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2451" w:type="pct"/>
        <w:jc w:val="right"/>
        <w:tblLook w:val="0000" w:firstRow="0" w:lastRow="0" w:firstColumn="0" w:lastColumn="0" w:noHBand="0" w:noVBand="0"/>
      </w:tblPr>
      <w:tblGrid>
        <w:gridCol w:w="4954"/>
      </w:tblGrid>
      <w:tr w:rsidR="00D02C78" w:rsidRPr="006A1854" w:rsidTr="002525B1">
        <w:trPr>
          <w:trHeight w:val="505"/>
          <w:jc w:val="right"/>
        </w:trPr>
        <w:tc>
          <w:tcPr>
            <w:tcW w:w="5000" w:type="pct"/>
          </w:tcPr>
          <w:p w:rsidR="00D02C78" w:rsidRPr="00A76062" w:rsidRDefault="00D02C78" w:rsidP="002525B1">
            <w:pPr>
              <w:keepNext/>
              <w:keepLines/>
              <w:suppressLineNumbers/>
              <w:suppressAutoHyphens/>
              <w:jc w:val="right"/>
              <w:rPr>
                <w:szCs w:val="20"/>
              </w:rPr>
            </w:pPr>
            <w:bookmarkStart w:id="0" w:name="_Hlk69709949"/>
            <w:bookmarkEnd w:id="0"/>
            <w:r w:rsidRPr="00A76062">
              <w:rPr>
                <w:szCs w:val="20"/>
              </w:rPr>
              <w:t>УТВЕРЖДАЮ</w:t>
            </w:r>
          </w:p>
          <w:p w:rsidR="00D02C78" w:rsidRPr="00A76062" w:rsidRDefault="00D02C78" w:rsidP="0059627B">
            <w:pPr>
              <w:keepNext/>
              <w:keepLines/>
              <w:suppressLineNumbers/>
              <w:suppressAutoHyphens/>
              <w:jc w:val="right"/>
              <w:rPr>
                <w:szCs w:val="20"/>
              </w:rPr>
            </w:pPr>
            <w:r w:rsidRPr="00A76062">
              <w:rPr>
                <w:szCs w:val="20"/>
              </w:rPr>
              <w:t>Глав</w:t>
            </w:r>
            <w:r>
              <w:rPr>
                <w:szCs w:val="20"/>
              </w:rPr>
              <w:t>а</w:t>
            </w:r>
            <w:r w:rsidRPr="00A76062">
              <w:rPr>
                <w:szCs w:val="20"/>
              </w:rPr>
              <w:t xml:space="preserve"> Администрации МО </w:t>
            </w:r>
          </w:p>
          <w:p w:rsidR="00D02C78" w:rsidRPr="00A76062" w:rsidRDefault="00D02C78" w:rsidP="002525B1">
            <w:pPr>
              <w:keepNext/>
              <w:keepLines/>
              <w:suppressLineNumbers/>
              <w:suppressAutoHyphens/>
              <w:jc w:val="right"/>
              <w:rPr>
                <w:szCs w:val="20"/>
              </w:rPr>
            </w:pPr>
            <w:r>
              <w:rPr>
                <w:szCs w:val="20"/>
              </w:rPr>
              <w:t>«</w:t>
            </w:r>
            <w:r w:rsidRPr="00087575">
              <w:rPr>
                <w:szCs w:val="20"/>
              </w:rPr>
              <w:t>Бокситогорский муниципальный район</w:t>
            </w:r>
            <w:r>
              <w:rPr>
                <w:szCs w:val="20"/>
              </w:rPr>
              <w:t>»</w:t>
            </w:r>
          </w:p>
          <w:p w:rsidR="00D02C78" w:rsidRPr="00A76062" w:rsidRDefault="00D02C78" w:rsidP="002525B1">
            <w:pPr>
              <w:keepNext/>
              <w:keepLines/>
              <w:suppressLineNumbers/>
              <w:suppressAutoHyphens/>
              <w:jc w:val="right"/>
              <w:rPr>
                <w:szCs w:val="20"/>
              </w:rPr>
            </w:pPr>
          </w:p>
        </w:tc>
      </w:tr>
      <w:tr w:rsidR="00D02C78" w:rsidRPr="006A1854" w:rsidTr="002525B1">
        <w:trPr>
          <w:trHeight w:val="505"/>
          <w:jc w:val="right"/>
        </w:trPr>
        <w:tc>
          <w:tcPr>
            <w:tcW w:w="5000" w:type="pct"/>
          </w:tcPr>
          <w:p w:rsidR="00D02C78" w:rsidRPr="00A76062" w:rsidRDefault="00D02C78" w:rsidP="008D4FCB">
            <w:pPr>
              <w:keepNext/>
              <w:keepLines/>
              <w:suppressLineNumbers/>
              <w:suppressAutoHyphens/>
              <w:jc w:val="right"/>
              <w:rPr>
                <w:szCs w:val="20"/>
              </w:rPr>
            </w:pPr>
            <w:r w:rsidRPr="00A76062">
              <w:rPr>
                <w:szCs w:val="20"/>
              </w:rPr>
              <w:t>_____________</w:t>
            </w:r>
            <w:r>
              <w:rPr>
                <w:szCs w:val="20"/>
              </w:rPr>
              <w:t>С</w:t>
            </w:r>
            <w:r w:rsidRPr="00A76062">
              <w:rPr>
                <w:szCs w:val="20"/>
              </w:rPr>
              <w:t>.</w:t>
            </w:r>
            <w:r>
              <w:rPr>
                <w:szCs w:val="20"/>
              </w:rPr>
              <w:t>Ф</w:t>
            </w:r>
            <w:r w:rsidRPr="00A76062">
              <w:rPr>
                <w:szCs w:val="20"/>
              </w:rPr>
              <w:t>.</w:t>
            </w:r>
            <w:r>
              <w:rPr>
                <w:szCs w:val="20"/>
              </w:rPr>
              <w:t xml:space="preserve"> Мухин</w:t>
            </w:r>
            <w:r w:rsidRPr="00A76062">
              <w:rPr>
                <w:szCs w:val="20"/>
              </w:rPr>
              <w:t xml:space="preserve"> </w:t>
            </w:r>
          </w:p>
        </w:tc>
      </w:tr>
      <w:tr w:rsidR="00D02C78" w:rsidRPr="006A1854" w:rsidTr="002525B1">
        <w:trPr>
          <w:trHeight w:val="505"/>
          <w:jc w:val="right"/>
        </w:trPr>
        <w:tc>
          <w:tcPr>
            <w:tcW w:w="5000" w:type="pct"/>
          </w:tcPr>
          <w:p w:rsidR="00D02C78" w:rsidRPr="00A76062" w:rsidRDefault="00D02C78" w:rsidP="008D4FCB">
            <w:pPr>
              <w:keepNext/>
              <w:keepLines/>
              <w:suppressLineNumbers/>
              <w:suppressAutoHyphens/>
              <w:jc w:val="right"/>
              <w:rPr>
                <w:szCs w:val="20"/>
              </w:rPr>
            </w:pPr>
          </w:p>
        </w:tc>
      </w:tr>
      <w:tr w:rsidR="00D02C78" w:rsidRPr="006A1854" w:rsidTr="002525B1">
        <w:trPr>
          <w:trHeight w:val="505"/>
          <w:jc w:val="right"/>
        </w:trPr>
        <w:tc>
          <w:tcPr>
            <w:tcW w:w="5000" w:type="pct"/>
          </w:tcPr>
          <w:p w:rsidR="00D02C78" w:rsidRPr="00A76062" w:rsidRDefault="00D02C78" w:rsidP="008D4FCB">
            <w:pPr>
              <w:keepNext/>
              <w:keepLines/>
              <w:suppressLineNumbers/>
              <w:suppressAutoHyphens/>
              <w:jc w:val="right"/>
              <w:rPr>
                <w:szCs w:val="20"/>
              </w:rPr>
            </w:pPr>
          </w:p>
        </w:tc>
      </w:tr>
    </w:tbl>
    <w:p w:rsidR="00D02C78" w:rsidRPr="00F24B0D" w:rsidRDefault="00D02C78" w:rsidP="00F24B0D">
      <w:pPr>
        <w:pStyle w:val="affc"/>
        <w:keepNext w:val="0"/>
        <w:suppressAutoHyphens w:val="0"/>
        <w:spacing w:line="720" w:lineRule="auto"/>
        <w:jc w:val="center"/>
        <w:rPr>
          <w:rFonts w:ascii="Times New Roman" w:eastAsia="MS Mincho" w:hAnsi="Times New Roman" w:cs="Times New Roman"/>
          <w:sz w:val="24"/>
        </w:rPr>
      </w:pPr>
      <w:r w:rsidRPr="007F188E">
        <w:rPr>
          <w:rFonts w:ascii="Times New Roman" w:eastAsia="MS Mincho" w:hAnsi="Times New Roman" w:cs="Times New Roman"/>
          <w:noProof/>
          <w:sz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81" o:spid="_x0000_i1025" type="#_x0000_t75" style="width:146.25pt;height:192pt;visibility:visible">
            <v:imagedata r:id="rId7" o:title=""/>
          </v:shape>
        </w:pict>
      </w:r>
    </w:p>
    <w:p w:rsidR="00D02C78" w:rsidRDefault="00D02C78" w:rsidP="00363AD0">
      <w:pPr>
        <w:spacing w:after="120"/>
        <w:jc w:val="center"/>
        <w:rPr>
          <w:b/>
          <w:bCs/>
          <w:sz w:val="32"/>
          <w:szCs w:val="32"/>
        </w:rPr>
      </w:pPr>
      <w:r w:rsidRPr="00F24B0D">
        <w:rPr>
          <w:b/>
          <w:bCs/>
          <w:sz w:val="32"/>
          <w:szCs w:val="32"/>
        </w:rPr>
        <w:t>СХЕМА ТЕПЛОСНАБЖЕНИЯ</w:t>
      </w:r>
    </w:p>
    <w:p w:rsidR="00D02C78" w:rsidRPr="006A1854" w:rsidRDefault="00D02C78" w:rsidP="00363AD0">
      <w:pPr>
        <w:spacing w:after="120"/>
        <w:jc w:val="center"/>
        <w:rPr>
          <w:b/>
          <w:bCs/>
          <w:caps/>
          <w:sz w:val="32"/>
          <w:szCs w:val="32"/>
        </w:rPr>
      </w:pPr>
      <w:r>
        <w:rPr>
          <w:b/>
          <w:bCs/>
          <w:caps/>
          <w:sz w:val="32"/>
          <w:szCs w:val="32"/>
        </w:rPr>
        <w:t>БОКСИТОГОРСКОГО</w:t>
      </w:r>
      <w:r w:rsidRPr="006A1854">
        <w:rPr>
          <w:b/>
          <w:bCs/>
          <w:caps/>
          <w:sz w:val="32"/>
          <w:szCs w:val="32"/>
        </w:rPr>
        <w:t xml:space="preserve"> городского поселения</w:t>
      </w:r>
    </w:p>
    <w:p w:rsidR="00D02C78" w:rsidRDefault="00D02C78" w:rsidP="00363AD0">
      <w:pPr>
        <w:spacing w:after="120"/>
        <w:jc w:val="center"/>
        <w:rPr>
          <w:b/>
          <w:bCs/>
          <w:caps/>
          <w:sz w:val="32"/>
          <w:szCs w:val="32"/>
        </w:rPr>
      </w:pPr>
      <w:r>
        <w:rPr>
          <w:b/>
          <w:bCs/>
          <w:caps/>
          <w:sz w:val="32"/>
          <w:szCs w:val="32"/>
        </w:rPr>
        <w:t>БОКСИТОГОРСКОГО</w:t>
      </w:r>
      <w:r w:rsidRPr="006A1854">
        <w:rPr>
          <w:b/>
          <w:bCs/>
          <w:caps/>
          <w:sz w:val="32"/>
          <w:szCs w:val="32"/>
        </w:rPr>
        <w:t xml:space="preserve"> </w:t>
      </w:r>
      <w:r>
        <w:rPr>
          <w:b/>
          <w:bCs/>
          <w:caps/>
          <w:sz w:val="32"/>
          <w:szCs w:val="32"/>
        </w:rPr>
        <w:t>МУНИЦИПАЛЬНОГО района</w:t>
      </w:r>
    </w:p>
    <w:p w:rsidR="00D02C78" w:rsidRPr="00087575" w:rsidRDefault="00D02C78" w:rsidP="00363AD0">
      <w:pPr>
        <w:spacing w:after="120"/>
        <w:jc w:val="center"/>
        <w:rPr>
          <w:b/>
          <w:bCs/>
          <w:caps/>
          <w:sz w:val="32"/>
          <w:szCs w:val="32"/>
        </w:rPr>
      </w:pPr>
      <w:r w:rsidRPr="00087575">
        <w:rPr>
          <w:b/>
          <w:bCs/>
          <w:caps/>
          <w:sz w:val="32"/>
          <w:szCs w:val="32"/>
        </w:rPr>
        <w:t xml:space="preserve">Ленинградской области </w:t>
      </w:r>
      <w:r>
        <w:rPr>
          <w:b/>
          <w:sz w:val="32"/>
        </w:rPr>
        <w:t>на период</w:t>
      </w:r>
      <w:r w:rsidRPr="00172502">
        <w:rPr>
          <w:b/>
          <w:sz w:val="32"/>
        </w:rPr>
        <w:t xml:space="preserve"> </w:t>
      </w:r>
      <w:r>
        <w:rPr>
          <w:b/>
          <w:sz w:val="32"/>
        </w:rPr>
        <w:t>до 2034 г.</w:t>
      </w:r>
    </w:p>
    <w:p w:rsidR="00D02C78" w:rsidRDefault="00D02C78" w:rsidP="00172502">
      <w:pPr>
        <w:pStyle w:val="affc"/>
        <w:keepNext w:val="0"/>
        <w:suppressAutoHyphens w:val="0"/>
        <w:spacing w:line="360" w:lineRule="auto"/>
        <w:jc w:val="center"/>
        <w:rPr>
          <w:rFonts w:ascii="Times New Roman" w:eastAsia="MS Mincho" w:hAnsi="Times New Roman" w:cs="Times New Roman"/>
          <w:b/>
          <w:sz w:val="32"/>
          <w:szCs w:val="32"/>
        </w:rPr>
      </w:pPr>
    </w:p>
    <w:p w:rsidR="00D02C78" w:rsidRPr="00172502" w:rsidRDefault="00D02C78" w:rsidP="00172502">
      <w:pPr>
        <w:pStyle w:val="affc"/>
        <w:keepNext w:val="0"/>
        <w:suppressAutoHyphens w:val="0"/>
        <w:spacing w:line="360" w:lineRule="auto"/>
        <w:jc w:val="center"/>
        <w:rPr>
          <w:rFonts w:ascii="Times New Roman" w:eastAsia="MS Mincho" w:hAnsi="Times New Roman" w:cs="Times New Roman"/>
          <w:b/>
          <w:sz w:val="32"/>
          <w:szCs w:val="32"/>
        </w:rPr>
      </w:pPr>
      <w:r>
        <w:rPr>
          <w:rFonts w:ascii="Times New Roman" w:eastAsia="MS Mincho" w:hAnsi="Times New Roman" w:cs="Times New Roman"/>
          <w:b/>
          <w:sz w:val="32"/>
          <w:szCs w:val="32"/>
        </w:rPr>
        <w:t>(Актуализация на 2026</w:t>
      </w:r>
      <w:r w:rsidRPr="00172502">
        <w:rPr>
          <w:rFonts w:ascii="Times New Roman" w:eastAsia="MS Mincho" w:hAnsi="Times New Roman" w:cs="Times New Roman"/>
          <w:b/>
          <w:sz w:val="32"/>
          <w:szCs w:val="32"/>
        </w:rPr>
        <w:t xml:space="preserve"> г</w:t>
      </w:r>
      <w:r>
        <w:rPr>
          <w:rFonts w:ascii="Times New Roman" w:eastAsia="MS Mincho" w:hAnsi="Times New Roman" w:cs="Times New Roman"/>
          <w:b/>
          <w:sz w:val="32"/>
          <w:szCs w:val="32"/>
        </w:rPr>
        <w:t>.</w:t>
      </w:r>
      <w:r w:rsidRPr="00172502">
        <w:rPr>
          <w:rFonts w:ascii="Times New Roman" w:eastAsia="MS Mincho" w:hAnsi="Times New Roman" w:cs="Times New Roman"/>
          <w:b/>
          <w:sz w:val="32"/>
          <w:szCs w:val="32"/>
        </w:rPr>
        <w:t>)</w:t>
      </w:r>
    </w:p>
    <w:p w:rsidR="00D02C78" w:rsidRPr="007A0957" w:rsidRDefault="00D02C78" w:rsidP="00F24B0D">
      <w:pPr>
        <w:pStyle w:val="affc"/>
        <w:keepNext w:val="0"/>
        <w:suppressAutoHyphens w:val="0"/>
        <w:spacing w:line="360" w:lineRule="auto"/>
        <w:jc w:val="center"/>
        <w:rPr>
          <w:rFonts w:ascii="Times New Roman" w:eastAsia="MS Mincho" w:hAnsi="Times New Roman" w:cs="Times New Roman"/>
          <w:sz w:val="32"/>
          <w:szCs w:val="32"/>
        </w:rPr>
      </w:pPr>
      <w:r w:rsidRPr="007A0957">
        <w:rPr>
          <w:rFonts w:ascii="Times New Roman" w:eastAsia="MS Mincho" w:hAnsi="Times New Roman" w:cs="Times New Roman"/>
          <w:sz w:val="32"/>
          <w:szCs w:val="32"/>
        </w:rPr>
        <w:t>Обосновывающие материалы</w:t>
      </w:r>
    </w:p>
    <w:p w:rsidR="00D02C78" w:rsidRPr="00F24B0D" w:rsidRDefault="00D02C78" w:rsidP="00F24B0D">
      <w:pPr>
        <w:pStyle w:val="affc"/>
        <w:keepNext w:val="0"/>
        <w:suppressAutoHyphens w:val="0"/>
        <w:spacing w:line="360" w:lineRule="auto"/>
        <w:jc w:val="center"/>
        <w:rPr>
          <w:rFonts w:ascii="Times New Roman" w:eastAsia="MS Mincho" w:hAnsi="Times New Roman" w:cs="Times New Roman"/>
          <w:sz w:val="24"/>
        </w:rPr>
      </w:pPr>
    </w:p>
    <w:p w:rsidR="00D02C78" w:rsidRPr="00F24B0D"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Pr="00F24B0D"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Pr="00F24B0D"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Pr="00F24B0D" w:rsidRDefault="00D02C78" w:rsidP="00F24B0D">
      <w:pPr>
        <w:pStyle w:val="affc"/>
        <w:keepNext w:val="0"/>
        <w:suppressAutoHyphens w:val="0"/>
        <w:spacing w:line="360" w:lineRule="auto"/>
        <w:ind w:firstLine="567"/>
        <w:rPr>
          <w:rFonts w:ascii="Times New Roman" w:eastAsia="MS Mincho" w:hAnsi="Times New Roman" w:cs="Times New Roman"/>
          <w:sz w:val="24"/>
        </w:rPr>
      </w:pPr>
    </w:p>
    <w:p w:rsidR="00D02C78" w:rsidRPr="00C076F6" w:rsidRDefault="00D02C78" w:rsidP="00F24B0D">
      <w:pPr>
        <w:pStyle w:val="affc"/>
        <w:keepNext w:val="0"/>
        <w:suppressAutoHyphens w:val="0"/>
        <w:spacing w:line="360" w:lineRule="auto"/>
        <w:ind w:firstLine="567"/>
        <w:rPr>
          <w:bCs/>
          <w:i/>
          <w:szCs w:val="36"/>
        </w:rPr>
        <w:sectPr w:rsidR="00D02C78" w:rsidRPr="00C076F6" w:rsidSect="00190923">
          <w:headerReference w:type="even" r:id="rId8"/>
          <w:headerReference w:type="default" r:id="rId9"/>
          <w:footerReference w:type="default" r:id="rId10"/>
          <w:headerReference w:type="first" r:id="rId11"/>
          <w:footerReference w:type="first" r:id="rId12"/>
          <w:footnotePr>
            <w:numRestart w:val="eachPage"/>
          </w:footnotePr>
          <w:pgSz w:w="11907" w:h="16840" w:code="9"/>
          <w:pgMar w:top="1152" w:right="576" w:bottom="1138" w:left="1440" w:header="283" w:footer="567" w:gutter="0"/>
          <w:cols w:space="720"/>
          <w:titlePg/>
          <w:docGrid w:linePitch="326"/>
        </w:sectPr>
      </w:pPr>
    </w:p>
    <w:p w:rsidR="00D02C78" w:rsidRPr="001F38E1" w:rsidRDefault="00D02C78" w:rsidP="001F38E1">
      <w:pPr>
        <w:pStyle w:val="affffffffffffff1"/>
        <w:pageBreakBefore/>
        <w:spacing w:before="0"/>
        <w:ind w:right="0"/>
        <w:jc w:val="both"/>
        <w:rPr>
          <w:b w:val="0"/>
          <w:i w:val="0"/>
          <w:noProof/>
        </w:rPr>
      </w:pPr>
      <w:bookmarkStart w:id="1" w:name="_Toc2077932"/>
      <w:bookmarkStart w:id="2" w:name="_Toc197945787"/>
      <w:bookmarkStart w:id="3" w:name="_Toc362287795"/>
      <w:bookmarkEnd w:id="1"/>
      <w:r w:rsidRPr="001F38E1">
        <w:rPr>
          <w:b w:val="0"/>
          <w:i w:val="0"/>
        </w:rPr>
        <w:t>СОДЕРЖАНИЕ</w:t>
      </w:r>
      <w:bookmarkEnd w:id="2"/>
      <w:r w:rsidRPr="001F38E1">
        <w:rPr>
          <w:b w:val="0"/>
          <w:i w:val="0"/>
        </w:rPr>
        <w:fldChar w:fldCharType="begin"/>
      </w:r>
      <w:r w:rsidRPr="001F38E1">
        <w:rPr>
          <w:b w:val="0"/>
          <w:i w:val="0"/>
        </w:rPr>
        <w:instrText xml:space="preserve"> TOC \o "1-3" \h \z \u </w:instrText>
      </w:r>
      <w:r w:rsidRPr="001F38E1">
        <w:rPr>
          <w:b w:val="0"/>
          <w:i w:val="0"/>
        </w:rPr>
        <w:fldChar w:fldCharType="separate"/>
      </w:r>
    </w:p>
    <w:p w:rsidR="00D02C78" w:rsidRPr="007F188E" w:rsidRDefault="00D02C78" w:rsidP="001F38E1">
      <w:pPr>
        <w:pStyle w:val="1f1"/>
        <w:spacing w:line="276" w:lineRule="auto"/>
        <w:rPr>
          <w:b w:val="0"/>
          <w:bCs w:val="0"/>
          <w:lang w:eastAsia="ru-RU"/>
        </w:rPr>
      </w:pPr>
      <w:hyperlink w:anchor="_Toc197945787" w:history="1">
        <w:r w:rsidRPr="001F38E1">
          <w:rPr>
            <w:rStyle w:val="afff2"/>
            <w:b w:val="0"/>
          </w:rPr>
          <w:t>СОДЕРЖАНИЕ</w:t>
        </w:r>
        <w:r w:rsidRPr="001F38E1">
          <w:rPr>
            <w:b w:val="0"/>
            <w:webHidden/>
          </w:rPr>
          <w:tab/>
        </w:r>
        <w:r w:rsidRPr="001F38E1">
          <w:rPr>
            <w:b w:val="0"/>
            <w:webHidden/>
          </w:rPr>
          <w:fldChar w:fldCharType="begin"/>
        </w:r>
        <w:r w:rsidRPr="001F38E1">
          <w:rPr>
            <w:b w:val="0"/>
            <w:webHidden/>
          </w:rPr>
          <w:instrText xml:space="preserve"> PAGEREF _Toc197945787 \h </w:instrText>
        </w:r>
        <w:r w:rsidRPr="001F38E1">
          <w:rPr>
            <w:b w:val="0"/>
            <w:webHidden/>
          </w:rPr>
        </w:r>
        <w:r w:rsidRPr="001F38E1">
          <w:rPr>
            <w:b w:val="0"/>
            <w:webHidden/>
          </w:rPr>
          <w:fldChar w:fldCharType="separate"/>
        </w:r>
        <w:r>
          <w:rPr>
            <w:b w:val="0"/>
            <w:webHidden/>
          </w:rPr>
          <w:t>2</w:t>
        </w:r>
        <w:r w:rsidRPr="001F38E1">
          <w:rPr>
            <w:b w:val="0"/>
            <w:webHidden/>
          </w:rPr>
          <w:fldChar w:fldCharType="end"/>
        </w:r>
      </w:hyperlink>
    </w:p>
    <w:p w:rsidR="00D02C78" w:rsidRPr="007F188E" w:rsidRDefault="00D02C78" w:rsidP="001F38E1">
      <w:pPr>
        <w:pStyle w:val="1f1"/>
        <w:spacing w:line="276" w:lineRule="auto"/>
        <w:rPr>
          <w:b w:val="0"/>
          <w:bCs w:val="0"/>
          <w:lang w:eastAsia="ru-RU"/>
        </w:rPr>
      </w:pPr>
      <w:hyperlink w:anchor="_Toc197945788" w:history="1">
        <w:r w:rsidRPr="001F38E1">
          <w:rPr>
            <w:rStyle w:val="afff2"/>
            <w:b w:val="0"/>
          </w:rPr>
          <w:t>СПИСОК ИЛЛЮСТРАЦИЙ</w:t>
        </w:r>
        <w:r w:rsidRPr="001F38E1">
          <w:rPr>
            <w:b w:val="0"/>
            <w:webHidden/>
          </w:rPr>
          <w:tab/>
        </w:r>
        <w:r w:rsidRPr="001F38E1">
          <w:rPr>
            <w:b w:val="0"/>
            <w:webHidden/>
          </w:rPr>
          <w:fldChar w:fldCharType="begin"/>
        </w:r>
        <w:r w:rsidRPr="001F38E1">
          <w:rPr>
            <w:b w:val="0"/>
            <w:webHidden/>
          </w:rPr>
          <w:instrText xml:space="preserve"> PAGEREF _Toc197945788 \h </w:instrText>
        </w:r>
        <w:r w:rsidRPr="001F38E1">
          <w:rPr>
            <w:b w:val="0"/>
            <w:webHidden/>
          </w:rPr>
        </w:r>
        <w:r w:rsidRPr="001F38E1">
          <w:rPr>
            <w:b w:val="0"/>
            <w:webHidden/>
          </w:rPr>
          <w:fldChar w:fldCharType="separate"/>
        </w:r>
        <w:r>
          <w:rPr>
            <w:b w:val="0"/>
            <w:webHidden/>
          </w:rPr>
          <w:t>15</w:t>
        </w:r>
        <w:r w:rsidRPr="001F38E1">
          <w:rPr>
            <w:b w:val="0"/>
            <w:webHidden/>
          </w:rPr>
          <w:fldChar w:fldCharType="end"/>
        </w:r>
      </w:hyperlink>
    </w:p>
    <w:p w:rsidR="00D02C78" w:rsidRPr="007F188E" w:rsidRDefault="00D02C78" w:rsidP="001F38E1">
      <w:pPr>
        <w:pStyle w:val="1f1"/>
        <w:spacing w:line="276" w:lineRule="auto"/>
        <w:rPr>
          <w:b w:val="0"/>
          <w:bCs w:val="0"/>
          <w:lang w:eastAsia="ru-RU"/>
        </w:rPr>
      </w:pPr>
      <w:hyperlink w:anchor="_Toc197945789" w:history="1">
        <w:r w:rsidRPr="001F38E1">
          <w:rPr>
            <w:rStyle w:val="afff2"/>
            <w:b w:val="0"/>
          </w:rPr>
          <w:t>СПИСОК ТАБЛИЦ</w:t>
        </w:r>
        <w:r w:rsidRPr="001F38E1">
          <w:rPr>
            <w:b w:val="0"/>
            <w:webHidden/>
          </w:rPr>
          <w:tab/>
        </w:r>
        <w:r w:rsidRPr="001F38E1">
          <w:rPr>
            <w:b w:val="0"/>
            <w:webHidden/>
          </w:rPr>
          <w:fldChar w:fldCharType="begin"/>
        </w:r>
        <w:r w:rsidRPr="001F38E1">
          <w:rPr>
            <w:b w:val="0"/>
            <w:webHidden/>
          </w:rPr>
          <w:instrText xml:space="preserve"> PAGEREF _Toc197945789 \h </w:instrText>
        </w:r>
        <w:r w:rsidRPr="001F38E1">
          <w:rPr>
            <w:b w:val="0"/>
            <w:webHidden/>
          </w:rPr>
        </w:r>
        <w:r w:rsidRPr="001F38E1">
          <w:rPr>
            <w:b w:val="0"/>
            <w:webHidden/>
          </w:rPr>
          <w:fldChar w:fldCharType="separate"/>
        </w:r>
        <w:r>
          <w:rPr>
            <w:b w:val="0"/>
            <w:webHidden/>
          </w:rPr>
          <w:t>16</w:t>
        </w:r>
        <w:r w:rsidRPr="001F38E1">
          <w:rPr>
            <w:b w:val="0"/>
            <w:webHidden/>
          </w:rPr>
          <w:fldChar w:fldCharType="end"/>
        </w:r>
      </w:hyperlink>
    </w:p>
    <w:p w:rsidR="00D02C78" w:rsidRPr="007F188E" w:rsidRDefault="00D02C78" w:rsidP="001F38E1">
      <w:pPr>
        <w:pStyle w:val="1f1"/>
        <w:spacing w:line="276" w:lineRule="auto"/>
        <w:rPr>
          <w:b w:val="0"/>
          <w:bCs w:val="0"/>
          <w:lang w:eastAsia="ru-RU"/>
        </w:rPr>
      </w:pPr>
      <w:hyperlink w:anchor="_Toc197945790" w:history="1">
        <w:r w:rsidRPr="007F188E">
          <w:rPr>
            <w:rStyle w:val="afff2"/>
            <w:b w:val="0"/>
          </w:rPr>
          <w:t>АННОТАЦИЯ</w:t>
        </w:r>
        <w:r w:rsidRPr="001F38E1">
          <w:rPr>
            <w:b w:val="0"/>
            <w:webHidden/>
          </w:rPr>
          <w:tab/>
        </w:r>
        <w:r w:rsidRPr="001F38E1">
          <w:rPr>
            <w:b w:val="0"/>
            <w:webHidden/>
          </w:rPr>
          <w:fldChar w:fldCharType="begin"/>
        </w:r>
        <w:r w:rsidRPr="001F38E1">
          <w:rPr>
            <w:b w:val="0"/>
            <w:webHidden/>
          </w:rPr>
          <w:instrText xml:space="preserve"> PAGEREF _Toc197945790 \h </w:instrText>
        </w:r>
        <w:r w:rsidRPr="001F38E1">
          <w:rPr>
            <w:b w:val="0"/>
            <w:webHidden/>
          </w:rPr>
        </w:r>
        <w:r w:rsidRPr="001F38E1">
          <w:rPr>
            <w:b w:val="0"/>
            <w:webHidden/>
          </w:rPr>
          <w:fldChar w:fldCharType="separate"/>
        </w:r>
        <w:r>
          <w:rPr>
            <w:b w:val="0"/>
            <w:webHidden/>
          </w:rPr>
          <w:t>20</w:t>
        </w:r>
        <w:r w:rsidRPr="001F38E1">
          <w:rPr>
            <w:b w:val="0"/>
            <w:webHidden/>
          </w:rPr>
          <w:fldChar w:fldCharType="end"/>
        </w:r>
      </w:hyperlink>
    </w:p>
    <w:p w:rsidR="00D02C78" w:rsidRPr="007F188E" w:rsidRDefault="00D02C78" w:rsidP="001F38E1">
      <w:pPr>
        <w:pStyle w:val="1f1"/>
        <w:spacing w:line="276" w:lineRule="auto"/>
        <w:rPr>
          <w:b w:val="0"/>
          <w:bCs w:val="0"/>
          <w:lang w:eastAsia="ru-RU"/>
        </w:rPr>
      </w:pPr>
      <w:hyperlink w:anchor="_Toc197945791" w:history="1">
        <w:r w:rsidRPr="007F188E">
          <w:rPr>
            <w:rStyle w:val="afff2"/>
            <w:b w:val="0"/>
          </w:rPr>
          <w:t>ВВЕДЕНИЕ</w:t>
        </w:r>
        <w:r w:rsidRPr="001F38E1">
          <w:rPr>
            <w:b w:val="0"/>
            <w:webHidden/>
          </w:rPr>
          <w:tab/>
        </w:r>
        <w:r w:rsidRPr="001F38E1">
          <w:rPr>
            <w:b w:val="0"/>
            <w:webHidden/>
          </w:rPr>
          <w:fldChar w:fldCharType="begin"/>
        </w:r>
        <w:r w:rsidRPr="001F38E1">
          <w:rPr>
            <w:b w:val="0"/>
            <w:webHidden/>
          </w:rPr>
          <w:instrText xml:space="preserve"> PAGEREF _Toc197945791 \h </w:instrText>
        </w:r>
        <w:r w:rsidRPr="001F38E1">
          <w:rPr>
            <w:b w:val="0"/>
            <w:webHidden/>
          </w:rPr>
        </w:r>
        <w:r w:rsidRPr="001F38E1">
          <w:rPr>
            <w:b w:val="0"/>
            <w:webHidden/>
          </w:rPr>
          <w:fldChar w:fldCharType="separate"/>
        </w:r>
        <w:r>
          <w:rPr>
            <w:b w:val="0"/>
            <w:webHidden/>
          </w:rPr>
          <w:t>21</w:t>
        </w:r>
        <w:r w:rsidRPr="001F38E1">
          <w:rPr>
            <w:b w:val="0"/>
            <w:webHidden/>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792" w:history="1">
        <w:r w:rsidRPr="001F38E1">
          <w:rPr>
            <w:rStyle w:val="afff2"/>
            <w:b w:val="0"/>
          </w:rPr>
          <w:t>1.</w:t>
        </w:r>
        <w:r w:rsidRPr="007F188E">
          <w:rPr>
            <w:b w:val="0"/>
            <w:bCs w:val="0"/>
            <w:lang w:eastAsia="ru-RU"/>
          </w:rPr>
          <w:tab/>
        </w:r>
        <w:r w:rsidRPr="001F38E1">
          <w:rPr>
            <w:rStyle w:val="afff2"/>
            <w:b w:val="0"/>
          </w:rPr>
          <w:t>Существующее положение в сфере производства, передачи и потребления тепловой энергии для целей теплоснабжения</w:t>
        </w:r>
        <w:r w:rsidRPr="001F38E1">
          <w:rPr>
            <w:b w:val="0"/>
            <w:webHidden/>
          </w:rPr>
          <w:tab/>
        </w:r>
        <w:r w:rsidRPr="001F38E1">
          <w:rPr>
            <w:b w:val="0"/>
            <w:webHidden/>
          </w:rPr>
          <w:fldChar w:fldCharType="begin"/>
        </w:r>
        <w:r w:rsidRPr="001F38E1">
          <w:rPr>
            <w:b w:val="0"/>
            <w:webHidden/>
          </w:rPr>
          <w:instrText xml:space="preserve"> PAGEREF _Toc197945792 \h </w:instrText>
        </w:r>
        <w:r w:rsidRPr="001F38E1">
          <w:rPr>
            <w:b w:val="0"/>
            <w:webHidden/>
          </w:rPr>
        </w:r>
        <w:r w:rsidRPr="001F38E1">
          <w:rPr>
            <w:b w:val="0"/>
            <w:webHidden/>
          </w:rPr>
          <w:fldChar w:fldCharType="separate"/>
        </w:r>
        <w:r>
          <w:rPr>
            <w:b w:val="0"/>
            <w:webHidden/>
          </w:rPr>
          <w:t>22</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793" w:history="1">
        <w:r w:rsidRPr="001F38E1">
          <w:rPr>
            <w:rStyle w:val="afff2"/>
            <w:sz w:val="24"/>
            <w:szCs w:val="24"/>
          </w:rPr>
          <w:t>1.1.</w:t>
        </w:r>
        <w:r w:rsidRPr="007F188E">
          <w:rPr>
            <w:sz w:val="24"/>
            <w:szCs w:val="24"/>
            <w:lang w:eastAsia="ru-RU"/>
          </w:rPr>
          <w:tab/>
        </w:r>
        <w:r w:rsidRPr="001F38E1">
          <w:rPr>
            <w:rStyle w:val="afff2"/>
            <w:sz w:val="24"/>
            <w:szCs w:val="24"/>
          </w:rPr>
          <w:t>Функциональная структура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_Toc197945793 \h </w:instrText>
        </w:r>
        <w:r w:rsidRPr="001F38E1">
          <w:rPr>
            <w:webHidden/>
            <w:sz w:val="24"/>
            <w:szCs w:val="24"/>
          </w:rPr>
        </w:r>
        <w:r w:rsidRPr="001F38E1">
          <w:rPr>
            <w:webHidden/>
            <w:sz w:val="24"/>
            <w:szCs w:val="24"/>
          </w:rPr>
          <w:fldChar w:fldCharType="separate"/>
        </w:r>
        <w:r>
          <w:rPr>
            <w:webHidden/>
            <w:sz w:val="24"/>
            <w:szCs w:val="24"/>
          </w:rPr>
          <w:t>22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794" w:history="1">
        <w:r w:rsidRPr="001F38E1">
          <w:rPr>
            <w:rStyle w:val="afff2"/>
            <w:sz w:val="24"/>
            <w:szCs w:val="24"/>
          </w:rPr>
          <w:t>1.1.1.</w:t>
        </w:r>
        <w:r w:rsidRPr="007F188E">
          <w:rPr>
            <w:sz w:val="24"/>
            <w:szCs w:val="24"/>
            <w:lang w:eastAsia="ru-RU"/>
          </w:rPr>
          <w:tab/>
        </w:r>
        <w:r w:rsidRPr="001F38E1">
          <w:rPr>
            <w:rStyle w:val="afff2"/>
            <w:sz w:val="24"/>
            <w:szCs w:val="24"/>
          </w:rPr>
          <w:t>Административный состав Бокситогорского городского поселения с указанием на единой ситуационной карте границ и наименований территорий, входящих в состав. Численный состав населения по территориям и элементам территориального (кадастрового) деления</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_Toc197945794 \h </w:instrText>
        </w:r>
        <w:r w:rsidRPr="001F38E1">
          <w:rPr>
            <w:webHidden/>
            <w:sz w:val="24"/>
            <w:szCs w:val="24"/>
          </w:rPr>
        </w:r>
        <w:r w:rsidRPr="001F38E1">
          <w:rPr>
            <w:webHidden/>
            <w:sz w:val="24"/>
            <w:szCs w:val="24"/>
          </w:rPr>
          <w:fldChar w:fldCharType="separate"/>
        </w:r>
        <w:r>
          <w:rPr>
            <w:webHidden/>
            <w:sz w:val="24"/>
            <w:szCs w:val="24"/>
          </w:rPr>
          <w:t>22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795" w:history="1">
        <w:r w:rsidRPr="001F38E1">
          <w:rPr>
            <w:rStyle w:val="afff2"/>
            <w:sz w:val="24"/>
            <w:szCs w:val="24"/>
          </w:rPr>
          <w:t>1.1.2.</w:t>
        </w:r>
        <w:r w:rsidRPr="007F188E">
          <w:rPr>
            <w:sz w:val="24"/>
            <w:szCs w:val="24"/>
            <w:lang w:eastAsia="ru-RU"/>
          </w:rPr>
          <w:tab/>
        </w:r>
        <w:r w:rsidRPr="001F38E1">
          <w:rPr>
            <w:rStyle w:val="afff2"/>
            <w:sz w:val="24"/>
            <w:szCs w:val="24"/>
          </w:rPr>
          <w:t>Зоны действия производственных котельных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_Toc197945795 \h </w:instrText>
        </w:r>
        <w:r w:rsidRPr="001F38E1">
          <w:rPr>
            <w:webHidden/>
            <w:sz w:val="24"/>
            <w:szCs w:val="24"/>
          </w:rPr>
        </w:r>
        <w:r w:rsidRPr="001F38E1">
          <w:rPr>
            <w:webHidden/>
            <w:sz w:val="24"/>
            <w:szCs w:val="24"/>
          </w:rPr>
          <w:fldChar w:fldCharType="separate"/>
        </w:r>
        <w:r>
          <w:rPr>
            <w:webHidden/>
            <w:sz w:val="24"/>
            <w:szCs w:val="24"/>
          </w:rPr>
          <w:t>23</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796" w:history="1">
        <w:r w:rsidRPr="001F38E1">
          <w:rPr>
            <w:rStyle w:val="afff2"/>
            <w:sz w:val="24"/>
            <w:szCs w:val="24"/>
          </w:rPr>
          <w:t>1.1.3.</w:t>
        </w:r>
        <w:r w:rsidRPr="007F188E">
          <w:rPr>
            <w:sz w:val="24"/>
            <w:szCs w:val="24"/>
            <w:lang w:eastAsia="ru-RU"/>
          </w:rPr>
          <w:tab/>
        </w:r>
        <w:r w:rsidRPr="001F38E1">
          <w:rPr>
            <w:rStyle w:val="afff2"/>
            <w:sz w:val="24"/>
            <w:szCs w:val="24"/>
          </w:rPr>
          <w:t>Зоны действия индивидуального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_Toc197945796 \h </w:instrText>
        </w:r>
        <w:r w:rsidRPr="001F38E1">
          <w:rPr>
            <w:webHidden/>
            <w:sz w:val="24"/>
            <w:szCs w:val="24"/>
          </w:rPr>
        </w:r>
        <w:r w:rsidRPr="001F38E1">
          <w:rPr>
            <w:webHidden/>
            <w:sz w:val="24"/>
            <w:szCs w:val="24"/>
          </w:rPr>
          <w:fldChar w:fldCharType="separate"/>
        </w:r>
        <w:r>
          <w:rPr>
            <w:webHidden/>
            <w:sz w:val="24"/>
            <w:szCs w:val="24"/>
          </w:rPr>
          <w:t>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797" w:history="1">
        <w:r w:rsidRPr="001F38E1">
          <w:rPr>
            <w:rStyle w:val="afff2"/>
            <w:sz w:val="24"/>
            <w:szCs w:val="24"/>
          </w:rPr>
          <w:t>1.1.4.</w:t>
        </w:r>
        <w:r w:rsidRPr="007F188E">
          <w:rPr>
            <w:sz w:val="24"/>
            <w:szCs w:val="24"/>
            <w:lang w:eastAsia="ru-RU"/>
          </w:rPr>
          <w:tab/>
        </w:r>
        <w:r w:rsidRPr="001F38E1">
          <w:rPr>
            <w:rStyle w:val="afff2"/>
            <w:sz w:val="24"/>
            <w:szCs w:val="24"/>
          </w:rPr>
          <w:t>Изменения, произошедшие в функциональной структуре теплоснабжения Бокситогорского городского поселения,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_Toc197945797 \h </w:instrText>
        </w:r>
        <w:r w:rsidRPr="001F38E1">
          <w:rPr>
            <w:webHidden/>
            <w:sz w:val="24"/>
            <w:szCs w:val="24"/>
          </w:rPr>
        </w:r>
        <w:r w:rsidRPr="001F38E1">
          <w:rPr>
            <w:webHidden/>
            <w:sz w:val="24"/>
            <w:szCs w:val="24"/>
          </w:rPr>
          <w:fldChar w:fldCharType="separate"/>
        </w:r>
        <w:r>
          <w:rPr>
            <w:webHidden/>
            <w:sz w:val="24"/>
            <w:szCs w:val="24"/>
          </w:rPr>
          <w:t>27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798" w:history="1">
        <w:r w:rsidRPr="001F38E1">
          <w:rPr>
            <w:rStyle w:val="afff2"/>
            <w:sz w:val="24"/>
            <w:szCs w:val="24"/>
          </w:rPr>
          <w:t>1.2.</w:t>
        </w:r>
        <w:r w:rsidRPr="007F188E">
          <w:rPr>
            <w:sz w:val="24"/>
            <w:szCs w:val="24"/>
            <w:lang w:eastAsia="ru-RU"/>
          </w:rPr>
          <w:tab/>
        </w:r>
        <w:r w:rsidRPr="001F38E1">
          <w:rPr>
            <w:rStyle w:val="afff2"/>
            <w:sz w:val="24"/>
            <w:szCs w:val="24"/>
          </w:rPr>
          <w:t>Источники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_Toc197945798 \h </w:instrText>
        </w:r>
        <w:r w:rsidRPr="001F38E1">
          <w:rPr>
            <w:webHidden/>
            <w:sz w:val="24"/>
            <w:szCs w:val="24"/>
          </w:rPr>
        </w:r>
        <w:r w:rsidRPr="001F38E1">
          <w:rPr>
            <w:webHidden/>
            <w:sz w:val="24"/>
            <w:szCs w:val="24"/>
          </w:rPr>
          <w:fldChar w:fldCharType="separate"/>
        </w:r>
        <w:r>
          <w:rPr>
            <w:webHidden/>
            <w:sz w:val="24"/>
            <w:szCs w:val="24"/>
          </w:rPr>
          <w:t>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799" w:history="1">
        <w:r w:rsidRPr="001F38E1">
          <w:rPr>
            <w:rStyle w:val="afff2"/>
            <w:sz w:val="24"/>
            <w:szCs w:val="24"/>
          </w:rPr>
          <w:t>1.2.1.</w:t>
        </w:r>
        <w:r w:rsidRPr="007F188E">
          <w:rPr>
            <w:sz w:val="24"/>
            <w:szCs w:val="24"/>
            <w:lang w:eastAsia="ru-RU"/>
          </w:rPr>
          <w:tab/>
        </w:r>
        <w:r w:rsidRPr="001F38E1">
          <w:rPr>
            <w:rStyle w:val="afff2"/>
            <w:sz w:val="24"/>
            <w:szCs w:val="24"/>
          </w:rPr>
          <w:t>Структура и технические характеристики основного оборудования ООО «Петербургтеплоэнерго»</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_Toc197945799 \h </w:instrText>
        </w:r>
        <w:r w:rsidRPr="001F38E1">
          <w:rPr>
            <w:webHidden/>
            <w:sz w:val="24"/>
            <w:szCs w:val="24"/>
          </w:rPr>
        </w:r>
        <w:r w:rsidRPr="001F38E1">
          <w:rPr>
            <w:webHidden/>
            <w:sz w:val="24"/>
            <w:szCs w:val="24"/>
          </w:rPr>
          <w:fldChar w:fldCharType="separate"/>
        </w:r>
        <w:r>
          <w:rPr>
            <w:webHidden/>
            <w:sz w:val="24"/>
            <w:szCs w:val="24"/>
          </w:rPr>
          <w:t>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0" w:history="1">
        <w:r w:rsidRPr="001F38E1">
          <w:rPr>
            <w:rStyle w:val="afff2"/>
            <w:sz w:val="24"/>
            <w:szCs w:val="24"/>
          </w:rPr>
          <w:t>1.2.2.</w:t>
        </w:r>
        <w:r w:rsidRPr="007F188E">
          <w:rPr>
            <w:sz w:val="24"/>
            <w:szCs w:val="24"/>
            <w:lang w:eastAsia="ru-RU"/>
          </w:rPr>
          <w:tab/>
        </w:r>
        <w:r w:rsidRPr="001F38E1">
          <w:rPr>
            <w:rStyle w:val="afff2"/>
            <w:sz w:val="24"/>
            <w:szCs w:val="24"/>
          </w:rPr>
          <w:t>Структура и технические характеристики основного оборудования АО «РУСАЛ Бокситогорск»</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_Toc197945800 \h </w:instrText>
        </w:r>
        <w:r w:rsidRPr="001F38E1">
          <w:rPr>
            <w:webHidden/>
            <w:sz w:val="24"/>
            <w:szCs w:val="24"/>
          </w:rPr>
        </w:r>
        <w:r w:rsidRPr="001F38E1">
          <w:rPr>
            <w:webHidden/>
            <w:sz w:val="24"/>
            <w:szCs w:val="24"/>
          </w:rPr>
          <w:fldChar w:fldCharType="separate"/>
        </w:r>
        <w:r>
          <w:rPr>
            <w:webHidden/>
            <w:sz w:val="24"/>
            <w:szCs w:val="24"/>
          </w:rPr>
          <w:t>28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1" w:history="1">
        <w:r w:rsidRPr="001F38E1">
          <w:rPr>
            <w:rStyle w:val="afff2"/>
            <w:sz w:val="24"/>
            <w:szCs w:val="24"/>
          </w:rPr>
          <w:t>1.2.3.</w:t>
        </w:r>
        <w:r w:rsidRPr="007F188E">
          <w:rPr>
            <w:sz w:val="24"/>
            <w:szCs w:val="24"/>
            <w:lang w:eastAsia="ru-RU"/>
          </w:rPr>
          <w:tab/>
        </w:r>
        <w:r w:rsidRPr="001F38E1">
          <w:rPr>
            <w:rStyle w:val="afff2"/>
            <w:sz w:val="24"/>
            <w:szCs w:val="24"/>
          </w:rPr>
          <w:t>Параметры установленной тепловой мощности источника тепловой энергии. Ограничения тепловой мощности и параметров располагаемой тепловой мощности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_Toc197945801 \h </w:instrText>
        </w:r>
        <w:r w:rsidRPr="001F38E1">
          <w:rPr>
            <w:webHidden/>
            <w:sz w:val="24"/>
            <w:szCs w:val="24"/>
          </w:rPr>
        </w:r>
        <w:r w:rsidRPr="001F38E1">
          <w:rPr>
            <w:webHidden/>
            <w:sz w:val="24"/>
            <w:szCs w:val="24"/>
          </w:rPr>
          <w:fldChar w:fldCharType="separate"/>
        </w:r>
        <w:r>
          <w:rPr>
            <w:webHidden/>
            <w:sz w:val="24"/>
            <w:szCs w:val="24"/>
          </w:rPr>
          <w:t>29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2" w:history="1">
        <w:r w:rsidRPr="001F38E1">
          <w:rPr>
            <w:rStyle w:val="afff2"/>
            <w:sz w:val="24"/>
            <w:szCs w:val="24"/>
          </w:rPr>
          <w:t>1.2.4.</w:t>
        </w:r>
        <w:r w:rsidRPr="007F188E">
          <w:rPr>
            <w:sz w:val="24"/>
            <w:szCs w:val="24"/>
            <w:lang w:eastAsia="ru-RU"/>
          </w:rPr>
          <w:tab/>
        </w:r>
        <w:r w:rsidRPr="001F38E1">
          <w:rPr>
            <w:rStyle w:val="afff2"/>
            <w:sz w:val="24"/>
            <w:szCs w:val="24"/>
          </w:rPr>
          <w:t>Объем потребления тепловой энергии (мощности) на собственные и хозяйственные нужды. Параметры тепловой мощности «нетто»</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_Toc197945802 \h </w:instrText>
        </w:r>
        <w:r w:rsidRPr="001F38E1">
          <w:rPr>
            <w:webHidden/>
            <w:sz w:val="24"/>
            <w:szCs w:val="24"/>
          </w:rPr>
        </w:r>
        <w:r w:rsidRPr="001F38E1">
          <w:rPr>
            <w:webHidden/>
            <w:sz w:val="24"/>
            <w:szCs w:val="24"/>
          </w:rPr>
          <w:fldChar w:fldCharType="separate"/>
        </w:r>
        <w:r>
          <w:rPr>
            <w:webHidden/>
            <w:sz w:val="24"/>
            <w:szCs w:val="24"/>
          </w:rPr>
          <w:t>29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3" w:history="1">
        <w:r w:rsidRPr="001F38E1">
          <w:rPr>
            <w:rStyle w:val="afff2"/>
            <w:sz w:val="24"/>
            <w:szCs w:val="24"/>
          </w:rPr>
          <w:t>1.2.5.</w:t>
        </w:r>
        <w:r w:rsidRPr="007F188E">
          <w:rPr>
            <w:sz w:val="24"/>
            <w:szCs w:val="24"/>
            <w:lang w:eastAsia="ru-RU"/>
          </w:rPr>
          <w:tab/>
        </w:r>
        <w:r w:rsidRPr="001F38E1">
          <w:rPr>
            <w:rStyle w:val="afff2"/>
            <w:sz w:val="24"/>
            <w:szCs w:val="24"/>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_Toc197945803 \h </w:instrText>
        </w:r>
        <w:r w:rsidRPr="001F38E1">
          <w:rPr>
            <w:webHidden/>
            <w:sz w:val="24"/>
            <w:szCs w:val="24"/>
          </w:rPr>
        </w:r>
        <w:r w:rsidRPr="001F38E1">
          <w:rPr>
            <w:webHidden/>
            <w:sz w:val="24"/>
            <w:szCs w:val="24"/>
          </w:rPr>
          <w:fldChar w:fldCharType="separate"/>
        </w:r>
        <w:r>
          <w:rPr>
            <w:webHidden/>
            <w:sz w:val="24"/>
            <w:szCs w:val="24"/>
          </w:rPr>
          <w:t>30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4" w:history="1">
        <w:r w:rsidRPr="001F38E1">
          <w:rPr>
            <w:rStyle w:val="afff2"/>
            <w:sz w:val="24"/>
            <w:szCs w:val="24"/>
          </w:rPr>
          <w:t>1.2.6.</w:t>
        </w:r>
        <w:r w:rsidRPr="007F188E">
          <w:rPr>
            <w:sz w:val="24"/>
            <w:szCs w:val="24"/>
            <w:lang w:eastAsia="ru-RU"/>
          </w:rPr>
          <w:tab/>
        </w:r>
        <w:r w:rsidRPr="001F38E1">
          <w:rPr>
            <w:rStyle w:val="afff2"/>
            <w:sz w:val="24"/>
            <w:szCs w:val="24"/>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_Toc197945804 \h </w:instrText>
        </w:r>
        <w:r w:rsidRPr="001F38E1">
          <w:rPr>
            <w:webHidden/>
            <w:sz w:val="24"/>
            <w:szCs w:val="24"/>
          </w:rPr>
        </w:r>
        <w:r w:rsidRPr="001F38E1">
          <w:rPr>
            <w:webHidden/>
            <w:sz w:val="24"/>
            <w:szCs w:val="24"/>
          </w:rPr>
          <w:fldChar w:fldCharType="separate"/>
        </w:r>
        <w:r>
          <w:rPr>
            <w:webHidden/>
            <w:sz w:val="24"/>
            <w:szCs w:val="24"/>
          </w:rPr>
          <w:t>30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5" w:history="1">
        <w:r w:rsidRPr="001F38E1">
          <w:rPr>
            <w:rStyle w:val="afff2"/>
            <w:sz w:val="24"/>
            <w:szCs w:val="24"/>
          </w:rPr>
          <w:t>1.2.7.</w:t>
        </w:r>
        <w:r w:rsidRPr="007F188E">
          <w:rPr>
            <w:sz w:val="24"/>
            <w:szCs w:val="24"/>
            <w:lang w:eastAsia="ru-RU"/>
          </w:rPr>
          <w:tab/>
        </w:r>
        <w:r w:rsidRPr="001F38E1">
          <w:rPr>
            <w:rStyle w:val="afff2"/>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_Toc197945805 \h </w:instrText>
        </w:r>
        <w:r w:rsidRPr="001F38E1">
          <w:rPr>
            <w:webHidden/>
            <w:sz w:val="24"/>
            <w:szCs w:val="24"/>
          </w:rPr>
        </w:r>
        <w:r w:rsidRPr="001F38E1">
          <w:rPr>
            <w:webHidden/>
            <w:sz w:val="24"/>
            <w:szCs w:val="24"/>
          </w:rPr>
          <w:fldChar w:fldCharType="separate"/>
        </w:r>
        <w:r>
          <w:rPr>
            <w:webHidden/>
            <w:sz w:val="24"/>
            <w:szCs w:val="24"/>
          </w:rPr>
          <w:t>31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6" w:history="1">
        <w:r w:rsidRPr="001F38E1">
          <w:rPr>
            <w:rStyle w:val="afff2"/>
            <w:sz w:val="24"/>
            <w:szCs w:val="24"/>
          </w:rPr>
          <w:t>1.2.8.</w:t>
        </w:r>
        <w:r w:rsidRPr="007F188E">
          <w:rPr>
            <w:sz w:val="24"/>
            <w:szCs w:val="24"/>
            <w:lang w:eastAsia="ru-RU"/>
          </w:rPr>
          <w:tab/>
        </w:r>
        <w:r w:rsidRPr="001F38E1">
          <w:rPr>
            <w:rStyle w:val="afff2"/>
            <w:sz w:val="24"/>
            <w:szCs w:val="24"/>
          </w:rPr>
          <w:t>Среднегодовая загрузка оборудования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_Toc197945806 \h </w:instrText>
        </w:r>
        <w:r w:rsidRPr="001F38E1">
          <w:rPr>
            <w:webHidden/>
            <w:sz w:val="24"/>
            <w:szCs w:val="24"/>
          </w:rPr>
        </w:r>
        <w:r w:rsidRPr="001F38E1">
          <w:rPr>
            <w:webHidden/>
            <w:sz w:val="24"/>
            <w:szCs w:val="24"/>
          </w:rPr>
          <w:fldChar w:fldCharType="separate"/>
        </w:r>
        <w:r>
          <w:rPr>
            <w:webHidden/>
            <w:sz w:val="24"/>
            <w:szCs w:val="24"/>
          </w:rPr>
          <w:t>32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7" w:history="1">
        <w:r w:rsidRPr="001F38E1">
          <w:rPr>
            <w:rStyle w:val="afff2"/>
            <w:sz w:val="24"/>
            <w:szCs w:val="24"/>
          </w:rPr>
          <w:t>1.2.9.</w:t>
        </w:r>
        <w:r w:rsidRPr="007F188E">
          <w:rPr>
            <w:sz w:val="24"/>
            <w:szCs w:val="24"/>
            <w:lang w:eastAsia="ru-RU"/>
          </w:rPr>
          <w:tab/>
        </w:r>
        <w:r w:rsidRPr="001F38E1">
          <w:rPr>
            <w:rStyle w:val="afff2"/>
            <w:sz w:val="24"/>
            <w:szCs w:val="24"/>
          </w:rPr>
          <w:t>Способы учета тепла, отпущенного в тепловые сети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_Toc197945807 \h </w:instrText>
        </w:r>
        <w:r w:rsidRPr="001F38E1">
          <w:rPr>
            <w:webHidden/>
            <w:sz w:val="24"/>
            <w:szCs w:val="24"/>
          </w:rPr>
        </w:r>
        <w:r w:rsidRPr="001F38E1">
          <w:rPr>
            <w:webHidden/>
            <w:sz w:val="24"/>
            <w:szCs w:val="24"/>
          </w:rPr>
          <w:fldChar w:fldCharType="separate"/>
        </w:r>
        <w:r>
          <w:rPr>
            <w:webHidden/>
            <w:sz w:val="24"/>
            <w:szCs w:val="24"/>
          </w:rPr>
          <w:t>34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8" w:history="1">
        <w:r w:rsidRPr="001F38E1">
          <w:rPr>
            <w:rStyle w:val="afff2"/>
            <w:sz w:val="24"/>
            <w:szCs w:val="24"/>
          </w:rPr>
          <w:t>1.2.10.</w:t>
        </w:r>
        <w:r w:rsidRPr="007F188E">
          <w:rPr>
            <w:sz w:val="24"/>
            <w:szCs w:val="24"/>
            <w:lang w:eastAsia="ru-RU"/>
          </w:rPr>
          <w:tab/>
        </w:r>
        <w:r w:rsidRPr="001F38E1">
          <w:rPr>
            <w:rStyle w:val="afff2"/>
            <w:sz w:val="24"/>
            <w:szCs w:val="24"/>
          </w:rPr>
          <w:t>Характеристика водоподготовки и подпиточных устройств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_Toc197945808 \h </w:instrText>
        </w:r>
        <w:r w:rsidRPr="001F38E1">
          <w:rPr>
            <w:webHidden/>
            <w:sz w:val="24"/>
            <w:szCs w:val="24"/>
          </w:rPr>
        </w:r>
        <w:r w:rsidRPr="001F38E1">
          <w:rPr>
            <w:webHidden/>
            <w:sz w:val="24"/>
            <w:szCs w:val="24"/>
          </w:rPr>
          <w:fldChar w:fldCharType="separate"/>
        </w:r>
        <w:r>
          <w:rPr>
            <w:webHidden/>
            <w:sz w:val="24"/>
            <w:szCs w:val="24"/>
          </w:rPr>
          <w:t>34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09" w:history="1">
        <w:r w:rsidRPr="001F38E1">
          <w:rPr>
            <w:rStyle w:val="afff2"/>
            <w:sz w:val="24"/>
            <w:szCs w:val="24"/>
          </w:rPr>
          <w:t>1.2.11.</w:t>
        </w:r>
        <w:r w:rsidRPr="007F188E">
          <w:rPr>
            <w:sz w:val="24"/>
            <w:szCs w:val="24"/>
            <w:lang w:eastAsia="ru-RU"/>
          </w:rPr>
          <w:tab/>
        </w:r>
        <w:r w:rsidRPr="001F38E1">
          <w:rPr>
            <w:rStyle w:val="afff2"/>
            <w:sz w:val="24"/>
            <w:szCs w:val="24"/>
          </w:rPr>
          <w:t>Статистика отказов и восстановлений оборудования источников тепловой энергии</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_Toc197945809 \h </w:instrText>
        </w:r>
        <w:r w:rsidRPr="001F38E1">
          <w:rPr>
            <w:webHidden/>
            <w:sz w:val="24"/>
            <w:szCs w:val="24"/>
          </w:rPr>
        </w:r>
        <w:r w:rsidRPr="001F38E1">
          <w:rPr>
            <w:webHidden/>
            <w:sz w:val="24"/>
            <w:szCs w:val="24"/>
          </w:rPr>
          <w:fldChar w:fldCharType="separate"/>
        </w:r>
        <w:r>
          <w:rPr>
            <w:webHidden/>
            <w:sz w:val="24"/>
            <w:szCs w:val="24"/>
          </w:rPr>
          <w:t>35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0" w:history="1">
        <w:r w:rsidRPr="001F38E1">
          <w:rPr>
            <w:rStyle w:val="afff2"/>
            <w:sz w:val="24"/>
            <w:szCs w:val="24"/>
          </w:rPr>
          <w:t>1.2.12.</w:t>
        </w:r>
        <w:r w:rsidRPr="007F188E">
          <w:rPr>
            <w:sz w:val="24"/>
            <w:szCs w:val="24"/>
            <w:lang w:eastAsia="ru-RU"/>
          </w:rPr>
          <w:tab/>
        </w:r>
        <w:r w:rsidRPr="001F38E1">
          <w:rPr>
            <w:rStyle w:val="afff2"/>
            <w:sz w:val="24"/>
            <w:szCs w:val="24"/>
          </w:rPr>
          <w:t>Предписания надзорных органов по запрещению дальнейшей эксплуатации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_Toc197945810 \h </w:instrText>
        </w:r>
        <w:r w:rsidRPr="001F38E1">
          <w:rPr>
            <w:webHidden/>
            <w:sz w:val="24"/>
            <w:szCs w:val="24"/>
          </w:rPr>
        </w:r>
        <w:r w:rsidRPr="001F38E1">
          <w:rPr>
            <w:webHidden/>
            <w:sz w:val="24"/>
            <w:szCs w:val="24"/>
          </w:rPr>
          <w:fldChar w:fldCharType="separate"/>
        </w:r>
        <w:r>
          <w:rPr>
            <w:webHidden/>
            <w:sz w:val="24"/>
            <w:szCs w:val="24"/>
          </w:rPr>
          <w:t>35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1" w:history="1">
        <w:r w:rsidRPr="001F38E1">
          <w:rPr>
            <w:rStyle w:val="afff2"/>
            <w:sz w:val="24"/>
            <w:szCs w:val="24"/>
          </w:rPr>
          <w:t>1.2.13.</w:t>
        </w:r>
        <w:r w:rsidRPr="007F188E">
          <w:rPr>
            <w:sz w:val="24"/>
            <w:szCs w:val="24"/>
            <w:lang w:eastAsia="ru-RU"/>
          </w:rPr>
          <w:tab/>
        </w:r>
        <w:r w:rsidRPr="001F38E1">
          <w:rPr>
            <w:rStyle w:val="afff2"/>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_Toc197945811 \h </w:instrText>
        </w:r>
        <w:r w:rsidRPr="001F38E1">
          <w:rPr>
            <w:webHidden/>
            <w:sz w:val="24"/>
            <w:szCs w:val="24"/>
          </w:rPr>
        </w:r>
        <w:r w:rsidRPr="001F38E1">
          <w:rPr>
            <w:webHidden/>
            <w:sz w:val="24"/>
            <w:szCs w:val="24"/>
          </w:rPr>
          <w:fldChar w:fldCharType="separate"/>
        </w:r>
        <w:r>
          <w:rPr>
            <w:webHidden/>
            <w:sz w:val="24"/>
            <w:szCs w:val="24"/>
          </w:rPr>
          <w:t>35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2" w:history="1">
        <w:r w:rsidRPr="001F38E1">
          <w:rPr>
            <w:rStyle w:val="afff2"/>
            <w:sz w:val="24"/>
            <w:szCs w:val="24"/>
          </w:rPr>
          <w:t>1.2.14.</w:t>
        </w:r>
        <w:r w:rsidRPr="007F188E">
          <w:rPr>
            <w:sz w:val="24"/>
            <w:szCs w:val="24"/>
            <w:lang w:eastAsia="ru-RU"/>
          </w:rPr>
          <w:tab/>
        </w:r>
        <w:r w:rsidRPr="001F38E1">
          <w:rPr>
            <w:rStyle w:val="afff2"/>
            <w:sz w:val="24"/>
            <w:szCs w:val="24"/>
          </w:rPr>
          <w:t>Изменения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_Toc197945812 \h </w:instrText>
        </w:r>
        <w:r w:rsidRPr="001F38E1">
          <w:rPr>
            <w:webHidden/>
            <w:sz w:val="24"/>
            <w:szCs w:val="24"/>
          </w:rPr>
        </w:r>
        <w:r w:rsidRPr="001F38E1">
          <w:rPr>
            <w:webHidden/>
            <w:sz w:val="24"/>
            <w:szCs w:val="24"/>
          </w:rPr>
          <w:fldChar w:fldCharType="separate"/>
        </w:r>
        <w:r>
          <w:rPr>
            <w:webHidden/>
            <w:sz w:val="24"/>
            <w:szCs w:val="24"/>
          </w:rPr>
          <w:t>36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13" w:history="1">
        <w:r w:rsidRPr="001F38E1">
          <w:rPr>
            <w:rStyle w:val="afff2"/>
            <w:sz w:val="24"/>
            <w:szCs w:val="24"/>
          </w:rPr>
          <w:t>1.3.</w:t>
        </w:r>
        <w:r w:rsidRPr="007F188E">
          <w:rPr>
            <w:sz w:val="24"/>
            <w:szCs w:val="24"/>
            <w:lang w:eastAsia="ru-RU"/>
          </w:rPr>
          <w:tab/>
        </w:r>
        <w:r w:rsidRPr="001F38E1">
          <w:rPr>
            <w:rStyle w:val="afff2"/>
            <w:sz w:val="24"/>
            <w:szCs w:val="24"/>
          </w:rPr>
          <w:t>Тепловые сети, сооружения на них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_Toc197945813 \h </w:instrText>
        </w:r>
        <w:r w:rsidRPr="001F38E1">
          <w:rPr>
            <w:webHidden/>
            <w:sz w:val="24"/>
            <w:szCs w:val="24"/>
          </w:rPr>
        </w:r>
        <w:r w:rsidRPr="001F38E1">
          <w:rPr>
            <w:webHidden/>
            <w:sz w:val="24"/>
            <w:szCs w:val="24"/>
          </w:rPr>
          <w:fldChar w:fldCharType="separate"/>
        </w:r>
        <w:r>
          <w:rPr>
            <w:webHidden/>
            <w:sz w:val="24"/>
            <w:szCs w:val="24"/>
          </w:rPr>
          <w:t>37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4" w:history="1">
        <w:r w:rsidRPr="001F38E1">
          <w:rPr>
            <w:rStyle w:val="afff2"/>
            <w:sz w:val="24"/>
            <w:szCs w:val="24"/>
          </w:rPr>
          <w:t>1.3.1.</w:t>
        </w:r>
        <w:r w:rsidRPr="007F188E">
          <w:rPr>
            <w:sz w:val="24"/>
            <w:szCs w:val="24"/>
            <w:lang w:eastAsia="ru-RU"/>
          </w:rPr>
          <w:tab/>
        </w:r>
        <w:r w:rsidRPr="001F38E1">
          <w:rPr>
            <w:rStyle w:val="afff2"/>
            <w:sz w:val="24"/>
            <w:szCs w:val="24"/>
          </w:rPr>
          <w:t>Структура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_Toc197945814 \h </w:instrText>
        </w:r>
        <w:r w:rsidRPr="001F38E1">
          <w:rPr>
            <w:webHidden/>
            <w:sz w:val="24"/>
            <w:szCs w:val="24"/>
          </w:rPr>
        </w:r>
        <w:r w:rsidRPr="001F38E1">
          <w:rPr>
            <w:webHidden/>
            <w:sz w:val="24"/>
            <w:szCs w:val="24"/>
          </w:rPr>
          <w:fldChar w:fldCharType="separate"/>
        </w:r>
        <w:r>
          <w:rPr>
            <w:webHidden/>
            <w:sz w:val="24"/>
            <w:szCs w:val="24"/>
          </w:rPr>
          <w:t>37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5" w:history="1">
        <w:r w:rsidRPr="001F38E1">
          <w:rPr>
            <w:rStyle w:val="afff2"/>
            <w:sz w:val="24"/>
            <w:szCs w:val="24"/>
          </w:rPr>
          <w:t>1.3.2.</w:t>
        </w:r>
        <w:r w:rsidRPr="007F188E">
          <w:rPr>
            <w:sz w:val="24"/>
            <w:szCs w:val="24"/>
            <w:lang w:eastAsia="ru-RU"/>
          </w:rPr>
          <w:tab/>
        </w:r>
        <w:r w:rsidRPr="001F38E1">
          <w:rPr>
            <w:rStyle w:val="afff2"/>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_Toc197945815 \h </w:instrText>
        </w:r>
        <w:r w:rsidRPr="001F38E1">
          <w:rPr>
            <w:webHidden/>
            <w:sz w:val="24"/>
            <w:szCs w:val="24"/>
          </w:rPr>
        </w:r>
        <w:r w:rsidRPr="001F38E1">
          <w:rPr>
            <w:webHidden/>
            <w:sz w:val="24"/>
            <w:szCs w:val="24"/>
          </w:rPr>
          <w:fldChar w:fldCharType="separate"/>
        </w:r>
        <w:r>
          <w:rPr>
            <w:webHidden/>
            <w:sz w:val="24"/>
            <w:szCs w:val="24"/>
          </w:rPr>
          <w:t>39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6" w:history="1">
        <w:r w:rsidRPr="001F38E1">
          <w:rPr>
            <w:rStyle w:val="afff2"/>
            <w:sz w:val="24"/>
            <w:szCs w:val="24"/>
          </w:rPr>
          <w:t>1.3.3.</w:t>
        </w:r>
        <w:r w:rsidRPr="007F188E">
          <w:rPr>
            <w:sz w:val="24"/>
            <w:szCs w:val="24"/>
            <w:lang w:eastAsia="ru-RU"/>
          </w:rPr>
          <w:tab/>
        </w:r>
        <w:r w:rsidRPr="001F38E1">
          <w:rPr>
            <w:rStyle w:val="afff2"/>
            <w:sz w:val="24"/>
            <w:szCs w:val="24"/>
          </w:rPr>
          <w:t>Типы секционирующей и регулирующей арматуры на тепловых сетях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_Toc197945816 \h </w:instrText>
        </w:r>
        <w:r w:rsidRPr="001F38E1">
          <w:rPr>
            <w:webHidden/>
            <w:sz w:val="24"/>
            <w:szCs w:val="24"/>
          </w:rPr>
        </w:r>
        <w:r w:rsidRPr="001F38E1">
          <w:rPr>
            <w:webHidden/>
            <w:sz w:val="24"/>
            <w:szCs w:val="24"/>
          </w:rPr>
          <w:fldChar w:fldCharType="separate"/>
        </w:r>
        <w:r>
          <w:rPr>
            <w:webHidden/>
            <w:sz w:val="24"/>
            <w:szCs w:val="24"/>
          </w:rPr>
          <w:t>40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7" w:history="1">
        <w:r w:rsidRPr="001F38E1">
          <w:rPr>
            <w:rStyle w:val="afff2"/>
            <w:sz w:val="24"/>
            <w:szCs w:val="24"/>
          </w:rPr>
          <w:t>1.3.4.</w:t>
        </w:r>
        <w:r w:rsidRPr="007F188E">
          <w:rPr>
            <w:sz w:val="24"/>
            <w:szCs w:val="24"/>
            <w:lang w:eastAsia="ru-RU"/>
          </w:rPr>
          <w:tab/>
        </w:r>
        <w:r w:rsidRPr="001F38E1">
          <w:rPr>
            <w:rStyle w:val="afff2"/>
            <w:sz w:val="24"/>
            <w:szCs w:val="24"/>
          </w:rPr>
          <w:t>Типы и строительные особенностей тепловых пунктов, тепловых камер и павильонов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_Toc197945817 \h </w:instrText>
        </w:r>
        <w:r w:rsidRPr="001F38E1">
          <w:rPr>
            <w:webHidden/>
            <w:sz w:val="24"/>
            <w:szCs w:val="24"/>
          </w:rPr>
        </w:r>
        <w:r w:rsidRPr="001F38E1">
          <w:rPr>
            <w:webHidden/>
            <w:sz w:val="24"/>
            <w:szCs w:val="24"/>
          </w:rPr>
          <w:fldChar w:fldCharType="separate"/>
        </w:r>
        <w:r>
          <w:rPr>
            <w:webHidden/>
            <w:sz w:val="24"/>
            <w:szCs w:val="24"/>
          </w:rPr>
          <w:t>41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8" w:history="1">
        <w:r w:rsidRPr="001F38E1">
          <w:rPr>
            <w:rStyle w:val="afff2"/>
            <w:sz w:val="24"/>
            <w:szCs w:val="24"/>
          </w:rPr>
          <w:t>1.3.5.</w:t>
        </w:r>
        <w:r w:rsidRPr="007F188E">
          <w:rPr>
            <w:sz w:val="24"/>
            <w:szCs w:val="24"/>
            <w:lang w:eastAsia="ru-RU"/>
          </w:rPr>
          <w:tab/>
        </w:r>
        <w:r w:rsidRPr="001F38E1">
          <w:rPr>
            <w:rStyle w:val="afff2"/>
            <w:sz w:val="24"/>
            <w:szCs w:val="24"/>
          </w:rPr>
          <w:t>Типы оборудования насосных станций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_Toc197945818 \h </w:instrText>
        </w:r>
        <w:r w:rsidRPr="001F38E1">
          <w:rPr>
            <w:webHidden/>
            <w:sz w:val="24"/>
            <w:szCs w:val="24"/>
          </w:rPr>
        </w:r>
        <w:r w:rsidRPr="001F38E1">
          <w:rPr>
            <w:webHidden/>
            <w:sz w:val="24"/>
            <w:szCs w:val="24"/>
          </w:rPr>
          <w:fldChar w:fldCharType="separate"/>
        </w:r>
        <w:r>
          <w:rPr>
            <w:webHidden/>
            <w:sz w:val="24"/>
            <w:szCs w:val="24"/>
          </w:rPr>
          <w:t>46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19" w:history="1">
        <w:r w:rsidRPr="001F38E1">
          <w:rPr>
            <w:rStyle w:val="afff2"/>
            <w:sz w:val="24"/>
            <w:szCs w:val="24"/>
          </w:rPr>
          <w:t>1.3.6.</w:t>
        </w:r>
        <w:r w:rsidRPr="007F188E">
          <w:rPr>
            <w:sz w:val="24"/>
            <w:szCs w:val="24"/>
            <w:lang w:eastAsia="ru-RU"/>
          </w:rPr>
          <w:tab/>
        </w:r>
        <w:r w:rsidRPr="001F38E1">
          <w:rPr>
            <w:rStyle w:val="afff2"/>
            <w:sz w:val="24"/>
            <w:szCs w:val="24"/>
          </w:rPr>
          <w:t>Графики регулирования отпуска тепла в тепловые сети с анализом их обоснованности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_Toc197945819 \h </w:instrText>
        </w:r>
        <w:r w:rsidRPr="001F38E1">
          <w:rPr>
            <w:webHidden/>
            <w:sz w:val="24"/>
            <w:szCs w:val="24"/>
          </w:rPr>
        </w:r>
        <w:r w:rsidRPr="001F38E1">
          <w:rPr>
            <w:webHidden/>
            <w:sz w:val="24"/>
            <w:szCs w:val="24"/>
          </w:rPr>
          <w:fldChar w:fldCharType="separate"/>
        </w:r>
        <w:r>
          <w:rPr>
            <w:webHidden/>
            <w:sz w:val="24"/>
            <w:szCs w:val="24"/>
          </w:rPr>
          <w:t>46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0" w:history="1">
        <w:r w:rsidRPr="001F38E1">
          <w:rPr>
            <w:rStyle w:val="afff2"/>
            <w:sz w:val="24"/>
            <w:szCs w:val="24"/>
          </w:rPr>
          <w:t>1.3.7.</w:t>
        </w:r>
        <w:r w:rsidRPr="007F188E">
          <w:rPr>
            <w:sz w:val="24"/>
            <w:szCs w:val="24"/>
            <w:lang w:eastAsia="ru-RU"/>
          </w:rPr>
          <w:tab/>
        </w:r>
        <w:r w:rsidRPr="001F38E1">
          <w:rPr>
            <w:rStyle w:val="afff2"/>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_Toc197945820 \h </w:instrText>
        </w:r>
        <w:r w:rsidRPr="001F38E1">
          <w:rPr>
            <w:webHidden/>
            <w:sz w:val="24"/>
            <w:szCs w:val="24"/>
          </w:rPr>
        </w:r>
        <w:r w:rsidRPr="001F38E1">
          <w:rPr>
            <w:webHidden/>
            <w:sz w:val="24"/>
            <w:szCs w:val="24"/>
          </w:rPr>
          <w:fldChar w:fldCharType="separate"/>
        </w:r>
        <w:r>
          <w:rPr>
            <w:webHidden/>
            <w:sz w:val="24"/>
            <w:szCs w:val="24"/>
          </w:rPr>
          <w:t>48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1" w:history="1">
        <w:r w:rsidRPr="001F38E1">
          <w:rPr>
            <w:rStyle w:val="afff2"/>
            <w:sz w:val="24"/>
            <w:szCs w:val="24"/>
          </w:rPr>
          <w:t>1.3.8.</w:t>
        </w:r>
        <w:r w:rsidRPr="007F188E">
          <w:rPr>
            <w:sz w:val="24"/>
            <w:szCs w:val="24"/>
            <w:lang w:eastAsia="ru-RU"/>
          </w:rPr>
          <w:tab/>
        </w:r>
        <w:r w:rsidRPr="001F38E1">
          <w:rPr>
            <w:rStyle w:val="afff2"/>
            <w:sz w:val="24"/>
            <w:szCs w:val="24"/>
          </w:rPr>
          <w:t>Гидравлические режимы и пьезометрические графики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_Toc197945821 \h </w:instrText>
        </w:r>
        <w:r w:rsidRPr="001F38E1">
          <w:rPr>
            <w:webHidden/>
            <w:sz w:val="24"/>
            <w:szCs w:val="24"/>
          </w:rPr>
        </w:r>
        <w:r w:rsidRPr="001F38E1">
          <w:rPr>
            <w:webHidden/>
            <w:sz w:val="24"/>
            <w:szCs w:val="24"/>
          </w:rPr>
          <w:fldChar w:fldCharType="separate"/>
        </w:r>
        <w:r>
          <w:rPr>
            <w:webHidden/>
            <w:sz w:val="24"/>
            <w:szCs w:val="24"/>
          </w:rPr>
          <w:t>51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2" w:history="1">
        <w:r w:rsidRPr="001F38E1">
          <w:rPr>
            <w:rStyle w:val="afff2"/>
            <w:sz w:val="24"/>
            <w:szCs w:val="24"/>
          </w:rPr>
          <w:t>1.3.9.</w:t>
        </w:r>
        <w:r w:rsidRPr="007F188E">
          <w:rPr>
            <w:sz w:val="24"/>
            <w:szCs w:val="24"/>
            <w:lang w:eastAsia="ru-RU"/>
          </w:rPr>
          <w:tab/>
        </w:r>
        <w:r w:rsidRPr="001F38E1">
          <w:rPr>
            <w:rStyle w:val="afff2"/>
            <w:sz w:val="24"/>
            <w:szCs w:val="24"/>
          </w:rPr>
          <w:t>Статистика отказов тепловых сетей (аварий, инцидентов) за последние 5 лет</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_Toc197945822 \h </w:instrText>
        </w:r>
        <w:r w:rsidRPr="001F38E1">
          <w:rPr>
            <w:webHidden/>
            <w:sz w:val="24"/>
            <w:szCs w:val="24"/>
          </w:rPr>
        </w:r>
        <w:r w:rsidRPr="001F38E1">
          <w:rPr>
            <w:webHidden/>
            <w:sz w:val="24"/>
            <w:szCs w:val="24"/>
          </w:rPr>
          <w:fldChar w:fldCharType="separate"/>
        </w:r>
        <w:r>
          <w:rPr>
            <w:webHidden/>
            <w:sz w:val="24"/>
            <w:szCs w:val="24"/>
          </w:rPr>
          <w:t>51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3" w:history="1">
        <w:r w:rsidRPr="001F38E1">
          <w:rPr>
            <w:rStyle w:val="afff2"/>
            <w:sz w:val="24"/>
            <w:szCs w:val="24"/>
          </w:rPr>
          <w:t>1.3.10.</w:t>
        </w:r>
        <w:r w:rsidRPr="007F188E">
          <w:rPr>
            <w:sz w:val="24"/>
            <w:szCs w:val="24"/>
            <w:lang w:eastAsia="ru-RU"/>
          </w:rPr>
          <w:tab/>
        </w:r>
        <w:r w:rsidRPr="001F38E1">
          <w:rPr>
            <w:rStyle w:val="afff2"/>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_Toc197945823 \h </w:instrText>
        </w:r>
        <w:r w:rsidRPr="001F38E1">
          <w:rPr>
            <w:webHidden/>
            <w:sz w:val="24"/>
            <w:szCs w:val="24"/>
          </w:rPr>
        </w:r>
        <w:r w:rsidRPr="001F38E1">
          <w:rPr>
            <w:webHidden/>
            <w:sz w:val="24"/>
            <w:szCs w:val="24"/>
          </w:rPr>
          <w:fldChar w:fldCharType="separate"/>
        </w:r>
        <w:r>
          <w:rPr>
            <w:webHidden/>
            <w:sz w:val="24"/>
            <w:szCs w:val="24"/>
          </w:rPr>
          <w:t>52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4" w:history="1">
        <w:r w:rsidRPr="001F38E1">
          <w:rPr>
            <w:rStyle w:val="afff2"/>
            <w:sz w:val="24"/>
            <w:szCs w:val="24"/>
          </w:rPr>
          <w:t>1.3.11.</w:t>
        </w:r>
        <w:r w:rsidRPr="007F188E">
          <w:rPr>
            <w:sz w:val="24"/>
            <w:szCs w:val="24"/>
            <w:lang w:eastAsia="ru-RU"/>
          </w:rPr>
          <w:tab/>
        </w:r>
        <w:r w:rsidRPr="001F38E1">
          <w:rPr>
            <w:rStyle w:val="afff2"/>
            <w:sz w:val="24"/>
            <w:szCs w:val="24"/>
          </w:rPr>
          <w:t>Процедуры диагностики состояния тепловых сетей и планирования капитальных (текущих) ремонтов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_Toc197945824 \h </w:instrText>
        </w:r>
        <w:r w:rsidRPr="001F38E1">
          <w:rPr>
            <w:webHidden/>
            <w:sz w:val="24"/>
            <w:szCs w:val="24"/>
          </w:rPr>
        </w:r>
        <w:r w:rsidRPr="001F38E1">
          <w:rPr>
            <w:webHidden/>
            <w:sz w:val="24"/>
            <w:szCs w:val="24"/>
          </w:rPr>
          <w:fldChar w:fldCharType="separate"/>
        </w:r>
        <w:r>
          <w:rPr>
            <w:webHidden/>
            <w:sz w:val="24"/>
            <w:szCs w:val="24"/>
          </w:rPr>
          <w:t>53</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5" w:history="1">
        <w:r w:rsidRPr="001F38E1">
          <w:rPr>
            <w:rStyle w:val="afff2"/>
            <w:sz w:val="24"/>
            <w:szCs w:val="24"/>
          </w:rPr>
          <w:t>1.3.12.</w:t>
        </w:r>
        <w:r w:rsidRPr="007F188E">
          <w:rPr>
            <w:sz w:val="24"/>
            <w:szCs w:val="24"/>
            <w:lang w:eastAsia="ru-RU"/>
          </w:rPr>
          <w:tab/>
        </w:r>
        <w:r w:rsidRPr="001F38E1">
          <w:rPr>
            <w:rStyle w:val="afff2"/>
            <w:sz w:val="24"/>
            <w:szCs w:val="24"/>
          </w:rPr>
          <w:t>Периодичность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_Toc197945825 \h </w:instrText>
        </w:r>
        <w:r w:rsidRPr="001F38E1">
          <w:rPr>
            <w:webHidden/>
            <w:sz w:val="24"/>
            <w:szCs w:val="24"/>
          </w:rPr>
        </w:r>
        <w:r w:rsidRPr="001F38E1">
          <w:rPr>
            <w:webHidden/>
            <w:sz w:val="24"/>
            <w:szCs w:val="24"/>
          </w:rPr>
          <w:fldChar w:fldCharType="separate"/>
        </w:r>
        <w:r>
          <w:rPr>
            <w:webHidden/>
            <w:sz w:val="24"/>
            <w:szCs w:val="24"/>
          </w:rPr>
          <w:t>55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6" w:history="1">
        <w:r w:rsidRPr="001F38E1">
          <w:rPr>
            <w:rStyle w:val="afff2"/>
            <w:sz w:val="24"/>
            <w:szCs w:val="24"/>
          </w:rPr>
          <w:t>1.3.13.</w:t>
        </w:r>
        <w:r w:rsidRPr="007F188E">
          <w:rPr>
            <w:sz w:val="24"/>
            <w:szCs w:val="24"/>
            <w:lang w:eastAsia="ru-RU"/>
          </w:rPr>
          <w:tab/>
        </w:r>
        <w:r w:rsidRPr="001F38E1">
          <w:rPr>
            <w:rStyle w:val="afff2"/>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_Toc197945826 \h </w:instrText>
        </w:r>
        <w:r w:rsidRPr="001F38E1">
          <w:rPr>
            <w:webHidden/>
            <w:sz w:val="24"/>
            <w:szCs w:val="24"/>
          </w:rPr>
        </w:r>
        <w:r w:rsidRPr="001F38E1">
          <w:rPr>
            <w:webHidden/>
            <w:sz w:val="24"/>
            <w:szCs w:val="24"/>
          </w:rPr>
          <w:fldChar w:fldCharType="separate"/>
        </w:r>
        <w:r>
          <w:rPr>
            <w:webHidden/>
            <w:sz w:val="24"/>
            <w:szCs w:val="24"/>
          </w:rPr>
          <w:t>59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7" w:history="1">
        <w:r w:rsidRPr="001F38E1">
          <w:rPr>
            <w:rStyle w:val="afff2"/>
            <w:sz w:val="24"/>
            <w:szCs w:val="24"/>
          </w:rPr>
          <w:t>1.3.14.</w:t>
        </w:r>
        <w:r w:rsidRPr="007F188E">
          <w:rPr>
            <w:sz w:val="24"/>
            <w:szCs w:val="24"/>
            <w:lang w:eastAsia="ru-RU"/>
          </w:rPr>
          <w:tab/>
        </w:r>
        <w:r w:rsidRPr="001F38E1">
          <w:rPr>
            <w:rStyle w:val="afff2"/>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_Toc197945827 \h </w:instrText>
        </w:r>
        <w:r w:rsidRPr="001F38E1">
          <w:rPr>
            <w:webHidden/>
            <w:sz w:val="24"/>
            <w:szCs w:val="24"/>
          </w:rPr>
        </w:r>
        <w:r w:rsidRPr="001F38E1">
          <w:rPr>
            <w:webHidden/>
            <w:sz w:val="24"/>
            <w:szCs w:val="24"/>
          </w:rPr>
          <w:fldChar w:fldCharType="separate"/>
        </w:r>
        <w:r>
          <w:rPr>
            <w:webHidden/>
            <w:sz w:val="24"/>
            <w:szCs w:val="24"/>
          </w:rPr>
          <w:t>60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8" w:history="1">
        <w:r w:rsidRPr="001F38E1">
          <w:rPr>
            <w:rStyle w:val="afff2"/>
            <w:sz w:val="24"/>
            <w:szCs w:val="24"/>
          </w:rPr>
          <w:t>1.3.15.</w:t>
        </w:r>
        <w:r w:rsidRPr="007F188E">
          <w:rPr>
            <w:sz w:val="24"/>
            <w:szCs w:val="24"/>
            <w:lang w:eastAsia="ru-RU"/>
          </w:rPr>
          <w:tab/>
        </w:r>
        <w:r w:rsidRPr="001F38E1">
          <w:rPr>
            <w:rStyle w:val="afff2"/>
            <w:sz w:val="24"/>
            <w:szCs w:val="24"/>
          </w:rPr>
          <w:t>Предписания надзорных органов по запрещению дальнейшей эксплуатации участков тепловой сети и результаты их исполнения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_Toc197945828 \h </w:instrText>
        </w:r>
        <w:r w:rsidRPr="001F38E1">
          <w:rPr>
            <w:webHidden/>
            <w:sz w:val="24"/>
            <w:szCs w:val="24"/>
          </w:rPr>
        </w:r>
        <w:r w:rsidRPr="001F38E1">
          <w:rPr>
            <w:webHidden/>
            <w:sz w:val="24"/>
            <w:szCs w:val="24"/>
          </w:rPr>
          <w:fldChar w:fldCharType="separate"/>
        </w:r>
        <w:r>
          <w:rPr>
            <w:webHidden/>
            <w:sz w:val="24"/>
            <w:szCs w:val="24"/>
          </w:rPr>
          <w:t>60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29" w:history="1">
        <w:r w:rsidRPr="001F38E1">
          <w:rPr>
            <w:rStyle w:val="afff2"/>
            <w:sz w:val="24"/>
            <w:szCs w:val="24"/>
          </w:rPr>
          <w:t>1.3.16.</w:t>
        </w:r>
        <w:r w:rsidRPr="007F188E">
          <w:rPr>
            <w:sz w:val="24"/>
            <w:szCs w:val="24"/>
            <w:lang w:eastAsia="ru-RU"/>
          </w:rPr>
          <w:tab/>
        </w:r>
        <w:r w:rsidRPr="001F38E1">
          <w:rPr>
            <w:rStyle w:val="afff2"/>
            <w:sz w:val="24"/>
            <w:szCs w:val="24"/>
          </w:rPr>
          <w:t>Наиболее распространенные типы присоединений потребителей к тепловым сетям, определяющих выбор и обоснование графика регулирования отпуска тепловой энергии потребителям</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_Toc197945829 \h </w:instrText>
        </w:r>
        <w:r w:rsidRPr="001F38E1">
          <w:rPr>
            <w:webHidden/>
            <w:sz w:val="24"/>
            <w:szCs w:val="24"/>
          </w:rPr>
        </w:r>
        <w:r w:rsidRPr="001F38E1">
          <w:rPr>
            <w:webHidden/>
            <w:sz w:val="24"/>
            <w:szCs w:val="24"/>
          </w:rPr>
          <w:fldChar w:fldCharType="separate"/>
        </w:r>
        <w:r>
          <w:rPr>
            <w:webHidden/>
            <w:sz w:val="24"/>
            <w:szCs w:val="24"/>
          </w:rPr>
          <w:t>60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0" w:history="1">
        <w:r w:rsidRPr="001F38E1">
          <w:rPr>
            <w:rStyle w:val="afff2"/>
            <w:sz w:val="24"/>
            <w:szCs w:val="24"/>
          </w:rPr>
          <w:t>1.3.17.</w:t>
        </w:r>
        <w:r w:rsidRPr="007F188E">
          <w:rPr>
            <w:sz w:val="24"/>
            <w:szCs w:val="24"/>
            <w:lang w:eastAsia="ru-RU"/>
          </w:rPr>
          <w:tab/>
        </w:r>
        <w:r w:rsidRPr="001F38E1">
          <w:rPr>
            <w:rStyle w:val="afff2"/>
            <w:sz w:val="24"/>
            <w:szCs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_Toc197945830 \h </w:instrText>
        </w:r>
        <w:r w:rsidRPr="001F38E1">
          <w:rPr>
            <w:webHidden/>
            <w:sz w:val="24"/>
            <w:szCs w:val="24"/>
          </w:rPr>
        </w:r>
        <w:r w:rsidRPr="001F38E1">
          <w:rPr>
            <w:webHidden/>
            <w:sz w:val="24"/>
            <w:szCs w:val="24"/>
          </w:rPr>
          <w:fldChar w:fldCharType="separate"/>
        </w:r>
        <w:r>
          <w:rPr>
            <w:webHidden/>
            <w:sz w:val="24"/>
            <w:szCs w:val="24"/>
          </w:rPr>
          <w:t>61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1" w:history="1">
        <w:r w:rsidRPr="001F38E1">
          <w:rPr>
            <w:rStyle w:val="afff2"/>
            <w:sz w:val="24"/>
            <w:szCs w:val="24"/>
          </w:rPr>
          <w:t>1.3.18.</w:t>
        </w:r>
        <w:r w:rsidRPr="007F188E">
          <w:rPr>
            <w:sz w:val="24"/>
            <w:szCs w:val="24"/>
            <w:lang w:eastAsia="ru-RU"/>
          </w:rPr>
          <w:tab/>
        </w:r>
        <w:r w:rsidRPr="001F38E1">
          <w:rPr>
            <w:rStyle w:val="afff2"/>
            <w:sz w:val="24"/>
            <w:szCs w:val="24"/>
          </w:rPr>
          <w:t>Анализ работы диспетчерских служб теплоснабжающих организаций и используемых для ее организации средств автоматизации, телемеханизации и связи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_Toc197945831 \h </w:instrText>
        </w:r>
        <w:r w:rsidRPr="001F38E1">
          <w:rPr>
            <w:webHidden/>
            <w:sz w:val="24"/>
            <w:szCs w:val="24"/>
          </w:rPr>
        </w:r>
        <w:r w:rsidRPr="001F38E1">
          <w:rPr>
            <w:webHidden/>
            <w:sz w:val="24"/>
            <w:szCs w:val="24"/>
          </w:rPr>
          <w:fldChar w:fldCharType="separate"/>
        </w:r>
        <w:r>
          <w:rPr>
            <w:webHidden/>
            <w:sz w:val="24"/>
            <w:szCs w:val="24"/>
          </w:rPr>
          <w:t>74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2" w:history="1">
        <w:r w:rsidRPr="001F38E1">
          <w:rPr>
            <w:rStyle w:val="afff2"/>
            <w:sz w:val="24"/>
            <w:szCs w:val="24"/>
          </w:rPr>
          <w:t>1.3.19.</w:t>
        </w:r>
        <w:r w:rsidRPr="007F188E">
          <w:rPr>
            <w:sz w:val="24"/>
            <w:szCs w:val="24"/>
            <w:lang w:eastAsia="ru-RU"/>
          </w:rPr>
          <w:tab/>
        </w:r>
        <w:r w:rsidRPr="001F38E1">
          <w:rPr>
            <w:rStyle w:val="afff2"/>
            <w:sz w:val="24"/>
            <w:szCs w:val="24"/>
          </w:rPr>
          <w:t>Уровень автоматизации и обслуживания центральных тепловых пунктов, насосных станций</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_Toc197945832 \h </w:instrText>
        </w:r>
        <w:r w:rsidRPr="001F38E1">
          <w:rPr>
            <w:webHidden/>
            <w:sz w:val="24"/>
            <w:szCs w:val="24"/>
          </w:rPr>
        </w:r>
        <w:r w:rsidRPr="001F38E1">
          <w:rPr>
            <w:webHidden/>
            <w:sz w:val="24"/>
            <w:szCs w:val="24"/>
          </w:rPr>
          <w:fldChar w:fldCharType="separate"/>
        </w:r>
        <w:r>
          <w:rPr>
            <w:webHidden/>
            <w:sz w:val="24"/>
            <w:szCs w:val="24"/>
          </w:rPr>
          <w:t>75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3" w:history="1">
        <w:r w:rsidRPr="001F38E1">
          <w:rPr>
            <w:rStyle w:val="afff2"/>
            <w:sz w:val="24"/>
            <w:szCs w:val="24"/>
          </w:rPr>
          <w:t>1.3.20.</w:t>
        </w:r>
        <w:r w:rsidRPr="007F188E">
          <w:rPr>
            <w:sz w:val="24"/>
            <w:szCs w:val="24"/>
            <w:lang w:eastAsia="ru-RU"/>
          </w:rPr>
          <w:tab/>
        </w:r>
        <w:r w:rsidRPr="001F38E1">
          <w:rPr>
            <w:rStyle w:val="afff2"/>
            <w:sz w:val="24"/>
            <w:szCs w:val="24"/>
          </w:rPr>
          <w:t>Сведения о наличии защиты тепловых сетей от превышения давления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_Toc197945833 \h </w:instrText>
        </w:r>
        <w:r w:rsidRPr="001F38E1">
          <w:rPr>
            <w:webHidden/>
            <w:sz w:val="24"/>
            <w:szCs w:val="24"/>
          </w:rPr>
        </w:r>
        <w:r w:rsidRPr="001F38E1">
          <w:rPr>
            <w:webHidden/>
            <w:sz w:val="24"/>
            <w:szCs w:val="24"/>
          </w:rPr>
          <w:fldChar w:fldCharType="separate"/>
        </w:r>
        <w:r>
          <w:rPr>
            <w:webHidden/>
            <w:sz w:val="24"/>
            <w:szCs w:val="24"/>
          </w:rPr>
          <w:t>75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4" w:history="1">
        <w:r w:rsidRPr="001F38E1">
          <w:rPr>
            <w:rStyle w:val="afff2"/>
            <w:sz w:val="24"/>
            <w:szCs w:val="24"/>
          </w:rPr>
          <w:t>1.3.21.</w:t>
        </w:r>
        <w:r w:rsidRPr="007F188E">
          <w:rPr>
            <w:sz w:val="24"/>
            <w:szCs w:val="24"/>
            <w:lang w:eastAsia="ru-RU"/>
          </w:rPr>
          <w:tab/>
        </w:r>
        <w:r w:rsidRPr="001F38E1">
          <w:rPr>
            <w:rStyle w:val="afff2"/>
            <w:sz w:val="24"/>
            <w:szCs w:val="24"/>
          </w:rPr>
          <w:t>Перечень выявленных бесхозяйных тепловых сетей и обоснование выбора организации, уполномоченной на их эксплуатацию</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_Toc197945834 \h </w:instrText>
        </w:r>
        <w:r w:rsidRPr="001F38E1">
          <w:rPr>
            <w:webHidden/>
            <w:sz w:val="24"/>
            <w:szCs w:val="24"/>
          </w:rPr>
        </w:r>
        <w:r w:rsidRPr="001F38E1">
          <w:rPr>
            <w:webHidden/>
            <w:sz w:val="24"/>
            <w:szCs w:val="24"/>
          </w:rPr>
          <w:fldChar w:fldCharType="separate"/>
        </w:r>
        <w:r>
          <w:rPr>
            <w:webHidden/>
            <w:sz w:val="24"/>
            <w:szCs w:val="24"/>
          </w:rPr>
          <w:t>75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5" w:history="1">
        <w:r w:rsidRPr="001F38E1">
          <w:rPr>
            <w:rStyle w:val="afff2"/>
            <w:sz w:val="24"/>
            <w:szCs w:val="24"/>
          </w:rPr>
          <w:t>1.3.22.</w:t>
        </w:r>
        <w:r w:rsidRPr="007F188E">
          <w:rPr>
            <w:sz w:val="24"/>
            <w:szCs w:val="24"/>
            <w:lang w:eastAsia="ru-RU"/>
          </w:rPr>
          <w:tab/>
        </w:r>
        <w:r w:rsidRPr="001F38E1">
          <w:rPr>
            <w:rStyle w:val="afff2"/>
            <w:sz w:val="24"/>
            <w:szCs w:val="24"/>
          </w:rPr>
          <w:t>Данные энергетических характеристик тепловых сетей (при их наличии)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_Toc197945835 \h </w:instrText>
        </w:r>
        <w:r w:rsidRPr="001F38E1">
          <w:rPr>
            <w:webHidden/>
            <w:sz w:val="24"/>
            <w:szCs w:val="24"/>
          </w:rPr>
        </w:r>
        <w:r w:rsidRPr="001F38E1">
          <w:rPr>
            <w:webHidden/>
            <w:sz w:val="24"/>
            <w:szCs w:val="24"/>
          </w:rPr>
          <w:fldChar w:fldCharType="separate"/>
        </w:r>
        <w:r>
          <w:rPr>
            <w:webHidden/>
            <w:sz w:val="24"/>
            <w:szCs w:val="24"/>
          </w:rPr>
          <w:t>77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6" w:history="1">
        <w:r w:rsidRPr="001F38E1">
          <w:rPr>
            <w:rStyle w:val="afff2"/>
            <w:sz w:val="24"/>
            <w:szCs w:val="24"/>
          </w:rPr>
          <w:t>1.3.23.</w:t>
        </w:r>
        <w:r w:rsidRPr="007F188E">
          <w:rPr>
            <w:sz w:val="24"/>
            <w:szCs w:val="24"/>
            <w:lang w:eastAsia="ru-RU"/>
          </w:rPr>
          <w:tab/>
        </w:r>
        <w:r w:rsidRPr="001F38E1">
          <w:rPr>
            <w:rStyle w:val="afff2"/>
            <w:sz w:val="24"/>
            <w:szCs w:val="24"/>
          </w:rPr>
          <w:t>Изменения в характеристиках тепловых сетей и сооружений на них, зафиксированных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_Toc197945836 \h </w:instrText>
        </w:r>
        <w:r w:rsidRPr="001F38E1">
          <w:rPr>
            <w:webHidden/>
            <w:sz w:val="24"/>
            <w:szCs w:val="24"/>
          </w:rPr>
        </w:r>
        <w:r w:rsidRPr="001F38E1">
          <w:rPr>
            <w:webHidden/>
            <w:sz w:val="24"/>
            <w:szCs w:val="24"/>
          </w:rPr>
          <w:fldChar w:fldCharType="separate"/>
        </w:r>
        <w:r>
          <w:rPr>
            <w:webHidden/>
            <w:sz w:val="24"/>
            <w:szCs w:val="24"/>
          </w:rPr>
          <w:t>77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37" w:history="1">
        <w:r w:rsidRPr="001F38E1">
          <w:rPr>
            <w:rStyle w:val="afff2"/>
            <w:sz w:val="24"/>
            <w:szCs w:val="24"/>
          </w:rPr>
          <w:t>1.4.</w:t>
        </w:r>
        <w:r w:rsidRPr="007F188E">
          <w:rPr>
            <w:sz w:val="24"/>
            <w:szCs w:val="24"/>
            <w:lang w:eastAsia="ru-RU"/>
          </w:rPr>
          <w:tab/>
        </w:r>
        <w:r w:rsidRPr="001F38E1">
          <w:rPr>
            <w:rStyle w:val="afff2"/>
            <w:sz w:val="24"/>
            <w:szCs w:val="24"/>
          </w:rPr>
          <w:t>Зоны действия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_Toc197945837 \h </w:instrText>
        </w:r>
        <w:r w:rsidRPr="001F38E1">
          <w:rPr>
            <w:webHidden/>
            <w:sz w:val="24"/>
            <w:szCs w:val="24"/>
          </w:rPr>
        </w:r>
        <w:r w:rsidRPr="001F38E1">
          <w:rPr>
            <w:webHidden/>
            <w:sz w:val="24"/>
            <w:szCs w:val="24"/>
          </w:rPr>
          <w:fldChar w:fldCharType="separate"/>
        </w:r>
        <w:r>
          <w:rPr>
            <w:webHidden/>
            <w:sz w:val="24"/>
            <w:szCs w:val="24"/>
          </w:rPr>
          <w:t>78</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38" w:history="1">
        <w:r w:rsidRPr="001F38E1">
          <w:rPr>
            <w:rStyle w:val="afff2"/>
            <w:sz w:val="24"/>
            <w:szCs w:val="24"/>
          </w:rPr>
          <w:t>1.5.</w:t>
        </w:r>
        <w:r w:rsidRPr="007F188E">
          <w:rPr>
            <w:sz w:val="24"/>
            <w:szCs w:val="24"/>
            <w:lang w:eastAsia="ru-RU"/>
          </w:rPr>
          <w:tab/>
        </w:r>
        <w:r w:rsidRPr="001F38E1">
          <w:rPr>
            <w:rStyle w:val="afff2"/>
            <w:sz w:val="24"/>
            <w:szCs w:val="24"/>
          </w:rPr>
          <w:t>Тепловые нагрузки потребителей тепловой энергии, групп потребителей тепловой энергии</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_Toc197945838 \h </w:instrText>
        </w:r>
        <w:r w:rsidRPr="001F38E1">
          <w:rPr>
            <w:webHidden/>
            <w:sz w:val="24"/>
            <w:szCs w:val="24"/>
          </w:rPr>
        </w:r>
        <w:r w:rsidRPr="001F38E1">
          <w:rPr>
            <w:webHidden/>
            <w:sz w:val="24"/>
            <w:szCs w:val="24"/>
          </w:rPr>
          <w:fldChar w:fldCharType="separate"/>
        </w:r>
        <w:r>
          <w:rPr>
            <w:webHidden/>
            <w:sz w:val="24"/>
            <w:szCs w:val="24"/>
          </w:rPr>
          <w:t>79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39" w:history="1">
        <w:r w:rsidRPr="001F38E1">
          <w:rPr>
            <w:rStyle w:val="afff2"/>
            <w:sz w:val="24"/>
            <w:szCs w:val="24"/>
          </w:rPr>
          <w:t>1.5.1.</w:t>
        </w:r>
        <w:r w:rsidRPr="007F188E">
          <w:rPr>
            <w:sz w:val="24"/>
            <w:szCs w:val="24"/>
            <w:lang w:eastAsia="ru-RU"/>
          </w:rPr>
          <w:tab/>
        </w:r>
        <w:r w:rsidRPr="001F38E1">
          <w:rPr>
            <w:rStyle w:val="afff2"/>
            <w:sz w:val="24"/>
            <w:szCs w:val="24"/>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_Toc197945839 \h </w:instrText>
        </w:r>
        <w:r w:rsidRPr="001F38E1">
          <w:rPr>
            <w:webHidden/>
            <w:sz w:val="24"/>
            <w:szCs w:val="24"/>
          </w:rPr>
        </w:r>
        <w:r w:rsidRPr="001F38E1">
          <w:rPr>
            <w:webHidden/>
            <w:sz w:val="24"/>
            <w:szCs w:val="24"/>
          </w:rPr>
          <w:fldChar w:fldCharType="separate"/>
        </w:r>
        <w:r>
          <w:rPr>
            <w:webHidden/>
            <w:sz w:val="24"/>
            <w:szCs w:val="24"/>
          </w:rPr>
          <w:t>79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0" w:history="1">
        <w:r w:rsidRPr="001F38E1">
          <w:rPr>
            <w:rStyle w:val="afff2"/>
            <w:sz w:val="24"/>
            <w:szCs w:val="24"/>
          </w:rPr>
          <w:t>1.5.2.</w:t>
        </w:r>
        <w:r w:rsidRPr="007F188E">
          <w:rPr>
            <w:sz w:val="24"/>
            <w:szCs w:val="24"/>
            <w:lang w:eastAsia="ru-RU"/>
          </w:rPr>
          <w:tab/>
        </w:r>
        <w:r w:rsidRPr="001F38E1">
          <w:rPr>
            <w:rStyle w:val="afff2"/>
            <w:sz w:val="24"/>
            <w:szCs w:val="24"/>
          </w:rPr>
          <w:t>Значения расчетных тепловых нагрузок на коллекторах источников тепловой энергии</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_Toc197945840 \h </w:instrText>
        </w:r>
        <w:r w:rsidRPr="001F38E1">
          <w:rPr>
            <w:webHidden/>
            <w:sz w:val="24"/>
            <w:szCs w:val="24"/>
          </w:rPr>
        </w:r>
        <w:r w:rsidRPr="001F38E1">
          <w:rPr>
            <w:webHidden/>
            <w:sz w:val="24"/>
            <w:szCs w:val="24"/>
          </w:rPr>
          <w:fldChar w:fldCharType="separate"/>
        </w:r>
        <w:r>
          <w:rPr>
            <w:webHidden/>
            <w:sz w:val="24"/>
            <w:szCs w:val="24"/>
          </w:rPr>
          <w:t>79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1" w:history="1">
        <w:r w:rsidRPr="001F38E1">
          <w:rPr>
            <w:rStyle w:val="afff2"/>
            <w:sz w:val="24"/>
            <w:szCs w:val="24"/>
          </w:rPr>
          <w:t>1.5.3.</w:t>
        </w:r>
        <w:r w:rsidRPr="007F188E">
          <w:rPr>
            <w:sz w:val="24"/>
            <w:szCs w:val="24"/>
            <w:lang w:eastAsia="ru-RU"/>
          </w:rPr>
          <w:tab/>
        </w:r>
        <w:r w:rsidRPr="001F38E1">
          <w:rPr>
            <w:rStyle w:val="afff2"/>
            <w:sz w:val="24"/>
            <w:szCs w:val="24"/>
          </w:rPr>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_Toc197945841 \h </w:instrText>
        </w:r>
        <w:r w:rsidRPr="001F38E1">
          <w:rPr>
            <w:webHidden/>
            <w:sz w:val="24"/>
            <w:szCs w:val="24"/>
          </w:rPr>
        </w:r>
        <w:r w:rsidRPr="001F38E1">
          <w:rPr>
            <w:webHidden/>
            <w:sz w:val="24"/>
            <w:szCs w:val="24"/>
          </w:rPr>
          <w:fldChar w:fldCharType="separate"/>
        </w:r>
        <w:r>
          <w:rPr>
            <w:webHidden/>
            <w:sz w:val="24"/>
            <w:szCs w:val="24"/>
          </w:rPr>
          <w:t>82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2" w:history="1">
        <w:r w:rsidRPr="001F38E1">
          <w:rPr>
            <w:rStyle w:val="afff2"/>
            <w:sz w:val="24"/>
            <w:szCs w:val="24"/>
          </w:rPr>
          <w:t>1.5.4.</w:t>
        </w:r>
        <w:r w:rsidRPr="007F188E">
          <w:rPr>
            <w:sz w:val="24"/>
            <w:szCs w:val="24"/>
            <w:lang w:eastAsia="ru-RU"/>
          </w:rPr>
          <w:tab/>
        </w:r>
        <w:r w:rsidRPr="001F38E1">
          <w:rPr>
            <w:rStyle w:val="afff2"/>
            <w:sz w:val="24"/>
            <w:szCs w:val="24"/>
          </w:rPr>
          <w:t>Величины потребления тепловой энергии в расчетных элементах территориального деления за отопительный период и за год в целом</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_Toc197945842 \h </w:instrText>
        </w:r>
        <w:r w:rsidRPr="001F38E1">
          <w:rPr>
            <w:webHidden/>
            <w:sz w:val="24"/>
            <w:szCs w:val="24"/>
          </w:rPr>
        </w:r>
        <w:r w:rsidRPr="001F38E1">
          <w:rPr>
            <w:webHidden/>
            <w:sz w:val="24"/>
            <w:szCs w:val="24"/>
          </w:rPr>
          <w:fldChar w:fldCharType="separate"/>
        </w:r>
        <w:r>
          <w:rPr>
            <w:webHidden/>
            <w:sz w:val="24"/>
            <w:szCs w:val="24"/>
          </w:rPr>
          <w:t>82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3" w:history="1">
        <w:r w:rsidRPr="001F38E1">
          <w:rPr>
            <w:rStyle w:val="afff2"/>
            <w:sz w:val="24"/>
            <w:szCs w:val="24"/>
          </w:rPr>
          <w:t>1.5.5.</w:t>
        </w:r>
        <w:r w:rsidRPr="007F188E">
          <w:rPr>
            <w:sz w:val="24"/>
            <w:szCs w:val="24"/>
            <w:lang w:eastAsia="ru-RU"/>
          </w:rPr>
          <w:tab/>
        </w:r>
        <w:r w:rsidRPr="001F38E1">
          <w:rPr>
            <w:rStyle w:val="afff2"/>
            <w:sz w:val="24"/>
            <w:szCs w:val="24"/>
          </w:rPr>
          <w:t>Существующие нормативы потребления тепловой энергии для населения на отопление и горячее водоснабжение</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_Toc197945843 \h </w:instrText>
        </w:r>
        <w:r w:rsidRPr="001F38E1">
          <w:rPr>
            <w:webHidden/>
            <w:sz w:val="24"/>
            <w:szCs w:val="24"/>
          </w:rPr>
        </w:r>
        <w:r w:rsidRPr="001F38E1">
          <w:rPr>
            <w:webHidden/>
            <w:sz w:val="24"/>
            <w:szCs w:val="24"/>
          </w:rPr>
          <w:fldChar w:fldCharType="separate"/>
        </w:r>
        <w:r>
          <w:rPr>
            <w:webHidden/>
            <w:sz w:val="24"/>
            <w:szCs w:val="24"/>
          </w:rPr>
          <w:t>82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4" w:history="1">
        <w:r w:rsidRPr="001F38E1">
          <w:rPr>
            <w:rStyle w:val="afff2"/>
            <w:sz w:val="24"/>
            <w:szCs w:val="24"/>
          </w:rPr>
          <w:t>1.5.6.</w:t>
        </w:r>
        <w:r w:rsidRPr="007F188E">
          <w:rPr>
            <w:sz w:val="24"/>
            <w:szCs w:val="24"/>
            <w:lang w:eastAsia="ru-RU"/>
          </w:rPr>
          <w:tab/>
        </w:r>
        <w:r w:rsidRPr="001F38E1">
          <w:rPr>
            <w:rStyle w:val="afff2"/>
            <w:sz w:val="24"/>
            <w:szCs w:val="24"/>
          </w:rPr>
          <w:t>Сравнение величины договорной и расчетной тепловой нагрузки по зоне действия каждого источника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_Toc197945844 \h </w:instrText>
        </w:r>
        <w:r w:rsidRPr="001F38E1">
          <w:rPr>
            <w:webHidden/>
            <w:sz w:val="24"/>
            <w:szCs w:val="24"/>
          </w:rPr>
        </w:r>
        <w:r w:rsidRPr="001F38E1">
          <w:rPr>
            <w:webHidden/>
            <w:sz w:val="24"/>
            <w:szCs w:val="24"/>
          </w:rPr>
          <w:fldChar w:fldCharType="separate"/>
        </w:r>
        <w:r>
          <w:rPr>
            <w:webHidden/>
            <w:sz w:val="24"/>
            <w:szCs w:val="24"/>
          </w:rPr>
          <w:t>87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5" w:history="1">
        <w:r w:rsidRPr="001F38E1">
          <w:rPr>
            <w:rStyle w:val="afff2"/>
            <w:sz w:val="24"/>
            <w:szCs w:val="24"/>
          </w:rPr>
          <w:t>1.5.7.</w:t>
        </w:r>
        <w:r w:rsidRPr="007F188E">
          <w:rPr>
            <w:sz w:val="24"/>
            <w:szCs w:val="24"/>
            <w:lang w:eastAsia="ru-RU"/>
          </w:rPr>
          <w:tab/>
        </w:r>
        <w:r w:rsidRPr="001F38E1">
          <w:rPr>
            <w:rStyle w:val="afff2"/>
            <w:sz w:val="24"/>
            <w:szCs w:val="24"/>
          </w:rPr>
          <w:t>Изменения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_Toc197945845 \h </w:instrText>
        </w:r>
        <w:r w:rsidRPr="001F38E1">
          <w:rPr>
            <w:webHidden/>
            <w:sz w:val="24"/>
            <w:szCs w:val="24"/>
          </w:rPr>
        </w:r>
        <w:r w:rsidRPr="001F38E1">
          <w:rPr>
            <w:webHidden/>
            <w:sz w:val="24"/>
            <w:szCs w:val="24"/>
          </w:rPr>
          <w:fldChar w:fldCharType="separate"/>
        </w:r>
        <w:r>
          <w:rPr>
            <w:webHidden/>
            <w:sz w:val="24"/>
            <w:szCs w:val="24"/>
          </w:rPr>
          <w:t>88</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46" w:history="1">
        <w:r w:rsidRPr="001F38E1">
          <w:rPr>
            <w:rStyle w:val="afff2"/>
            <w:sz w:val="24"/>
            <w:szCs w:val="24"/>
          </w:rPr>
          <w:t>1.6.</w:t>
        </w:r>
        <w:r w:rsidRPr="007F188E">
          <w:rPr>
            <w:sz w:val="24"/>
            <w:szCs w:val="24"/>
            <w:lang w:eastAsia="ru-RU"/>
          </w:rPr>
          <w:tab/>
        </w:r>
        <w:r w:rsidRPr="001F38E1">
          <w:rPr>
            <w:rStyle w:val="afff2"/>
            <w:sz w:val="24"/>
            <w:szCs w:val="24"/>
          </w:rPr>
          <w:t>Балансы тепловой мощности и тепловой нагрузки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_Toc197945846 \h </w:instrText>
        </w:r>
        <w:r w:rsidRPr="001F38E1">
          <w:rPr>
            <w:webHidden/>
            <w:sz w:val="24"/>
            <w:szCs w:val="24"/>
          </w:rPr>
        </w:r>
        <w:r w:rsidRPr="001F38E1">
          <w:rPr>
            <w:webHidden/>
            <w:sz w:val="24"/>
            <w:szCs w:val="24"/>
          </w:rPr>
          <w:fldChar w:fldCharType="separate"/>
        </w:r>
        <w:r>
          <w:rPr>
            <w:webHidden/>
            <w:sz w:val="24"/>
            <w:szCs w:val="24"/>
          </w:rPr>
          <w:t>89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7" w:history="1">
        <w:r w:rsidRPr="001F38E1">
          <w:rPr>
            <w:rStyle w:val="afff2"/>
            <w:sz w:val="24"/>
            <w:szCs w:val="24"/>
          </w:rPr>
          <w:t>1.6.1.</w:t>
        </w:r>
        <w:r w:rsidRPr="007F188E">
          <w:rPr>
            <w:sz w:val="24"/>
            <w:szCs w:val="24"/>
            <w:lang w:eastAsia="ru-RU"/>
          </w:rPr>
          <w:tab/>
        </w:r>
        <w:r w:rsidRPr="001F38E1">
          <w:rPr>
            <w:rStyle w:val="afff2"/>
            <w:sz w:val="24"/>
            <w:szCs w:val="24"/>
          </w:rPr>
          <w:t>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_Toc197945847 \h </w:instrText>
        </w:r>
        <w:r w:rsidRPr="001F38E1">
          <w:rPr>
            <w:webHidden/>
            <w:sz w:val="24"/>
            <w:szCs w:val="24"/>
          </w:rPr>
        </w:r>
        <w:r w:rsidRPr="001F38E1">
          <w:rPr>
            <w:webHidden/>
            <w:sz w:val="24"/>
            <w:szCs w:val="24"/>
          </w:rPr>
          <w:fldChar w:fldCharType="separate"/>
        </w:r>
        <w:r>
          <w:rPr>
            <w:webHidden/>
            <w:sz w:val="24"/>
            <w:szCs w:val="24"/>
          </w:rPr>
          <w:t>89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8" w:history="1">
        <w:r w:rsidRPr="001F38E1">
          <w:rPr>
            <w:rStyle w:val="afff2"/>
            <w:sz w:val="24"/>
            <w:szCs w:val="24"/>
          </w:rPr>
          <w:t>1.6.2.</w:t>
        </w:r>
        <w:r w:rsidRPr="007F188E">
          <w:rPr>
            <w:sz w:val="24"/>
            <w:szCs w:val="24"/>
            <w:lang w:eastAsia="ru-RU"/>
          </w:rPr>
          <w:tab/>
        </w:r>
        <w:r w:rsidRPr="001F38E1">
          <w:rPr>
            <w:rStyle w:val="afff2"/>
            <w:sz w:val="24"/>
            <w:szCs w:val="24"/>
          </w:rPr>
          <w:t>Средневзвешенная плотность тепловой нагрузки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_Toc197945848 \h </w:instrText>
        </w:r>
        <w:r w:rsidRPr="001F38E1">
          <w:rPr>
            <w:webHidden/>
            <w:sz w:val="24"/>
            <w:szCs w:val="24"/>
          </w:rPr>
        </w:r>
        <w:r w:rsidRPr="001F38E1">
          <w:rPr>
            <w:webHidden/>
            <w:sz w:val="24"/>
            <w:szCs w:val="24"/>
          </w:rPr>
          <w:fldChar w:fldCharType="separate"/>
        </w:r>
        <w:r>
          <w:rPr>
            <w:webHidden/>
            <w:sz w:val="24"/>
            <w:szCs w:val="24"/>
          </w:rPr>
          <w:t>89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49" w:history="1">
        <w:r w:rsidRPr="001F38E1">
          <w:rPr>
            <w:rStyle w:val="afff2"/>
            <w:sz w:val="24"/>
            <w:szCs w:val="24"/>
          </w:rPr>
          <w:t>1.6.3.</w:t>
        </w:r>
        <w:r w:rsidRPr="007F188E">
          <w:rPr>
            <w:sz w:val="24"/>
            <w:szCs w:val="24"/>
            <w:lang w:eastAsia="ru-RU"/>
          </w:rPr>
          <w:tab/>
        </w:r>
        <w:r w:rsidRPr="001F38E1">
          <w:rPr>
            <w:rStyle w:val="afff2"/>
            <w:sz w:val="24"/>
            <w:szCs w:val="24"/>
          </w:rPr>
          <w:t>Резервы и дефициты тепловой мощности нетто по каждому источнику тепловой энергии</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_Toc197945849 \h </w:instrText>
        </w:r>
        <w:r w:rsidRPr="001F38E1">
          <w:rPr>
            <w:webHidden/>
            <w:sz w:val="24"/>
            <w:szCs w:val="24"/>
          </w:rPr>
        </w:r>
        <w:r w:rsidRPr="001F38E1">
          <w:rPr>
            <w:webHidden/>
            <w:sz w:val="24"/>
            <w:szCs w:val="24"/>
          </w:rPr>
          <w:fldChar w:fldCharType="separate"/>
        </w:r>
        <w:r>
          <w:rPr>
            <w:webHidden/>
            <w:sz w:val="24"/>
            <w:szCs w:val="24"/>
          </w:rPr>
          <w:t>90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0" w:history="1">
        <w:r w:rsidRPr="001F38E1">
          <w:rPr>
            <w:rStyle w:val="afff2"/>
            <w:sz w:val="24"/>
            <w:szCs w:val="24"/>
          </w:rPr>
          <w:t>1.6.4.</w:t>
        </w:r>
        <w:r w:rsidRPr="007F188E">
          <w:rPr>
            <w:sz w:val="24"/>
            <w:szCs w:val="24"/>
            <w:lang w:eastAsia="ru-RU"/>
          </w:rPr>
          <w:tab/>
        </w:r>
        <w:r w:rsidRPr="001F38E1">
          <w:rPr>
            <w:rStyle w:val="afff2"/>
            <w:sz w:val="24"/>
            <w:szCs w:val="24"/>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_Toc197945850 \h </w:instrText>
        </w:r>
        <w:r w:rsidRPr="001F38E1">
          <w:rPr>
            <w:webHidden/>
            <w:sz w:val="24"/>
            <w:szCs w:val="24"/>
          </w:rPr>
        </w:r>
        <w:r w:rsidRPr="001F38E1">
          <w:rPr>
            <w:webHidden/>
            <w:sz w:val="24"/>
            <w:szCs w:val="24"/>
          </w:rPr>
          <w:fldChar w:fldCharType="separate"/>
        </w:r>
        <w:r>
          <w:rPr>
            <w:webHidden/>
            <w:sz w:val="24"/>
            <w:szCs w:val="24"/>
          </w:rPr>
          <w:t>91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1" w:history="1">
        <w:r w:rsidRPr="001F38E1">
          <w:rPr>
            <w:rStyle w:val="afff2"/>
            <w:sz w:val="24"/>
            <w:szCs w:val="24"/>
          </w:rPr>
          <w:t>1.6.5.</w:t>
        </w:r>
        <w:r w:rsidRPr="007F188E">
          <w:rPr>
            <w:sz w:val="24"/>
            <w:szCs w:val="24"/>
            <w:lang w:eastAsia="ru-RU"/>
          </w:rPr>
          <w:tab/>
        </w:r>
        <w:r w:rsidRPr="001F38E1">
          <w:rPr>
            <w:rStyle w:val="afff2"/>
            <w:sz w:val="24"/>
            <w:szCs w:val="24"/>
          </w:rPr>
          <w:t>Причины возникновения дефицитов тепловой мощности и последствий влияния дефицитов на качество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_Toc197945851 \h </w:instrText>
        </w:r>
        <w:r w:rsidRPr="001F38E1">
          <w:rPr>
            <w:webHidden/>
            <w:sz w:val="24"/>
            <w:szCs w:val="24"/>
          </w:rPr>
        </w:r>
        <w:r w:rsidRPr="001F38E1">
          <w:rPr>
            <w:webHidden/>
            <w:sz w:val="24"/>
            <w:szCs w:val="24"/>
          </w:rPr>
          <w:fldChar w:fldCharType="separate"/>
        </w:r>
        <w:r>
          <w:rPr>
            <w:webHidden/>
            <w:sz w:val="24"/>
            <w:szCs w:val="24"/>
          </w:rPr>
          <w:t>91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2" w:history="1">
        <w:r w:rsidRPr="001F38E1">
          <w:rPr>
            <w:rStyle w:val="afff2"/>
            <w:sz w:val="24"/>
            <w:szCs w:val="24"/>
          </w:rPr>
          <w:t>1.6.6.</w:t>
        </w:r>
        <w:r w:rsidRPr="007F188E">
          <w:rPr>
            <w:sz w:val="24"/>
            <w:szCs w:val="24"/>
            <w:lang w:eastAsia="ru-RU"/>
          </w:rPr>
          <w:tab/>
        </w:r>
        <w:r w:rsidRPr="001F38E1">
          <w:rPr>
            <w:rStyle w:val="afff2"/>
            <w:sz w:val="24"/>
            <w:szCs w:val="24"/>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_Toc197945852 \h </w:instrText>
        </w:r>
        <w:r w:rsidRPr="001F38E1">
          <w:rPr>
            <w:webHidden/>
            <w:sz w:val="24"/>
            <w:szCs w:val="24"/>
          </w:rPr>
        </w:r>
        <w:r w:rsidRPr="001F38E1">
          <w:rPr>
            <w:webHidden/>
            <w:sz w:val="24"/>
            <w:szCs w:val="24"/>
          </w:rPr>
          <w:fldChar w:fldCharType="separate"/>
        </w:r>
        <w:r>
          <w:rPr>
            <w:webHidden/>
            <w:sz w:val="24"/>
            <w:szCs w:val="24"/>
          </w:rPr>
          <w:t>91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3" w:history="1">
        <w:r w:rsidRPr="001F38E1">
          <w:rPr>
            <w:rStyle w:val="afff2"/>
            <w:sz w:val="24"/>
            <w:szCs w:val="24"/>
          </w:rPr>
          <w:t>1.6.7.</w:t>
        </w:r>
        <w:r w:rsidRPr="007F188E">
          <w:rPr>
            <w:sz w:val="24"/>
            <w:szCs w:val="24"/>
            <w:lang w:eastAsia="ru-RU"/>
          </w:rPr>
          <w:tab/>
        </w:r>
        <w:r w:rsidRPr="001F38E1">
          <w:rPr>
            <w:rStyle w:val="afff2"/>
            <w:sz w:val="24"/>
            <w:szCs w:val="24"/>
          </w:rPr>
          <w:t>Изменения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_Toc197945853 \h </w:instrText>
        </w:r>
        <w:r w:rsidRPr="001F38E1">
          <w:rPr>
            <w:webHidden/>
            <w:sz w:val="24"/>
            <w:szCs w:val="24"/>
          </w:rPr>
        </w:r>
        <w:r w:rsidRPr="001F38E1">
          <w:rPr>
            <w:webHidden/>
            <w:sz w:val="24"/>
            <w:szCs w:val="24"/>
          </w:rPr>
          <w:fldChar w:fldCharType="separate"/>
        </w:r>
        <w:r>
          <w:rPr>
            <w:webHidden/>
            <w:sz w:val="24"/>
            <w:szCs w:val="24"/>
          </w:rPr>
          <w:t>92</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54" w:history="1">
        <w:r w:rsidRPr="001F38E1">
          <w:rPr>
            <w:rStyle w:val="afff2"/>
            <w:sz w:val="24"/>
            <w:szCs w:val="24"/>
          </w:rPr>
          <w:t>1.7.</w:t>
        </w:r>
        <w:r w:rsidRPr="007F188E">
          <w:rPr>
            <w:sz w:val="24"/>
            <w:szCs w:val="24"/>
            <w:lang w:eastAsia="ru-RU"/>
          </w:rPr>
          <w:tab/>
        </w:r>
        <w:r w:rsidRPr="001F38E1">
          <w:rPr>
            <w:rStyle w:val="afff2"/>
            <w:sz w:val="24"/>
            <w:szCs w:val="24"/>
          </w:rPr>
          <w:t>Балансы теплоносителя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_Toc197945854 \h </w:instrText>
        </w:r>
        <w:r w:rsidRPr="001F38E1">
          <w:rPr>
            <w:webHidden/>
            <w:sz w:val="24"/>
            <w:szCs w:val="24"/>
          </w:rPr>
        </w:r>
        <w:r w:rsidRPr="001F38E1">
          <w:rPr>
            <w:webHidden/>
            <w:sz w:val="24"/>
            <w:szCs w:val="24"/>
          </w:rPr>
          <w:fldChar w:fldCharType="separate"/>
        </w:r>
        <w:r>
          <w:rPr>
            <w:webHidden/>
            <w:sz w:val="24"/>
            <w:szCs w:val="24"/>
          </w:rPr>
          <w:t>93</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5" w:history="1">
        <w:r w:rsidRPr="001F38E1">
          <w:rPr>
            <w:rStyle w:val="afff2"/>
            <w:rFonts w:eastAsia="MS Mincho"/>
            <w:sz w:val="24"/>
            <w:szCs w:val="24"/>
          </w:rPr>
          <w:t>1.7.1.</w:t>
        </w:r>
        <w:r w:rsidRPr="007F188E">
          <w:rPr>
            <w:sz w:val="24"/>
            <w:szCs w:val="24"/>
            <w:lang w:eastAsia="ru-RU"/>
          </w:rPr>
          <w:tab/>
        </w:r>
        <w:r w:rsidRPr="001F38E1">
          <w:rPr>
            <w:rStyle w:val="afff2"/>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w:t>
        </w:r>
        <w:r w:rsidRPr="001F38E1">
          <w:rPr>
            <w:rStyle w:val="afff2"/>
            <w:rFonts w:eastAsia="MS Mincho"/>
            <w:sz w:val="24"/>
            <w:szCs w:val="24"/>
          </w:rPr>
          <w:t>вую сеть</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_Toc197945855 \h </w:instrText>
        </w:r>
        <w:r w:rsidRPr="001F38E1">
          <w:rPr>
            <w:webHidden/>
            <w:sz w:val="24"/>
            <w:szCs w:val="24"/>
          </w:rPr>
        </w:r>
        <w:r w:rsidRPr="001F38E1">
          <w:rPr>
            <w:webHidden/>
            <w:sz w:val="24"/>
            <w:szCs w:val="24"/>
          </w:rPr>
          <w:fldChar w:fldCharType="separate"/>
        </w:r>
        <w:r>
          <w:rPr>
            <w:webHidden/>
            <w:sz w:val="24"/>
            <w:szCs w:val="24"/>
          </w:rPr>
          <w:t>93</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6" w:history="1">
        <w:r w:rsidRPr="001F38E1">
          <w:rPr>
            <w:rStyle w:val="afff2"/>
            <w:sz w:val="24"/>
            <w:szCs w:val="24"/>
          </w:rPr>
          <w:t>1.7.2.</w:t>
        </w:r>
        <w:r w:rsidRPr="007F188E">
          <w:rPr>
            <w:sz w:val="24"/>
            <w:szCs w:val="24"/>
            <w:lang w:eastAsia="ru-RU"/>
          </w:rPr>
          <w:tab/>
        </w:r>
        <w:r w:rsidRPr="001F38E1">
          <w:rPr>
            <w:rStyle w:val="afff2"/>
            <w:sz w:val="24"/>
            <w:szCs w:val="24"/>
          </w:rPr>
          <w:t>Нормативный режим подпитки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_Toc197945856 \h </w:instrText>
        </w:r>
        <w:r w:rsidRPr="001F38E1">
          <w:rPr>
            <w:webHidden/>
            <w:sz w:val="24"/>
            <w:szCs w:val="24"/>
          </w:rPr>
        </w:r>
        <w:r w:rsidRPr="001F38E1">
          <w:rPr>
            <w:webHidden/>
            <w:sz w:val="24"/>
            <w:szCs w:val="24"/>
          </w:rPr>
          <w:fldChar w:fldCharType="separate"/>
        </w:r>
        <w:r>
          <w:rPr>
            <w:webHidden/>
            <w:sz w:val="24"/>
            <w:szCs w:val="24"/>
          </w:rPr>
          <w:t>96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7" w:history="1">
        <w:r w:rsidRPr="001F38E1">
          <w:rPr>
            <w:rStyle w:val="afff2"/>
            <w:sz w:val="24"/>
            <w:szCs w:val="24"/>
          </w:rPr>
          <w:t>1.7.3.</w:t>
        </w:r>
        <w:r w:rsidRPr="007F188E">
          <w:rPr>
            <w:sz w:val="24"/>
            <w:szCs w:val="24"/>
            <w:lang w:eastAsia="ru-RU"/>
          </w:rPr>
          <w:tab/>
        </w:r>
        <w:r w:rsidRPr="001F38E1">
          <w:rPr>
            <w:rStyle w:val="afff2"/>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_Toc197945857 \h </w:instrText>
        </w:r>
        <w:r w:rsidRPr="001F38E1">
          <w:rPr>
            <w:webHidden/>
            <w:sz w:val="24"/>
            <w:szCs w:val="24"/>
          </w:rPr>
        </w:r>
        <w:r w:rsidRPr="001F38E1">
          <w:rPr>
            <w:webHidden/>
            <w:sz w:val="24"/>
            <w:szCs w:val="24"/>
          </w:rPr>
          <w:fldChar w:fldCharType="separate"/>
        </w:r>
        <w:r>
          <w:rPr>
            <w:webHidden/>
            <w:sz w:val="24"/>
            <w:szCs w:val="24"/>
          </w:rPr>
          <w:t>98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58" w:history="1">
        <w:r w:rsidRPr="001F38E1">
          <w:rPr>
            <w:rStyle w:val="afff2"/>
            <w:sz w:val="24"/>
            <w:szCs w:val="24"/>
          </w:rPr>
          <w:t>1.7.4.</w:t>
        </w:r>
        <w:r w:rsidRPr="007F188E">
          <w:rPr>
            <w:sz w:val="24"/>
            <w:szCs w:val="24"/>
            <w:lang w:eastAsia="ru-RU"/>
          </w:rPr>
          <w:tab/>
        </w:r>
        <w:r w:rsidRPr="001F38E1">
          <w:rPr>
            <w:rStyle w:val="afff2"/>
            <w:sz w:val="24"/>
            <w:szCs w:val="24"/>
          </w:rPr>
          <w:t>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_Toc197945858 \h </w:instrText>
        </w:r>
        <w:r w:rsidRPr="001F38E1">
          <w:rPr>
            <w:webHidden/>
            <w:sz w:val="24"/>
            <w:szCs w:val="24"/>
          </w:rPr>
        </w:r>
        <w:r w:rsidRPr="001F38E1">
          <w:rPr>
            <w:webHidden/>
            <w:sz w:val="24"/>
            <w:szCs w:val="24"/>
          </w:rPr>
          <w:fldChar w:fldCharType="separate"/>
        </w:r>
        <w:r>
          <w:rPr>
            <w:webHidden/>
            <w:sz w:val="24"/>
            <w:szCs w:val="24"/>
          </w:rPr>
          <w:t>99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59" w:history="1">
        <w:r w:rsidRPr="001F38E1">
          <w:rPr>
            <w:rStyle w:val="afff2"/>
            <w:sz w:val="24"/>
            <w:szCs w:val="24"/>
          </w:rPr>
          <w:t>1.8.</w:t>
        </w:r>
        <w:r w:rsidRPr="007F188E">
          <w:rPr>
            <w:sz w:val="24"/>
            <w:szCs w:val="24"/>
            <w:lang w:eastAsia="ru-RU"/>
          </w:rPr>
          <w:tab/>
        </w:r>
        <w:r w:rsidRPr="001F38E1">
          <w:rPr>
            <w:rStyle w:val="afff2"/>
            <w:sz w:val="24"/>
            <w:szCs w:val="24"/>
          </w:rPr>
          <w:t>Топливные балансы источников тепловой энергии и система обеспечения топливом</w:t>
        </w:r>
        <w:r>
          <w:rPr>
            <w:rStyle w:val="afff2"/>
            <w:sz w:val="24"/>
            <w:szCs w:val="24"/>
          </w:rPr>
          <w:tab/>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_Toc197945859 \h </w:instrText>
        </w:r>
        <w:r w:rsidRPr="001F38E1">
          <w:rPr>
            <w:webHidden/>
            <w:sz w:val="24"/>
            <w:szCs w:val="24"/>
          </w:rPr>
        </w:r>
        <w:r w:rsidRPr="001F38E1">
          <w:rPr>
            <w:webHidden/>
            <w:sz w:val="24"/>
            <w:szCs w:val="24"/>
          </w:rPr>
          <w:fldChar w:fldCharType="separate"/>
        </w:r>
        <w:r>
          <w:rPr>
            <w:webHidden/>
            <w:sz w:val="24"/>
            <w:szCs w:val="24"/>
          </w:rPr>
          <w:t>100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0" w:history="1">
        <w:r w:rsidRPr="001F38E1">
          <w:rPr>
            <w:rStyle w:val="afff2"/>
            <w:sz w:val="24"/>
            <w:szCs w:val="24"/>
          </w:rPr>
          <w:t>1.8.1.</w:t>
        </w:r>
        <w:r w:rsidRPr="007F188E">
          <w:rPr>
            <w:sz w:val="24"/>
            <w:szCs w:val="24"/>
            <w:lang w:eastAsia="ru-RU"/>
          </w:rPr>
          <w:tab/>
        </w:r>
        <w:r w:rsidRPr="001F38E1">
          <w:rPr>
            <w:rStyle w:val="afff2"/>
            <w:sz w:val="24"/>
            <w:szCs w:val="24"/>
          </w:rPr>
          <w:t>Виды и количество используемого основного топлива для каждого источника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_Toc197945860 \h </w:instrText>
        </w:r>
        <w:r w:rsidRPr="001F38E1">
          <w:rPr>
            <w:webHidden/>
            <w:sz w:val="24"/>
            <w:szCs w:val="24"/>
          </w:rPr>
        </w:r>
        <w:r w:rsidRPr="001F38E1">
          <w:rPr>
            <w:webHidden/>
            <w:sz w:val="24"/>
            <w:szCs w:val="24"/>
          </w:rPr>
          <w:fldChar w:fldCharType="separate"/>
        </w:r>
        <w:r>
          <w:rPr>
            <w:webHidden/>
            <w:sz w:val="24"/>
            <w:szCs w:val="24"/>
          </w:rPr>
          <w:t>100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1" w:history="1">
        <w:r w:rsidRPr="001F38E1">
          <w:rPr>
            <w:rStyle w:val="afff2"/>
            <w:sz w:val="24"/>
            <w:szCs w:val="24"/>
          </w:rPr>
          <w:t>1.8.2.</w:t>
        </w:r>
        <w:r w:rsidRPr="007F188E">
          <w:rPr>
            <w:sz w:val="24"/>
            <w:szCs w:val="24"/>
            <w:lang w:eastAsia="ru-RU"/>
          </w:rPr>
          <w:tab/>
        </w:r>
        <w:r w:rsidRPr="001F38E1">
          <w:rPr>
            <w:rStyle w:val="afff2"/>
            <w:sz w:val="24"/>
            <w:szCs w:val="24"/>
          </w:rPr>
          <w:t>Виды резервного и аварийного топлива и возможности их обеспечения в соответствии с нормативными требованиями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_Toc197945861 \h </w:instrText>
        </w:r>
        <w:r w:rsidRPr="001F38E1">
          <w:rPr>
            <w:webHidden/>
            <w:sz w:val="24"/>
            <w:szCs w:val="24"/>
          </w:rPr>
        </w:r>
        <w:r w:rsidRPr="001F38E1">
          <w:rPr>
            <w:webHidden/>
            <w:sz w:val="24"/>
            <w:szCs w:val="24"/>
          </w:rPr>
          <w:fldChar w:fldCharType="separate"/>
        </w:r>
        <w:r>
          <w:rPr>
            <w:webHidden/>
            <w:sz w:val="24"/>
            <w:szCs w:val="24"/>
          </w:rPr>
          <w:t>102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2" w:history="1">
        <w:r w:rsidRPr="001F38E1">
          <w:rPr>
            <w:rStyle w:val="afff2"/>
            <w:sz w:val="24"/>
            <w:szCs w:val="24"/>
          </w:rPr>
          <w:t>1.8.3.</w:t>
        </w:r>
        <w:r w:rsidRPr="007F188E">
          <w:rPr>
            <w:sz w:val="24"/>
            <w:szCs w:val="24"/>
            <w:lang w:eastAsia="ru-RU"/>
          </w:rPr>
          <w:tab/>
        </w:r>
        <w:r w:rsidRPr="001F38E1">
          <w:rPr>
            <w:rStyle w:val="afff2"/>
            <w:sz w:val="24"/>
            <w:szCs w:val="24"/>
          </w:rPr>
          <w:t>Особенности характеристик видов топлива в зависимости от мест поставки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_Toc197945862 \h </w:instrText>
        </w:r>
        <w:r w:rsidRPr="001F38E1">
          <w:rPr>
            <w:webHidden/>
            <w:sz w:val="24"/>
            <w:szCs w:val="24"/>
          </w:rPr>
        </w:r>
        <w:r w:rsidRPr="001F38E1">
          <w:rPr>
            <w:webHidden/>
            <w:sz w:val="24"/>
            <w:szCs w:val="24"/>
          </w:rPr>
          <w:fldChar w:fldCharType="separate"/>
        </w:r>
        <w:r>
          <w:rPr>
            <w:webHidden/>
            <w:sz w:val="24"/>
            <w:szCs w:val="24"/>
          </w:rPr>
          <w:t>102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3" w:history="1">
        <w:r w:rsidRPr="001F38E1">
          <w:rPr>
            <w:rStyle w:val="afff2"/>
            <w:sz w:val="24"/>
            <w:szCs w:val="24"/>
          </w:rPr>
          <w:t>1.8.4.</w:t>
        </w:r>
        <w:r w:rsidRPr="007F188E">
          <w:rPr>
            <w:sz w:val="24"/>
            <w:szCs w:val="24"/>
            <w:lang w:eastAsia="ru-RU"/>
          </w:rPr>
          <w:tab/>
        </w:r>
        <w:r w:rsidRPr="001F38E1">
          <w:rPr>
            <w:rStyle w:val="afff2"/>
            <w:sz w:val="24"/>
            <w:szCs w:val="24"/>
          </w:rPr>
          <w:t>Использование местных видов топлива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_Toc197945863 \h </w:instrText>
        </w:r>
        <w:r w:rsidRPr="001F38E1">
          <w:rPr>
            <w:webHidden/>
            <w:sz w:val="24"/>
            <w:szCs w:val="24"/>
          </w:rPr>
        </w:r>
        <w:r w:rsidRPr="001F38E1">
          <w:rPr>
            <w:webHidden/>
            <w:sz w:val="24"/>
            <w:szCs w:val="24"/>
          </w:rPr>
          <w:fldChar w:fldCharType="separate"/>
        </w:r>
        <w:r>
          <w:rPr>
            <w:webHidden/>
            <w:sz w:val="24"/>
            <w:szCs w:val="24"/>
          </w:rPr>
          <w:t>102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4" w:history="1">
        <w:r w:rsidRPr="001F38E1">
          <w:rPr>
            <w:rStyle w:val="afff2"/>
            <w:sz w:val="24"/>
            <w:szCs w:val="24"/>
          </w:rPr>
          <w:t>1.8.5.</w:t>
        </w:r>
        <w:r w:rsidRPr="007F188E">
          <w:rPr>
            <w:sz w:val="24"/>
            <w:szCs w:val="24"/>
            <w:lang w:eastAsia="ru-RU"/>
          </w:rPr>
          <w:tab/>
        </w:r>
        <w:r w:rsidRPr="001F38E1">
          <w:rPr>
            <w:rStyle w:val="afff2"/>
            <w:sz w:val="24"/>
            <w:szCs w:val="24"/>
          </w:rPr>
          <w:t>Виды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_Toc197945864 \h </w:instrText>
        </w:r>
        <w:r w:rsidRPr="001F38E1">
          <w:rPr>
            <w:webHidden/>
            <w:sz w:val="24"/>
            <w:szCs w:val="24"/>
          </w:rPr>
        </w:r>
        <w:r w:rsidRPr="001F38E1">
          <w:rPr>
            <w:webHidden/>
            <w:sz w:val="24"/>
            <w:szCs w:val="24"/>
          </w:rPr>
          <w:fldChar w:fldCharType="separate"/>
        </w:r>
        <w:r>
          <w:rPr>
            <w:webHidden/>
            <w:sz w:val="24"/>
            <w:szCs w:val="24"/>
          </w:rPr>
          <w:t>102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5" w:history="1">
        <w:r w:rsidRPr="001F38E1">
          <w:rPr>
            <w:rStyle w:val="afff2"/>
            <w:sz w:val="24"/>
            <w:szCs w:val="24"/>
          </w:rPr>
          <w:t>1.8.6.</w:t>
        </w:r>
        <w:r w:rsidRPr="007F188E">
          <w:rPr>
            <w:sz w:val="24"/>
            <w:szCs w:val="24"/>
            <w:lang w:eastAsia="ru-RU"/>
          </w:rPr>
          <w:tab/>
        </w:r>
        <w:r w:rsidRPr="001F38E1">
          <w:rPr>
            <w:rStyle w:val="afff2"/>
            <w:sz w:val="24"/>
            <w:szCs w:val="24"/>
          </w:rPr>
          <w:t>Преобладающее в поселении вид топлива, определяемого по совокупности всех систем теплоснабжения, находящихся в соответствующем поселении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_Toc197945865 \h </w:instrText>
        </w:r>
        <w:r w:rsidRPr="001F38E1">
          <w:rPr>
            <w:webHidden/>
            <w:sz w:val="24"/>
            <w:szCs w:val="24"/>
          </w:rPr>
        </w:r>
        <w:r w:rsidRPr="001F38E1">
          <w:rPr>
            <w:webHidden/>
            <w:sz w:val="24"/>
            <w:szCs w:val="24"/>
          </w:rPr>
          <w:fldChar w:fldCharType="separate"/>
        </w:r>
        <w:r>
          <w:rPr>
            <w:webHidden/>
            <w:sz w:val="24"/>
            <w:szCs w:val="24"/>
          </w:rPr>
          <w:t>102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6" w:history="1">
        <w:r w:rsidRPr="001F38E1">
          <w:rPr>
            <w:rStyle w:val="afff2"/>
            <w:sz w:val="24"/>
            <w:szCs w:val="24"/>
          </w:rPr>
          <w:t>1.8.7.</w:t>
        </w:r>
        <w:r w:rsidRPr="007F188E">
          <w:rPr>
            <w:sz w:val="24"/>
            <w:szCs w:val="24"/>
            <w:lang w:eastAsia="ru-RU"/>
          </w:rPr>
          <w:tab/>
        </w:r>
        <w:r w:rsidRPr="001F38E1">
          <w:rPr>
            <w:rStyle w:val="afff2"/>
            <w:sz w:val="24"/>
            <w:szCs w:val="24"/>
          </w:rPr>
          <w:t>Приоритетное направление развития топливного баланса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_Toc197945866 \h </w:instrText>
        </w:r>
        <w:r w:rsidRPr="001F38E1">
          <w:rPr>
            <w:webHidden/>
            <w:sz w:val="24"/>
            <w:szCs w:val="24"/>
          </w:rPr>
        </w:r>
        <w:r w:rsidRPr="001F38E1">
          <w:rPr>
            <w:webHidden/>
            <w:sz w:val="24"/>
            <w:szCs w:val="24"/>
          </w:rPr>
          <w:fldChar w:fldCharType="separate"/>
        </w:r>
        <w:r>
          <w:rPr>
            <w:webHidden/>
            <w:sz w:val="24"/>
            <w:szCs w:val="24"/>
          </w:rPr>
          <w:t>102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7" w:history="1">
        <w:r w:rsidRPr="001F38E1">
          <w:rPr>
            <w:rStyle w:val="afff2"/>
            <w:sz w:val="24"/>
            <w:szCs w:val="24"/>
          </w:rPr>
          <w:t>1.8.8.</w:t>
        </w:r>
        <w:r w:rsidRPr="007F188E">
          <w:rPr>
            <w:sz w:val="24"/>
            <w:szCs w:val="24"/>
            <w:lang w:eastAsia="ru-RU"/>
          </w:rPr>
          <w:tab/>
        </w:r>
        <w:r w:rsidRPr="001F38E1">
          <w:rPr>
            <w:rStyle w:val="afff2"/>
            <w:sz w:val="24"/>
            <w:szCs w:val="24"/>
          </w:rPr>
          <w:t>Изменения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_Toc197945867 \h </w:instrText>
        </w:r>
        <w:r w:rsidRPr="001F38E1">
          <w:rPr>
            <w:webHidden/>
            <w:sz w:val="24"/>
            <w:szCs w:val="24"/>
          </w:rPr>
        </w:r>
        <w:r w:rsidRPr="001F38E1">
          <w:rPr>
            <w:webHidden/>
            <w:sz w:val="24"/>
            <w:szCs w:val="24"/>
          </w:rPr>
          <w:fldChar w:fldCharType="separate"/>
        </w:r>
        <w:r>
          <w:rPr>
            <w:webHidden/>
            <w:sz w:val="24"/>
            <w:szCs w:val="24"/>
          </w:rPr>
          <w:t>103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68" w:history="1">
        <w:r w:rsidRPr="001F38E1">
          <w:rPr>
            <w:rStyle w:val="afff2"/>
            <w:sz w:val="24"/>
            <w:szCs w:val="24"/>
          </w:rPr>
          <w:t>1.9.</w:t>
        </w:r>
        <w:r w:rsidRPr="007F188E">
          <w:rPr>
            <w:sz w:val="24"/>
            <w:szCs w:val="24"/>
            <w:lang w:eastAsia="ru-RU"/>
          </w:rPr>
          <w:tab/>
        </w:r>
        <w:r w:rsidRPr="001F38E1">
          <w:rPr>
            <w:rStyle w:val="afff2"/>
            <w:sz w:val="24"/>
            <w:szCs w:val="24"/>
          </w:rPr>
          <w:t>Надежность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_Toc197945868 \h </w:instrText>
        </w:r>
        <w:r w:rsidRPr="001F38E1">
          <w:rPr>
            <w:webHidden/>
            <w:sz w:val="24"/>
            <w:szCs w:val="24"/>
          </w:rPr>
        </w:r>
        <w:r w:rsidRPr="001F38E1">
          <w:rPr>
            <w:webHidden/>
            <w:sz w:val="24"/>
            <w:szCs w:val="24"/>
          </w:rPr>
          <w:fldChar w:fldCharType="separate"/>
        </w:r>
        <w:r>
          <w:rPr>
            <w:webHidden/>
            <w:sz w:val="24"/>
            <w:szCs w:val="24"/>
          </w:rPr>
          <w:t>104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69" w:history="1">
        <w:r w:rsidRPr="001F38E1">
          <w:rPr>
            <w:rStyle w:val="afff2"/>
            <w:sz w:val="24"/>
            <w:szCs w:val="24"/>
          </w:rPr>
          <w:t>1.9.1.</w:t>
        </w:r>
        <w:r w:rsidRPr="007F188E">
          <w:rPr>
            <w:sz w:val="24"/>
            <w:szCs w:val="24"/>
            <w:lang w:eastAsia="ru-RU"/>
          </w:rPr>
          <w:tab/>
        </w:r>
        <w:r w:rsidRPr="001F38E1">
          <w:rPr>
            <w:rStyle w:val="afff2"/>
            <w:sz w:val="24"/>
            <w:szCs w:val="24"/>
          </w:rPr>
          <w:t>Поток отказов (частота отказов) участков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_Toc197945869 \h </w:instrText>
        </w:r>
        <w:r w:rsidRPr="001F38E1">
          <w:rPr>
            <w:webHidden/>
            <w:sz w:val="24"/>
            <w:szCs w:val="24"/>
          </w:rPr>
        </w:r>
        <w:r w:rsidRPr="001F38E1">
          <w:rPr>
            <w:webHidden/>
            <w:sz w:val="24"/>
            <w:szCs w:val="24"/>
          </w:rPr>
          <w:fldChar w:fldCharType="separate"/>
        </w:r>
        <w:r>
          <w:rPr>
            <w:webHidden/>
            <w:sz w:val="24"/>
            <w:szCs w:val="24"/>
          </w:rPr>
          <w:t>108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0" w:history="1">
        <w:r w:rsidRPr="001F38E1">
          <w:rPr>
            <w:rStyle w:val="afff2"/>
            <w:sz w:val="24"/>
            <w:szCs w:val="24"/>
          </w:rPr>
          <w:t>1.9.2.</w:t>
        </w:r>
        <w:r w:rsidRPr="007F188E">
          <w:rPr>
            <w:sz w:val="24"/>
            <w:szCs w:val="24"/>
            <w:lang w:eastAsia="ru-RU"/>
          </w:rPr>
          <w:tab/>
        </w:r>
        <w:r w:rsidRPr="001F38E1">
          <w:rPr>
            <w:rStyle w:val="afff2"/>
            <w:sz w:val="24"/>
            <w:szCs w:val="24"/>
          </w:rPr>
          <w:t>Частота отключений потребителей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_Toc197945870 \h </w:instrText>
        </w:r>
        <w:r w:rsidRPr="001F38E1">
          <w:rPr>
            <w:webHidden/>
            <w:sz w:val="24"/>
            <w:szCs w:val="24"/>
          </w:rPr>
        </w:r>
        <w:r w:rsidRPr="001F38E1">
          <w:rPr>
            <w:webHidden/>
            <w:sz w:val="24"/>
            <w:szCs w:val="24"/>
          </w:rPr>
          <w:fldChar w:fldCharType="separate"/>
        </w:r>
        <w:r>
          <w:rPr>
            <w:webHidden/>
            <w:sz w:val="24"/>
            <w:szCs w:val="24"/>
          </w:rPr>
          <w:t>108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1" w:history="1">
        <w:r w:rsidRPr="001F38E1">
          <w:rPr>
            <w:rStyle w:val="afff2"/>
            <w:sz w:val="24"/>
            <w:szCs w:val="24"/>
          </w:rPr>
          <w:t>1.9.3.</w:t>
        </w:r>
        <w:r w:rsidRPr="007F188E">
          <w:rPr>
            <w:sz w:val="24"/>
            <w:szCs w:val="24"/>
            <w:lang w:eastAsia="ru-RU"/>
          </w:rPr>
          <w:tab/>
        </w:r>
        <w:r w:rsidRPr="001F38E1">
          <w:rPr>
            <w:rStyle w:val="afff2"/>
            <w:sz w:val="24"/>
            <w:szCs w:val="24"/>
          </w:rPr>
          <w:t>Поток (частота) и время восстановления теплоснабжения потребителей после отключений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_Toc197945871 \h </w:instrText>
        </w:r>
        <w:r w:rsidRPr="001F38E1">
          <w:rPr>
            <w:webHidden/>
            <w:sz w:val="24"/>
            <w:szCs w:val="24"/>
          </w:rPr>
        </w:r>
        <w:r w:rsidRPr="001F38E1">
          <w:rPr>
            <w:webHidden/>
            <w:sz w:val="24"/>
            <w:szCs w:val="24"/>
          </w:rPr>
          <w:fldChar w:fldCharType="separate"/>
        </w:r>
        <w:r>
          <w:rPr>
            <w:webHidden/>
            <w:sz w:val="24"/>
            <w:szCs w:val="24"/>
          </w:rPr>
          <w:t>109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2" w:history="1">
        <w:r w:rsidRPr="001F38E1">
          <w:rPr>
            <w:rStyle w:val="afff2"/>
            <w:sz w:val="24"/>
            <w:szCs w:val="24"/>
          </w:rPr>
          <w:t>1.9.4.</w:t>
        </w:r>
        <w:r w:rsidRPr="007F188E">
          <w:rPr>
            <w:sz w:val="24"/>
            <w:szCs w:val="24"/>
            <w:lang w:eastAsia="ru-RU"/>
          </w:rPr>
          <w:tab/>
        </w:r>
        <w:r w:rsidRPr="001F38E1">
          <w:rPr>
            <w:rStyle w:val="afff2"/>
            <w:sz w:val="24"/>
            <w:szCs w:val="24"/>
          </w:rPr>
          <w:t>Графические материалы (карты-схемы тепловых сетей и зон ненормативной надежности и безопасности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_Toc197945872 \h </w:instrText>
        </w:r>
        <w:r w:rsidRPr="001F38E1">
          <w:rPr>
            <w:webHidden/>
            <w:sz w:val="24"/>
            <w:szCs w:val="24"/>
          </w:rPr>
        </w:r>
        <w:r w:rsidRPr="001F38E1">
          <w:rPr>
            <w:webHidden/>
            <w:sz w:val="24"/>
            <w:szCs w:val="24"/>
          </w:rPr>
          <w:fldChar w:fldCharType="separate"/>
        </w:r>
        <w:r>
          <w:rPr>
            <w:webHidden/>
            <w:sz w:val="24"/>
            <w:szCs w:val="24"/>
          </w:rPr>
          <w:t>109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3" w:history="1">
        <w:r w:rsidRPr="001F38E1">
          <w:rPr>
            <w:rStyle w:val="afff2"/>
            <w:sz w:val="24"/>
            <w:szCs w:val="24"/>
          </w:rPr>
          <w:t>1.9.5.</w:t>
        </w:r>
        <w:r w:rsidRPr="007F188E">
          <w:rPr>
            <w:sz w:val="24"/>
            <w:szCs w:val="24"/>
            <w:lang w:eastAsia="ru-RU"/>
          </w:rPr>
          <w:tab/>
        </w:r>
        <w:r w:rsidRPr="001F38E1">
          <w:rPr>
            <w:rStyle w:val="afff2"/>
            <w:sz w:val="24"/>
            <w:szCs w:val="24"/>
          </w:rPr>
          <w:t>Расчет показателей надежности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_Toc197945873 \h </w:instrText>
        </w:r>
        <w:r w:rsidRPr="001F38E1">
          <w:rPr>
            <w:webHidden/>
            <w:sz w:val="24"/>
            <w:szCs w:val="24"/>
          </w:rPr>
        </w:r>
        <w:r w:rsidRPr="001F38E1">
          <w:rPr>
            <w:webHidden/>
            <w:sz w:val="24"/>
            <w:szCs w:val="24"/>
          </w:rPr>
          <w:fldChar w:fldCharType="separate"/>
        </w:r>
        <w:r>
          <w:rPr>
            <w:webHidden/>
            <w:sz w:val="24"/>
            <w:szCs w:val="24"/>
          </w:rPr>
          <w:t>110</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4" w:history="1">
        <w:r w:rsidRPr="001F38E1">
          <w:rPr>
            <w:rStyle w:val="afff2"/>
            <w:sz w:val="24"/>
            <w:szCs w:val="24"/>
          </w:rPr>
          <w:t>1.9.6.</w:t>
        </w:r>
        <w:r w:rsidRPr="007F188E">
          <w:rPr>
            <w:sz w:val="24"/>
            <w:szCs w:val="24"/>
            <w:lang w:eastAsia="ru-RU"/>
          </w:rPr>
          <w:tab/>
        </w:r>
        <w:r w:rsidRPr="001F38E1">
          <w:rPr>
            <w:rStyle w:val="afff2"/>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_Toc197945874 \h </w:instrText>
        </w:r>
        <w:r w:rsidRPr="001F38E1">
          <w:rPr>
            <w:webHidden/>
            <w:sz w:val="24"/>
            <w:szCs w:val="24"/>
          </w:rPr>
        </w:r>
        <w:r w:rsidRPr="001F38E1">
          <w:rPr>
            <w:webHidden/>
            <w:sz w:val="24"/>
            <w:szCs w:val="24"/>
          </w:rPr>
          <w:fldChar w:fldCharType="separate"/>
        </w:r>
        <w:r>
          <w:rPr>
            <w:webHidden/>
            <w:sz w:val="24"/>
            <w:szCs w:val="24"/>
          </w:rPr>
          <w:t>111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5" w:history="1">
        <w:r w:rsidRPr="001F38E1">
          <w:rPr>
            <w:rStyle w:val="afff2"/>
            <w:sz w:val="24"/>
            <w:szCs w:val="24"/>
          </w:rPr>
          <w:t>1.9.7.</w:t>
        </w:r>
        <w:r w:rsidRPr="007F188E">
          <w:rPr>
            <w:sz w:val="24"/>
            <w:szCs w:val="24"/>
            <w:lang w:eastAsia="ru-RU"/>
          </w:rPr>
          <w:tab/>
        </w:r>
        <w:r w:rsidRPr="001F38E1">
          <w:rPr>
            <w:rStyle w:val="afff2"/>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_Toc197945875 \h </w:instrText>
        </w:r>
        <w:r w:rsidRPr="001F38E1">
          <w:rPr>
            <w:webHidden/>
            <w:sz w:val="24"/>
            <w:szCs w:val="24"/>
          </w:rPr>
        </w:r>
        <w:r w:rsidRPr="001F38E1">
          <w:rPr>
            <w:webHidden/>
            <w:sz w:val="24"/>
            <w:szCs w:val="24"/>
          </w:rPr>
          <w:fldChar w:fldCharType="separate"/>
        </w:r>
        <w:r>
          <w:rPr>
            <w:webHidden/>
            <w:sz w:val="24"/>
            <w:szCs w:val="24"/>
          </w:rPr>
          <w:t>111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6" w:history="1">
        <w:r w:rsidRPr="001F38E1">
          <w:rPr>
            <w:rStyle w:val="afff2"/>
            <w:sz w:val="24"/>
            <w:szCs w:val="24"/>
          </w:rPr>
          <w:t>1.9.8.</w:t>
        </w:r>
        <w:r w:rsidRPr="007F188E">
          <w:rPr>
            <w:sz w:val="24"/>
            <w:szCs w:val="24"/>
            <w:lang w:eastAsia="ru-RU"/>
          </w:rPr>
          <w:tab/>
        </w:r>
        <w:r w:rsidRPr="001F38E1">
          <w:rPr>
            <w:rStyle w:val="afff2"/>
            <w:sz w:val="24"/>
            <w:szCs w:val="24"/>
          </w:rPr>
          <w:t>Изменения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_Toc197945876 \h </w:instrText>
        </w:r>
        <w:r w:rsidRPr="001F38E1">
          <w:rPr>
            <w:webHidden/>
            <w:sz w:val="24"/>
            <w:szCs w:val="24"/>
          </w:rPr>
        </w:r>
        <w:r w:rsidRPr="001F38E1">
          <w:rPr>
            <w:webHidden/>
            <w:sz w:val="24"/>
            <w:szCs w:val="24"/>
          </w:rPr>
          <w:fldChar w:fldCharType="separate"/>
        </w:r>
        <w:r>
          <w:rPr>
            <w:webHidden/>
            <w:sz w:val="24"/>
            <w:szCs w:val="24"/>
          </w:rPr>
          <w:t>111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77" w:history="1">
        <w:r w:rsidRPr="001F38E1">
          <w:rPr>
            <w:rStyle w:val="afff2"/>
            <w:sz w:val="24"/>
            <w:szCs w:val="24"/>
          </w:rPr>
          <w:t>1.10.</w:t>
        </w:r>
        <w:r w:rsidRPr="007F188E">
          <w:rPr>
            <w:sz w:val="24"/>
            <w:szCs w:val="24"/>
            <w:lang w:eastAsia="ru-RU"/>
          </w:rPr>
          <w:tab/>
        </w:r>
        <w:r w:rsidRPr="001F38E1">
          <w:rPr>
            <w:rStyle w:val="afff2"/>
            <w:sz w:val="24"/>
            <w:szCs w:val="24"/>
          </w:rPr>
          <w:t>Технико-экономические показатели теплоснабжающих и теплосетевых организаций</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_Toc197945877 \h </w:instrText>
        </w:r>
        <w:r w:rsidRPr="001F38E1">
          <w:rPr>
            <w:webHidden/>
            <w:sz w:val="24"/>
            <w:szCs w:val="24"/>
          </w:rPr>
        </w:r>
        <w:r w:rsidRPr="001F38E1">
          <w:rPr>
            <w:webHidden/>
            <w:sz w:val="24"/>
            <w:szCs w:val="24"/>
          </w:rPr>
          <w:fldChar w:fldCharType="separate"/>
        </w:r>
        <w:r>
          <w:rPr>
            <w:webHidden/>
            <w:sz w:val="24"/>
            <w:szCs w:val="24"/>
          </w:rPr>
          <w:t>112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8" w:history="1">
        <w:r w:rsidRPr="001F38E1">
          <w:rPr>
            <w:rStyle w:val="afff2"/>
            <w:sz w:val="24"/>
            <w:szCs w:val="24"/>
          </w:rPr>
          <w:t>1.10.1.</w:t>
        </w:r>
        <w:r w:rsidRPr="007F188E">
          <w:rPr>
            <w:sz w:val="24"/>
            <w:szCs w:val="24"/>
            <w:lang w:eastAsia="ru-RU"/>
          </w:rPr>
          <w:tab/>
        </w:r>
        <w:r w:rsidRPr="001F38E1">
          <w:rPr>
            <w:rStyle w:val="afff2"/>
            <w:sz w:val="24"/>
            <w:szCs w:val="24"/>
          </w:rPr>
          <w:t>Показатели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_Toc197945878 \h </w:instrText>
        </w:r>
        <w:r w:rsidRPr="001F38E1">
          <w:rPr>
            <w:webHidden/>
            <w:sz w:val="24"/>
            <w:szCs w:val="24"/>
          </w:rPr>
        </w:r>
        <w:r w:rsidRPr="001F38E1">
          <w:rPr>
            <w:webHidden/>
            <w:sz w:val="24"/>
            <w:szCs w:val="24"/>
          </w:rPr>
          <w:fldChar w:fldCharType="separate"/>
        </w:r>
        <w:r>
          <w:rPr>
            <w:webHidden/>
            <w:sz w:val="24"/>
            <w:szCs w:val="24"/>
          </w:rPr>
          <w:t>112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79" w:history="1">
        <w:r w:rsidRPr="001F38E1">
          <w:rPr>
            <w:rStyle w:val="afff2"/>
            <w:sz w:val="24"/>
            <w:szCs w:val="24"/>
          </w:rPr>
          <w:t>1.10.2.</w:t>
        </w:r>
        <w:r w:rsidRPr="007F188E">
          <w:rPr>
            <w:sz w:val="24"/>
            <w:szCs w:val="24"/>
            <w:lang w:eastAsia="ru-RU"/>
          </w:rPr>
          <w:tab/>
        </w:r>
        <w:r w:rsidRPr="001F38E1">
          <w:rPr>
            <w:rStyle w:val="afff2"/>
            <w:sz w:val="24"/>
            <w:szCs w:val="24"/>
          </w:rPr>
          <w:t>Изменения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_Toc197945879 \h </w:instrText>
        </w:r>
        <w:r w:rsidRPr="001F38E1">
          <w:rPr>
            <w:webHidden/>
            <w:sz w:val="24"/>
            <w:szCs w:val="24"/>
          </w:rPr>
        </w:r>
        <w:r w:rsidRPr="001F38E1">
          <w:rPr>
            <w:webHidden/>
            <w:sz w:val="24"/>
            <w:szCs w:val="24"/>
          </w:rPr>
          <w:fldChar w:fldCharType="separate"/>
        </w:r>
        <w:r>
          <w:rPr>
            <w:webHidden/>
            <w:sz w:val="24"/>
            <w:szCs w:val="24"/>
          </w:rPr>
          <w:t>121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80" w:history="1">
        <w:r w:rsidRPr="001F38E1">
          <w:rPr>
            <w:rStyle w:val="afff2"/>
            <w:sz w:val="24"/>
            <w:szCs w:val="24"/>
          </w:rPr>
          <w:t>1.11.</w:t>
        </w:r>
        <w:r w:rsidRPr="007F188E">
          <w:rPr>
            <w:sz w:val="24"/>
            <w:szCs w:val="24"/>
            <w:lang w:eastAsia="ru-RU"/>
          </w:rPr>
          <w:tab/>
        </w:r>
        <w:r w:rsidRPr="001F38E1">
          <w:rPr>
            <w:rStyle w:val="afff2"/>
            <w:sz w:val="24"/>
            <w:szCs w:val="24"/>
          </w:rPr>
          <w:t>Цены (тарифы) в сфере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_Toc197945880 \h </w:instrText>
        </w:r>
        <w:r w:rsidRPr="001F38E1">
          <w:rPr>
            <w:webHidden/>
            <w:sz w:val="24"/>
            <w:szCs w:val="24"/>
          </w:rPr>
        </w:r>
        <w:r w:rsidRPr="001F38E1">
          <w:rPr>
            <w:webHidden/>
            <w:sz w:val="24"/>
            <w:szCs w:val="24"/>
          </w:rPr>
          <w:fldChar w:fldCharType="separate"/>
        </w:r>
        <w:r>
          <w:rPr>
            <w:webHidden/>
            <w:sz w:val="24"/>
            <w:szCs w:val="24"/>
          </w:rPr>
          <w:t>122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1" w:history="1">
        <w:r w:rsidRPr="001F38E1">
          <w:rPr>
            <w:rStyle w:val="afff2"/>
            <w:spacing w:val="-4"/>
            <w:sz w:val="24"/>
            <w:szCs w:val="24"/>
          </w:rPr>
          <w:t>1.11.1.</w:t>
        </w:r>
        <w:r w:rsidRPr="007F188E">
          <w:rPr>
            <w:sz w:val="24"/>
            <w:szCs w:val="24"/>
            <w:lang w:eastAsia="ru-RU"/>
          </w:rPr>
          <w:tab/>
        </w:r>
        <w:r w:rsidRPr="001F38E1">
          <w:rPr>
            <w:rStyle w:val="afff2"/>
            <w:sz w:val="24"/>
            <w:szCs w:val="24"/>
          </w:rPr>
          <w:t>Динамика утвержденных цен (тарифов), устанавливаемых органами исполнительной</w:t>
        </w:r>
        <w:r w:rsidRPr="001F38E1">
          <w:rPr>
            <w:rStyle w:val="afff2"/>
            <w:spacing w:val="-4"/>
            <w:sz w:val="24"/>
            <w:szCs w:val="24"/>
          </w:rPr>
          <w:t xml:space="preserve"> </w:t>
        </w:r>
        <w:r w:rsidRPr="001F38E1">
          <w:rPr>
            <w:rStyle w:val="afff2"/>
            <w:sz w:val="24"/>
            <w:szCs w:val="24"/>
          </w:rPr>
          <w:t>власти субъекта Российской Федерации в области государственного регулирования цен</w:t>
        </w:r>
        <w:r w:rsidRPr="001F38E1">
          <w:rPr>
            <w:rStyle w:val="afff2"/>
            <w:spacing w:val="-4"/>
            <w:sz w:val="24"/>
            <w:szCs w:val="24"/>
          </w:rPr>
          <w:t xml:space="preserve"> (</w:t>
        </w:r>
        <w:r w:rsidRPr="001F38E1">
          <w:rPr>
            <w:rStyle w:val="afff2"/>
            <w:sz w:val="24"/>
            <w:szCs w:val="24"/>
          </w:rPr>
          <w:t>тарифов) по каждому из регулируемых видов деятельности и по каждой теплосетевой и т</w:t>
        </w:r>
        <w:r w:rsidRPr="001F38E1">
          <w:rPr>
            <w:rStyle w:val="afff2"/>
            <w:spacing w:val="-4"/>
            <w:sz w:val="24"/>
            <w:szCs w:val="24"/>
          </w:rPr>
          <w:t>еплоснабжающей организации с учетом последних 3 лет</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_Toc197945881 \h </w:instrText>
        </w:r>
        <w:r w:rsidRPr="001F38E1">
          <w:rPr>
            <w:webHidden/>
            <w:sz w:val="24"/>
            <w:szCs w:val="24"/>
          </w:rPr>
        </w:r>
        <w:r w:rsidRPr="001F38E1">
          <w:rPr>
            <w:webHidden/>
            <w:sz w:val="24"/>
            <w:szCs w:val="24"/>
          </w:rPr>
          <w:fldChar w:fldCharType="separate"/>
        </w:r>
        <w:r>
          <w:rPr>
            <w:webHidden/>
            <w:sz w:val="24"/>
            <w:szCs w:val="24"/>
          </w:rPr>
          <w:t>122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2" w:history="1">
        <w:r w:rsidRPr="001F38E1">
          <w:rPr>
            <w:rStyle w:val="afff2"/>
            <w:sz w:val="24"/>
            <w:szCs w:val="24"/>
          </w:rPr>
          <w:t>1.11.2.</w:t>
        </w:r>
        <w:r w:rsidRPr="007F188E">
          <w:rPr>
            <w:sz w:val="24"/>
            <w:szCs w:val="24"/>
            <w:lang w:eastAsia="ru-RU"/>
          </w:rPr>
          <w:tab/>
        </w:r>
        <w:r w:rsidRPr="001F38E1">
          <w:rPr>
            <w:rStyle w:val="afff2"/>
            <w:sz w:val="24"/>
            <w:szCs w:val="24"/>
          </w:rPr>
          <w:t>Структура цен (тарифов), установленных на момент разработки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_Toc197945882 \h </w:instrText>
        </w:r>
        <w:r w:rsidRPr="001F38E1">
          <w:rPr>
            <w:webHidden/>
            <w:sz w:val="24"/>
            <w:szCs w:val="24"/>
          </w:rPr>
        </w:r>
        <w:r w:rsidRPr="001F38E1">
          <w:rPr>
            <w:webHidden/>
            <w:sz w:val="24"/>
            <w:szCs w:val="24"/>
          </w:rPr>
          <w:fldChar w:fldCharType="separate"/>
        </w:r>
        <w:r>
          <w:rPr>
            <w:webHidden/>
            <w:sz w:val="24"/>
            <w:szCs w:val="24"/>
          </w:rPr>
          <w:t>124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3" w:history="1">
        <w:r w:rsidRPr="001F38E1">
          <w:rPr>
            <w:rStyle w:val="afff2"/>
            <w:sz w:val="24"/>
            <w:szCs w:val="24"/>
          </w:rPr>
          <w:t>1.11.3.</w:t>
        </w:r>
        <w:r w:rsidRPr="007F188E">
          <w:rPr>
            <w:sz w:val="24"/>
            <w:szCs w:val="24"/>
            <w:lang w:eastAsia="ru-RU"/>
          </w:rPr>
          <w:tab/>
        </w:r>
        <w:r w:rsidRPr="001F38E1">
          <w:rPr>
            <w:rStyle w:val="afff2"/>
            <w:sz w:val="24"/>
            <w:szCs w:val="24"/>
          </w:rPr>
          <w:t>Плата за подключение к системе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_Toc197945883 \h </w:instrText>
        </w:r>
        <w:r w:rsidRPr="001F38E1">
          <w:rPr>
            <w:webHidden/>
            <w:sz w:val="24"/>
            <w:szCs w:val="24"/>
          </w:rPr>
        </w:r>
        <w:r w:rsidRPr="001F38E1">
          <w:rPr>
            <w:webHidden/>
            <w:sz w:val="24"/>
            <w:szCs w:val="24"/>
          </w:rPr>
          <w:fldChar w:fldCharType="separate"/>
        </w:r>
        <w:r>
          <w:rPr>
            <w:webHidden/>
            <w:sz w:val="24"/>
            <w:szCs w:val="24"/>
          </w:rPr>
          <w:t>126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4" w:history="1">
        <w:r w:rsidRPr="001F38E1">
          <w:rPr>
            <w:rStyle w:val="afff2"/>
            <w:sz w:val="24"/>
            <w:szCs w:val="24"/>
          </w:rPr>
          <w:t>1.11.4.</w:t>
        </w:r>
        <w:r w:rsidRPr="007F188E">
          <w:rPr>
            <w:sz w:val="24"/>
            <w:szCs w:val="24"/>
            <w:lang w:eastAsia="ru-RU"/>
          </w:rPr>
          <w:tab/>
        </w:r>
        <w:r w:rsidRPr="001F38E1">
          <w:rPr>
            <w:rStyle w:val="afff2"/>
            <w:sz w:val="24"/>
            <w:szCs w:val="24"/>
          </w:rPr>
          <w:t>Плата за услуги по поддержанию резервной тепловой мощности, в том числе для социально значимых категорий потребителей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_Toc197945884 \h </w:instrText>
        </w:r>
        <w:r w:rsidRPr="001F38E1">
          <w:rPr>
            <w:webHidden/>
            <w:sz w:val="24"/>
            <w:szCs w:val="24"/>
          </w:rPr>
        </w:r>
        <w:r w:rsidRPr="001F38E1">
          <w:rPr>
            <w:webHidden/>
            <w:sz w:val="24"/>
            <w:szCs w:val="24"/>
          </w:rPr>
          <w:fldChar w:fldCharType="separate"/>
        </w:r>
        <w:r>
          <w:rPr>
            <w:webHidden/>
            <w:sz w:val="24"/>
            <w:szCs w:val="24"/>
          </w:rPr>
          <w:t>126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5" w:history="1">
        <w:r w:rsidRPr="001F38E1">
          <w:rPr>
            <w:rStyle w:val="afff2"/>
            <w:sz w:val="24"/>
            <w:szCs w:val="24"/>
          </w:rPr>
          <w:t>1.11.5.</w:t>
        </w:r>
        <w:r w:rsidRPr="007F188E">
          <w:rPr>
            <w:sz w:val="24"/>
            <w:szCs w:val="24"/>
            <w:lang w:eastAsia="ru-RU"/>
          </w:rPr>
          <w:tab/>
        </w:r>
        <w:r w:rsidRPr="001F38E1">
          <w:rPr>
            <w:rStyle w:val="afff2"/>
            <w:sz w:val="24"/>
            <w:szCs w:val="24"/>
          </w:rPr>
          <w:t>Изменения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_Toc197945885 \h </w:instrText>
        </w:r>
        <w:r w:rsidRPr="001F38E1">
          <w:rPr>
            <w:webHidden/>
            <w:sz w:val="24"/>
            <w:szCs w:val="24"/>
          </w:rPr>
        </w:r>
        <w:r w:rsidRPr="001F38E1">
          <w:rPr>
            <w:webHidden/>
            <w:sz w:val="24"/>
            <w:szCs w:val="24"/>
          </w:rPr>
          <w:fldChar w:fldCharType="separate"/>
        </w:r>
        <w:r>
          <w:rPr>
            <w:webHidden/>
            <w:sz w:val="24"/>
            <w:szCs w:val="24"/>
          </w:rPr>
          <w:t>126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86" w:history="1">
        <w:r w:rsidRPr="001F38E1">
          <w:rPr>
            <w:rStyle w:val="afff2"/>
            <w:sz w:val="24"/>
            <w:szCs w:val="24"/>
          </w:rPr>
          <w:t>1.12.</w:t>
        </w:r>
        <w:r w:rsidRPr="007F188E">
          <w:rPr>
            <w:sz w:val="24"/>
            <w:szCs w:val="24"/>
            <w:lang w:eastAsia="ru-RU"/>
          </w:rPr>
          <w:tab/>
        </w:r>
        <w:r w:rsidRPr="001F38E1">
          <w:rPr>
            <w:rStyle w:val="afff2"/>
            <w:sz w:val="24"/>
            <w:szCs w:val="24"/>
          </w:rPr>
          <w:t>Существующие технические и технологические проблемы в системе теплоснабжения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_Toc197945886 \h </w:instrText>
        </w:r>
        <w:r w:rsidRPr="001F38E1">
          <w:rPr>
            <w:webHidden/>
            <w:sz w:val="24"/>
            <w:szCs w:val="24"/>
          </w:rPr>
        </w:r>
        <w:r w:rsidRPr="001F38E1">
          <w:rPr>
            <w:webHidden/>
            <w:sz w:val="24"/>
            <w:szCs w:val="24"/>
          </w:rPr>
          <w:fldChar w:fldCharType="separate"/>
        </w:r>
        <w:r>
          <w:rPr>
            <w:webHidden/>
            <w:sz w:val="24"/>
            <w:szCs w:val="24"/>
          </w:rPr>
          <w:t>127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7" w:history="1">
        <w:r w:rsidRPr="001F38E1">
          <w:rPr>
            <w:rStyle w:val="afff2"/>
            <w:sz w:val="24"/>
            <w:szCs w:val="24"/>
          </w:rPr>
          <w:t>1.12.1.</w:t>
        </w:r>
        <w:r w:rsidRPr="007F188E">
          <w:rPr>
            <w:sz w:val="24"/>
            <w:szCs w:val="24"/>
            <w:lang w:eastAsia="ru-RU"/>
          </w:rPr>
          <w:tab/>
        </w:r>
        <w:r w:rsidRPr="001F38E1">
          <w:rPr>
            <w:rStyle w:val="afff2"/>
            <w:sz w:val="24"/>
            <w:szCs w:val="24"/>
          </w:rPr>
          <w:t>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_Toc197945887 \h </w:instrText>
        </w:r>
        <w:r w:rsidRPr="001F38E1">
          <w:rPr>
            <w:webHidden/>
            <w:sz w:val="24"/>
            <w:szCs w:val="24"/>
          </w:rPr>
        </w:r>
        <w:r w:rsidRPr="001F38E1">
          <w:rPr>
            <w:webHidden/>
            <w:sz w:val="24"/>
            <w:szCs w:val="24"/>
          </w:rPr>
          <w:fldChar w:fldCharType="separate"/>
        </w:r>
        <w:r>
          <w:rPr>
            <w:webHidden/>
            <w:sz w:val="24"/>
            <w:szCs w:val="24"/>
          </w:rPr>
          <w:t>127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8" w:history="1">
        <w:r w:rsidRPr="001F38E1">
          <w:rPr>
            <w:rStyle w:val="afff2"/>
            <w:sz w:val="24"/>
            <w:szCs w:val="24"/>
          </w:rPr>
          <w:t>1.12.2.</w:t>
        </w:r>
        <w:r w:rsidRPr="007F188E">
          <w:rPr>
            <w:sz w:val="24"/>
            <w:szCs w:val="24"/>
            <w:lang w:eastAsia="ru-RU"/>
          </w:rPr>
          <w:tab/>
        </w:r>
        <w:r w:rsidRPr="001F38E1">
          <w:rPr>
            <w:rStyle w:val="afff2"/>
            <w:sz w:val="24"/>
            <w:szCs w:val="24"/>
          </w:rPr>
          <w:t>Существующие проблемы развития систем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_Toc197945888 \h </w:instrText>
        </w:r>
        <w:r w:rsidRPr="001F38E1">
          <w:rPr>
            <w:webHidden/>
            <w:sz w:val="24"/>
            <w:szCs w:val="24"/>
          </w:rPr>
        </w:r>
        <w:r w:rsidRPr="001F38E1">
          <w:rPr>
            <w:webHidden/>
            <w:sz w:val="24"/>
            <w:szCs w:val="24"/>
          </w:rPr>
          <w:fldChar w:fldCharType="separate"/>
        </w:r>
        <w:r>
          <w:rPr>
            <w:webHidden/>
            <w:sz w:val="24"/>
            <w:szCs w:val="24"/>
          </w:rPr>
          <w:t>128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89" w:history="1">
        <w:r w:rsidRPr="001F38E1">
          <w:rPr>
            <w:rStyle w:val="afff2"/>
            <w:sz w:val="24"/>
            <w:szCs w:val="24"/>
          </w:rPr>
          <w:t>1.12.3.</w:t>
        </w:r>
        <w:r w:rsidRPr="007F188E">
          <w:rPr>
            <w:sz w:val="24"/>
            <w:szCs w:val="24"/>
            <w:lang w:eastAsia="ru-RU"/>
          </w:rPr>
          <w:tab/>
        </w:r>
        <w:r w:rsidRPr="001F38E1">
          <w:rPr>
            <w:rStyle w:val="afff2"/>
            <w:sz w:val="24"/>
            <w:szCs w:val="24"/>
          </w:rPr>
          <w:t>Существующие проблемы надежного и эффективного снабжения топливом действующих систем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_Toc197945889 \h </w:instrText>
        </w:r>
        <w:r w:rsidRPr="001F38E1">
          <w:rPr>
            <w:webHidden/>
            <w:sz w:val="24"/>
            <w:szCs w:val="24"/>
          </w:rPr>
        </w:r>
        <w:r w:rsidRPr="001F38E1">
          <w:rPr>
            <w:webHidden/>
            <w:sz w:val="24"/>
            <w:szCs w:val="24"/>
          </w:rPr>
          <w:fldChar w:fldCharType="separate"/>
        </w:r>
        <w:r>
          <w:rPr>
            <w:webHidden/>
            <w:sz w:val="24"/>
            <w:szCs w:val="24"/>
          </w:rPr>
          <w:t>128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0" w:history="1">
        <w:r w:rsidRPr="001F38E1">
          <w:rPr>
            <w:rStyle w:val="afff2"/>
            <w:sz w:val="24"/>
            <w:szCs w:val="24"/>
          </w:rPr>
          <w:t>1.12.4.</w:t>
        </w:r>
        <w:r w:rsidRPr="007F188E">
          <w:rPr>
            <w:sz w:val="24"/>
            <w:szCs w:val="24"/>
            <w:lang w:eastAsia="ru-RU"/>
          </w:rPr>
          <w:tab/>
        </w:r>
        <w:r w:rsidRPr="001F38E1">
          <w:rPr>
            <w:rStyle w:val="afff2"/>
            <w:sz w:val="24"/>
            <w:szCs w:val="24"/>
          </w:rPr>
          <w:t>Анализ предписаний надзорных органов об устранении нарушений, влияющих на безопасность и надежность системы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_Toc197945890 \h </w:instrText>
        </w:r>
        <w:r w:rsidRPr="001F38E1">
          <w:rPr>
            <w:webHidden/>
            <w:sz w:val="24"/>
            <w:szCs w:val="24"/>
          </w:rPr>
        </w:r>
        <w:r w:rsidRPr="001F38E1">
          <w:rPr>
            <w:webHidden/>
            <w:sz w:val="24"/>
            <w:szCs w:val="24"/>
          </w:rPr>
          <w:fldChar w:fldCharType="separate"/>
        </w:r>
        <w:r>
          <w:rPr>
            <w:webHidden/>
            <w:sz w:val="24"/>
            <w:szCs w:val="24"/>
          </w:rPr>
          <w:t>128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1" w:history="1">
        <w:r w:rsidRPr="001F38E1">
          <w:rPr>
            <w:rStyle w:val="afff2"/>
            <w:sz w:val="24"/>
            <w:szCs w:val="24"/>
          </w:rPr>
          <w:t>1.12.5.</w:t>
        </w:r>
        <w:r w:rsidRPr="007F188E">
          <w:rPr>
            <w:sz w:val="24"/>
            <w:szCs w:val="24"/>
            <w:lang w:eastAsia="ru-RU"/>
          </w:rPr>
          <w:tab/>
        </w:r>
        <w:r w:rsidRPr="001F38E1">
          <w:rPr>
            <w:rStyle w:val="afff2"/>
            <w:sz w:val="24"/>
            <w:szCs w:val="24"/>
          </w:rPr>
          <w:t>Изменения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_Toc197945891 \h </w:instrText>
        </w:r>
        <w:r w:rsidRPr="001F38E1">
          <w:rPr>
            <w:webHidden/>
            <w:sz w:val="24"/>
            <w:szCs w:val="24"/>
          </w:rPr>
        </w:r>
        <w:r w:rsidRPr="001F38E1">
          <w:rPr>
            <w:webHidden/>
            <w:sz w:val="24"/>
            <w:szCs w:val="24"/>
          </w:rPr>
          <w:fldChar w:fldCharType="separate"/>
        </w:r>
        <w:r>
          <w:rPr>
            <w:webHidden/>
            <w:sz w:val="24"/>
            <w:szCs w:val="24"/>
          </w:rPr>
          <w:t>128</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892" w:history="1">
        <w:r w:rsidRPr="001F38E1">
          <w:rPr>
            <w:rStyle w:val="afff2"/>
            <w:sz w:val="24"/>
            <w:szCs w:val="24"/>
          </w:rPr>
          <w:t>1.13.</w:t>
        </w:r>
        <w:r w:rsidRPr="007F188E">
          <w:rPr>
            <w:sz w:val="24"/>
            <w:szCs w:val="24"/>
            <w:lang w:eastAsia="ru-RU"/>
          </w:rPr>
          <w:tab/>
        </w:r>
        <w:r w:rsidRPr="001F38E1">
          <w:rPr>
            <w:rStyle w:val="afff2"/>
            <w:sz w:val="24"/>
            <w:szCs w:val="24"/>
          </w:rPr>
          <w:t>Экологическая безопасность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_Toc197945892 \h </w:instrText>
        </w:r>
        <w:r w:rsidRPr="001F38E1">
          <w:rPr>
            <w:webHidden/>
            <w:sz w:val="24"/>
            <w:szCs w:val="24"/>
          </w:rPr>
        </w:r>
        <w:r w:rsidRPr="001F38E1">
          <w:rPr>
            <w:webHidden/>
            <w:sz w:val="24"/>
            <w:szCs w:val="24"/>
          </w:rPr>
          <w:fldChar w:fldCharType="separate"/>
        </w:r>
        <w:r>
          <w:rPr>
            <w:webHidden/>
            <w:sz w:val="24"/>
            <w:szCs w:val="24"/>
          </w:rPr>
          <w:t>129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3" w:history="1">
        <w:r w:rsidRPr="001F38E1">
          <w:rPr>
            <w:rStyle w:val="afff2"/>
            <w:sz w:val="24"/>
            <w:szCs w:val="24"/>
          </w:rPr>
          <w:t>1.13.1.</w:t>
        </w:r>
        <w:r w:rsidRPr="007F188E">
          <w:rPr>
            <w:sz w:val="24"/>
            <w:szCs w:val="24"/>
            <w:lang w:eastAsia="ru-RU"/>
          </w:rPr>
          <w:tab/>
        </w:r>
        <w:r w:rsidRPr="001F38E1">
          <w:rPr>
            <w:rStyle w:val="afff2"/>
            <w:sz w:val="24"/>
            <w:szCs w:val="24"/>
          </w:rPr>
          <w:t>Электронная карта территории Бокситогорского городского поселения с размещением на ней всех существующих объектов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_Toc197945893 \h </w:instrText>
        </w:r>
        <w:r w:rsidRPr="001F38E1">
          <w:rPr>
            <w:webHidden/>
            <w:sz w:val="24"/>
            <w:szCs w:val="24"/>
          </w:rPr>
        </w:r>
        <w:r w:rsidRPr="001F38E1">
          <w:rPr>
            <w:webHidden/>
            <w:sz w:val="24"/>
            <w:szCs w:val="24"/>
          </w:rPr>
          <w:fldChar w:fldCharType="separate"/>
        </w:r>
        <w:r>
          <w:rPr>
            <w:webHidden/>
            <w:sz w:val="24"/>
            <w:szCs w:val="24"/>
          </w:rPr>
          <w:t>129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4" w:history="1">
        <w:r w:rsidRPr="001F38E1">
          <w:rPr>
            <w:rStyle w:val="afff2"/>
            <w:sz w:val="24"/>
            <w:szCs w:val="24"/>
          </w:rPr>
          <w:t>1.13.2.</w:t>
        </w:r>
        <w:r w:rsidRPr="007F188E">
          <w:rPr>
            <w:sz w:val="24"/>
            <w:szCs w:val="24"/>
            <w:lang w:eastAsia="ru-RU"/>
          </w:rPr>
          <w:tab/>
        </w:r>
        <w:r w:rsidRPr="001F38E1">
          <w:rPr>
            <w:rStyle w:val="afff2"/>
            <w:sz w:val="24"/>
            <w:szCs w:val="24"/>
          </w:rPr>
          <w:t>Описание фоновых или сводных расчетов концентраций загрязняющих веществ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_Toc197945894 \h </w:instrText>
        </w:r>
        <w:r w:rsidRPr="001F38E1">
          <w:rPr>
            <w:webHidden/>
            <w:sz w:val="24"/>
            <w:szCs w:val="24"/>
          </w:rPr>
        </w:r>
        <w:r w:rsidRPr="001F38E1">
          <w:rPr>
            <w:webHidden/>
            <w:sz w:val="24"/>
            <w:szCs w:val="24"/>
          </w:rPr>
          <w:fldChar w:fldCharType="separate"/>
        </w:r>
        <w:r>
          <w:rPr>
            <w:webHidden/>
            <w:sz w:val="24"/>
            <w:szCs w:val="24"/>
          </w:rPr>
          <w:t>129</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5" w:history="1">
        <w:r w:rsidRPr="001F38E1">
          <w:rPr>
            <w:rStyle w:val="afff2"/>
            <w:sz w:val="24"/>
            <w:szCs w:val="24"/>
          </w:rPr>
          <w:t>1.13.3.</w:t>
        </w:r>
        <w:r w:rsidRPr="007F188E">
          <w:rPr>
            <w:sz w:val="24"/>
            <w:szCs w:val="24"/>
            <w:lang w:eastAsia="ru-RU"/>
          </w:rPr>
          <w:tab/>
        </w:r>
        <w:r w:rsidRPr="001F38E1">
          <w:rPr>
            <w:rStyle w:val="afff2"/>
            <w:sz w:val="24"/>
            <w:szCs w:val="24"/>
          </w:rPr>
          <w:t>Описание характеристик и объемов сжигаемых видов топлив на каждом объекте теплоснабжении в соответствии с частью 8 главы 1 требований к схемам</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_Toc197945895 \h </w:instrText>
        </w:r>
        <w:r w:rsidRPr="001F38E1">
          <w:rPr>
            <w:webHidden/>
            <w:sz w:val="24"/>
            <w:szCs w:val="24"/>
          </w:rPr>
        </w:r>
        <w:r w:rsidRPr="001F38E1">
          <w:rPr>
            <w:webHidden/>
            <w:sz w:val="24"/>
            <w:szCs w:val="24"/>
          </w:rPr>
          <w:fldChar w:fldCharType="separate"/>
        </w:r>
        <w:r>
          <w:rPr>
            <w:webHidden/>
            <w:sz w:val="24"/>
            <w:szCs w:val="24"/>
          </w:rPr>
          <w:t>141</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6" w:history="1">
        <w:r w:rsidRPr="001F38E1">
          <w:rPr>
            <w:rStyle w:val="afff2"/>
            <w:sz w:val="24"/>
            <w:szCs w:val="24"/>
          </w:rPr>
          <w:t>1.13.4.</w:t>
        </w:r>
        <w:r w:rsidRPr="007F188E">
          <w:rPr>
            <w:sz w:val="24"/>
            <w:szCs w:val="24"/>
            <w:lang w:eastAsia="ru-RU"/>
          </w:rPr>
          <w:tab/>
        </w:r>
        <w:r w:rsidRPr="001F38E1">
          <w:rPr>
            <w:rStyle w:val="afff2"/>
            <w:sz w:val="24"/>
            <w:szCs w:val="24"/>
          </w:rPr>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_Toc197945896 \h </w:instrText>
        </w:r>
        <w:r w:rsidRPr="001F38E1">
          <w:rPr>
            <w:webHidden/>
            <w:sz w:val="24"/>
            <w:szCs w:val="24"/>
          </w:rPr>
        </w:r>
        <w:r w:rsidRPr="001F38E1">
          <w:rPr>
            <w:webHidden/>
            <w:sz w:val="24"/>
            <w:szCs w:val="24"/>
          </w:rPr>
          <w:fldChar w:fldCharType="separate"/>
        </w:r>
        <w:r>
          <w:rPr>
            <w:webHidden/>
            <w:sz w:val="24"/>
            <w:szCs w:val="24"/>
          </w:rPr>
          <w:t>142</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7" w:history="1">
        <w:r w:rsidRPr="001F38E1">
          <w:rPr>
            <w:rStyle w:val="afff2"/>
            <w:sz w:val="24"/>
            <w:szCs w:val="24"/>
          </w:rPr>
          <w:t>1.13.5.</w:t>
        </w:r>
        <w:r w:rsidRPr="007F188E">
          <w:rPr>
            <w:sz w:val="24"/>
            <w:szCs w:val="24"/>
            <w:lang w:eastAsia="ru-RU"/>
          </w:rPr>
          <w:tab/>
        </w:r>
        <w:r w:rsidRPr="001F38E1">
          <w:rPr>
            <w:rStyle w:val="afff2"/>
            <w:sz w:val="24"/>
            <w:szCs w:val="24"/>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_Toc197945897 \h </w:instrText>
        </w:r>
        <w:r w:rsidRPr="001F38E1">
          <w:rPr>
            <w:webHidden/>
            <w:sz w:val="24"/>
            <w:szCs w:val="24"/>
          </w:rPr>
        </w:r>
        <w:r w:rsidRPr="001F38E1">
          <w:rPr>
            <w:webHidden/>
            <w:sz w:val="24"/>
            <w:szCs w:val="24"/>
          </w:rPr>
          <w:fldChar w:fldCharType="separate"/>
        </w:r>
        <w:r>
          <w:rPr>
            <w:webHidden/>
            <w:sz w:val="24"/>
            <w:szCs w:val="24"/>
          </w:rPr>
          <w:t>143</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8" w:history="1">
        <w:r w:rsidRPr="001F38E1">
          <w:rPr>
            <w:rStyle w:val="afff2"/>
            <w:sz w:val="24"/>
            <w:szCs w:val="24"/>
          </w:rPr>
          <w:t>1.13.6.</w:t>
        </w:r>
        <w:r w:rsidRPr="007F188E">
          <w:rPr>
            <w:sz w:val="24"/>
            <w:szCs w:val="24"/>
            <w:lang w:eastAsia="ru-RU"/>
          </w:rPr>
          <w:tab/>
        </w:r>
        <w:r w:rsidRPr="001F38E1">
          <w:rPr>
            <w:rStyle w:val="afff2"/>
            <w:sz w:val="24"/>
            <w:szCs w:val="24"/>
          </w:rPr>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_Toc197945898 \h </w:instrText>
        </w:r>
        <w:r w:rsidRPr="001F38E1">
          <w:rPr>
            <w:webHidden/>
            <w:sz w:val="24"/>
            <w:szCs w:val="24"/>
          </w:rPr>
        </w:r>
        <w:r w:rsidRPr="001F38E1">
          <w:rPr>
            <w:webHidden/>
            <w:sz w:val="24"/>
            <w:szCs w:val="24"/>
          </w:rPr>
          <w:fldChar w:fldCharType="separate"/>
        </w:r>
        <w:r>
          <w:rPr>
            <w:webHidden/>
            <w:sz w:val="24"/>
            <w:szCs w:val="24"/>
          </w:rPr>
          <w:t>144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899" w:history="1">
        <w:r w:rsidRPr="001F38E1">
          <w:rPr>
            <w:rStyle w:val="afff2"/>
            <w:sz w:val="24"/>
            <w:szCs w:val="24"/>
          </w:rPr>
          <w:t>1.13.7.</w:t>
        </w:r>
        <w:r w:rsidRPr="007F188E">
          <w:rPr>
            <w:sz w:val="24"/>
            <w:szCs w:val="24"/>
            <w:lang w:eastAsia="ru-RU"/>
          </w:rPr>
          <w:tab/>
        </w:r>
        <w:r w:rsidRPr="001F38E1">
          <w:rPr>
            <w:rStyle w:val="afff2"/>
            <w:sz w:val="24"/>
            <w:szCs w:val="24"/>
          </w:rPr>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_Toc197945899 \h </w:instrText>
        </w:r>
        <w:r w:rsidRPr="001F38E1">
          <w:rPr>
            <w:webHidden/>
            <w:sz w:val="24"/>
            <w:szCs w:val="24"/>
          </w:rPr>
        </w:r>
        <w:r w:rsidRPr="001F38E1">
          <w:rPr>
            <w:webHidden/>
            <w:sz w:val="24"/>
            <w:szCs w:val="24"/>
          </w:rPr>
          <w:fldChar w:fldCharType="separate"/>
        </w:r>
        <w:r>
          <w:rPr>
            <w:webHidden/>
            <w:sz w:val="24"/>
            <w:szCs w:val="24"/>
          </w:rPr>
          <w:t>144</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00" w:history="1">
        <w:r w:rsidRPr="001F38E1">
          <w:rPr>
            <w:rStyle w:val="afff2"/>
            <w:sz w:val="24"/>
            <w:szCs w:val="24"/>
          </w:rPr>
          <w:t>1.13.8.</w:t>
        </w:r>
        <w:r w:rsidRPr="007F188E">
          <w:rPr>
            <w:sz w:val="24"/>
            <w:szCs w:val="24"/>
            <w:lang w:eastAsia="ru-RU"/>
          </w:rPr>
          <w:tab/>
        </w:r>
        <w:r w:rsidRPr="001F38E1">
          <w:rPr>
            <w:rStyle w:val="afff2"/>
            <w:sz w:val="24"/>
            <w:szCs w:val="24"/>
          </w:rPr>
          <w:t>Описание объема (массы) образования и размещения отходов сжигания топлива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_Toc197945900 \h </w:instrText>
        </w:r>
        <w:r w:rsidRPr="001F38E1">
          <w:rPr>
            <w:webHidden/>
            <w:sz w:val="24"/>
            <w:szCs w:val="24"/>
          </w:rPr>
        </w:r>
        <w:r w:rsidRPr="001F38E1">
          <w:rPr>
            <w:webHidden/>
            <w:sz w:val="24"/>
            <w:szCs w:val="24"/>
          </w:rPr>
          <w:fldChar w:fldCharType="separate"/>
        </w:r>
        <w:r>
          <w:rPr>
            <w:webHidden/>
            <w:sz w:val="24"/>
            <w:szCs w:val="24"/>
          </w:rPr>
          <w:t>145</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01" w:history="1">
        <w:r w:rsidRPr="001F38E1">
          <w:rPr>
            <w:rStyle w:val="afff2"/>
            <w:sz w:val="24"/>
            <w:szCs w:val="24"/>
          </w:rPr>
          <w:t>1.13.9.</w:t>
        </w:r>
        <w:r w:rsidRPr="007F188E">
          <w:rPr>
            <w:sz w:val="24"/>
            <w:szCs w:val="24"/>
            <w:lang w:eastAsia="ru-RU"/>
          </w:rPr>
          <w:tab/>
        </w:r>
        <w:r w:rsidRPr="001F38E1">
          <w:rPr>
            <w:rStyle w:val="afff2"/>
            <w:sz w:val="24"/>
            <w:szCs w:val="24"/>
          </w:rPr>
          <w:t>Данные расчетов рассеивания вредных (загрязняющих) веществ от существующих объектов теплоснабжения, представленные на карте-схеме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_Toc197945901 \h </w:instrText>
        </w:r>
        <w:r w:rsidRPr="001F38E1">
          <w:rPr>
            <w:webHidden/>
            <w:sz w:val="24"/>
            <w:szCs w:val="24"/>
          </w:rPr>
        </w:r>
        <w:r w:rsidRPr="001F38E1">
          <w:rPr>
            <w:webHidden/>
            <w:sz w:val="24"/>
            <w:szCs w:val="24"/>
          </w:rPr>
          <w:fldChar w:fldCharType="separate"/>
        </w:r>
        <w:r>
          <w:rPr>
            <w:webHidden/>
            <w:sz w:val="24"/>
            <w:szCs w:val="24"/>
          </w:rPr>
          <w:t>145</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02" w:history="1">
        <w:r w:rsidRPr="001F38E1">
          <w:rPr>
            <w:rStyle w:val="afff2"/>
            <w:b w:val="0"/>
          </w:rPr>
          <w:t>2.</w:t>
        </w:r>
        <w:r w:rsidRPr="007F188E">
          <w:rPr>
            <w:b w:val="0"/>
            <w:bCs w:val="0"/>
            <w:lang w:eastAsia="ru-RU"/>
          </w:rPr>
          <w:tab/>
        </w:r>
        <w:r w:rsidRPr="001F38E1">
          <w:rPr>
            <w:rStyle w:val="afff2"/>
            <w:b w:val="0"/>
          </w:rPr>
          <w:t>Существующие и перспективное потребление тепловой энергии на цели теплоснабжения</w:t>
        </w:r>
        <w:r w:rsidRPr="001F38E1">
          <w:rPr>
            <w:b w:val="0"/>
            <w:webHidden/>
          </w:rPr>
          <w:tab/>
        </w:r>
        <w:r w:rsidRPr="001F38E1">
          <w:rPr>
            <w:b w:val="0"/>
            <w:webHidden/>
          </w:rPr>
          <w:fldChar w:fldCharType="begin"/>
        </w:r>
        <w:r w:rsidRPr="001F38E1">
          <w:rPr>
            <w:b w:val="0"/>
            <w:webHidden/>
          </w:rPr>
          <w:instrText xml:space="preserve"> PAGEREF _Toc197945902 \h </w:instrText>
        </w:r>
        <w:r w:rsidRPr="001F38E1">
          <w:rPr>
            <w:b w:val="0"/>
            <w:webHidden/>
          </w:rPr>
        </w:r>
        <w:r w:rsidRPr="001F38E1">
          <w:rPr>
            <w:b w:val="0"/>
            <w:webHidden/>
          </w:rPr>
          <w:fldChar w:fldCharType="separate"/>
        </w:r>
        <w:r>
          <w:rPr>
            <w:b w:val="0"/>
            <w:webHidden/>
          </w:rPr>
          <w:t>146</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03" w:history="1">
        <w:r w:rsidRPr="001F38E1">
          <w:rPr>
            <w:rStyle w:val="afff2"/>
            <w:sz w:val="24"/>
            <w:szCs w:val="24"/>
          </w:rPr>
          <w:t>2.1.</w:t>
        </w:r>
        <w:r w:rsidRPr="007F188E">
          <w:rPr>
            <w:sz w:val="24"/>
            <w:szCs w:val="24"/>
            <w:lang w:eastAsia="ru-RU"/>
          </w:rPr>
          <w:tab/>
        </w:r>
        <w:r w:rsidRPr="001F38E1">
          <w:rPr>
            <w:rStyle w:val="afff2"/>
            <w:sz w:val="24"/>
            <w:szCs w:val="24"/>
          </w:rPr>
          <w:t>Данные базового уровня потребления тепловой энергии на цели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_Toc197945903 \h </w:instrText>
        </w:r>
        <w:r w:rsidRPr="001F38E1">
          <w:rPr>
            <w:webHidden/>
            <w:sz w:val="24"/>
            <w:szCs w:val="24"/>
          </w:rPr>
        </w:r>
        <w:r w:rsidRPr="001F38E1">
          <w:rPr>
            <w:webHidden/>
            <w:sz w:val="24"/>
            <w:szCs w:val="24"/>
          </w:rPr>
          <w:fldChar w:fldCharType="separate"/>
        </w:r>
        <w:r>
          <w:rPr>
            <w:webHidden/>
            <w:sz w:val="24"/>
            <w:szCs w:val="24"/>
          </w:rPr>
          <w:t>146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04" w:history="1">
        <w:r w:rsidRPr="001F38E1">
          <w:rPr>
            <w:rStyle w:val="afff2"/>
            <w:sz w:val="24"/>
            <w:szCs w:val="24"/>
          </w:rPr>
          <w:t>2.2.</w:t>
        </w:r>
        <w:r w:rsidRPr="007F188E">
          <w:rPr>
            <w:sz w:val="24"/>
            <w:szCs w:val="24"/>
            <w:lang w:eastAsia="ru-RU"/>
          </w:rPr>
          <w:tab/>
        </w:r>
        <w:r w:rsidRPr="001F38E1">
          <w:rPr>
            <w:rStyle w:val="afff2"/>
            <w:sz w:val="24"/>
            <w:szCs w:val="24"/>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_Toc197945904 \h </w:instrText>
        </w:r>
        <w:r w:rsidRPr="001F38E1">
          <w:rPr>
            <w:webHidden/>
            <w:sz w:val="24"/>
            <w:szCs w:val="24"/>
          </w:rPr>
        </w:r>
        <w:r w:rsidRPr="001F38E1">
          <w:rPr>
            <w:webHidden/>
            <w:sz w:val="24"/>
            <w:szCs w:val="24"/>
          </w:rPr>
          <w:fldChar w:fldCharType="separate"/>
        </w:r>
        <w:r>
          <w:rPr>
            <w:webHidden/>
            <w:sz w:val="24"/>
            <w:szCs w:val="24"/>
          </w:rPr>
          <w:t>146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05" w:history="1">
        <w:r w:rsidRPr="001F38E1">
          <w:rPr>
            <w:rStyle w:val="afff2"/>
            <w:sz w:val="24"/>
            <w:szCs w:val="24"/>
          </w:rPr>
          <w:t>2.3.</w:t>
        </w:r>
        <w:r w:rsidRPr="007F188E">
          <w:rPr>
            <w:sz w:val="24"/>
            <w:szCs w:val="24"/>
            <w:lang w:eastAsia="ru-RU"/>
          </w:rPr>
          <w:tab/>
        </w:r>
        <w:r w:rsidRPr="001F38E1">
          <w:rPr>
            <w:rStyle w:val="afff2"/>
            <w:sz w:val="24"/>
            <w:szCs w:val="24"/>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_Toc197945905 \h </w:instrText>
        </w:r>
        <w:r w:rsidRPr="001F38E1">
          <w:rPr>
            <w:webHidden/>
            <w:sz w:val="24"/>
            <w:szCs w:val="24"/>
          </w:rPr>
        </w:r>
        <w:r w:rsidRPr="001F38E1">
          <w:rPr>
            <w:webHidden/>
            <w:sz w:val="24"/>
            <w:szCs w:val="24"/>
          </w:rPr>
          <w:fldChar w:fldCharType="separate"/>
        </w:r>
        <w:r>
          <w:rPr>
            <w:webHidden/>
            <w:sz w:val="24"/>
            <w:szCs w:val="24"/>
          </w:rPr>
          <w:t>149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06" w:history="1">
        <w:r w:rsidRPr="001F38E1">
          <w:rPr>
            <w:rStyle w:val="afff2"/>
            <w:sz w:val="24"/>
            <w:szCs w:val="24"/>
          </w:rPr>
          <w:t>2.4.</w:t>
        </w:r>
        <w:r w:rsidRPr="007F188E">
          <w:rPr>
            <w:sz w:val="24"/>
            <w:szCs w:val="24"/>
            <w:lang w:eastAsia="ru-RU"/>
          </w:rPr>
          <w:tab/>
        </w:r>
        <w:r w:rsidRPr="001F38E1">
          <w:rPr>
            <w:rStyle w:val="afff2"/>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_Toc197945906 \h </w:instrText>
        </w:r>
        <w:r w:rsidRPr="001F38E1">
          <w:rPr>
            <w:webHidden/>
            <w:sz w:val="24"/>
            <w:szCs w:val="24"/>
          </w:rPr>
        </w:r>
        <w:r w:rsidRPr="001F38E1">
          <w:rPr>
            <w:webHidden/>
            <w:sz w:val="24"/>
            <w:szCs w:val="24"/>
          </w:rPr>
          <w:fldChar w:fldCharType="separate"/>
        </w:r>
        <w:r>
          <w:rPr>
            <w:webHidden/>
            <w:sz w:val="24"/>
            <w:szCs w:val="24"/>
          </w:rPr>
          <w:t>152</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07" w:history="1">
        <w:r w:rsidRPr="001F38E1">
          <w:rPr>
            <w:rStyle w:val="afff2"/>
            <w:sz w:val="24"/>
            <w:szCs w:val="24"/>
          </w:rPr>
          <w:t>2.5.</w:t>
        </w:r>
        <w:r w:rsidRPr="007F188E">
          <w:rPr>
            <w:sz w:val="24"/>
            <w:szCs w:val="24"/>
            <w:lang w:eastAsia="ru-RU"/>
          </w:rPr>
          <w:tab/>
        </w:r>
        <w:r w:rsidRPr="001F38E1">
          <w:rPr>
            <w:rStyle w:val="afff2"/>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_Toc197945907 \h </w:instrText>
        </w:r>
        <w:r w:rsidRPr="001F38E1">
          <w:rPr>
            <w:webHidden/>
            <w:sz w:val="24"/>
            <w:szCs w:val="24"/>
          </w:rPr>
        </w:r>
        <w:r w:rsidRPr="001F38E1">
          <w:rPr>
            <w:webHidden/>
            <w:sz w:val="24"/>
            <w:szCs w:val="24"/>
          </w:rPr>
          <w:fldChar w:fldCharType="separate"/>
        </w:r>
        <w:r>
          <w:rPr>
            <w:webHidden/>
            <w:sz w:val="24"/>
            <w:szCs w:val="24"/>
          </w:rPr>
          <w:t>154</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08" w:history="1">
        <w:r w:rsidRPr="001F38E1">
          <w:rPr>
            <w:rStyle w:val="afff2"/>
            <w:sz w:val="24"/>
            <w:szCs w:val="24"/>
          </w:rPr>
          <w:t>2.6.</w:t>
        </w:r>
        <w:r w:rsidRPr="007F188E">
          <w:rPr>
            <w:sz w:val="24"/>
            <w:szCs w:val="24"/>
            <w:lang w:eastAsia="ru-RU"/>
          </w:rPr>
          <w:tab/>
        </w:r>
        <w:r w:rsidRPr="001F38E1">
          <w:rPr>
            <w:rStyle w:val="afff2"/>
            <w:sz w:val="24"/>
            <w:szCs w:val="24"/>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_Toc197945908 \h </w:instrText>
        </w:r>
        <w:r w:rsidRPr="001F38E1">
          <w:rPr>
            <w:webHidden/>
            <w:sz w:val="24"/>
            <w:szCs w:val="24"/>
          </w:rPr>
        </w:r>
        <w:r w:rsidRPr="001F38E1">
          <w:rPr>
            <w:webHidden/>
            <w:sz w:val="24"/>
            <w:szCs w:val="24"/>
          </w:rPr>
          <w:fldChar w:fldCharType="separate"/>
        </w:r>
        <w:r>
          <w:rPr>
            <w:webHidden/>
            <w:sz w:val="24"/>
            <w:szCs w:val="24"/>
          </w:rPr>
          <w:t>154</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09" w:history="1">
        <w:r w:rsidRPr="001F38E1">
          <w:rPr>
            <w:rStyle w:val="afff2"/>
            <w:b w:val="0"/>
          </w:rPr>
          <w:t>3.</w:t>
        </w:r>
        <w:r w:rsidRPr="007F188E">
          <w:rPr>
            <w:b w:val="0"/>
            <w:bCs w:val="0"/>
            <w:lang w:eastAsia="ru-RU"/>
          </w:rPr>
          <w:tab/>
        </w:r>
        <w:r w:rsidRPr="001F38E1">
          <w:rPr>
            <w:rStyle w:val="afff2"/>
            <w:b w:val="0"/>
          </w:rPr>
          <w:t>Электронная модель системы теплоснабжения</w:t>
        </w:r>
        <w:r w:rsidRPr="001F38E1">
          <w:rPr>
            <w:b w:val="0"/>
            <w:webHidden/>
          </w:rPr>
          <w:tab/>
        </w:r>
        <w:r w:rsidRPr="001F38E1">
          <w:rPr>
            <w:b w:val="0"/>
            <w:webHidden/>
          </w:rPr>
          <w:fldChar w:fldCharType="begin"/>
        </w:r>
        <w:r w:rsidRPr="001F38E1">
          <w:rPr>
            <w:b w:val="0"/>
            <w:webHidden/>
          </w:rPr>
          <w:instrText xml:space="preserve"> PAGEREF _Toc197945909 \h </w:instrText>
        </w:r>
        <w:r w:rsidRPr="001F38E1">
          <w:rPr>
            <w:b w:val="0"/>
            <w:webHidden/>
          </w:rPr>
        </w:r>
        <w:r w:rsidRPr="001F38E1">
          <w:rPr>
            <w:b w:val="0"/>
            <w:webHidden/>
          </w:rPr>
          <w:fldChar w:fldCharType="separate"/>
        </w:r>
        <w:r>
          <w:rPr>
            <w:b w:val="0"/>
            <w:webHidden/>
          </w:rPr>
          <w:t>155</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10" w:history="1">
        <w:r w:rsidRPr="001F38E1">
          <w:rPr>
            <w:rStyle w:val="afff2"/>
            <w:sz w:val="24"/>
            <w:szCs w:val="24"/>
          </w:rPr>
          <w:t>3.1.</w:t>
        </w:r>
        <w:r w:rsidRPr="007F188E">
          <w:rPr>
            <w:sz w:val="24"/>
            <w:szCs w:val="24"/>
            <w:lang w:eastAsia="ru-RU"/>
          </w:rPr>
          <w:tab/>
        </w:r>
        <w:r w:rsidRPr="001F38E1">
          <w:rPr>
            <w:rStyle w:val="afff2"/>
            <w:sz w:val="24"/>
            <w:szCs w:val="24"/>
          </w:rPr>
          <w:t>Графическое представление объектов системы теплоснабжения с привязкой к топографической основе городского поселения и с полным топологическим описанием связности объектов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_Toc197945910 \h </w:instrText>
        </w:r>
        <w:r w:rsidRPr="001F38E1">
          <w:rPr>
            <w:webHidden/>
            <w:sz w:val="24"/>
            <w:szCs w:val="24"/>
          </w:rPr>
        </w:r>
        <w:r w:rsidRPr="001F38E1">
          <w:rPr>
            <w:webHidden/>
            <w:sz w:val="24"/>
            <w:szCs w:val="24"/>
          </w:rPr>
          <w:fldChar w:fldCharType="separate"/>
        </w:r>
        <w:r>
          <w:rPr>
            <w:webHidden/>
            <w:sz w:val="24"/>
            <w:szCs w:val="24"/>
          </w:rPr>
          <w:t>156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1" w:history="1">
        <w:r w:rsidRPr="001F38E1">
          <w:rPr>
            <w:rStyle w:val="afff2"/>
            <w:sz w:val="24"/>
            <w:szCs w:val="24"/>
          </w:rPr>
          <w:t>3.2.</w:t>
        </w:r>
        <w:r w:rsidRPr="007F188E">
          <w:rPr>
            <w:sz w:val="24"/>
            <w:szCs w:val="24"/>
            <w:lang w:eastAsia="ru-RU"/>
          </w:rPr>
          <w:tab/>
        </w:r>
        <w:r w:rsidRPr="001F38E1">
          <w:rPr>
            <w:rStyle w:val="afff2"/>
            <w:sz w:val="24"/>
            <w:szCs w:val="24"/>
          </w:rPr>
          <w:t>Паспортизация объектов системы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_Toc197945911 \h </w:instrText>
        </w:r>
        <w:r w:rsidRPr="001F38E1">
          <w:rPr>
            <w:webHidden/>
            <w:sz w:val="24"/>
            <w:szCs w:val="24"/>
          </w:rPr>
        </w:r>
        <w:r w:rsidRPr="001F38E1">
          <w:rPr>
            <w:webHidden/>
            <w:sz w:val="24"/>
            <w:szCs w:val="24"/>
          </w:rPr>
          <w:fldChar w:fldCharType="separate"/>
        </w:r>
        <w:r>
          <w:rPr>
            <w:webHidden/>
            <w:sz w:val="24"/>
            <w:szCs w:val="24"/>
          </w:rPr>
          <w:t>157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2" w:history="1">
        <w:r w:rsidRPr="001F38E1">
          <w:rPr>
            <w:rStyle w:val="afff2"/>
            <w:sz w:val="24"/>
            <w:szCs w:val="24"/>
          </w:rPr>
          <w:t>3.3.</w:t>
        </w:r>
        <w:r w:rsidRPr="007F188E">
          <w:rPr>
            <w:sz w:val="24"/>
            <w:szCs w:val="24"/>
            <w:lang w:eastAsia="ru-RU"/>
          </w:rPr>
          <w:tab/>
        </w:r>
        <w:r w:rsidRPr="001F38E1">
          <w:rPr>
            <w:rStyle w:val="afff2"/>
            <w:sz w:val="24"/>
            <w:szCs w:val="24"/>
          </w:rPr>
          <w:t>Паспортизация и описание расчётных единиц территориального деления, включая административное</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_Toc197945912 \h </w:instrText>
        </w:r>
        <w:r w:rsidRPr="001F38E1">
          <w:rPr>
            <w:webHidden/>
            <w:sz w:val="24"/>
            <w:szCs w:val="24"/>
          </w:rPr>
        </w:r>
        <w:r w:rsidRPr="001F38E1">
          <w:rPr>
            <w:webHidden/>
            <w:sz w:val="24"/>
            <w:szCs w:val="24"/>
          </w:rPr>
          <w:fldChar w:fldCharType="separate"/>
        </w:r>
        <w:r>
          <w:rPr>
            <w:webHidden/>
            <w:sz w:val="24"/>
            <w:szCs w:val="24"/>
          </w:rPr>
          <w:t>159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3" w:history="1">
        <w:r w:rsidRPr="001F38E1">
          <w:rPr>
            <w:rStyle w:val="afff2"/>
            <w:sz w:val="24"/>
            <w:szCs w:val="24"/>
          </w:rPr>
          <w:t>3.4.</w:t>
        </w:r>
        <w:r w:rsidRPr="007F188E">
          <w:rPr>
            <w:sz w:val="24"/>
            <w:szCs w:val="24"/>
            <w:lang w:eastAsia="ru-RU"/>
          </w:rPr>
          <w:tab/>
        </w:r>
        <w:r w:rsidRPr="001F38E1">
          <w:rPr>
            <w:rStyle w:val="afff2"/>
            <w:sz w:val="24"/>
            <w:szCs w:val="24"/>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_Toc197945913 \h </w:instrText>
        </w:r>
        <w:r w:rsidRPr="001F38E1">
          <w:rPr>
            <w:webHidden/>
            <w:sz w:val="24"/>
            <w:szCs w:val="24"/>
          </w:rPr>
        </w:r>
        <w:r w:rsidRPr="001F38E1">
          <w:rPr>
            <w:webHidden/>
            <w:sz w:val="24"/>
            <w:szCs w:val="24"/>
          </w:rPr>
          <w:fldChar w:fldCharType="separate"/>
        </w:r>
        <w:r>
          <w:rPr>
            <w:webHidden/>
            <w:sz w:val="24"/>
            <w:szCs w:val="24"/>
          </w:rPr>
          <w:t>159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4" w:history="1">
        <w:r w:rsidRPr="001F38E1">
          <w:rPr>
            <w:rStyle w:val="afff2"/>
            <w:sz w:val="24"/>
            <w:szCs w:val="24"/>
          </w:rPr>
          <w:t>3.5.</w:t>
        </w:r>
        <w:r w:rsidRPr="007F188E">
          <w:rPr>
            <w:sz w:val="24"/>
            <w:szCs w:val="24"/>
            <w:lang w:eastAsia="ru-RU"/>
          </w:rPr>
          <w:tab/>
        </w:r>
        <w:r w:rsidRPr="001F38E1">
          <w:rPr>
            <w:rStyle w:val="afff2"/>
            <w:sz w:val="24"/>
            <w:szCs w:val="24"/>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_Toc197945914 \h </w:instrText>
        </w:r>
        <w:r w:rsidRPr="001F38E1">
          <w:rPr>
            <w:webHidden/>
            <w:sz w:val="24"/>
            <w:szCs w:val="24"/>
          </w:rPr>
        </w:r>
        <w:r w:rsidRPr="001F38E1">
          <w:rPr>
            <w:webHidden/>
            <w:sz w:val="24"/>
            <w:szCs w:val="24"/>
          </w:rPr>
          <w:fldChar w:fldCharType="separate"/>
        </w:r>
        <w:r>
          <w:rPr>
            <w:webHidden/>
            <w:sz w:val="24"/>
            <w:szCs w:val="24"/>
          </w:rPr>
          <w:t>160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5" w:history="1">
        <w:r w:rsidRPr="001F38E1">
          <w:rPr>
            <w:rStyle w:val="afff2"/>
            <w:sz w:val="24"/>
            <w:szCs w:val="24"/>
          </w:rPr>
          <w:t>3.6.</w:t>
        </w:r>
        <w:r w:rsidRPr="007F188E">
          <w:rPr>
            <w:sz w:val="24"/>
            <w:szCs w:val="24"/>
            <w:lang w:eastAsia="ru-RU"/>
          </w:rPr>
          <w:tab/>
        </w:r>
        <w:r w:rsidRPr="001F38E1">
          <w:rPr>
            <w:rStyle w:val="afff2"/>
            <w:sz w:val="24"/>
            <w:szCs w:val="24"/>
          </w:rPr>
          <w:t>Расчёт балансов тепловой энергии по источникам тепловой энергии и по территориальному признаку</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_Toc197945915 \h </w:instrText>
        </w:r>
        <w:r w:rsidRPr="001F38E1">
          <w:rPr>
            <w:webHidden/>
            <w:sz w:val="24"/>
            <w:szCs w:val="24"/>
          </w:rPr>
        </w:r>
        <w:r w:rsidRPr="001F38E1">
          <w:rPr>
            <w:webHidden/>
            <w:sz w:val="24"/>
            <w:szCs w:val="24"/>
          </w:rPr>
          <w:fldChar w:fldCharType="separate"/>
        </w:r>
        <w:r>
          <w:rPr>
            <w:webHidden/>
            <w:sz w:val="24"/>
            <w:szCs w:val="24"/>
          </w:rPr>
          <w:t>160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6" w:history="1">
        <w:r w:rsidRPr="001F38E1">
          <w:rPr>
            <w:rStyle w:val="afff2"/>
            <w:sz w:val="24"/>
            <w:szCs w:val="24"/>
          </w:rPr>
          <w:t>3.7.</w:t>
        </w:r>
        <w:r w:rsidRPr="007F188E">
          <w:rPr>
            <w:sz w:val="24"/>
            <w:szCs w:val="24"/>
            <w:lang w:eastAsia="ru-RU"/>
          </w:rPr>
          <w:tab/>
        </w:r>
        <w:r w:rsidRPr="001F38E1">
          <w:rPr>
            <w:rStyle w:val="afff2"/>
            <w:sz w:val="24"/>
            <w:szCs w:val="24"/>
          </w:rPr>
          <w:t>Расчёт потерь тепловой энергии через изоляцию и с утечками теплоносителя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_Toc197945916 \h </w:instrText>
        </w:r>
        <w:r w:rsidRPr="001F38E1">
          <w:rPr>
            <w:webHidden/>
            <w:sz w:val="24"/>
            <w:szCs w:val="24"/>
          </w:rPr>
        </w:r>
        <w:r w:rsidRPr="001F38E1">
          <w:rPr>
            <w:webHidden/>
            <w:sz w:val="24"/>
            <w:szCs w:val="24"/>
          </w:rPr>
          <w:fldChar w:fldCharType="separate"/>
        </w:r>
        <w:r>
          <w:rPr>
            <w:webHidden/>
            <w:sz w:val="24"/>
            <w:szCs w:val="24"/>
          </w:rPr>
          <w:t>160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7" w:history="1">
        <w:r w:rsidRPr="001F38E1">
          <w:rPr>
            <w:rStyle w:val="afff2"/>
            <w:sz w:val="24"/>
            <w:szCs w:val="24"/>
          </w:rPr>
          <w:t>3.8.</w:t>
        </w:r>
        <w:r w:rsidRPr="007F188E">
          <w:rPr>
            <w:sz w:val="24"/>
            <w:szCs w:val="24"/>
            <w:lang w:eastAsia="ru-RU"/>
          </w:rPr>
          <w:tab/>
        </w:r>
        <w:r w:rsidRPr="001F38E1">
          <w:rPr>
            <w:rStyle w:val="afff2"/>
            <w:sz w:val="24"/>
            <w:szCs w:val="24"/>
          </w:rPr>
          <w:t>Расчет показателей надежности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_Toc197945917 \h </w:instrText>
        </w:r>
        <w:r w:rsidRPr="001F38E1">
          <w:rPr>
            <w:webHidden/>
            <w:sz w:val="24"/>
            <w:szCs w:val="24"/>
          </w:rPr>
        </w:r>
        <w:r w:rsidRPr="001F38E1">
          <w:rPr>
            <w:webHidden/>
            <w:sz w:val="24"/>
            <w:szCs w:val="24"/>
          </w:rPr>
          <w:fldChar w:fldCharType="separate"/>
        </w:r>
        <w:r>
          <w:rPr>
            <w:webHidden/>
            <w:sz w:val="24"/>
            <w:szCs w:val="24"/>
          </w:rPr>
          <w:t>161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8" w:history="1">
        <w:r w:rsidRPr="001F38E1">
          <w:rPr>
            <w:rStyle w:val="afff2"/>
            <w:sz w:val="24"/>
            <w:szCs w:val="24"/>
          </w:rPr>
          <w:t>3.9.</w:t>
        </w:r>
        <w:r w:rsidRPr="007F188E">
          <w:rPr>
            <w:sz w:val="24"/>
            <w:szCs w:val="24"/>
            <w:lang w:eastAsia="ru-RU"/>
          </w:rPr>
          <w:tab/>
        </w:r>
        <w:r w:rsidRPr="001F38E1">
          <w:rPr>
            <w:rStyle w:val="afff2"/>
            <w:sz w:val="24"/>
            <w:szCs w:val="24"/>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_Toc197945918 \h </w:instrText>
        </w:r>
        <w:r w:rsidRPr="001F38E1">
          <w:rPr>
            <w:webHidden/>
            <w:sz w:val="24"/>
            <w:szCs w:val="24"/>
          </w:rPr>
        </w:r>
        <w:r w:rsidRPr="001F38E1">
          <w:rPr>
            <w:webHidden/>
            <w:sz w:val="24"/>
            <w:szCs w:val="24"/>
          </w:rPr>
          <w:fldChar w:fldCharType="separate"/>
        </w:r>
        <w:r>
          <w:rPr>
            <w:webHidden/>
            <w:sz w:val="24"/>
            <w:szCs w:val="24"/>
          </w:rPr>
          <w:t>161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19" w:history="1">
        <w:r w:rsidRPr="001F38E1">
          <w:rPr>
            <w:rStyle w:val="afff2"/>
            <w:sz w:val="24"/>
            <w:szCs w:val="24"/>
          </w:rPr>
          <w:t>3.10.</w:t>
        </w:r>
        <w:r w:rsidRPr="007F188E">
          <w:rPr>
            <w:sz w:val="24"/>
            <w:szCs w:val="24"/>
            <w:lang w:eastAsia="ru-RU"/>
          </w:rPr>
          <w:tab/>
        </w:r>
        <w:r w:rsidRPr="001F38E1">
          <w:rPr>
            <w:rStyle w:val="afff2"/>
            <w:sz w:val="24"/>
            <w:szCs w:val="24"/>
          </w:rPr>
          <w:t>Сравнительные пьезометрические графики для разработки и анализа сценариев перспективного развития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_Toc197945919 \h </w:instrText>
        </w:r>
        <w:r w:rsidRPr="001F38E1">
          <w:rPr>
            <w:webHidden/>
            <w:sz w:val="24"/>
            <w:szCs w:val="24"/>
          </w:rPr>
        </w:r>
        <w:r w:rsidRPr="001F38E1">
          <w:rPr>
            <w:webHidden/>
            <w:sz w:val="24"/>
            <w:szCs w:val="24"/>
          </w:rPr>
          <w:fldChar w:fldCharType="separate"/>
        </w:r>
        <w:r>
          <w:rPr>
            <w:webHidden/>
            <w:sz w:val="24"/>
            <w:szCs w:val="24"/>
          </w:rPr>
          <w:t>161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20" w:history="1">
        <w:r w:rsidRPr="001F38E1">
          <w:rPr>
            <w:rStyle w:val="afff2"/>
            <w:sz w:val="24"/>
            <w:szCs w:val="24"/>
          </w:rPr>
          <w:t>3.11.</w:t>
        </w:r>
        <w:r w:rsidRPr="007F188E">
          <w:rPr>
            <w:sz w:val="24"/>
            <w:szCs w:val="24"/>
            <w:lang w:eastAsia="ru-RU"/>
          </w:rPr>
          <w:tab/>
        </w:r>
        <w:r w:rsidRPr="001F38E1">
          <w:rPr>
            <w:rStyle w:val="afff2"/>
            <w:sz w:val="24"/>
            <w:szCs w:val="24"/>
          </w:rPr>
          <w:t>Изменения гидравлических режимов,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_Toc197945920 \h </w:instrText>
        </w:r>
        <w:r w:rsidRPr="001F38E1">
          <w:rPr>
            <w:webHidden/>
            <w:sz w:val="24"/>
            <w:szCs w:val="24"/>
          </w:rPr>
        </w:r>
        <w:r w:rsidRPr="001F38E1">
          <w:rPr>
            <w:webHidden/>
            <w:sz w:val="24"/>
            <w:szCs w:val="24"/>
          </w:rPr>
          <w:fldChar w:fldCharType="separate"/>
        </w:r>
        <w:r>
          <w:rPr>
            <w:webHidden/>
            <w:sz w:val="24"/>
            <w:szCs w:val="24"/>
          </w:rPr>
          <w:t>162</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21" w:history="1">
        <w:r w:rsidRPr="001F38E1">
          <w:rPr>
            <w:rStyle w:val="afff2"/>
            <w:b w:val="0"/>
          </w:rPr>
          <w:t>4.</w:t>
        </w:r>
        <w:r w:rsidRPr="007F188E">
          <w:rPr>
            <w:b w:val="0"/>
            <w:bCs w:val="0"/>
            <w:lang w:eastAsia="ru-RU"/>
          </w:rPr>
          <w:tab/>
        </w:r>
        <w:r w:rsidRPr="001F38E1">
          <w:rPr>
            <w:rStyle w:val="afff2"/>
            <w:b w:val="0"/>
          </w:rPr>
          <w:t>Перспективные балансы тепловой мощности источников тепловой энергии и тепловой нагрузки потребителей</w:t>
        </w:r>
        <w:r w:rsidRPr="001F38E1">
          <w:rPr>
            <w:b w:val="0"/>
            <w:webHidden/>
          </w:rPr>
          <w:tab/>
        </w:r>
        <w:r w:rsidRPr="001F38E1">
          <w:rPr>
            <w:b w:val="0"/>
            <w:webHidden/>
          </w:rPr>
          <w:fldChar w:fldCharType="begin"/>
        </w:r>
        <w:r w:rsidRPr="001F38E1">
          <w:rPr>
            <w:b w:val="0"/>
            <w:webHidden/>
          </w:rPr>
          <w:instrText xml:space="preserve"> PAGEREF _Toc197945921 \h </w:instrText>
        </w:r>
        <w:r w:rsidRPr="001F38E1">
          <w:rPr>
            <w:b w:val="0"/>
            <w:webHidden/>
          </w:rPr>
        </w:r>
        <w:r w:rsidRPr="001F38E1">
          <w:rPr>
            <w:b w:val="0"/>
            <w:webHidden/>
          </w:rPr>
          <w:fldChar w:fldCharType="separate"/>
        </w:r>
        <w:r>
          <w:rPr>
            <w:b w:val="0"/>
            <w:webHidden/>
          </w:rPr>
          <w:t>163</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22" w:history="1">
        <w:r w:rsidRPr="001F38E1">
          <w:rPr>
            <w:rStyle w:val="afff2"/>
            <w:sz w:val="24"/>
            <w:szCs w:val="24"/>
          </w:rPr>
          <w:t>4.1.</w:t>
        </w:r>
        <w:r w:rsidRPr="007F188E">
          <w:rPr>
            <w:sz w:val="24"/>
            <w:szCs w:val="24"/>
            <w:lang w:eastAsia="ru-RU"/>
          </w:rPr>
          <w:tab/>
        </w:r>
        <w:r w:rsidRPr="001F38E1">
          <w:rPr>
            <w:rStyle w:val="afff2"/>
            <w:sz w:val="24"/>
            <w:szCs w:val="24"/>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_Toc197945922 \h </w:instrText>
        </w:r>
        <w:r w:rsidRPr="001F38E1">
          <w:rPr>
            <w:webHidden/>
            <w:sz w:val="24"/>
            <w:szCs w:val="24"/>
          </w:rPr>
        </w:r>
        <w:r w:rsidRPr="001F38E1">
          <w:rPr>
            <w:webHidden/>
            <w:sz w:val="24"/>
            <w:szCs w:val="24"/>
          </w:rPr>
          <w:fldChar w:fldCharType="separate"/>
        </w:r>
        <w:r>
          <w:rPr>
            <w:webHidden/>
            <w:sz w:val="24"/>
            <w:szCs w:val="24"/>
          </w:rPr>
          <w:t>163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23" w:history="1">
        <w:r w:rsidRPr="001F38E1">
          <w:rPr>
            <w:rStyle w:val="afff2"/>
            <w:sz w:val="24"/>
            <w:szCs w:val="24"/>
          </w:rPr>
          <w:t>4.2.</w:t>
        </w:r>
        <w:r w:rsidRPr="007F188E">
          <w:rPr>
            <w:sz w:val="24"/>
            <w:szCs w:val="24"/>
            <w:lang w:eastAsia="ru-RU"/>
          </w:rPr>
          <w:tab/>
        </w:r>
        <w:r w:rsidRPr="001F38E1">
          <w:rPr>
            <w:rStyle w:val="afff2"/>
            <w:sz w:val="24"/>
            <w:szCs w:val="24"/>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_Toc197945923 \h </w:instrText>
        </w:r>
        <w:r w:rsidRPr="001F38E1">
          <w:rPr>
            <w:webHidden/>
            <w:sz w:val="24"/>
            <w:szCs w:val="24"/>
          </w:rPr>
        </w:r>
        <w:r w:rsidRPr="001F38E1">
          <w:rPr>
            <w:webHidden/>
            <w:sz w:val="24"/>
            <w:szCs w:val="24"/>
          </w:rPr>
          <w:fldChar w:fldCharType="separate"/>
        </w:r>
        <w:r>
          <w:rPr>
            <w:webHidden/>
            <w:sz w:val="24"/>
            <w:szCs w:val="24"/>
          </w:rPr>
          <w:t>166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24" w:history="1">
        <w:r w:rsidRPr="001F38E1">
          <w:rPr>
            <w:rStyle w:val="afff2"/>
            <w:sz w:val="24"/>
            <w:szCs w:val="24"/>
          </w:rPr>
          <w:t>4.3.</w:t>
        </w:r>
        <w:r w:rsidRPr="007F188E">
          <w:rPr>
            <w:sz w:val="24"/>
            <w:szCs w:val="24"/>
            <w:lang w:eastAsia="ru-RU"/>
          </w:rPr>
          <w:tab/>
        </w:r>
        <w:r w:rsidRPr="001F38E1">
          <w:rPr>
            <w:rStyle w:val="afff2"/>
            <w:sz w:val="24"/>
            <w:szCs w:val="24"/>
          </w:rPr>
          <w:t>Выводы о резервах (дефицитах) существующей системы теплоснабжения при обеспечении перспективной тепловой нагрузки потребителей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_Toc197945924 \h </w:instrText>
        </w:r>
        <w:r w:rsidRPr="001F38E1">
          <w:rPr>
            <w:webHidden/>
            <w:sz w:val="24"/>
            <w:szCs w:val="24"/>
          </w:rPr>
        </w:r>
        <w:r w:rsidRPr="001F38E1">
          <w:rPr>
            <w:webHidden/>
            <w:sz w:val="24"/>
            <w:szCs w:val="24"/>
          </w:rPr>
          <w:fldChar w:fldCharType="separate"/>
        </w:r>
        <w:r>
          <w:rPr>
            <w:webHidden/>
            <w:sz w:val="24"/>
            <w:szCs w:val="24"/>
          </w:rPr>
          <w:t>166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25" w:history="1">
        <w:r w:rsidRPr="001F38E1">
          <w:rPr>
            <w:rStyle w:val="afff2"/>
            <w:sz w:val="24"/>
            <w:szCs w:val="24"/>
          </w:rPr>
          <w:t>4.4.</w:t>
        </w:r>
        <w:r w:rsidRPr="007F188E">
          <w:rPr>
            <w:sz w:val="24"/>
            <w:szCs w:val="24"/>
            <w:lang w:eastAsia="ru-RU"/>
          </w:rPr>
          <w:tab/>
        </w:r>
        <w:r w:rsidRPr="001F38E1">
          <w:rPr>
            <w:rStyle w:val="afff2"/>
            <w:sz w:val="24"/>
            <w:szCs w:val="24"/>
          </w:rPr>
          <w:t>Изменения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_Toc197945925 \h </w:instrText>
        </w:r>
        <w:r w:rsidRPr="001F38E1">
          <w:rPr>
            <w:webHidden/>
            <w:sz w:val="24"/>
            <w:szCs w:val="24"/>
          </w:rPr>
        </w:r>
        <w:r w:rsidRPr="001F38E1">
          <w:rPr>
            <w:webHidden/>
            <w:sz w:val="24"/>
            <w:szCs w:val="24"/>
          </w:rPr>
          <w:fldChar w:fldCharType="separate"/>
        </w:r>
        <w:r>
          <w:rPr>
            <w:webHidden/>
            <w:sz w:val="24"/>
            <w:szCs w:val="24"/>
          </w:rPr>
          <w:t>166</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26" w:history="1">
        <w:r w:rsidRPr="001F38E1">
          <w:rPr>
            <w:rStyle w:val="afff2"/>
            <w:b w:val="0"/>
          </w:rPr>
          <w:t>5.</w:t>
        </w:r>
        <w:r w:rsidRPr="007F188E">
          <w:rPr>
            <w:b w:val="0"/>
            <w:bCs w:val="0"/>
            <w:lang w:eastAsia="ru-RU"/>
          </w:rPr>
          <w:tab/>
        </w:r>
        <w:r w:rsidRPr="001F38E1">
          <w:rPr>
            <w:rStyle w:val="afff2"/>
            <w:b w:val="0"/>
          </w:rPr>
          <w:t>Мастер-план развития систем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_Toc197945926 \h </w:instrText>
        </w:r>
        <w:r w:rsidRPr="001F38E1">
          <w:rPr>
            <w:b w:val="0"/>
            <w:webHidden/>
          </w:rPr>
        </w:r>
        <w:r w:rsidRPr="001F38E1">
          <w:rPr>
            <w:b w:val="0"/>
            <w:webHidden/>
          </w:rPr>
          <w:fldChar w:fldCharType="separate"/>
        </w:r>
        <w:r>
          <w:rPr>
            <w:b w:val="0"/>
            <w:webHidden/>
          </w:rPr>
          <w:t>168</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27" w:history="1">
        <w:r w:rsidRPr="001F38E1">
          <w:rPr>
            <w:rStyle w:val="afff2"/>
            <w:sz w:val="24"/>
            <w:szCs w:val="24"/>
          </w:rPr>
          <w:t>5.1.</w:t>
        </w:r>
        <w:r w:rsidRPr="007F188E">
          <w:rPr>
            <w:sz w:val="24"/>
            <w:szCs w:val="24"/>
            <w:lang w:eastAsia="ru-RU"/>
          </w:rPr>
          <w:tab/>
        </w:r>
        <w:r w:rsidRPr="001F38E1">
          <w:rPr>
            <w:rStyle w:val="afff2"/>
            <w:sz w:val="24"/>
            <w:szCs w:val="24"/>
          </w:rPr>
          <w:t>Варианты перспективного развития систем теплоснабжения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_Toc197945927 \h </w:instrText>
        </w:r>
        <w:r w:rsidRPr="001F38E1">
          <w:rPr>
            <w:webHidden/>
            <w:sz w:val="24"/>
            <w:szCs w:val="24"/>
          </w:rPr>
        </w:r>
        <w:r w:rsidRPr="001F38E1">
          <w:rPr>
            <w:webHidden/>
            <w:sz w:val="24"/>
            <w:szCs w:val="24"/>
          </w:rPr>
          <w:fldChar w:fldCharType="separate"/>
        </w:r>
        <w:r>
          <w:rPr>
            <w:webHidden/>
            <w:sz w:val="24"/>
            <w:szCs w:val="24"/>
          </w:rPr>
          <w:t>168</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28" w:history="1">
        <w:r w:rsidRPr="001F38E1">
          <w:rPr>
            <w:rStyle w:val="afff2"/>
            <w:sz w:val="24"/>
            <w:szCs w:val="24"/>
          </w:rPr>
          <w:t>5.2.</w:t>
        </w:r>
        <w:r w:rsidRPr="007F188E">
          <w:rPr>
            <w:sz w:val="24"/>
            <w:szCs w:val="24"/>
            <w:lang w:eastAsia="ru-RU"/>
          </w:rPr>
          <w:tab/>
        </w:r>
        <w:r w:rsidRPr="001F38E1">
          <w:rPr>
            <w:rStyle w:val="afff2"/>
            <w:sz w:val="24"/>
            <w:szCs w:val="24"/>
          </w:rPr>
          <w:t>Технико-экономическое сравнение вариантов перспективного развития систем теплоснабжения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_Toc197945928 \h </w:instrText>
        </w:r>
        <w:r w:rsidRPr="001F38E1">
          <w:rPr>
            <w:webHidden/>
            <w:sz w:val="24"/>
            <w:szCs w:val="24"/>
          </w:rPr>
        </w:r>
        <w:r w:rsidRPr="001F38E1">
          <w:rPr>
            <w:webHidden/>
            <w:sz w:val="24"/>
            <w:szCs w:val="24"/>
          </w:rPr>
          <w:fldChar w:fldCharType="separate"/>
        </w:r>
        <w:r>
          <w:rPr>
            <w:webHidden/>
            <w:sz w:val="24"/>
            <w:szCs w:val="24"/>
          </w:rPr>
          <w:t>172</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29" w:history="1">
        <w:r w:rsidRPr="001F38E1">
          <w:rPr>
            <w:rStyle w:val="afff2"/>
            <w:sz w:val="24"/>
            <w:szCs w:val="24"/>
          </w:rPr>
          <w:t>5.3.</w:t>
        </w:r>
        <w:r w:rsidRPr="007F188E">
          <w:rPr>
            <w:sz w:val="24"/>
            <w:szCs w:val="24"/>
            <w:lang w:eastAsia="ru-RU"/>
          </w:rPr>
          <w:tab/>
        </w:r>
        <w:r w:rsidRPr="001F38E1">
          <w:rPr>
            <w:rStyle w:val="afff2"/>
            <w:sz w:val="24"/>
            <w:szCs w:val="24"/>
          </w:rPr>
          <w:t>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 и индикаторов развития систем теплоснабжения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_Toc197945929 \h </w:instrText>
        </w:r>
        <w:r w:rsidRPr="001F38E1">
          <w:rPr>
            <w:webHidden/>
            <w:sz w:val="24"/>
            <w:szCs w:val="24"/>
          </w:rPr>
        </w:r>
        <w:r w:rsidRPr="001F38E1">
          <w:rPr>
            <w:webHidden/>
            <w:sz w:val="24"/>
            <w:szCs w:val="24"/>
          </w:rPr>
          <w:fldChar w:fldCharType="separate"/>
        </w:r>
        <w:r>
          <w:rPr>
            <w:webHidden/>
            <w:sz w:val="24"/>
            <w:szCs w:val="24"/>
          </w:rPr>
          <w:t>179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0" w:history="1">
        <w:r w:rsidRPr="001F38E1">
          <w:rPr>
            <w:rStyle w:val="afff2"/>
            <w:sz w:val="24"/>
            <w:szCs w:val="24"/>
          </w:rPr>
          <w:t>5.4.</w:t>
        </w:r>
        <w:r w:rsidRPr="007F188E">
          <w:rPr>
            <w:sz w:val="24"/>
            <w:szCs w:val="24"/>
            <w:lang w:eastAsia="ru-RU"/>
          </w:rPr>
          <w:tab/>
        </w:r>
        <w:r w:rsidRPr="001F38E1">
          <w:rPr>
            <w:rStyle w:val="afff2"/>
            <w:sz w:val="24"/>
            <w:szCs w:val="24"/>
          </w:rPr>
          <w:t>Изменения в мастер-плане развития систем теплоснабжения на территории Бокситогорского городского поселения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_Toc197945930 \h </w:instrText>
        </w:r>
        <w:r w:rsidRPr="001F38E1">
          <w:rPr>
            <w:webHidden/>
            <w:sz w:val="24"/>
            <w:szCs w:val="24"/>
          </w:rPr>
        </w:r>
        <w:r w:rsidRPr="001F38E1">
          <w:rPr>
            <w:webHidden/>
            <w:sz w:val="24"/>
            <w:szCs w:val="24"/>
          </w:rPr>
          <w:fldChar w:fldCharType="separate"/>
        </w:r>
        <w:r>
          <w:rPr>
            <w:webHidden/>
            <w:sz w:val="24"/>
            <w:szCs w:val="24"/>
          </w:rPr>
          <w:t>179</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31" w:history="1">
        <w:r w:rsidRPr="001F38E1">
          <w:rPr>
            <w:rStyle w:val="afff2"/>
            <w:b w:val="0"/>
          </w:rPr>
          <w:t>6.</w:t>
        </w:r>
        <w:r w:rsidRPr="007F188E">
          <w:rPr>
            <w:b w:val="0"/>
            <w:bCs w:val="0"/>
            <w:lang w:eastAsia="ru-RU"/>
          </w:rPr>
          <w:tab/>
        </w:r>
        <w:r w:rsidRPr="001F38E1">
          <w:rPr>
            <w:rStyle w:val="afff2"/>
            <w:b w:val="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1F38E1">
          <w:rPr>
            <w:b w:val="0"/>
            <w:webHidden/>
          </w:rPr>
          <w:tab/>
        </w:r>
        <w:r w:rsidRPr="001F38E1">
          <w:rPr>
            <w:b w:val="0"/>
            <w:webHidden/>
          </w:rPr>
          <w:fldChar w:fldCharType="begin"/>
        </w:r>
        <w:r w:rsidRPr="001F38E1">
          <w:rPr>
            <w:b w:val="0"/>
            <w:webHidden/>
          </w:rPr>
          <w:instrText xml:space="preserve"> PAGEREF _Toc197945931 \h </w:instrText>
        </w:r>
        <w:r w:rsidRPr="001F38E1">
          <w:rPr>
            <w:b w:val="0"/>
            <w:webHidden/>
          </w:rPr>
        </w:r>
        <w:r w:rsidRPr="001F38E1">
          <w:rPr>
            <w:b w:val="0"/>
            <w:webHidden/>
          </w:rPr>
          <w:fldChar w:fldCharType="separate"/>
        </w:r>
        <w:r>
          <w:rPr>
            <w:b w:val="0"/>
            <w:webHidden/>
          </w:rPr>
          <w:t>180</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32" w:history="1">
        <w:r w:rsidRPr="001F38E1">
          <w:rPr>
            <w:rStyle w:val="afff2"/>
            <w:sz w:val="24"/>
            <w:szCs w:val="24"/>
          </w:rPr>
          <w:t>6.1.</w:t>
        </w:r>
        <w:r w:rsidRPr="007F188E">
          <w:rPr>
            <w:sz w:val="24"/>
            <w:szCs w:val="24"/>
            <w:lang w:eastAsia="ru-RU"/>
          </w:rPr>
          <w:tab/>
        </w:r>
        <w:r w:rsidRPr="001F38E1">
          <w:rPr>
            <w:rStyle w:val="afff2"/>
            <w:sz w:val="24"/>
            <w:szCs w:val="24"/>
          </w:rPr>
          <w:t>Расчетная величина нормативных потерь теплоносителя в тепловых сетях в зонах действия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_Toc197945932 \h </w:instrText>
        </w:r>
        <w:r w:rsidRPr="001F38E1">
          <w:rPr>
            <w:webHidden/>
            <w:sz w:val="24"/>
            <w:szCs w:val="24"/>
          </w:rPr>
        </w:r>
        <w:r w:rsidRPr="001F38E1">
          <w:rPr>
            <w:webHidden/>
            <w:sz w:val="24"/>
            <w:szCs w:val="24"/>
          </w:rPr>
          <w:fldChar w:fldCharType="separate"/>
        </w:r>
        <w:r>
          <w:rPr>
            <w:webHidden/>
            <w:sz w:val="24"/>
            <w:szCs w:val="24"/>
          </w:rPr>
          <w:t>180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3" w:history="1">
        <w:r w:rsidRPr="001F38E1">
          <w:rPr>
            <w:rStyle w:val="afff2"/>
            <w:sz w:val="24"/>
            <w:szCs w:val="24"/>
          </w:rPr>
          <w:t>6.2.</w:t>
        </w:r>
        <w:r w:rsidRPr="007F188E">
          <w:rPr>
            <w:sz w:val="24"/>
            <w:szCs w:val="24"/>
            <w:lang w:eastAsia="ru-RU"/>
          </w:rPr>
          <w:tab/>
        </w:r>
        <w:r w:rsidRPr="001F38E1">
          <w:rPr>
            <w:rStyle w:val="afff2"/>
            <w:sz w:val="24"/>
            <w:szCs w:val="24"/>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_Toc197945933 \h </w:instrText>
        </w:r>
        <w:r w:rsidRPr="001F38E1">
          <w:rPr>
            <w:webHidden/>
            <w:sz w:val="24"/>
            <w:szCs w:val="24"/>
          </w:rPr>
        </w:r>
        <w:r w:rsidRPr="001F38E1">
          <w:rPr>
            <w:webHidden/>
            <w:sz w:val="24"/>
            <w:szCs w:val="24"/>
          </w:rPr>
          <w:fldChar w:fldCharType="separate"/>
        </w:r>
        <w:r>
          <w:rPr>
            <w:webHidden/>
            <w:sz w:val="24"/>
            <w:szCs w:val="24"/>
          </w:rPr>
          <w:t>180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4" w:history="1">
        <w:r w:rsidRPr="001F38E1">
          <w:rPr>
            <w:rStyle w:val="afff2"/>
            <w:sz w:val="24"/>
            <w:szCs w:val="24"/>
          </w:rPr>
          <w:t>6.3.</w:t>
        </w:r>
        <w:r w:rsidRPr="007F188E">
          <w:rPr>
            <w:sz w:val="24"/>
            <w:szCs w:val="24"/>
            <w:lang w:eastAsia="ru-RU"/>
          </w:rPr>
          <w:tab/>
        </w:r>
        <w:r w:rsidRPr="001F38E1">
          <w:rPr>
            <w:rStyle w:val="afff2"/>
            <w:sz w:val="24"/>
            <w:szCs w:val="24"/>
          </w:rPr>
          <w:t>Сведения о наличии баков-аккумуляторов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_Toc197945934 \h </w:instrText>
        </w:r>
        <w:r w:rsidRPr="001F38E1">
          <w:rPr>
            <w:webHidden/>
            <w:sz w:val="24"/>
            <w:szCs w:val="24"/>
          </w:rPr>
        </w:r>
        <w:r w:rsidRPr="001F38E1">
          <w:rPr>
            <w:webHidden/>
            <w:sz w:val="24"/>
            <w:szCs w:val="24"/>
          </w:rPr>
          <w:fldChar w:fldCharType="separate"/>
        </w:r>
        <w:r>
          <w:rPr>
            <w:webHidden/>
            <w:sz w:val="24"/>
            <w:szCs w:val="24"/>
          </w:rPr>
          <w:t>180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5" w:history="1">
        <w:r w:rsidRPr="001F38E1">
          <w:rPr>
            <w:rStyle w:val="afff2"/>
            <w:sz w:val="24"/>
            <w:szCs w:val="24"/>
          </w:rPr>
          <w:t>6.4.</w:t>
        </w:r>
        <w:r w:rsidRPr="007F188E">
          <w:rPr>
            <w:sz w:val="24"/>
            <w:szCs w:val="24"/>
            <w:lang w:eastAsia="ru-RU"/>
          </w:rPr>
          <w:tab/>
        </w:r>
        <w:r w:rsidRPr="001F38E1">
          <w:rPr>
            <w:rStyle w:val="afff2"/>
            <w:sz w:val="24"/>
            <w:szCs w:val="24"/>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_Toc197945935 \h </w:instrText>
        </w:r>
        <w:r w:rsidRPr="001F38E1">
          <w:rPr>
            <w:webHidden/>
            <w:sz w:val="24"/>
            <w:szCs w:val="24"/>
          </w:rPr>
        </w:r>
        <w:r w:rsidRPr="001F38E1">
          <w:rPr>
            <w:webHidden/>
            <w:sz w:val="24"/>
            <w:szCs w:val="24"/>
          </w:rPr>
          <w:fldChar w:fldCharType="separate"/>
        </w:r>
        <w:r>
          <w:rPr>
            <w:webHidden/>
            <w:sz w:val="24"/>
            <w:szCs w:val="24"/>
          </w:rPr>
          <w:t>181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6" w:history="1">
        <w:r w:rsidRPr="001F38E1">
          <w:rPr>
            <w:rStyle w:val="afff2"/>
            <w:sz w:val="24"/>
            <w:szCs w:val="24"/>
          </w:rPr>
          <w:t>6.5.</w:t>
        </w:r>
        <w:r w:rsidRPr="007F188E">
          <w:rPr>
            <w:sz w:val="24"/>
            <w:szCs w:val="24"/>
            <w:lang w:eastAsia="ru-RU"/>
          </w:rPr>
          <w:tab/>
        </w:r>
        <w:r w:rsidRPr="001F38E1">
          <w:rPr>
            <w:rStyle w:val="afff2"/>
            <w:sz w:val="24"/>
            <w:szCs w:val="24"/>
          </w:rPr>
          <w:t>Перспективные балансы производительности водоподготовительных установок и потерь теплоносителя с учетом развития системы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_Toc197945936 \h </w:instrText>
        </w:r>
        <w:r w:rsidRPr="001F38E1">
          <w:rPr>
            <w:webHidden/>
            <w:sz w:val="24"/>
            <w:szCs w:val="24"/>
          </w:rPr>
        </w:r>
        <w:r w:rsidRPr="001F38E1">
          <w:rPr>
            <w:webHidden/>
            <w:sz w:val="24"/>
            <w:szCs w:val="24"/>
          </w:rPr>
          <w:fldChar w:fldCharType="separate"/>
        </w:r>
        <w:r>
          <w:rPr>
            <w:webHidden/>
            <w:sz w:val="24"/>
            <w:szCs w:val="24"/>
          </w:rPr>
          <w:t>181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7" w:history="1">
        <w:r w:rsidRPr="001F38E1">
          <w:rPr>
            <w:rStyle w:val="afff2"/>
            <w:sz w:val="24"/>
            <w:szCs w:val="24"/>
          </w:rPr>
          <w:t>6.6.</w:t>
        </w:r>
        <w:r w:rsidRPr="007F188E">
          <w:rPr>
            <w:sz w:val="24"/>
            <w:szCs w:val="24"/>
            <w:lang w:eastAsia="ru-RU"/>
          </w:rPr>
          <w:tab/>
        </w:r>
        <w:r w:rsidRPr="001F38E1">
          <w:rPr>
            <w:rStyle w:val="afff2"/>
            <w:sz w:val="24"/>
            <w:szCs w:val="24"/>
          </w:rPr>
          <w:t>Перспективные балансы теплоносителя в аварийных режимах работы систем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_Toc197945937 \h </w:instrText>
        </w:r>
        <w:r w:rsidRPr="001F38E1">
          <w:rPr>
            <w:webHidden/>
            <w:sz w:val="24"/>
            <w:szCs w:val="24"/>
          </w:rPr>
        </w:r>
        <w:r w:rsidRPr="001F38E1">
          <w:rPr>
            <w:webHidden/>
            <w:sz w:val="24"/>
            <w:szCs w:val="24"/>
          </w:rPr>
          <w:fldChar w:fldCharType="separate"/>
        </w:r>
        <w:r>
          <w:rPr>
            <w:webHidden/>
            <w:sz w:val="24"/>
            <w:szCs w:val="24"/>
          </w:rPr>
          <w:t>182</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8" w:history="1">
        <w:r w:rsidRPr="001F38E1">
          <w:rPr>
            <w:rStyle w:val="afff2"/>
            <w:sz w:val="24"/>
            <w:szCs w:val="24"/>
          </w:rPr>
          <w:t>6.7.</w:t>
        </w:r>
        <w:r w:rsidRPr="007F188E">
          <w:rPr>
            <w:sz w:val="24"/>
            <w:szCs w:val="24"/>
            <w:lang w:eastAsia="ru-RU"/>
          </w:rPr>
          <w:tab/>
        </w:r>
        <w:r w:rsidRPr="001F38E1">
          <w:rPr>
            <w:rStyle w:val="afff2"/>
            <w:sz w:val="24"/>
            <w:szCs w:val="24"/>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_Toc197945938 \h </w:instrText>
        </w:r>
        <w:r w:rsidRPr="001F38E1">
          <w:rPr>
            <w:webHidden/>
            <w:sz w:val="24"/>
            <w:szCs w:val="24"/>
          </w:rPr>
        </w:r>
        <w:r w:rsidRPr="001F38E1">
          <w:rPr>
            <w:webHidden/>
            <w:sz w:val="24"/>
            <w:szCs w:val="24"/>
          </w:rPr>
          <w:fldChar w:fldCharType="separate"/>
        </w:r>
        <w:r>
          <w:rPr>
            <w:webHidden/>
            <w:sz w:val="24"/>
            <w:szCs w:val="24"/>
          </w:rPr>
          <w:t>182</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39" w:history="1">
        <w:r w:rsidRPr="001F38E1">
          <w:rPr>
            <w:rStyle w:val="afff2"/>
            <w:sz w:val="24"/>
            <w:szCs w:val="24"/>
          </w:rPr>
          <w:t>6.8.</w:t>
        </w:r>
        <w:r w:rsidRPr="007F188E">
          <w:rPr>
            <w:sz w:val="24"/>
            <w:szCs w:val="24"/>
            <w:lang w:eastAsia="ru-RU"/>
          </w:rPr>
          <w:tab/>
        </w:r>
        <w:r w:rsidRPr="001F38E1">
          <w:rPr>
            <w:rStyle w:val="afff2"/>
            <w:sz w:val="24"/>
            <w:szCs w:val="24"/>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_Toc197945939 \h </w:instrText>
        </w:r>
        <w:r w:rsidRPr="001F38E1">
          <w:rPr>
            <w:webHidden/>
            <w:sz w:val="24"/>
            <w:szCs w:val="24"/>
          </w:rPr>
        </w:r>
        <w:r w:rsidRPr="001F38E1">
          <w:rPr>
            <w:webHidden/>
            <w:sz w:val="24"/>
            <w:szCs w:val="24"/>
          </w:rPr>
          <w:fldChar w:fldCharType="separate"/>
        </w:r>
        <w:r>
          <w:rPr>
            <w:webHidden/>
            <w:sz w:val="24"/>
            <w:szCs w:val="24"/>
          </w:rPr>
          <w:t>182</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40" w:history="1">
        <w:r w:rsidRPr="001F38E1">
          <w:rPr>
            <w:rStyle w:val="afff2"/>
            <w:b w:val="0"/>
          </w:rPr>
          <w:t>7.</w:t>
        </w:r>
        <w:r w:rsidRPr="007F188E">
          <w:rPr>
            <w:b w:val="0"/>
            <w:bCs w:val="0"/>
            <w:lang w:eastAsia="ru-RU"/>
          </w:rPr>
          <w:tab/>
        </w:r>
        <w:r w:rsidRPr="001F38E1">
          <w:rPr>
            <w:rStyle w:val="afff2"/>
            <w:b w:val="0"/>
          </w:rPr>
          <w:t>Предложения по строительству, реконструкции и техническому перевооружению источников тепловой энергии</w:t>
        </w:r>
        <w:r w:rsidRPr="001F38E1">
          <w:rPr>
            <w:b w:val="0"/>
            <w:webHidden/>
          </w:rPr>
          <w:tab/>
        </w:r>
        <w:r w:rsidRPr="001F38E1">
          <w:rPr>
            <w:b w:val="0"/>
            <w:webHidden/>
          </w:rPr>
          <w:fldChar w:fldCharType="begin"/>
        </w:r>
        <w:r w:rsidRPr="001F38E1">
          <w:rPr>
            <w:b w:val="0"/>
            <w:webHidden/>
          </w:rPr>
          <w:instrText xml:space="preserve"> PAGEREF _Toc197945940 \h </w:instrText>
        </w:r>
        <w:r w:rsidRPr="001F38E1">
          <w:rPr>
            <w:b w:val="0"/>
            <w:webHidden/>
          </w:rPr>
        </w:r>
        <w:r w:rsidRPr="001F38E1">
          <w:rPr>
            <w:b w:val="0"/>
            <w:webHidden/>
          </w:rPr>
          <w:fldChar w:fldCharType="separate"/>
        </w:r>
        <w:r>
          <w:rPr>
            <w:b w:val="0"/>
            <w:webHidden/>
          </w:rPr>
          <w:t>183</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41" w:history="1">
        <w:r w:rsidRPr="001F38E1">
          <w:rPr>
            <w:rStyle w:val="afff2"/>
            <w:sz w:val="24"/>
            <w:szCs w:val="24"/>
          </w:rPr>
          <w:t>7.1.</w:t>
        </w:r>
        <w:r w:rsidRPr="007F188E">
          <w:rPr>
            <w:sz w:val="24"/>
            <w:szCs w:val="24"/>
            <w:lang w:eastAsia="ru-RU"/>
          </w:rPr>
          <w:tab/>
        </w:r>
        <w:r w:rsidRPr="001F38E1">
          <w:rPr>
            <w:rStyle w:val="afff2"/>
            <w:sz w:val="24"/>
            <w:szCs w:val="24"/>
          </w:rPr>
          <w:t>Определение условий организации централизованного теплоснабжения, индивидуального теплоснабжения, а также поквартирного отопления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_Toc197945941 \h </w:instrText>
        </w:r>
        <w:r w:rsidRPr="001F38E1">
          <w:rPr>
            <w:webHidden/>
            <w:sz w:val="24"/>
            <w:szCs w:val="24"/>
          </w:rPr>
        </w:r>
        <w:r w:rsidRPr="001F38E1">
          <w:rPr>
            <w:webHidden/>
            <w:sz w:val="24"/>
            <w:szCs w:val="24"/>
          </w:rPr>
          <w:fldChar w:fldCharType="separate"/>
        </w:r>
        <w:r>
          <w:rPr>
            <w:webHidden/>
            <w:sz w:val="24"/>
            <w:szCs w:val="24"/>
          </w:rPr>
          <w:t>183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2" w:history="1">
        <w:r w:rsidRPr="001F38E1">
          <w:rPr>
            <w:rStyle w:val="afff2"/>
            <w:sz w:val="24"/>
            <w:szCs w:val="24"/>
          </w:rPr>
          <w:t>7.2.</w:t>
        </w:r>
        <w:r w:rsidRPr="007F188E">
          <w:rPr>
            <w:sz w:val="24"/>
            <w:szCs w:val="24"/>
            <w:lang w:eastAsia="ru-RU"/>
          </w:rPr>
          <w:tab/>
        </w:r>
        <w:r w:rsidRPr="001F38E1">
          <w:rPr>
            <w:rStyle w:val="afff2"/>
            <w:sz w:val="24"/>
            <w:szCs w:val="24"/>
          </w:rPr>
          <w:t>Текущая ситуация, связанная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_Toc197945942 \h </w:instrText>
        </w:r>
        <w:r w:rsidRPr="001F38E1">
          <w:rPr>
            <w:webHidden/>
            <w:sz w:val="24"/>
            <w:szCs w:val="24"/>
          </w:rPr>
        </w:r>
        <w:r w:rsidRPr="001F38E1">
          <w:rPr>
            <w:webHidden/>
            <w:sz w:val="24"/>
            <w:szCs w:val="24"/>
          </w:rPr>
          <w:fldChar w:fldCharType="separate"/>
        </w:r>
        <w:r>
          <w:rPr>
            <w:webHidden/>
            <w:sz w:val="24"/>
            <w:szCs w:val="24"/>
          </w:rPr>
          <w:t>185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3" w:history="1">
        <w:r w:rsidRPr="001F38E1">
          <w:rPr>
            <w:rStyle w:val="afff2"/>
            <w:sz w:val="24"/>
            <w:szCs w:val="24"/>
          </w:rPr>
          <w:t>7.3.</w:t>
        </w:r>
        <w:r w:rsidRPr="007F188E">
          <w:rPr>
            <w:sz w:val="24"/>
            <w:szCs w:val="24"/>
            <w:lang w:eastAsia="ru-RU"/>
          </w:rPr>
          <w:tab/>
        </w:r>
        <w:r w:rsidRPr="001F38E1">
          <w:rPr>
            <w:rStyle w:val="afff2"/>
            <w:sz w:val="24"/>
            <w:szCs w:val="24"/>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_Toc197945943 \h </w:instrText>
        </w:r>
        <w:r w:rsidRPr="001F38E1">
          <w:rPr>
            <w:webHidden/>
            <w:sz w:val="24"/>
            <w:szCs w:val="24"/>
          </w:rPr>
        </w:r>
        <w:r w:rsidRPr="001F38E1">
          <w:rPr>
            <w:webHidden/>
            <w:sz w:val="24"/>
            <w:szCs w:val="24"/>
          </w:rPr>
          <w:fldChar w:fldCharType="separate"/>
        </w:r>
        <w:r>
          <w:rPr>
            <w:webHidden/>
            <w:sz w:val="24"/>
            <w:szCs w:val="24"/>
          </w:rPr>
          <w:t>185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4" w:history="1">
        <w:r w:rsidRPr="001F38E1">
          <w:rPr>
            <w:rStyle w:val="afff2"/>
            <w:sz w:val="24"/>
            <w:szCs w:val="24"/>
          </w:rPr>
          <w:t>7.4.</w:t>
        </w:r>
        <w:r w:rsidRPr="007F188E">
          <w:rPr>
            <w:sz w:val="24"/>
            <w:szCs w:val="24"/>
            <w:lang w:eastAsia="ru-RU"/>
          </w:rPr>
          <w:tab/>
        </w:r>
        <w:r w:rsidRPr="001F38E1">
          <w:rPr>
            <w:rStyle w:val="afff2"/>
            <w:sz w:val="24"/>
            <w:szCs w:val="24"/>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_Toc197945944 \h </w:instrText>
        </w:r>
        <w:r w:rsidRPr="001F38E1">
          <w:rPr>
            <w:webHidden/>
            <w:sz w:val="24"/>
            <w:szCs w:val="24"/>
          </w:rPr>
        </w:r>
        <w:r w:rsidRPr="001F38E1">
          <w:rPr>
            <w:webHidden/>
            <w:sz w:val="24"/>
            <w:szCs w:val="24"/>
          </w:rPr>
          <w:fldChar w:fldCharType="separate"/>
        </w:r>
        <w:r>
          <w:rPr>
            <w:webHidden/>
            <w:sz w:val="24"/>
            <w:szCs w:val="24"/>
          </w:rPr>
          <w:t>186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5" w:history="1">
        <w:r w:rsidRPr="001F38E1">
          <w:rPr>
            <w:rStyle w:val="afff2"/>
            <w:sz w:val="24"/>
            <w:szCs w:val="24"/>
          </w:rPr>
          <w:t>7.5.</w:t>
        </w:r>
        <w:r w:rsidRPr="007F188E">
          <w:rPr>
            <w:sz w:val="24"/>
            <w:szCs w:val="24"/>
            <w:lang w:eastAsia="ru-RU"/>
          </w:rPr>
          <w:tab/>
        </w:r>
        <w:r w:rsidRPr="001F38E1">
          <w:rPr>
            <w:rStyle w:val="afff2"/>
            <w:sz w:val="24"/>
            <w:szCs w:val="24"/>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_Toc197945945 \h </w:instrText>
        </w:r>
        <w:r w:rsidRPr="001F38E1">
          <w:rPr>
            <w:webHidden/>
            <w:sz w:val="24"/>
            <w:szCs w:val="24"/>
          </w:rPr>
        </w:r>
        <w:r w:rsidRPr="001F38E1">
          <w:rPr>
            <w:webHidden/>
            <w:sz w:val="24"/>
            <w:szCs w:val="24"/>
          </w:rPr>
          <w:fldChar w:fldCharType="separate"/>
        </w:r>
        <w:r>
          <w:rPr>
            <w:webHidden/>
            <w:sz w:val="24"/>
            <w:szCs w:val="24"/>
          </w:rPr>
          <w:t>187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6" w:history="1">
        <w:r w:rsidRPr="001F38E1">
          <w:rPr>
            <w:rStyle w:val="afff2"/>
            <w:sz w:val="24"/>
            <w:szCs w:val="24"/>
          </w:rPr>
          <w:t>7.6.</w:t>
        </w:r>
        <w:r w:rsidRPr="007F188E">
          <w:rPr>
            <w:sz w:val="24"/>
            <w:szCs w:val="24"/>
            <w:lang w:eastAsia="ru-RU"/>
          </w:rPr>
          <w:tab/>
        </w:r>
        <w:r w:rsidRPr="001F38E1">
          <w:rPr>
            <w:rStyle w:val="afff2"/>
            <w:sz w:val="24"/>
            <w:szCs w:val="24"/>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_Toc197945946 \h </w:instrText>
        </w:r>
        <w:r w:rsidRPr="001F38E1">
          <w:rPr>
            <w:webHidden/>
            <w:sz w:val="24"/>
            <w:szCs w:val="24"/>
          </w:rPr>
        </w:r>
        <w:r w:rsidRPr="001F38E1">
          <w:rPr>
            <w:webHidden/>
            <w:sz w:val="24"/>
            <w:szCs w:val="24"/>
          </w:rPr>
          <w:fldChar w:fldCharType="separate"/>
        </w:r>
        <w:r>
          <w:rPr>
            <w:webHidden/>
            <w:sz w:val="24"/>
            <w:szCs w:val="24"/>
          </w:rPr>
          <w:t>190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7" w:history="1">
        <w:r w:rsidRPr="001F38E1">
          <w:rPr>
            <w:rStyle w:val="afff2"/>
            <w:sz w:val="24"/>
            <w:szCs w:val="24"/>
          </w:rPr>
          <w:t>7.7.</w:t>
        </w:r>
        <w:r w:rsidRPr="007F188E">
          <w:rPr>
            <w:sz w:val="24"/>
            <w:szCs w:val="24"/>
            <w:lang w:eastAsia="ru-RU"/>
          </w:rPr>
          <w:tab/>
        </w:r>
        <w:r w:rsidRPr="001F38E1">
          <w:rPr>
            <w:rStyle w:val="afff2"/>
            <w:sz w:val="24"/>
            <w:szCs w:val="24"/>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_Toc197945947 \h </w:instrText>
        </w:r>
        <w:r w:rsidRPr="001F38E1">
          <w:rPr>
            <w:webHidden/>
            <w:sz w:val="24"/>
            <w:szCs w:val="24"/>
          </w:rPr>
        </w:r>
        <w:r w:rsidRPr="001F38E1">
          <w:rPr>
            <w:webHidden/>
            <w:sz w:val="24"/>
            <w:szCs w:val="24"/>
          </w:rPr>
          <w:fldChar w:fldCharType="separate"/>
        </w:r>
        <w:r>
          <w:rPr>
            <w:webHidden/>
            <w:sz w:val="24"/>
            <w:szCs w:val="24"/>
          </w:rPr>
          <w:t>190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8" w:history="1">
        <w:r w:rsidRPr="001F38E1">
          <w:rPr>
            <w:rStyle w:val="afff2"/>
            <w:sz w:val="24"/>
            <w:szCs w:val="24"/>
          </w:rPr>
          <w:t>7.8.</w:t>
        </w:r>
        <w:r w:rsidRPr="007F188E">
          <w:rPr>
            <w:sz w:val="24"/>
            <w:szCs w:val="24"/>
            <w:lang w:eastAsia="ru-RU"/>
          </w:rPr>
          <w:tab/>
        </w:r>
        <w:r w:rsidRPr="001F38E1">
          <w:rPr>
            <w:rStyle w:val="afff2"/>
            <w:sz w:val="24"/>
            <w:szCs w:val="24"/>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_Toc197945948 \h </w:instrText>
        </w:r>
        <w:r w:rsidRPr="001F38E1">
          <w:rPr>
            <w:webHidden/>
            <w:sz w:val="24"/>
            <w:szCs w:val="24"/>
          </w:rPr>
        </w:r>
        <w:r w:rsidRPr="001F38E1">
          <w:rPr>
            <w:webHidden/>
            <w:sz w:val="24"/>
            <w:szCs w:val="24"/>
          </w:rPr>
          <w:fldChar w:fldCharType="separate"/>
        </w:r>
        <w:r>
          <w:rPr>
            <w:webHidden/>
            <w:sz w:val="24"/>
            <w:szCs w:val="24"/>
          </w:rPr>
          <w:t>190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49" w:history="1">
        <w:r w:rsidRPr="001F38E1">
          <w:rPr>
            <w:rStyle w:val="afff2"/>
            <w:sz w:val="24"/>
            <w:szCs w:val="24"/>
          </w:rPr>
          <w:t>7.9.</w:t>
        </w:r>
        <w:r w:rsidRPr="007F188E">
          <w:rPr>
            <w:sz w:val="24"/>
            <w:szCs w:val="24"/>
            <w:lang w:eastAsia="ru-RU"/>
          </w:rPr>
          <w:tab/>
        </w:r>
        <w:r w:rsidRPr="001F38E1">
          <w:rPr>
            <w:rStyle w:val="afff2"/>
            <w:sz w:val="24"/>
            <w:szCs w:val="24"/>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_Toc197945949 \h </w:instrText>
        </w:r>
        <w:r w:rsidRPr="001F38E1">
          <w:rPr>
            <w:webHidden/>
            <w:sz w:val="24"/>
            <w:szCs w:val="24"/>
          </w:rPr>
        </w:r>
        <w:r w:rsidRPr="001F38E1">
          <w:rPr>
            <w:webHidden/>
            <w:sz w:val="24"/>
            <w:szCs w:val="24"/>
          </w:rPr>
          <w:fldChar w:fldCharType="separate"/>
        </w:r>
        <w:r>
          <w:rPr>
            <w:webHidden/>
            <w:sz w:val="24"/>
            <w:szCs w:val="24"/>
          </w:rPr>
          <w:t>190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0" w:history="1">
        <w:r w:rsidRPr="001F38E1">
          <w:rPr>
            <w:rStyle w:val="afff2"/>
            <w:sz w:val="24"/>
            <w:szCs w:val="24"/>
          </w:rPr>
          <w:t>7.10.</w:t>
        </w:r>
        <w:r w:rsidRPr="007F188E">
          <w:rPr>
            <w:sz w:val="24"/>
            <w:szCs w:val="24"/>
            <w:lang w:eastAsia="ru-RU"/>
          </w:rPr>
          <w:tab/>
        </w:r>
        <w:r w:rsidRPr="001F38E1">
          <w:rPr>
            <w:rStyle w:val="afff2"/>
            <w:sz w:val="24"/>
            <w:szCs w:val="24"/>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_Toc197945950 \h </w:instrText>
        </w:r>
        <w:r w:rsidRPr="001F38E1">
          <w:rPr>
            <w:webHidden/>
            <w:sz w:val="24"/>
            <w:szCs w:val="24"/>
          </w:rPr>
        </w:r>
        <w:r w:rsidRPr="001F38E1">
          <w:rPr>
            <w:webHidden/>
            <w:sz w:val="24"/>
            <w:szCs w:val="24"/>
          </w:rPr>
          <w:fldChar w:fldCharType="separate"/>
        </w:r>
        <w:r>
          <w:rPr>
            <w:webHidden/>
            <w:sz w:val="24"/>
            <w:szCs w:val="24"/>
          </w:rPr>
          <w:t>190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1" w:history="1">
        <w:r w:rsidRPr="001F38E1">
          <w:rPr>
            <w:rStyle w:val="afff2"/>
            <w:sz w:val="24"/>
            <w:szCs w:val="24"/>
          </w:rPr>
          <w:t>7.11.</w:t>
        </w:r>
        <w:r w:rsidRPr="007F188E">
          <w:rPr>
            <w:sz w:val="24"/>
            <w:szCs w:val="24"/>
            <w:lang w:eastAsia="ru-RU"/>
          </w:rPr>
          <w:tab/>
        </w:r>
        <w:r w:rsidRPr="001F38E1">
          <w:rPr>
            <w:rStyle w:val="afff2"/>
            <w:sz w:val="24"/>
            <w:szCs w:val="24"/>
          </w:rPr>
          <w:t>Обоснование организации индивидуального теплоснабжения в зонах застройки поселения малоэтажными жилыми зданиями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_Toc197945951 \h </w:instrText>
        </w:r>
        <w:r w:rsidRPr="001F38E1">
          <w:rPr>
            <w:webHidden/>
            <w:sz w:val="24"/>
            <w:szCs w:val="24"/>
          </w:rPr>
        </w:r>
        <w:r w:rsidRPr="001F38E1">
          <w:rPr>
            <w:webHidden/>
            <w:sz w:val="24"/>
            <w:szCs w:val="24"/>
          </w:rPr>
          <w:fldChar w:fldCharType="separate"/>
        </w:r>
        <w:r>
          <w:rPr>
            <w:webHidden/>
            <w:sz w:val="24"/>
            <w:szCs w:val="24"/>
          </w:rPr>
          <w:t>190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2" w:history="1">
        <w:r w:rsidRPr="001F38E1">
          <w:rPr>
            <w:rStyle w:val="afff2"/>
            <w:sz w:val="24"/>
            <w:szCs w:val="24"/>
          </w:rPr>
          <w:t>7.12.</w:t>
        </w:r>
        <w:r w:rsidRPr="007F188E">
          <w:rPr>
            <w:sz w:val="24"/>
            <w:szCs w:val="24"/>
            <w:lang w:eastAsia="ru-RU"/>
          </w:rPr>
          <w:tab/>
        </w:r>
        <w:r w:rsidRPr="001F38E1">
          <w:rPr>
            <w:rStyle w:val="afff2"/>
            <w:sz w:val="24"/>
            <w:szCs w:val="24"/>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_Toc197945952 \h </w:instrText>
        </w:r>
        <w:r w:rsidRPr="001F38E1">
          <w:rPr>
            <w:webHidden/>
            <w:sz w:val="24"/>
            <w:szCs w:val="24"/>
          </w:rPr>
        </w:r>
        <w:r w:rsidRPr="001F38E1">
          <w:rPr>
            <w:webHidden/>
            <w:sz w:val="24"/>
            <w:szCs w:val="24"/>
          </w:rPr>
          <w:fldChar w:fldCharType="separate"/>
        </w:r>
        <w:r>
          <w:rPr>
            <w:webHidden/>
            <w:sz w:val="24"/>
            <w:szCs w:val="24"/>
          </w:rPr>
          <w:t>191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3" w:history="1">
        <w:r w:rsidRPr="001F38E1">
          <w:rPr>
            <w:rStyle w:val="afff2"/>
            <w:sz w:val="24"/>
            <w:szCs w:val="24"/>
          </w:rPr>
          <w:t>7.13.</w:t>
        </w:r>
        <w:r w:rsidRPr="007F188E">
          <w:rPr>
            <w:sz w:val="24"/>
            <w:szCs w:val="24"/>
            <w:lang w:eastAsia="ru-RU"/>
          </w:rPr>
          <w:tab/>
        </w:r>
        <w:r w:rsidRPr="001F38E1">
          <w:rPr>
            <w:rStyle w:val="afff2"/>
            <w:sz w:val="24"/>
            <w:szCs w:val="24"/>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_Toc197945953 \h </w:instrText>
        </w:r>
        <w:r w:rsidRPr="001F38E1">
          <w:rPr>
            <w:webHidden/>
            <w:sz w:val="24"/>
            <w:szCs w:val="24"/>
          </w:rPr>
        </w:r>
        <w:r w:rsidRPr="001F38E1">
          <w:rPr>
            <w:webHidden/>
            <w:sz w:val="24"/>
            <w:szCs w:val="24"/>
          </w:rPr>
          <w:fldChar w:fldCharType="separate"/>
        </w:r>
        <w:r>
          <w:rPr>
            <w:webHidden/>
            <w:sz w:val="24"/>
            <w:szCs w:val="24"/>
          </w:rPr>
          <w:t>191</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4" w:history="1">
        <w:r w:rsidRPr="001F38E1">
          <w:rPr>
            <w:rStyle w:val="afff2"/>
            <w:sz w:val="24"/>
            <w:szCs w:val="24"/>
          </w:rPr>
          <w:t>7.14.</w:t>
        </w:r>
        <w:r w:rsidRPr="007F188E">
          <w:rPr>
            <w:sz w:val="24"/>
            <w:szCs w:val="24"/>
            <w:lang w:eastAsia="ru-RU"/>
          </w:rPr>
          <w:tab/>
        </w:r>
        <w:r w:rsidRPr="001F38E1">
          <w:rPr>
            <w:rStyle w:val="afff2"/>
            <w:sz w:val="24"/>
            <w:szCs w:val="24"/>
          </w:rPr>
          <w:t>Обоснование организации теплоснабжения в производственных зонах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_Toc197945954 \h </w:instrText>
        </w:r>
        <w:r w:rsidRPr="001F38E1">
          <w:rPr>
            <w:webHidden/>
            <w:sz w:val="24"/>
            <w:szCs w:val="24"/>
          </w:rPr>
        </w:r>
        <w:r w:rsidRPr="001F38E1">
          <w:rPr>
            <w:webHidden/>
            <w:sz w:val="24"/>
            <w:szCs w:val="24"/>
          </w:rPr>
          <w:fldChar w:fldCharType="separate"/>
        </w:r>
        <w:r>
          <w:rPr>
            <w:webHidden/>
            <w:sz w:val="24"/>
            <w:szCs w:val="24"/>
          </w:rPr>
          <w:t>193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5" w:history="1">
        <w:r w:rsidRPr="001F38E1">
          <w:rPr>
            <w:rStyle w:val="afff2"/>
            <w:sz w:val="24"/>
            <w:szCs w:val="24"/>
          </w:rPr>
          <w:t>7.15.</w:t>
        </w:r>
        <w:r w:rsidRPr="007F188E">
          <w:rPr>
            <w:sz w:val="24"/>
            <w:szCs w:val="24"/>
            <w:lang w:eastAsia="ru-RU"/>
          </w:rPr>
          <w:tab/>
        </w:r>
        <w:r w:rsidRPr="001F38E1">
          <w:rPr>
            <w:rStyle w:val="afff2"/>
            <w:sz w:val="24"/>
            <w:szCs w:val="24"/>
          </w:rPr>
          <w:t>Результаты расчетов радиуса эффективного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_Toc197945955 \h </w:instrText>
        </w:r>
        <w:r w:rsidRPr="001F38E1">
          <w:rPr>
            <w:webHidden/>
            <w:sz w:val="24"/>
            <w:szCs w:val="24"/>
          </w:rPr>
        </w:r>
        <w:r w:rsidRPr="001F38E1">
          <w:rPr>
            <w:webHidden/>
            <w:sz w:val="24"/>
            <w:szCs w:val="24"/>
          </w:rPr>
          <w:fldChar w:fldCharType="separate"/>
        </w:r>
        <w:r>
          <w:rPr>
            <w:webHidden/>
            <w:sz w:val="24"/>
            <w:szCs w:val="24"/>
          </w:rPr>
          <w:t>193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6" w:history="1">
        <w:r w:rsidRPr="001F38E1">
          <w:rPr>
            <w:rStyle w:val="afff2"/>
            <w:sz w:val="24"/>
            <w:szCs w:val="24"/>
          </w:rPr>
          <w:t>7.16.</w:t>
        </w:r>
        <w:r w:rsidRPr="007F188E">
          <w:rPr>
            <w:sz w:val="24"/>
            <w:szCs w:val="24"/>
            <w:lang w:eastAsia="ru-RU"/>
          </w:rPr>
          <w:tab/>
        </w:r>
        <w:r w:rsidRPr="001F38E1">
          <w:rPr>
            <w:rStyle w:val="afff2"/>
            <w:sz w:val="24"/>
            <w:szCs w:val="24"/>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_Toc197945956 \h </w:instrText>
        </w:r>
        <w:r w:rsidRPr="001F38E1">
          <w:rPr>
            <w:webHidden/>
            <w:sz w:val="24"/>
            <w:szCs w:val="24"/>
          </w:rPr>
        </w:r>
        <w:r w:rsidRPr="001F38E1">
          <w:rPr>
            <w:webHidden/>
            <w:sz w:val="24"/>
            <w:szCs w:val="24"/>
          </w:rPr>
          <w:fldChar w:fldCharType="separate"/>
        </w:r>
        <w:r>
          <w:rPr>
            <w:webHidden/>
            <w:sz w:val="24"/>
            <w:szCs w:val="24"/>
          </w:rPr>
          <w:t>204</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57" w:history="1">
        <w:r w:rsidRPr="001F38E1">
          <w:rPr>
            <w:rStyle w:val="afff2"/>
            <w:b w:val="0"/>
          </w:rPr>
          <w:t>8.</w:t>
        </w:r>
        <w:r w:rsidRPr="007F188E">
          <w:rPr>
            <w:b w:val="0"/>
            <w:bCs w:val="0"/>
            <w:lang w:eastAsia="ru-RU"/>
          </w:rPr>
          <w:tab/>
        </w:r>
        <w:r w:rsidRPr="001F38E1">
          <w:rPr>
            <w:rStyle w:val="afff2"/>
            <w:b w:val="0"/>
          </w:rPr>
          <w:t>Предложения по строительству, реконструкции и (или) модернизации тепловых сетей</w:t>
        </w:r>
        <w:r w:rsidRPr="001F38E1">
          <w:rPr>
            <w:b w:val="0"/>
            <w:webHidden/>
          </w:rPr>
          <w:tab/>
        </w:r>
        <w:r>
          <w:rPr>
            <w:b w:val="0"/>
            <w:webHidden/>
          </w:rPr>
          <w:tab/>
        </w:r>
        <w:r w:rsidRPr="001F38E1">
          <w:rPr>
            <w:b w:val="0"/>
            <w:webHidden/>
          </w:rPr>
          <w:fldChar w:fldCharType="begin"/>
        </w:r>
        <w:r w:rsidRPr="001F38E1">
          <w:rPr>
            <w:b w:val="0"/>
            <w:webHidden/>
          </w:rPr>
          <w:instrText xml:space="preserve"> PAGEREF _Toc197945957 \h </w:instrText>
        </w:r>
        <w:r w:rsidRPr="001F38E1">
          <w:rPr>
            <w:b w:val="0"/>
            <w:webHidden/>
          </w:rPr>
        </w:r>
        <w:r w:rsidRPr="001F38E1">
          <w:rPr>
            <w:b w:val="0"/>
            <w:webHidden/>
          </w:rPr>
          <w:fldChar w:fldCharType="separate"/>
        </w:r>
        <w:r>
          <w:rPr>
            <w:b w:val="0"/>
            <w:webHidden/>
          </w:rPr>
          <w:t>205</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58" w:history="1">
        <w:r w:rsidRPr="001F38E1">
          <w:rPr>
            <w:rStyle w:val="afff2"/>
            <w:sz w:val="24"/>
            <w:szCs w:val="24"/>
          </w:rPr>
          <w:t>8.1.</w:t>
        </w:r>
        <w:r w:rsidRPr="007F188E">
          <w:rPr>
            <w:sz w:val="24"/>
            <w:szCs w:val="24"/>
            <w:lang w:eastAsia="ru-RU"/>
          </w:rPr>
          <w:tab/>
        </w:r>
        <w:r w:rsidRPr="001F38E1">
          <w:rPr>
            <w:rStyle w:val="afff2"/>
            <w:sz w:val="24"/>
            <w:szCs w:val="24"/>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_Toc197945958 \h </w:instrText>
        </w:r>
        <w:r w:rsidRPr="001F38E1">
          <w:rPr>
            <w:webHidden/>
            <w:sz w:val="24"/>
            <w:szCs w:val="24"/>
          </w:rPr>
        </w:r>
        <w:r w:rsidRPr="001F38E1">
          <w:rPr>
            <w:webHidden/>
            <w:sz w:val="24"/>
            <w:szCs w:val="24"/>
          </w:rPr>
          <w:fldChar w:fldCharType="separate"/>
        </w:r>
        <w:r>
          <w:rPr>
            <w:webHidden/>
            <w:sz w:val="24"/>
            <w:szCs w:val="24"/>
          </w:rPr>
          <w:t>205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59" w:history="1">
        <w:r w:rsidRPr="001F38E1">
          <w:rPr>
            <w:rStyle w:val="afff2"/>
            <w:sz w:val="24"/>
            <w:szCs w:val="24"/>
          </w:rPr>
          <w:t>8.2.</w:t>
        </w:r>
        <w:r w:rsidRPr="007F188E">
          <w:rPr>
            <w:sz w:val="24"/>
            <w:szCs w:val="24"/>
            <w:lang w:eastAsia="ru-RU"/>
          </w:rPr>
          <w:tab/>
        </w:r>
        <w:r w:rsidRPr="001F38E1">
          <w:rPr>
            <w:rStyle w:val="afff2"/>
            <w:sz w:val="24"/>
            <w:szCs w:val="24"/>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_Toc197945959 \h </w:instrText>
        </w:r>
        <w:r w:rsidRPr="001F38E1">
          <w:rPr>
            <w:webHidden/>
            <w:sz w:val="24"/>
            <w:szCs w:val="24"/>
          </w:rPr>
        </w:r>
        <w:r w:rsidRPr="001F38E1">
          <w:rPr>
            <w:webHidden/>
            <w:sz w:val="24"/>
            <w:szCs w:val="24"/>
          </w:rPr>
          <w:fldChar w:fldCharType="separate"/>
        </w:r>
        <w:r>
          <w:rPr>
            <w:webHidden/>
            <w:sz w:val="24"/>
            <w:szCs w:val="24"/>
          </w:rPr>
          <w:t>205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0" w:history="1">
        <w:r w:rsidRPr="001F38E1">
          <w:rPr>
            <w:rStyle w:val="afff2"/>
            <w:sz w:val="24"/>
            <w:szCs w:val="24"/>
          </w:rPr>
          <w:t>8.3.</w:t>
        </w:r>
        <w:r w:rsidRPr="007F188E">
          <w:rPr>
            <w:sz w:val="24"/>
            <w:szCs w:val="24"/>
            <w:lang w:eastAsia="ru-RU"/>
          </w:rPr>
          <w:tab/>
        </w:r>
        <w:r w:rsidRPr="001F38E1">
          <w:rPr>
            <w:rStyle w:val="afff2"/>
            <w:sz w:val="24"/>
            <w:szCs w:val="24"/>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_Toc197945960 \h </w:instrText>
        </w:r>
        <w:r w:rsidRPr="001F38E1">
          <w:rPr>
            <w:webHidden/>
            <w:sz w:val="24"/>
            <w:szCs w:val="24"/>
          </w:rPr>
        </w:r>
        <w:r w:rsidRPr="001F38E1">
          <w:rPr>
            <w:webHidden/>
            <w:sz w:val="24"/>
            <w:szCs w:val="24"/>
          </w:rPr>
          <w:fldChar w:fldCharType="separate"/>
        </w:r>
        <w:r>
          <w:rPr>
            <w:webHidden/>
            <w:sz w:val="24"/>
            <w:szCs w:val="24"/>
          </w:rPr>
          <w:t>205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1" w:history="1">
        <w:r w:rsidRPr="001F38E1">
          <w:rPr>
            <w:rStyle w:val="afff2"/>
            <w:sz w:val="24"/>
            <w:szCs w:val="24"/>
          </w:rPr>
          <w:t>8.4.</w:t>
        </w:r>
        <w:r w:rsidRPr="007F188E">
          <w:rPr>
            <w:sz w:val="24"/>
            <w:szCs w:val="24"/>
            <w:lang w:eastAsia="ru-RU"/>
          </w:rPr>
          <w:tab/>
        </w:r>
        <w:r w:rsidRPr="001F38E1">
          <w:rPr>
            <w:rStyle w:val="afff2"/>
            <w:sz w:val="24"/>
            <w:szCs w:val="24"/>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_Toc197945961 \h </w:instrText>
        </w:r>
        <w:r w:rsidRPr="001F38E1">
          <w:rPr>
            <w:webHidden/>
            <w:sz w:val="24"/>
            <w:szCs w:val="24"/>
          </w:rPr>
        </w:r>
        <w:r w:rsidRPr="001F38E1">
          <w:rPr>
            <w:webHidden/>
            <w:sz w:val="24"/>
            <w:szCs w:val="24"/>
          </w:rPr>
          <w:fldChar w:fldCharType="separate"/>
        </w:r>
        <w:r>
          <w:rPr>
            <w:webHidden/>
            <w:sz w:val="24"/>
            <w:szCs w:val="24"/>
          </w:rPr>
          <w:t>205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2" w:history="1">
        <w:r w:rsidRPr="001F38E1">
          <w:rPr>
            <w:rStyle w:val="afff2"/>
            <w:sz w:val="24"/>
            <w:szCs w:val="24"/>
          </w:rPr>
          <w:t>8.5.</w:t>
        </w:r>
        <w:r w:rsidRPr="007F188E">
          <w:rPr>
            <w:sz w:val="24"/>
            <w:szCs w:val="24"/>
            <w:lang w:eastAsia="ru-RU"/>
          </w:rPr>
          <w:tab/>
        </w:r>
        <w:r w:rsidRPr="001F38E1">
          <w:rPr>
            <w:rStyle w:val="afff2"/>
            <w:sz w:val="24"/>
            <w:szCs w:val="24"/>
          </w:rPr>
          <w:t>Предложения по строительству тепловых сетей для обеспечения нормативной надежности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_Toc197945962 \h </w:instrText>
        </w:r>
        <w:r w:rsidRPr="001F38E1">
          <w:rPr>
            <w:webHidden/>
            <w:sz w:val="24"/>
            <w:szCs w:val="24"/>
          </w:rPr>
        </w:r>
        <w:r w:rsidRPr="001F38E1">
          <w:rPr>
            <w:webHidden/>
            <w:sz w:val="24"/>
            <w:szCs w:val="24"/>
          </w:rPr>
          <w:fldChar w:fldCharType="separate"/>
        </w:r>
        <w:r>
          <w:rPr>
            <w:webHidden/>
            <w:sz w:val="24"/>
            <w:szCs w:val="24"/>
          </w:rPr>
          <w:t>205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3" w:history="1">
        <w:r w:rsidRPr="001F38E1">
          <w:rPr>
            <w:rStyle w:val="afff2"/>
            <w:sz w:val="24"/>
            <w:szCs w:val="24"/>
          </w:rPr>
          <w:t>8.6.</w:t>
        </w:r>
        <w:r w:rsidRPr="007F188E">
          <w:rPr>
            <w:sz w:val="24"/>
            <w:szCs w:val="24"/>
            <w:lang w:eastAsia="ru-RU"/>
          </w:rPr>
          <w:tab/>
        </w:r>
        <w:r w:rsidRPr="001F38E1">
          <w:rPr>
            <w:rStyle w:val="afff2"/>
            <w:sz w:val="24"/>
            <w:szCs w:val="24"/>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_Toc197945963 \h </w:instrText>
        </w:r>
        <w:r w:rsidRPr="001F38E1">
          <w:rPr>
            <w:webHidden/>
            <w:sz w:val="24"/>
            <w:szCs w:val="24"/>
          </w:rPr>
        </w:r>
        <w:r w:rsidRPr="001F38E1">
          <w:rPr>
            <w:webHidden/>
            <w:sz w:val="24"/>
            <w:szCs w:val="24"/>
          </w:rPr>
          <w:fldChar w:fldCharType="separate"/>
        </w:r>
        <w:r>
          <w:rPr>
            <w:webHidden/>
            <w:sz w:val="24"/>
            <w:szCs w:val="24"/>
          </w:rPr>
          <w:t>207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4" w:history="1">
        <w:r w:rsidRPr="001F38E1">
          <w:rPr>
            <w:rStyle w:val="afff2"/>
            <w:sz w:val="24"/>
            <w:szCs w:val="24"/>
          </w:rPr>
          <w:t>8.7.</w:t>
        </w:r>
        <w:r w:rsidRPr="007F188E">
          <w:rPr>
            <w:sz w:val="24"/>
            <w:szCs w:val="24"/>
            <w:lang w:eastAsia="ru-RU"/>
          </w:rPr>
          <w:tab/>
        </w:r>
        <w:r w:rsidRPr="001F38E1">
          <w:rPr>
            <w:rStyle w:val="afff2"/>
            <w:sz w:val="24"/>
            <w:szCs w:val="24"/>
          </w:rPr>
          <w:t>Предложения по реконструкции и (или) модернизации тепловых сетей, подлежащих замене в связи с исчерпанием эксплуатационного ресурса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_Toc197945964 \h </w:instrText>
        </w:r>
        <w:r w:rsidRPr="001F38E1">
          <w:rPr>
            <w:webHidden/>
            <w:sz w:val="24"/>
            <w:szCs w:val="24"/>
          </w:rPr>
        </w:r>
        <w:r w:rsidRPr="001F38E1">
          <w:rPr>
            <w:webHidden/>
            <w:sz w:val="24"/>
            <w:szCs w:val="24"/>
          </w:rPr>
          <w:fldChar w:fldCharType="separate"/>
        </w:r>
        <w:r>
          <w:rPr>
            <w:webHidden/>
            <w:sz w:val="24"/>
            <w:szCs w:val="24"/>
          </w:rPr>
          <w:t>207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5" w:history="1">
        <w:r w:rsidRPr="001F38E1">
          <w:rPr>
            <w:rStyle w:val="afff2"/>
            <w:sz w:val="24"/>
            <w:szCs w:val="24"/>
          </w:rPr>
          <w:t>8.8.</w:t>
        </w:r>
        <w:r w:rsidRPr="007F188E">
          <w:rPr>
            <w:sz w:val="24"/>
            <w:szCs w:val="24"/>
            <w:lang w:eastAsia="ru-RU"/>
          </w:rPr>
          <w:tab/>
        </w:r>
        <w:r w:rsidRPr="001F38E1">
          <w:rPr>
            <w:rStyle w:val="afff2"/>
            <w:sz w:val="24"/>
            <w:szCs w:val="24"/>
          </w:rPr>
          <w:t>Предложения по строительству, реконструкции и (или) модернизации насосных станций</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_Toc197945965 \h </w:instrText>
        </w:r>
        <w:r w:rsidRPr="001F38E1">
          <w:rPr>
            <w:webHidden/>
            <w:sz w:val="24"/>
            <w:szCs w:val="24"/>
          </w:rPr>
        </w:r>
        <w:r w:rsidRPr="001F38E1">
          <w:rPr>
            <w:webHidden/>
            <w:sz w:val="24"/>
            <w:szCs w:val="24"/>
          </w:rPr>
          <w:fldChar w:fldCharType="separate"/>
        </w:r>
        <w:r>
          <w:rPr>
            <w:webHidden/>
            <w:sz w:val="24"/>
            <w:szCs w:val="24"/>
          </w:rPr>
          <w:t>207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6" w:history="1">
        <w:r w:rsidRPr="001F38E1">
          <w:rPr>
            <w:rStyle w:val="afff2"/>
            <w:sz w:val="24"/>
            <w:szCs w:val="24"/>
          </w:rPr>
          <w:t>8.9.</w:t>
        </w:r>
        <w:r w:rsidRPr="007F188E">
          <w:rPr>
            <w:sz w:val="24"/>
            <w:szCs w:val="24"/>
            <w:lang w:eastAsia="ru-RU"/>
          </w:rPr>
          <w:tab/>
        </w:r>
        <w:r w:rsidRPr="001F38E1">
          <w:rPr>
            <w:rStyle w:val="afff2"/>
            <w:sz w:val="24"/>
            <w:szCs w:val="24"/>
          </w:rPr>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_Toc197945966 \h </w:instrText>
        </w:r>
        <w:r w:rsidRPr="001F38E1">
          <w:rPr>
            <w:webHidden/>
            <w:sz w:val="24"/>
            <w:szCs w:val="24"/>
          </w:rPr>
        </w:r>
        <w:r w:rsidRPr="001F38E1">
          <w:rPr>
            <w:webHidden/>
            <w:sz w:val="24"/>
            <w:szCs w:val="24"/>
          </w:rPr>
          <w:fldChar w:fldCharType="separate"/>
        </w:r>
        <w:r>
          <w:rPr>
            <w:webHidden/>
            <w:sz w:val="24"/>
            <w:szCs w:val="24"/>
          </w:rPr>
          <w:t>207</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67" w:history="1">
        <w:r w:rsidRPr="001F38E1">
          <w:rPr>
            <w:rStyle w:val="afff2"/>
            <w:b w:val="0"/>
          </w:rPr>
          <w:t>9.</w:t>
        </w:r>
        <w:r w:rsidRPr="007F188E">
          <w:rPr>
            <w:b w:val="0"/>
            <w:bCs w:val="0"/>
            <w:lang w:eastAsia="ru-RU"/>
          </w:rPr>
          <w:tab/>
        </w:r>
        <w:r w:rsidRPr="001F38E1">
          <w:rPr>
            <w:rStyle w:val="afff2"/>
            <w:b w:val="0"/>
          </w:rPr>
          <w:t>Предложения по переводу открытых систем теплоснабжения (горячего водоснабжения), отдельных участков таких систем в закрытые системы горячего водоснабжения</w:t>
        </w:r>
        <w:r w:rsidRPr="001F38E1">
          <w:rPr>
            <w:b w:val="0"/>
            <w:webHidden/>
          </w:rPr>
          <w:tab/>
        </w:r>
        <w:r w:rsidRPr="001F38E1">
          <w:rPr>
            <w:b w:val="0"/>
            <w:webHidden/>
          </w:rPr>
          <w:fldChar w:fldCharType="begin"/>
        </w:r>
        <w:r w:rsidRPr="001F38E1">
          <w:rPr>
            <w:b w:val="0"/>
            <w:webHidden/>
          </w:rPr>
          <w:instrText xml:space="preserve"> PAGEREF _Toc197945967 \h </w:instrText>
        </w:r>
        <w:r w:rsidRPr="001F38E1">
          <w:rPr>
            <w:b w:val="0"/>
            <w:webHidden/>
          </w:rPr>
        </w:r>
        <w:r w:rsidRPr="001F38E1">
          <w:rPr>
            <w:b w:val="0"/>
            <w:webHidden/>
          </w:rPr>
          <w:fldChar w:fldCharType="separate"/>
        </w:r>
        <w:r>
          <w:rPr>
            <w:b w:val="0"/>
            <w:webHidden/>
          </w:rPr>
          <w:t>209</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68" w:history="1">
        <w:r w:rsidRPr="001F38E1">
          <w:rPr>
            <w:rStyle w:val="afff2"/>
            <w:sz w:val="24"/>
            <w:szCs w:val="24"/>
          </w:rPr>
          <w:t>9.1.</w:t>
        </w:r>
        <w:r w:rsidRPr="007F188E">
          <w:rPr>
            <w:sz w:val="24"/>
            <w:szCs w:val="24"/>
            <w:lang w:eastAsia="ru-RU"/>
          </w:rPr>
          <w:tab/>
        </w:r>
        <w:r w:rsidRPr="001F38E1">
          <w:rPr>
            <w:rStyle w:val="afff2"/>
            <w:sz w:val="24"/>
            <w:szCs w:val="24"/>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отдельных участков таких систем на закрытую систему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_Toc197945968 \h </w:instrText>
        </w:r>
        <w:r w:rsidRPr="001F38E1">
          <w:rPr>
            <w:webHidden/>
            <w:sz w:val="24"/>
            <w:szCs w:val="24"/>
          </w:rPr>
        </w:r>
        <w:r w:rsidRPr="001F38E1">
          <w:rPr>
            <w:webHidden/>
            <w:sz w:val="24"/>
            <w:szCs w:val="24"/>
          </w:rPr>
          <w:fldChar w:fldCharType="separate"/>
        </w:r>
        <w:r>
          <w:rPr>
            <w:webHidden/>
            <w:sz w:val="24"/>
            <w:szCs w:val="24"/>
          </w:rPr>
          <w:t>209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69" w:history="1">
        <w:r w:rsidRPr="001F38E1">
          <w:rPr>
            <w:rStyle w:val="afff2"/>
            <w:sz w:val="24"/>
            <w:szCs w:val="24"/>
          </w:rPr>
          <w:t>9.2.</w:t>
        </w:r>
        <w:r w:rsidRPr="007F188E">
          <w:rPr>
            <w:sz w:val="24"/>
            <w:szCs w:val="24"/>
            <w:lang w:eastAsia="ru-RU"/>
          </w:rPr>
          <w:tab/>
        </w:r>
        <w:r w:rsidRPr="001F38E1">
          <w:rPr>
            <w:rStyle w:val="afff2"/>
            <w:sz w:val="24"/>
            <w:szCs w:val="24"/>
          </w:rPr>
          <w:t>Выбор и обоснование метода регулирования отпуска тепловой энергии от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_Toc197945969 \h </w:instrText>
        </w:r>
        <w:r w:rsidRPr="001F38E1">
          <w:rPr>
            <w:webHidden/>
            <w:sz w:val="24"/>
            <w:szCs w:val="24"/>
          </w:rPr>
        </w:r>
        <w:r w:rsidRPr="001F38E1">
          <w:rPr>
            <w:webHidden/>
            <w:sz w:val="24"/>
            <w:szCs w:val="24"/>
          </w:rPr>
          <w:fldChar w:fldCharType="separate"/>
        </w:r>
        <w:r>
          <w:rPr>
            <w:webHidden/>
            <w:sz w:val="24"/>
            <w:szCs w:val="24"/>
          </w:rPr>
          <w:t>210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0" w:history="1">
        <w:r w:rsidRPr="001F38E1">
          <w:rPr>
            <w:rStyle w:val="afff2"/>
            <w:sz w:val="24"/>
            <w:szCs w:val="24"/>
          </w:rPr>
          <w:t>9.3.</w:t>
        </w:r>
        <w:r w:rsidRPr="007F188E">
          <w:rPr>
            <w:sz w:val="24"/>
            <w:szCs w:val="24"/>
            <w:lang w:eastAsia="ru-RU"/>
          </w:rPr>
          <w:tab/>
        </w:r>
        <w:r w:rsidRPr="001F38E1">
          <w:rPr>
            <w:rStyle w:val="afff2"/>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_Toc197945970 \h </w:instrText>
        </w:r>
        <w:r w:rsidRPr="001F38E1">
          <w:rPr>
            <w:webHidden/>
            <w:sz w:val="24"/>
            <w:szCs w:val="24"/>
          </w:rPr>
        </w:r>
        <w:r w:rsidRPr="001F38E1">
          <w:rPr>
            <w:webHidden/>
            <w:sz w:val="24"/>
            <w:szCs w:val="24"/>
          </w:rPr>
          <w:fldChar w:fldCharType="separate"/>
        </w:r>
        <w:r>
          <w:rPr>
            <w:webHidden/>
            <w:sz w:val="24"/>
            <w:szCs w:val="24"/>
          </w:rPr>
          <w:t>212</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1" w:history="1">
        <w:r w:rsidRPr="001F38E1">
          <w:rPr>
            <w:rStyle w:val="afff2"/>
            <w:sz w:val="24"/>
            <w:szCs w:val="24"/>
          </w:rPr>
          <w:t>9.4.</w:t>
        </w:r>
        <w:r w:rsidRPr="007F188E">
          <w:rPr>
            <w:sz w:val="24"/>
            <w:szCs w:val="24"/>
            <w:lang w:eastAsia="ru-RU"/>
          </w:rPr>
          <w:tab/>
        </w:r>
        <w:r w:rsidRPr="001F38E1">
          <w:rPr>
            <w:rStyle w:val="afff2"/>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при наличии у потребителей внутридомовых систем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_Toc197945971 \h </w:instrText>
        </w:r>
        <w:r w:rsidRPr="001F38E1">
          <w:rPr>
            <w:webHidden/>
            <w:sz w:val="24"/>
            <w:szCs w:val="24"/>
          </w:rPr>
        </w:r>
        <w:r w:rsidRPr="001F38E1">
          <w:rPr>
            <w:webHidden/>
            <w:sz w:val="24"/>
            <w:szCs w:val="24"/>
          </w:rPr>
          <w:fldChar w:fldCharType="separate"/>
        </w:r>
        <w:r>
          <w:rPr>
            <w:webHidden/>
            <w:sz w:val="24"/>
            <w:szCs w:val="24"/>
          </w:rPr>
          <w:t>213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2" w:history="1">
        <w:r w:rsidRPr="001F38E1">
          <w:rPr>
            <w:rStyle w:val="afff2"/>
            <w:sz w:val="24"/>
            <w:szCs w:val="24"/>
          </w:rPr>
          <w:t>9.5.</w:t>
        </w:r>
        <w:r w:rsidRPr="007F188E">
          <w:rPr>
            <w:sz w:val="24"/>
            <w:szCs w:val="24"/>
            <w:lang w:eastAsia="ru-RU"/>
          </w:rPr>
          <w:tab/>
        </w:r>
        <w:r w:rsidRPr="001F38E1">
          <w:rPr>
            <w:rStyle w:val="afff2"/>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отдельных участков таких систем к закрытой системе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_Toc197945972 \h </w:instrText>
        </w:r>
        <w:r w:rsidRPr="001F38E1">
          <w:rPr>
            <w:webHidden/>
            <w:sz w:val="24"/>
            <w:szCs w:val="24"/>
          </w:rPr>
        </w:r>
        <w:r w:rsidRPr="001F38E1">
          <w:rPr>
            <w:webHidden/>
            <w:sz w:val="24"/>
            <w:szCs w:val="24"/>
          </w:rPr>
          <w:fldChar w:fldCharType="separate"/>
        </w:r>
        <w:r>
          <w:rPr>
            <w:webHidden/>
            <w:sz w:val="24"/>
            <w:szCs w:val="24"/>
          </w:rPr>
          <w:t>213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3" w:history="1">
        <w:r w:rsidRPr="001F38E1">
          <w:rPr>
            <w:rStyle w:val="afff2"/>
            <w:sz w:val="24"/>
            <w:szCs w:val="24"/>
          </w:rPr>
          <w:t>9.6.</w:t>
        </w:r>
        <w:r w:rsidRPr="007F188E">
          <w:rPr>
            <w:sz w:val="24"/>
            <w:szCs w:val="24"/>
            <w:lang w:eastAsia="ru-RU"/>
          </w:rPr>
          <w:tab/>
        </w:r>
        <w:r w:rsidRPr="001F38E1">
          <w:rPr>
            <w:rStyle w:val="afff2"/>
            <w:sz w:val="24"/>
            <w:szCs w:val="24"/>
          </w:rPr>
          <w:t>Расчет потребности инвестиций для перевода открытой системы теплоснабжения (горячего водоснабжения), отдельных участков таких систем в закрытую систему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_Toc197945973 \h </w:instrText>
        </w:r>
        <w:r w:rsidRPr="001F38E1">
          <w:rPr>
            <w:webHidden/>
            <w:sz w:val="24"/>
            <w:szCs w:val="24"/>
          </w:rPr>
        </w:r>
        <w:r w:rsidRPr="001F38E1">
          <w:rPr>
            <w:webHidden/>
            <w:sz w:val="24"/>
            <w:szCs w:val="24"/>
          </w:rPr>
          <w:fldChar w:fldCharType="separate"/>
        </w:r>
        <w:r>
          <w:rPr>
            <w:webHidden/>
            <w:sz w:val="24"/>
            <w:szCs w:val="24"/>
          </w:rPr>
          <w:t>213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4" w:history="1">
        <w:r w:rsidRPr="001F38E1">
          <w:rPr>
            <w:rStyle w:val="afff2"/>
            <w:sz w:val="24"/>
            <w:szCs w:val="24"/>
          </w:rPr>
          <w:t>9.7.</w:t>
        </w:r>
        <w:r w:rsidRPr="007F188E">
          <w:rPr>
            <w:sz w:val="24"/>
            <w:szCs w:val="24"/>
            <w:lang w:eastAsia="ru-RU"/>
          </w:rPr>
          <w:tab/>
        </w:r>
        <w:r w:rsidRPr="001F38E1">
          <w:rPr>
            <w:rStyle w:val="afff2"/>
            <w:sz w:val="24"/>
            <w:szCs w:val="24"/>
          </w:rPr>
          <w:t>Оценка целевых показателей эффективности и качества теплоснабжения в открытой системе теплоснабжения (горячего водоснабжения), отдельных участков таких систем и закрытой системе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_Toc197945974 \h </w:instrText>
        </w:r>
        <w:r w:rsidRPr="001F38E1">
          <w:rPr>
            <w:webHidden/>
            <w:sz w:val="24"/>
            <w:szCs w:val="24"/>
          </w:rPr>
        </w:r>
        <w:r w:rsidRPr="001F38E1">
          <w:rPr>
            <w:webHidden/>
            <w:sz w:val="24"/>
            <w:szCs w:val="24"/>
          </w:rPr>
          <w:fldChar w:fldCharType="separate"/>
        </w:r>
        <w:r>
          <w:rPr>
            <w:webHidden/>
            <w:sz w:val="24"/>
            <w:szCs w:val="24"/>
          </w:rPr>
          <w:t>214</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5" w:history="1">
        <w:r w:rsidRPr="001F38E1">
          <w:rPr>
            <w:rStyle w:val="afff2"/>
            <w:sz w:val="24"/>
            <w:szCs w:val="24"/>
          </w:rPr>
          <w:t>9.8.</w:t>
        </w:r>
        <w:r w:rsidRPr="007F188E">
          <w:rPr>
            <w:sz w:val="24"/>
            <w:szCs w:val="24"/>
            <w:lang w:eastAsia="ru-RU"/>
          </w:rPr>
          <w:tab/>
        </w:r>
        <w:r w:rsidRPr="001F38E1">
          <w:rPr>
            <w:rStyle w:val="afff2"/>
            <w:sz w:val="24"/>
            <w:szCs w:val="24"/>
          </w:rPr>
          <w:t>Описание актуальных изменений в предложениях по переводу открытых систем теплоснабжения (горячего водоснабжения), отдельных участков таких систем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_Toc197945975 \h </w:instrText>
        </w:r>
        <w:r w:rsidRPr="001F38E1">
          <w:rPr>
            <w:webHidden/>
            <w:sz w:val="24"/>
            <w:szCs w:val="24"/>
          </w:rPr>
        </w:r>
        <w:r w:rsidRPr="001F38E1">
          <w:rPr>
            <w:webHidden/>
            <w:sz w:val="24"/>
            <w:szCs w:val="24"/>
          </w:rPr>
          <w:fldChar w:fldCharType="separate"/>
        </w:r>
        <w:r>
          <w:rPr>
            <w:webHidden/>
            <w:sz w:val="24"/>
            <w:szCs w:val="24"/>
          </w:rPr>
          <w:t>216</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76" w:history="1">
        <w:r w:rsidRPr="001F38E1">
          <w:rPr>
            <w:rStyle w:val="afff2"/>
            <w:b w:val="0"/>
          </w:rPr>
          <w:t>10.</w:t>
        </w:r>
        <w:r w:rsidRPr="007F188E">
          <w:rPr>
            <w:b w:val="0"/>
            <w:bCs w:val="0"/>
            <w:lang w:eastAsia="ru-RU"/>
          </w:rPr>
          <w:tab/>
        </w:r>
        <w:r w:rsidRPr="001F38E1">
          <w:rPr>
            <w:rStyle w:val="afff2"/>
            <w:b w:val="0"/>
          </w:rPr>
          <w:t>Перспективные топливные балансы</w:t>
        </w:r>
        <w:r w:rsidRPr="001F38E1">
          <w:rPr>
            <w:b w:val="0"/>
            <w:webHidden/>
          </w:rPr>
          <w:tab/>
        </w:r>
        <w:r w:rsidRPr="001F38E1">
          <w:rPr>
            <w:b w:val="0"/>
            <w:webHidden/>
          </w:rPr>
          <w:fldChar w:fldCharType="begin"/>
        </w:r>
        <w:r w:rsidRPr="001F38E1">
          <w:rPr>
            <w:b w:val="0"/>
            <w:webHidden/>
          </w:rPr>
          <w:instrText xml:space="preserve"> PAGEREF _Toc197945976 \h </w:instrText>
        </w:r>
        <w:r w:rsidRPr="001F38E1">
          <w:rPr>
            <w:b w:val="0"/>
            <w:webHidden/>
          </w:rPr>
        </w:r>
        <w:r w:rsidRPr="001F38E1">
          <w:rPr>
            <w:b w:val="0"/>
            <w:webHidden/>
          </w:rPr>
          <w:fldChar w:fldCharType="separate"/>
        </w:r>
        <w:r>
          <w:rPr>
            <w:b w:val="0"/>
            <w:webHidden/>
          </w:rPr>
          <w:t>217</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77" w:history="1">
        <w:r w:rsidRPr="001F38E1">
          <w:rPr>
            <w:rStyle w:val="afff2"/>
            <w:sz w:val="24"/>
            <w:szCs w:val="24"/>
          </w:rPr>
          <w:t>10.1.</w:t>
        </w:r>
        <w:r w:rsidRPr="007F188E">
          <w:rPr>
            <w:sz w:val="24"/>
            <w:szCs w:val="24"/>
            <w:lang w:eastAsia="ru-RU"/>
          </w:rPr>
          <w:tab/>
        </w:r>
        <w:r w:rsidRPr="001F38E1">
          <w:rPr>
            <w:rStyle w:val="afff2"/>
            <w:sz w:val="24"/>
            <w:szCs w:val="24"/>
          </w:rPr>
          <w:t>Расчеты по каждому источнику тепловой энергии перспективных максимальных часовых и годовых расходов основного вида топлива для зимнего периода, необходимого для обеспечения нормативного функционирования источников тепловой энергии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_Toc197945977 \h </w:instrText>
        </w:r>
        <w:r w:rsidRPr="001F38E1">
          <w:rPr>
            <w:webHidden/>
            <w:sz w:val="24"/>
            <w:szCs w:val="24"/>
          </w:rPr>
        </w:r>
        <w:r w:rsidRPr="001F38E1">
          <w:rPr>
            <w:webHidden/>
            <w:sz w:val="24"/>
            <w:szCs w:val="24"/>
          </w:rPr>
          <w:fldChar w:fldCharType="separate"/>
        </w:r>
        <w:r>
          <w:rPr>
            <w:webHidden/>
            <w:sz w:val="24"/>
            <w:szCs w:val="24"/>
          </w:rPr>
          <w:t>217</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8" w:history="1">
        <w:r w:rsidRPr="001F38E1">
          <w:rPr>
            <w:rStyle w:val="afff2"/>
            <w:sz w:val="24"/>
            <w:szCs w:val="24"/>
          </w:rPr>
          <w:t>10.2.</w:t>
        </w:r>
        <w:r w:rsidRPr="007F188E">
          <w:rPr>
            <w:sz w:val="24"/>
            <w:szCs w:val="24"/>
            <w:lang w:eastAsia="ru-RU"/>
          </w:rPr>
          <w:tab/>
        </w:r>
        <w:r w:rsidRPr="001F38E1">
          <w:rPr>
            <w:rStyle w:val="afff2"/>
            <w:sz w:val="24"/>
            <w:szCs w:val="24"/>
          </w:rPr>
          <w:t>Результаты расчетов по каждому источнику тепловой энергии нормативных запасов топлива</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_Toc197945978 \h </w:instrText>
        </w:r>
        <w:r w:rsidRPr="001F38E1">
          <w:rPr>
            <w:webHidden/>
            <w:sz w:val="24"/>
            <w:szCs w:val="24"/>
          </w:rPr>
        </w:r>
        <w:r w:rsidRPr="001F38E1">
          <w:rPr>
            <w:webHidden/>
            <w:sz w:val="24"/>
            <w:szCs w:val="24"/>
          </w:rPr>
          <w:fldChar w:fldCharType="separate"/>
        </w:r>
        <w:r>
          <w:rPr>
            <w:webHidden/>
            <w:sz w:val="24"/>
            <w:szCs w:val="24"/>
          </w:rPr>
          <w:t>220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79" w:history="1">
        <w:r w:rsidRPr="001F38E1">
          <w:rPr>
            <w:rStyle w:val="afff2"/>
            <w:sz w:val="24"/>
            <w:szCs w:val="24"/>
          </w:rPr>
          <w:t>10.3.</w:t>
        </w:r>
        <w:r w:rsidRPr="007F188E">
          <w:rPr>
            <w:sz w:val="24"/>
            <w:szCs w:val="24"/>
            <w:lang w:eastAsia="ru-RU"/>
          </w:rPr>
          <w:tab/>
        </w:r>
        <w:r w:rsidRPr="001F38E1">
          <w:rPr>
            <w:rStyle w:val="afff2"/>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_Toc197945979 \h </w:instrText>
        </w:r>
        <w:r w:rsidRPr="001F38E1">
          <w:rPr>
            <w:webHidden/>
            <w:sz w:val="24"/>
            <w:szCs w:val="24"/>
          </w:rPr>
        </w:r>
        <w:r w:rsidRPr="001F38E1">
          <w:rPr>
            <w:webHidden/>
            <w:sz w:val="24"/>
            <w:szCs w:val="24"/>
          </w:rPr>
          <w:fldChar w:fldCharType="separate"/>
        </w:r>
        <w:r>
          <w:rPr>
            <w:webHidden/>
            <w:sz w:val="24"/>
            <w:szCs w:val="24"/>
          </w:rPr>
          <w:t>223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80" w:history="1">
        <w:r w:rsidRPr="001F38E1">
          <w:rPr>
            <w:rStyle w:val="afff2"/>
            <w:sz w:val="24"/>
            <w:szCs w:val="24"/>
          </w:rPr>
          <w:t>10.4.</w:t>
        </w:r>
        <w:r w:rsidRPr="007F188E">
          <w:rPr>
            <w:sz w:val="24"/>
            <w:szCs w:val="24"/>
            <w:lang w:eastAsia="ru-RU"/>
          </w:rPr>
          <w:tab/>
        </w:r>
        <w:r w:rsidRPr="001F38E1">
          <w:rPr>
            <w:rStyle w:val="afff2"/>
            <w:sz w:val="24"/>
            <w:szCs w:val="24"/>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_Toc197945980 \h </w:instrText>
        </w:r>
        <w:r w:rsidRPr="001F38E1">
          <w:rPr>
            <w:webHidden/>
            <w:sz w:val="24"/>
            <w:szCs w:val="24"/>
          </w:rPr>
        </w:r>
        <w:r w:rsidRPr="001F38E1">
          <w:rPr>
            <w:webHidden/>
            <w:sz w:val="24"/>
            <w:szCs w:val="24"/>
          </w:rPr>
          <w:fldChar w:fldCharType="separate"/>
        </w:r>
        <w:r>
          <w:rPr>
            <w:webHidden/>
            <w:sz w:val="24"/>
            <w:szCs w:val="24"/>
          </w:rPr>
          <w:t>223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81" w:history="1">
        <w:r w:rsidRPr="001F38E1">
          <w:rPr>
            <w:rStyle w:val="afff2"/>
            <w:sz w:val="24"/>
            <w:szCs w:val="24"/>
          </w:rPr>
          <w:t>10.5.</w:t>
        </w:r>
        <w:r w:rsidRPr="007F188E">
          <w:rPr>
            <w:sz w:val="24"/>
            <w:szCs w:val="24"/>
            <w:lang w:eastAsia="ru-RU"/>
          </w:rPr>
          <w:tab/>
        </w:r>
        <w:r w:rsidRPr="001F38E1">
          <w:rPr>
            <w:rStyle w:val="afff2"/>
            <w:sz w:val="24"/>
            <w:szCs w:val="24"/>
          </w:rPr>
          <w:t>Преобладающий на территории Бокситогорского городского поселения вид топлива, определяемый по совокупности всех систем теплоснабжения, находящихся в Бокситогорском городском поселении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_Toc197945981 \h </w:instrText>
        </w:r>
        <w:r w:rsidRPr="001F38E1">
          <w:rPr>
            <w:webHidden/>
            <w:sz w:val="24"/>
            <w:szCs w:val="24"/>
          </w:rPr>
        </w:r>
        <w:r w:rsidRPr="001F38E1">
          <w:rPr>
            <w:webHidden/>
            <w:sz w:val="24"/>
            <w:szCs w:val="24"/>
          </w:rPr>
          <w:fldChar w:fldCharType="separate"/>
        </w:r>
        <w:r>
          <w:rPr>
            <w:webHidden/>
            <w:sz w:val="24"/>
            <w:szCs w:val="24"/>
          </w:rPr>
          <w:t>223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82" w:history="1">
        <w:r w:rsidRPr="001F38E1">
          <w:rPr>
            <w:rStyle w:val="afff2"/>
            <w:sz w:val="24"/>
            <w:szCs w:val="24"/>
          </w:rPr>
          <w:t>10.6.</w:t>
        </w:r>
        <w:r w:rsidRPr="007F188E">
          <w:rPr>
            <w:sz w:val="24"/>
            <w:szCs w:val="24"/>
            <w:lang w:eastAsia="ru-RU"/>
          </w:rPr>
          <w:tab/>
        </w:r>
        <w:r w:rsidRPr="001F38E1">
          <w:rPr>
            <w:rStyle w:val="afff2"/>
            <w:sz w:val="24"/>
            <w:szCs w:val="24"/>
          </w:rPr>
          <w:t>Приоритетное направление развития топливного баланса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_Toc197945982 \h </w:instrText>
        </w:r>
        <w:r w:rsidRPr="001F38E1">
          <w:rPr>
            <w:webHidden/>
            <w:sz w:val="24"/>
            <w:szCs w:val="24"/>
          </w:rPr>
        </w:r>
        <w:r w:rsidRPr="001F38E1">
          <w:rPr>
            <w:webHidden/>
            <w:sz w:val="24"/>
            <w:szCs w:val="24"/>
          </w:rPr>
          <w:fldChar w:fldCharType="separate"/>
        </w:r>
        <w:r>
          <w:rPr>
            <w:webHidden/>
            <w:sz w:val="24"/>
            <w:szCs w:val="24"/>
          </w:rPr>
          <w:t>223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83" w:history="1">
        <w:r w:rsidRPr="001F38E1">
          <w:rPr>
            <w:rStyle w:val="afff2"/>
            <w:sz w:val="24"/>
            <w:szCs w:val="24"/>
          </w:rPr>
          <w:t>10.7.</w:t>
        </w:r>
        <w:r w:rsidRPr="007F188E">
          <w:rPr>
            <w:sz w:val="24"/>
            <w:szCs w:val="24"/>
            <w:lang w:eastAsia="ru-RU"/>
          </w:rPr>
          <w:tab/>
        </w:r>
        <w:r w:rsidRPr="001F38E1">
          <w:rPr>
            <w:rStyle w:val="afff2"/>
            <w:sz w:val="24"/>
            <w:szCs w:val="24"/>
          </w:rPr>
          <w:t>Изменения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_Toc197945983 \h </w:instrText>
        </w:r>
        <w:r w:rsidRPr="001F38E1">
          <w:rPr>
            <w:webHidden/>
            <w:sz w:val="24"/>
            <w:szCs w:val="24"/>
          </w:rPr>
        </w:r>
        <w:r w:rsidRPr="001F38E1">
          <w:rPr>
            <w:webHidden/>
            <w:sz w:val="24"/>
            <w:szCs w:val="24"/>
          </w:rPr>
          <w:fldChar w:fldCharType="separate"/>
        </w:r>
        <w:r>
          <w:rPr>
            <w:webHidden/>
            <w:sz w:val="24"/>
            <w:szCs w:val="24"/>
          </w:rPr>
          <w:t>224</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84" w:history="1">
        <w:r w:rsidRPr="001F38E1">
          <w:rPr>
            <w:rStyle w:val="afff2"/>
            <w:b w:val="0"/>
          </w:rPr>
          <w:t>11.</w:t>
        </w:r>
        <w:r w:rsidRPr="007F188E">
          <w:rPr>
            <w:b w:val="0"/>
            <w:bCs w:val="0"/>
            <w:lang w:eastAsia="ru-RU"/>
          </w:rPr>
          <w:tab/>
        </w:r>
        <w:r w:rsidRPr="001F38E1">
          <w:rPr>
            <w:rStyle w:val="afff2"/>
            <w:b w:val="0"/>
          </w:rPr>
          <w:t>Оценка надежности теплоснабжения</w:t>
        </w:r>
        <w:r w:rsidRPr="001F38E1">
          <w:rPr>
            <w:b w:val="0"/>
            <w:webHidden/>
          </w:rPr>
          <w:tab/>
        </w:r>
        <w:r w:rsidRPr="001F38E1">
          <w:rPr>
            <w:b w:val="0"/>
            <w:webHidden/>
          </w:rPr>
          <w:fldChar w:fldCharType="begin"/>
        </w:r>
        <w:r w:rsidRPr="001F38E1">
          <w:rPr>
            <w:b w:val="0"/>
            <w:webHidden/>
          </w:rPr>
          <w:instrText xml:space="preserve"> PAGEREF _Toc197945984 \h </w:instrText>
        </w:r>
        <w:r w:rsidRPr="001F38E1">
          <w:rPr>
            <w:b w:val="0"/>
            <w:webHidden/>
          </w:rPr>
        </w:r>
        <w:r w:rsidRPr="001F38E1">
          <w:rPr>
            <w:b w:val="0"/>
            <w:webHidden/>
          </w:rPr>
          <w:fldChar w:fldCharType="separate"/>
        </w:r>
        <w:r>
          <w:rPr>
            <w:b w:val="0"/>
            <w:webHidden/>
          </w:rPr>
          <w:t>225</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85" w:history="1">
        <w:r w:rsidRPr="001F38E1">
          <w:rPr>
            <w:rStyle w:val="afff2"/>
            <w:sz w:val="24"/>
            <w:szCs w:val="24"/>
          </w:rPr>
          <w:t>11.1.</w:t>
        </w:r>
        <w:r w:rsidRPr="007F188E">
          <w:rPr>
            <w:sz w:val="24"/>
            <w:szCs w:val="24"/>
            <w:lang w:eastAsia="ru-RU"/>
          </w:rPr>
          <w:tab/>
        </w:r>
        <w:r w:rsidRPr="001F38E1">
          <w:rPr>
            <w:rStyle w:val="afff2"/>
            <w:sz w:val="24"/>
            <w:szCs w:val="24"/>
          </w:rPr>
          <w:t>Метод и результаты обработки данных по оценки надежности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_Toc197945985 \h </w:instrText>
        </w:r>
        <w:r w:rsidRPr="001F38E1">
          <w:rPr>
            <w:webHidden/>
            <w:sz w:val="24"/>
            <w:szCs w:val="24"/>
          </w:rPr>
        </w:r>
        <w:r w:rsidRPr="001F38E1">
          <w:rPr>
            <w:webHidden/>
            <w:sz w:val="24"/>
            <w:szCs w:val="24"/>
          </w:rPr>
          <w:fldChar w:fldCharType="separate"/>
        </w:r>
        <w:r>
          <w:rPr>
            <w:webHidden/>
            <w:sz w:val="24"/>
            <w:szCs w:val="24"/>
          </w:rPr>
          <w:t>225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86" w:history="1">
        <w:r w:rsidRPr="001F38E1">
          <w:rPr>
            <w:rStyle w:val="afff2"/>
            <w:sz w:val="24"/>
            <w:szCs w:val="24"/>
          </w:rPr>
          <w:t>11.2.</w:t>
        </w:r>
        <w:r w:rsidRPr="007F188E">
          <w:rPr>
            <w:sz w:val="24"/>
            <w:szCs w:val="24"/>
            <w:lang w:eastAsia="ru-RU"/>
          </w:rPr>
          <w:tab/>
        </w:r>
        <w:r w:rsidRPr="001F38E1">
          <w:rPr>
            <w:rStyle w:val="afff2"/>
            <w:sz w:val="24"/>
            <w:szCs w:val="24"/>
          </w:rPr>
          <w:t>Предложения, обеспечивающие надёжность систем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_Toc197945986 \h </w:instrText>
        </w:r>
        <w:r w:rsidRPr="001F38E1">
          <w:rPr>
            <w:webHidden/>
            <w:sz w:val="24"/>
            <w:szCs w:val="24"/>
          </w:rPr>
        </w:r>
        <w:r w:rsidRPr="001F38E1">
          <w:rPr>
            <w:webHidden/>
            <w:sz w:val="24"/>
            <w:szCs w:val="24"/>
          </w:rPr>
          <w:fldChar w:fldCharType="separate"/>
        </w:r>
        <w:r>
          <w:rPr>
            <w:webHidden/>
            <w:sz w:val="24"/>
            <w:szCs w:val="24"/>
          </w:rPr>
          <w:t>226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87" w:history="1">
        <w:r w:rsidRPr="001F38E1">
          <w:rPr>
            <w:rStyle w:val="afff2"/>
            <w:sz w:val="24"/>
            <w:szCs w:val="24"/>
          </w:rPr>
          <w:t>11.2.1.</w:t>
        </w:r>
        <w:r w:rsidRPr="007F188E">
          <w:rPr>
            <w:sz w:val="24"/>
            <w:szCs w:val="24"/>
            <w:lang w:eastAsia="ru-RU"/>
          </w:rPr>
          <w:tab/>
        </w:r>
        <w:r w:rsidRPr="001F38E1">
          <w:rPr>
            <w:rStyle w:val="afff2"/>
            <w:sz w:val="24"/>
            <w:szCs w:val="24"/>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_Toc197945987 \h </w:instrText>
        </w:r>
        <w:r w:rsidRPr="001F38E1">
          <w:rPr>
            <w:webHidden/>
            <w:sz w:val="24"/>
            <w:szCs w:val="24"/>
          </w:rPr>
        </w:r>
        <w:r w:rsidRPr="001F38E1">
          <w:rPr>
            <w:webHidden/>
            <w:sz w:val="24"/>
            <w:szCs w:val="24"/>
          </w:rPr>
          <w:fldChar w:fldCharType="separate"/>
        </w:r>
        <w:r>
          <w:rPr>
            <w:webHidden/>
            <w:sz w:val="24"/>
            <w:szCs w:val="24"/>
          </w:rPr>
          <w:t>226</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88" w:history="1">
        <w:r w:rsidRPr="001F38E1">
          <w:rPr>
            <w:rStyle w:val="afff2"/>
            <w:sz w:val="24"/>
            <w:szCs w:val="24"/>
          </w:rPr>
          <w:t>11.2.2.</w:t>
        </w:r>
        <w:r w:rsidRPr="007F188E">
          <w:rPr>
            <w:sz w:val="24"/>
            <w:szCs w:val="24"/>
            <w:lang w:eastAsia="ru-RU"/>
          </w:rPr>
          <w:tab/>
        </w:r>
        <w:r w:rsidRPr="001F38E1">
          <w:rPr>
            <w:rStyle w:val="afff2"/>
            <w:sz w:val="24"/>
            <w:szCs w:val="24"/>
          </w:rPr>
          <w:t>Установка резервного оборудования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_Toc197945988 \h </w:instrText>
        </w:r>
        <w:r w:rsidRPr="001F38E1">
          <w:rPr>
            <w:webHidden/>
            <w:sz w:val="24"/>
            <w:szCs w:val="24"/>
          </w:rPr>
        </w:r>
        <w:r w:rsidRPr="001F38E1">
          <w:rPr>
            <w:webHidden/>
            <w:sz w:val="24"/>
            <w:szCs w:val="24"/>
          </w:rPr>
          <w:fldChar w:fldCharType="separate"/>
        </w:r>
        <w:r>
          <w:rPr>
            <w:webHidden/>
            <w:sz w:val="24"/>
            <w:szCs w:val="24"/>
          </w:rPr>
          <w:t>227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89" w:history="1">
        <w:r w:rsidRPr="001F38E1">
          <w:rPr>
            <w:rStyle w:val="afff2"/>
            <w:sz w:val="24"/>
            <w:szCs w:val="24"/>
          </w:rPr>
          <w:t>11.2.3.</w:t>
        </w:r>
        <w:r w:rsidRPr="007F188E">
          <w:rPr>
            <w:sz w:val="24"/>
            <w:szCs w:val="24"/>
            <w:lang w:eastAsia="ru-RU"/>
          </w:rPr>
          <w:tab/>
        </w:r>
        <w:r w:rsidRPr="001F38E1">
          <w:rPr>
            <w:rStyle w:val="afff2"/>
            <w:sz w:val="24"/>
            <w:szCs w:val="24"/>
          </w:rPr>
          <w:t>Организация совместной работы нескольких источников тепловой энергии на единую тепловую сеть</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_Toc197945989 \h </w:instrText>
        </w:r>
        <w:r w:rsidRPr="001F38E1">
          <w:rPr>
            <w:webHidden/>
            <w:sz w:val="24"/>
            <w:szCs w:val="24"/>
          </w:rPr>
        </w:r>
        <w:r w:rsidRPr="001F38E1">
          <w:rPr>
            <w:webHidden/>
            <w:sz w:val="24"/>
            <w:szCs w:val="24"/>
          </w:rPr>
          <w:fldChar w:fldCharType="separate"/>
        </w:r>
        <w:r>
          <w:rPr>
            <w:webHidden/>
            <w:sz w:val="24"/>
            <w:szCs w:val="24"/>
          </w:rPr>
          <w:t>227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90" w:history="1">
        <w:r w:rsidRPr="001F38E1">
          <w:rPr>
            <w:rStyle w:val="afff2"/>
            <w:sz w:val="24"/>
            <w:szCs w:val="24"/>
          </w:rPr>
          <w:t>11.2.4.</w:t>
        </w:r>
        <w:r w:rsidRPr="007F188E">
          <w:rPr>
            <w:sz w:val="24"/>
            <w:szCs w:val="24"/>
            <w:lang w:eastAsia="ru-RU"/>
          </w:rPr>
          <w:tab/>
        </w:r>
        <w:r w:rsidRPr="001F38E1">
          <w:rPr>
            <w:rStyle w:val="afff2"/>
            <w:sz w:val="24"/>
            <w:szCs w:val="24"/>
          </w:rPr>
          <w:t>Резервирование тепловых сетей смежных районов на территории Бокситогорского городского посления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_Toc197945990 \h </w:instrText>
        </w:r>
        <w:r w:rsidRPr="001F38E1">
          <w:rPr>
            <w:webHidden/>
            <w:sz w:val="24"/>
            <w:szCs w:val="24"/>
          </w:rPr>
        </w:r>
        <w:r w:rsidRPr="001F38E1">
          <w:rPr>
            <w:webHidden/>
            <w:sz w:val="24"/>
            <w:szCs w:val="24"/>
          </w:rPr>
          <w:fldChar w:fldCharType="separate"/>
        </w:r>
        <w:r>
          <w:rPr>
            <w:webHidden/>
            <w:sz w:val="24"/>
            <w:szCs w:val="24"/>
          </w:rPr>
          <w:t>227</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91" w:history="1">
        <w:r w:rsidRPr="001F38E1">
          <w:rPr>
            <w:rStyle w:val="afff2"/>
            <w:sz w:val="24"/>
            <w:szCs w:val="24"/>
          </w:rPr>
          <w:t>11.2.5.</w:t>
        </w:r>
        <w:r w:rsidRPr="007F188E">
          <w:rPr>
            <w:sz w:val="24"/>
            <w:szCs w:val="24"/>
            <w:lang w:eastAsia="ru-RU"/>
          </w:rPr>
          <w:tab/>
        </w:r>
        <w:r w:rsidRPr="001F38E1">
          <w:rPr>
            <w:rStyle w:val="afff2"/>
            <w:sz w:val="24"/>
            <w:szCs w:val="24"/>
          </w:rPr>
          <w:t>Устройство резервных насосных станций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_Toc197945991 \h </w:instrText>
        </w:r>
        <w:r w:rsidRPr="001F38E1">
          <w:rPr>
            <w:webHidden/>
            <w:sz w:val="24"/>
            <w:szCs w:val="24"/>
          </w:rPr>
        </w:r>
        <w:r w:rsidRPr="001F38E1">
          <w:rPr>
            <w:webHidden/>
            <w:sz w:val="24"/>
            <w:szCs w:val="24"/>
          </w:rPr>
          <w:fldChar w:fldCharType="separate"/>
        </w:r>
        <w:r>
          <w:rPr>
            <w:webHidden/>
            <w:sz w:val="24"/>
            <w:szCs w:val="24"/>
          </w:rPr>
          <w:t>228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92" w:history="1">
        <w:r w:rsidRPr="001F38E1">
          <w:rPr>
            <w:rStyle w:val="afff2"/>
            <w:sz w:val="24"/>
            <w:szCs w:val="24"/>
          </w:rPr>
          <w:t>11.2.6.</w:t>
        </w:r>
        <w:r w:rsidRPr="007F188E">
          <w:rPr>
            <w:sz w:val="24"/>
            <w:szCs w:val="24"/>
            <w:lang w:eastAsia="ru-RU"/>
          </w:rPr>
          <w:tab/>
        </w:r>
        <w:r w:rsidRPr="001F38E1">
          <w:rPr>
            <w:rStyle w:val="afff2"/>
            <w:sz w:val="24"/>
            <w:szCs w:val="24"/>
          </w:rPr>
          <w:t>Установка баков-аккумуляторов</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_Toc197945992 \h </w:instrText>
        </w:r>
        <w:r w:rsidRPr="001F38E1">
          <w:rPr>
            <w:webHidden/>
            <w:sz w:val="24"/>
            <w:szCs w:val="24"/>
          </w:rPr>
        </w:r>
        <w:r w:rsidRPr="001F38E1">
          <w:rPr>
            <w:webHidden/>
            <w:sz w:val="24"/>
            <w:szCs w:val="24"/>
          </w:rPr>
          <w:fldChar w:fldCharType="separate"/>
        </w:r>
        <w:r>
          <w:rPr>
            <w:webHidden/>
            <w:sz w:val="24"/>
            <w:szCs w:val="24"/>
          </w:rPr>
          <w:t>228</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5993" w:history="1">
        <w:r w:rsidRPr="001F38E1">
          <w:rPr>
            <w:rStyle w:val="afff2"/>
            <w:sz w:val="24"/>
            <w:szCs w:val="24"/>
          </w:rPr>
          <w:t>11.2.7.</w:t>
        </w:r>
        <w:r w:rsidRPr="007F188E">
          <w:rPr>
            <w:sz w:val="24"/>
            <w:szCs w:val="24"/>
            <w:lang w:eastAsia="ru-RU"/>
          </w:rPr>
          <w:tab/>
        </w:r>
        <w:r w:rsidRPr="001F38E1">
          <w:rPr>
            <w:rStyle w:val="afff2"/>
            <w:sz w:val="24"/>
            <w:szCs w:val="24"/>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_Toc197945993 \h </w:instrText>
        </w:r>
        <w:r w:rsidRPr="001F38E1">
          <w:rPr>
            <w:webHidden/>
            <w:sz w:val="24"/>
            <w:szCs w:val="24"/>
          </w:rPr>
        </w:r>
        <w:r w:rsidRPr="001F38E1">
          <w:rPr>
            <w:webHidden/>
            <w:sz w:val="24"/>
            <w:szCs w:val="24"/>
          </w:rPr>
          <w:fldChar w:fldCharType="separate"/>
        </w:r>
        <w:r>
          <w:rPr>
            <w:webHidden/>
            <w:sz w:val="24"/>
            <w:szCs w:val="24"/>
          </w:rPr>
          <w:t>228</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5994" w:history="1">
        <w:r w:rsidRPr="001F38E1">
          <w:rPr>
            <w:rStyle w:val="afff2"/>
            <w:b w:val="0"/>
          </w:rPr>
          <w:t>12.</w:t>
        </w:r>
        <w:r w:rsidRPr="007F188E">
          <w:rPr>
            <w:b w:val="0"/>
            <w:bCs w:val="0"/>
            <w:lang w:eastAsia="ru-RU"/>
          </w:rPr>
          <w:tab/>
        </w:r>
        <w:r w:rsidRPr="001F38E1">
          <w:rPr>
            <w:rStyle w:val="afff2"/>
            <w:b w:val="0"/>
          </w:rPr>
          <w:t>Обоснование инвестиций в строительство, реконструкцию техническое перевооружение и (или) модернизацию</w:t>
        </w:r>
        <w:r w:rsidRPr="001F38E1">
          <w:rPr>
            <w:b w:val="0"/>
            <w:webHidden/>
          </w:rPr>
          <w:tab/>
        </w:r>
        <w:r w:rsidRPr="001F38E1">
          <w:rPr>
            <w:b w:val="0"/>
            <w:webHidden/>
          </w:rPr>
          <w:fldChar w:fldCharType="begin"/>
        </w:r>
        <w:r w:rsidRPr="001F38E1">
          <w:rPr>
            <w:b w:val="0"/>
            <w:webHidden/>
          </w:rPr>
          <w:instrText xml:space="preserve"> PAGEREF _Toc197945994 \h </w:instrText>
        </w:r>
        <w:r w:rsidRPr="001F38E1">
          <w:rPr>
            <w:b w:val="0"/>
            <w:webHidden/>
          </w:rPr>
        </w:r>
        <w:r w:rsidRPr="001F38E1">
          <w:rPr>
            <w:b w:val="0"/>
            <w:webHidden/>
          </w:rPr>
          <w:fldChar w:fldCharType="separate"/>
        </w:r>
        <w:r>
          <w:rPr>
            <w:b w:val="0"/>
            <w:webHidden/>
          </w:rPr>
          <w:t>229</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5995" w:history="1">
        <w:r w:rsidRPr="001F38E1">
          <w:rPr>
            <w:rStyle w:val="afff2"/>
            <w:sz w:val="24"/>
            <w:szCs w:val="24"/>
          </w:rPr>
          <w:t>12.1.</w:t>
        </w:r>
        <w:r w:rsidRPr="007F188E">
          <w:rPr>
            <w:sz w:val="24"/>
            <w:szCs w:val="24"/>
            <w:lang w:eastAsia="ru-RU"/>
          </w:rPr>
          <w:tab/>
        </w:r>
        <w:r w:rsidRPr="001F38E1">
          <w:rPr>
            <w:rStyle w:val="afff2"/>
            <w:sz w:val="24"/>
            <w:szCs w:val="24"/>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_Toc197945995 \h </w:instrText>
        </w:r>
        <w:r w:rsidRPr="001F38E1">
          <w:rPr>
            <w:webHidden/>
            <w:sz w:val="24"/>
            <w:szCs w:val="24"/>
          </w:rPr>
        </w:r>
        <w:r w:rsidRPr="001F38E1">
          <w:rPr>
            <w:webHidden/>
            <w:sz w:val="24"/>
            <w:szCs w:val="24"/>
          </w:rPr>
          <w:fldChar w:fldCharType="separate"/>
        </w:r>
        <w:r>
          <w:rPr>
            <w:webHidden/>
            <w:sz w:val="24"/>
            <w:szCs w:val="24"/>
          </w:rPr>
          <w:t>229</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96" w:history="1">
        <w:r w:rsidRPr="001F38E1">
          <w:rPr>
            <w:rStyle w:val="afff2"/>
            <w:sz w:val="24"/>
            <w:szCs w:val="24"/>
          </w:rPr>
          <w:t>12.2.</w:t>
        </w:r>
        <w:r w:rsidRPr="007F188E">
          <w:rPr>
            <w:sz w:val="24"/>
            <w:szCs w:val="24"/>
            <w:lang w:eastAsia="ru-RU"/>
          </w:rPr>
          <w:tab/>
        </w:r>
        <w:r w:rsidRPr="001F38E1">
          <w:rPr>
            <w:rStyle w:val="afff2"/>
            <w:sz w:val="24"/>
            <w:szCs w:val="24"/>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_Toc197945996 \h </w:instrText>
        </w:r>
        <w:r w:rsidRPr="001F38E1">
          <w:rPr>
            <w:webHidden/>
            <w:sz w:val="24"/>
            <w:szCs w:val="24"/>
          </w:rPr>
        </w:r>
        <w:r w:rsidRPr="001F38E1">
          <w:rPr>
            <w:webHidden/>
            <w:sz w:val="24"/>
            <w:szCs w:val="24"/>
          </w:rPr>
          <w:fldChar w:fldCharType="separate"/>
        </w:r>
        <w:r>
          <w:rPr>
            <w:webHidden/>
            <w:sz w:val="24"/>
            <w:szCs w:val="24"/>
          </w:rPr>
          <w:t>233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97" w:history="1">
        <w:r w:rsidRPr="001F38E1">
          <w:rPr>
            <w:rStyle w:val="afff2"/>
            <w:sz w:val="24"/>
            <w:szCs w:val="24"/>
          </w:rPr>
          <w:t>12.3.</w:t>
        </w:r>
        <w:r w:rsidRPr="007F188E">
          <w:rPr>
            <w:sz w:val="24"/>
            <w:szCs w:val="24"/>
            <w:lang w:eastAsia="ru-RU"/>
          </w:rPr>
          <w:tab/>
        </w:r>
        <w:r w:rsidRPr="001F38E1">
          <w:rPr>
            <w:rStyle w:val="afff2"/>
            <w:sz w:val="24"/>
            <w:szCs w:val="24"/>
          </w:rPr>
          <w:t>Расчеты экономической эффективности инвестиций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_Toc197945997 \h </w:instrText>
        </w:r>
        <w:r w:rsidRPr="001F38E1">
          <w:rPr>
            <w:webHidden/>
            <w:sz w:val="24"/>
            <w:szCs w:val="24"/>
          </w:rPr>
        </w:r>
        <w:r w:rsidRPr="001F38E1">
          <w:rPr>
            <w:webHidden/>
            <w:sz w:val="24"/>
            <w:szCs w:val="24"/>
          </w:rPr>
          <w:fldChar w:fldCharType="separate"/>
        </w:r>
        <w:r>
          <w:rPr>
            <w:webHidden/>
            <w:sz w:val="24"/>
            <w:szCs w:val="24"/>
          </w:rPr>
          <w:t>235</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98" w:history="1">
        <w:r w:rsidRPr="001F38E1">
          <w:rPr>
            <w:rStyle w:val="afff2"/>
            <w:sz w:val="24"/>
            <w:szCs w:val="24"/>
          </w:rPr>
          <w:t>12.4.</w:t>
        </w:r>
        <w:r w:rsidRPr="007F188E">
          <w:rPr>
            <w:sz w:val="24"/>
            <w:szCs w:val="24"/>
            <w:lang w:eastAsia="ru-RU"/>
          </w:rPr>
          <w:tab/>
        </w:r>
        <w:r w:rsidRPr="001F38E1">
          <w:rPr>
            <w:rStyle w:val="afff2"/>
            <w:sz w:val="24"/>
            <w:szCs w:val="24"/>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_Toc197945998 \h </w:instrText>
        </w:r>
        <w:r w:rsidRPr="001F38E1">
          <w:rPr>
            <w:webHidden/>
            <w:sz w:val="24"/>
            <w:szCs w:val="24"/>
          </w:rPr>
        </w:r>
        <w:r w:rsidRPr="001F38E1">
          <w:rPr>
            <w:webHidden/>
            <w:sz w:val="24"/>
            <w:szCs w:val="24"/>
          </w:rPr>
          <w:fldChar w:fldCharType="separate"/>
        </w:r>
        <w:r>
          <w:rPr>
            <w:webHidden/>
            <w:sz w:val="24"/>
            <w:szCs w:val="24"/>
          </w:rPr>
          <w:t>236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5999" w:history="1">
        <w:r w:rsidRPr="001F38E1">
          <w:rPr>
            <w:rStyle w:val="afff2"/>
            <w:sz w:val="24"/>
            <w:szCs w:val="24"/>
          </w:rPr>
          <w:t>12.5.</w:t>
        </w:r>
        <w:r w:rsidRPr="007F188E">
          <w:rPr>
            <w:sz w:val="24"/>
            <w:szCs w:val="24"/>
            <w:lang w:eastAsia="ru-RU"/>
          </w:rPr>
          <w:tab/>
        </w:r>
        <w:r w:rsidRPr="001F38E1">
          <w:rPr>
            <w:rStyle w:val="afff2"/>
            <w:sz w:val="24"/>
            <w:szCs w:val="24"/>
          </w:rPr>
          <w:t>Изменения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_Toc197945999 \h </w:instrText>
        </w:r>
        <w:r w:rsidRPr="001F38E1">
          <w:rPr>
            <w:webHidden/>
            <w:sz w:val="24"/>
            <w:szCs w:val="24"/>
          </w:rPr>
        </w:r>
        <w:r w:rsidRPr="001F38E1">
          <w:rPr>
            <w:webHidden/>
            <w:sz w:val="24"/>
            <w:szCs w:val="24"/>
          </w:rPr>
          <w:fldChar w:fldCharType="separate"/>
        </w:r>
        <w:r>
          <w:rPr>
            <w:webHidden/>
            <w:sz w:val="24"/>
            <w:szCs w:val="24"/>
          </w:rPr>
          <w:t>236</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00" w:history="1">
        <w:r w:rsidRPr="001F38E1">
          <w:rPr>
            <w:rStyle w:val="afff2"/>
            <w:b w:val="0"/>
          </w:rPr>
          <w:t>13.</w:t>
        </w:r>
        <w:r w:rsidRPr="007F188E">
          <w:rPr>
            <w:b w:val="0"/>
            <w:bCs w:val="0"/>
            <w:lang w:eastAsia="ru-RU"/>
          </w:rPr>
          <w:tab/>
        </w:r>
        <w:r w:rsidRPr="001F38E1">
          <w:rPr>
            <w:rStyle w:val="afff2"/>
            <w:b w:val="0"/>
          </w:rPr>
          <w:t>Индикаторы развития систем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_Toc197946000 \h </w:instrText>
        </w:r>
        <w:r w:rsidRPr="001F38E1">
          <w:rPr>
            <w:b w:val="0"/>
            <w:webHidden/>
          </w:rPr>
        </w:r>
        <w:r w:rsidRPr="001F38E1">
          <w:rPr>
            <w:b w:val="0"/>
            <w:webHidden/>
          </w:rPr>
          <w:fldChar w:fldCharType="separate"/>
        </w:r>
        <w:r>
          <w:rPr>
            <w:b w:val="0"/>
            <w:webHidden/>
          </w:rPr>
          <w:t>237</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6001" w:history="1">
        <w:r w:rsidRPr="001F38E1">
          <w:rPr>
            <w:rStyle w:val="afff2"/>
            <w:sz w:val="24"/>
            <w:szCs w:val="24"/>
          </w:rPr>
          <w:t>13.1.</w:t>
        </w:r>
        <w:r w:rsidRPr="007F188E">
          <w:rPr>
            <w:sz w:val="24"/>
            <w:szCs w:val="24"/>
            <w:lang w:eastAsia="ru-RU"/>
          </w:rPr>
          <w:tab/>
        </w:r>
        <w:r w:rsidRPr="001F38E1">
          <w:rPr>
            <w:rStyle w:val="afff2"/>
            <w:sz w:val="24"/>
            <w:szCs w:val="24"/>
          </w:rPr>
          <w:t>Анализ фактических и плановых показателей (индикаторов) системы теплоснабжения на территории Бокситогорского городского поселения в зонах действия ЕТО</w:t>
        </w:r>
        <w:r w:rsidRPr="001F38E1">
          <w:rPr>
            <w:webHidden/>
            <w:sz w:val="24"/>
            <w:szCs w:val="24"/>
          </w:rPr>
          <w:tab/>
        </w:r>
        <w:r>
          <w:rPr>
            <w:webHidden/>
            <w:sz w:val="24"/>
            <w:szCs w:val="24"/>
          </w:rPr>
          <w:tab/>
        </w:r>
        <w:r w:rsidRPr="001F38E1">
          <w:rPr>
            <w:webHidden/>
            <w:sz w:val="24"/>
            <w:szCs w:val="24"/>
          </w:rPr>
          <w:fldChar w:fldCharType="begin"/>
        </w:r>
        <w:r w:rsidRPr="001F38E1">
          <w:rPr>
            <w:webHidden/>
            <w:sz w:val="24"/>
            <w:szCs w:val="24"/>
          </w:rPr>
          <w:instrText xml:space="preserve"> PAGEREF _Toc197946001 \h </w:instrText>
        </w:r>
        <w:r w:rsidRPr="001F38E1">
          <w:rPr>
            <w:webHidden/>
            <w:sz w:val="24"/>
            <w:szCs w:val="24"/>
          </w:rPr>
        </w:r>
        <w:r w:rsidRPr="001F38E1">
          <w:rPr>
            <w:webHidden/>
            <w:sz w:val="24"/>
            <w:szCs w:val="24"/>
          </w:rPr>
          <w:fldChar w:fldCharType="separate"/>
        </w:r>
        <w:r>
          <w:rPr>
            <w:webHidden/>
            <w:sz w:val="24"/>
            <w:szCs w:val="24"/>
          </w:rPr>
          <w:t>238</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02" w:history="1">
        <w:r w:rsidRPr="001F38E1">
          <w:rPr>
            <w:rStyle w:val="afff2"/>
            <w:b w:val="0"/>
          </w:rPr>
          <w:t>14.</w:t>
        </w:r>
        <w:r w:rsidRPr="007F188E">
          <w:rPr>
            <w:b w:val="0"/>
            <w:bCs w:val="0"/>
            <w:lang w:eastAsia="ru-RU"/>
          </w:rPr>
          <w:tab/>
        </w:r>
        <w:r w:rsidRPr="001F38E1">
          <w:rPr>
            <w:rStyle w:val="afff2"/>
            <w:b w:val="0"/>
          </w:rPr>
          <w:t>Ценовые (тарифные) последствия</w:t>
        </w:r>
        <w:r w:rsidRPr="001F38E1">
          <w:rPr>
            <w:b w:val="0"/>
            <w:webHidden/>
          </w:rPr>
          <w:tab/>
        </w:r>
        <w:r w:rsidRPr="001F38E1">
          <w:rPr>
            <w:b w:val="0"/>
            <w:webHidden/>
          </w:rPr>
          <w:fldChar w:fldCharType="begin"/>
        </w:r>
        <w:r w:rsidRPr="001F38E1">
          <w:rPr>
            <w:b w:val="0"/>
            <w:webHidden/>
          </w:rPr>
          <w:instrText xml:space="preserve"> PAGEREF _Toc197946002 \h </w:instrText>
        </w:r>
        <w:r w:rsidRPr="001F38E1">
          <w:rPr>
            <w:b w:val="0"/>
            <w:webHidden/>
          </w:rPr>
        </w:r>
        <w:r w:rsidRPr="001F38E1">
          <w:rPr>
            <w:b w:val="0"/>
            <w:webHidden/>
          </w:rPr>
          <w:fldChar w:fldCharType="separate"/>
        </w:r>
        <w:r>
          <w:rPr>
            <w:b w:val="0"/>
            <w:webHidden/>
          </w:rPr>
          <w:t>244</w:t>
        </w:r>
        <w:r w:rsidRPr="001F38E1">
          <w:rPr>
            <w:b w:val="0"/>
            <w:webHidden/>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03" w:history="1">
        <w:r w:rsidRPr="001F38E1">
          <w:rPr>
            <w:rStyle w:val="afff2"/>
            <w:b w:val="0"/>
          </w:rPr>
          <w:t>15.</w:t>
        </w:r>
        <w:r w:rsidRPr="007F188E">
          <w:rPr>
            <w:b w:val="0"/>
            <w:bCs w:val="0"/>
            <w:lang w:eastAsia="ru-RU"/>
          </w:rPr>
          <w:tab/>
        </w:r>
        <w:r w:rsidRPr="001F38E1">
          <w:rPr>
            <w:rStyle w:val="afff2"/>
            <w:b w:val="0"/>
          </w:rPr>
          <w:t>Реестр единых теплоснабжающих организаций</w:t>
        </w:r>
        <w:r w:rsidRPr="001F38E1">
          <w:rPr>
            <w:b w:val="0"/>
            <w:webHidden/>
          </w:rPr>
          <w:tab/>
        </w:r>
        <w:r w:rsidRPr="001F38E1">
          <w:rPr>
            <w:b w:val="0"/>
            <w:webHidden/>
          </w:rPr>
          <w:fldChar w:fldCharType="begin"/>
        </w:r>
        <w:r w:rsidRPr="001F38E1">
          <w:rPr>
            <w:b w:val="0"/>
            <w:webHidden/>
          </w:rPr>
          <w:instrText xml:space="preserve"> PAGEREF _Toc197946003 \h </w:instrText>
        </w:r>
        <w:r w:rsidRPr="001F38E1">
          <w:rPr>
            <w:b w:val="0"/>
            <w:webHidden/>
          </w:rPr>
        </w:r>
        <w:r w:rsidRPr="001F38E1">
          <w:rPr>
            <w:b w:val="0"/>
            <w:webHidden/>
          </w:rPr>
          <w:fldChar w:fldCharType="separate"/>
        </w:r>
        <w:r>
          <w:rPr>
            <w:b w:val="0"/>
            <w:webHidden/>
          </w:rPr>
          <w:t>250</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6004" w:history="1">
        <w:r w:rsidRPr="001F38E1">
          <w:rPr>
            <w:rStyle w:val="afff2"/>
            <w:sz w:val="24"/>
            <w:szCs w:val="24"/>
          </w:rPr>
          <w:t>15.1.</w:t>
        </w:r>
        <w:r w:rsidRPr="007F188E">
          <w:rPr>
            <w:sz w:val="24"/>
            <w:szCs w:val="24"/>
            <w:lang w:eastAsia="ru-RU"/>
          </w:rPr>
          <w:tab/>
        </w:r>
        <w:r w:rsidRPr="001F38E1">
          <w:rPr>
            <w:rStyle w:val="afff2"/>
            <w:sz w:val="24"/>
            <w:szCs w:val="24"/>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_Toc197946004 \h </w:instrText>
        </w:r>
        <w:r w:rsidRPr="001F38E1">
          <w:rPr>
            <w:webHidden/>
            <w:sz w:val="24"/>
            <w:szCs w:val="24"/>
          </w:rPr>
        </w:r>
        <w:r w:rsidRPr="001F38E1">
          <w:rPr>
            <w:webHidden/>
            <w:sz w:val="24"/>
            <w:szCs w:val="24"/>
          </w:rPr>
          <w:fldChar w:fldCharType="separate"/>
        </w:r>
        <w:r>
          <w:rPr>
            <w:webHidden/>
            <w:sz w:val="24"/>
            <w:szCs w:val="24"/>
          </w:rPr>
          <w:t>250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05" w:history="1">
        <w:r w:rsidRPr="001F38E1">
          <w:rPr>
            <w:rStyle w:val="afff2"/>
            <w:sz w:val="24"/>
            <w:szCs w:val="24"/>
          </w:rPr>
          <w:t>15.2.</w:t>
        </w:r>
        <w:r w:rsidRPr="007F188E">
          <w:rPr>
            <w:sz w:val="24"/>
            <w:szCs w:val="24"/>
            <w:lang w:eastAsia="ru-RU"/>
          </w:rPr>
          <w:tab/>
        </w:r>
        <w:r w:rsidRPr="001F38E1">
          <w:rPr>
            <w:rStyle w:val="afff2"/>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_Toc197946005 \h </w:instrText>
        </w:r>
        <w:r w:rsidRPr="001F38E1">
          <w:rPr>
            <w:webHidden/>
            <w:sz w:val="24"/>
            <w:szCs w:val="24"/>
          </w:rPr>
        </w:r>
        <w:r w:rsidRPr="001F38E1">
          <w:rPr>
            <w:webHidden/>
            <w:sz w:val="24"/>
            <w:szCs w:val="24"/>
          </w:rPr>
          <w:fldChar w:fldCharType="separate"/>
        </w:r>
        <w:r>
          <w:rPr>
            <w:webHidden/>
            <w:sz w:val="24"/>
            <w:szCs w:val="24"/>
          </w:rPr>
          <w:t>250</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06" w:history="1">
        <w:r w:rsidRPr="001F38E1">
          <w:rPr>
            <w:rStyle w:val="afff2"/>
            <w:sz w:val="24"/>
            <w:szCs w:val="24"/>
          </w:rPr>
          <w:t>15.3.</w:t>
        </w:r>
        <w:r w:rsidRPr="007F188E">
          <w:rPr>
            <w:sz w:val="24"/>
            <w:szCs w:val="24"/>
            <w:lang w:eastAsia="ru-RU"/>
          </w:rPr>
          <w:tab/>
        </w:r>
        <w:r w:rsidRPr="001F38E1">
          <w:rPr>
            <w:rStyle w:val="afff2"/>
            <w:sz w:val="24"/>
            <w:szCs w:val="24"/>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_Toc197946006 \h </w:instrText>
        </w:r>
        <w:r w:rsidRPr="001F38E1">
          <w:rPr>
            <w:webHidden/>
            <w:sz w:val="24"/>
            <w:szCs w:val="24"/>
          </w:rPr>
        </w:r>
        <w:r w:rsidRPr="001F38E1">
          <w:rPr>
            <w:webHidden/>
            <w:sz w:val="24"/>
            <w:szCs w:val="24"/>
          </w:rPr>
          <w:fldChar w:fldCharType="separate"/>
        </w:r>
        <w:r>
          <w:rPr>
            <w:webHidden/>
            <w:sz w:val="24"/>
            <w:szCs w:val="24"/>
          </w:rPr>
          <w:t>254</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07" w:history="1">
        <w:r w:rsidRPr="001F38E1">
          <w:rPr>
            <w:rStyle w:val="afff2"/>
            <w:sz w:val="24"/>
            <w:szCs w:val="24"/>
          </w:rPr>
          <w:t>15.4.</w:t>
        </w:r>
        <w:r w:rsidRPr="007F188E">
          <w:rPr>
            <w:sz w:val="24"/>
            <w:szCs w:val="24"/>
            <w:lang w:eastAsia="ru-RU"/>
          </w:rPr>
          <w:tab/>
        </w:r>
        <w:r w:rsidRPr="001F38E1">
          <w:rPr>
            <w:rStyle w:val="afff2"/>
            <w:sz w:val="24"/>
            <w:szCs w:val="24"/>
          </w:rPr>
          <w:t>Границы зон деятельности единой теплоснабжающей организаций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_Toc197946007 \h </w:instrText>
        </w:r>
        <w:r w:rsidRPr="001F38E1">
          <w:rPr>
            <w:webHidden/>
            <w:sz w:val="24"/>
            <w:szCs w:val="24"/>
          </w:rPr>
        </w:r>
        <w:r w:rsidRPr="001F38E1">
          <w:rPr>
            <w:webHidden/>
            <w:sz w:val="24"/>
            <w:szCs w:val="24"/>
          </w:rPr>
          <w:fldChar w:fldCharType="separate"/>
        </w:r>
        <w:r>
          <w:rPr>
            <w:webHidden/>
            <w:sz w:val="24"/>
            <w:szCs w:val="24"/>
          </w:rPr>
          <w:t>254</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08" w:history="1">
        <w:r w:rsidRPr="001F38E1">
          <w:rPr>
            <w:rStyle w:val="afff2"/>
            <w:sz w:val="24"/>
            <w:szCs w:val="24"/>
          </w:rPr>
          <w:t>15.5.</w:t>
        </w:r>
        <w:r w:rsidRPr="007F188E">
          <w:rPr>
            <w:sz w:val="24"/>
            <w:szCs w:val="24"/>
            <w:lang w:eastAsia="ru-RU"/>
          </w:rPr>
          <w:tab/>
        </w:r>
        <w:r w:rsidRPr="001F38E1">
          <w:rPr>
            <w:rStyle w:val="afff2"/>
            <w:sz w:val="24"/>
            <w:szCs w:val="24"/>
          </w:rPr>
          <w:t>Изменения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_Toc197946008 \h </w:instrText>
        </w:r>
        <w:r w:rsidRPr="001F38E1">
          <w:rPr>
            <w:webHidden/>
            <w:sz w:val="24"/>
            <w:szCs w:val="24"/>
          </w:rPr>
        </w:r>
        <w:r w:rsidRPr="001F38E1">
          <w:rPr>
            <w:webHidden/>
            <w:sz w:val="24"/>
            <w:szCs w:val="24"/>
          </w:rPr>
          <w:fldChar w:fldCharType="separate"/>
        </w:r>
        <w:r>
          <w:rPr>
            <w:webHidden/>
            <w:sz w:val="24"/>
            <w:szCs w:val="24"/>
          </w:rPr>
          <w:t>254</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09" w:history="1">
        <w:r w:rsidRPr="001F38E1">
          <w:rPr>
            <w:rStyle w:val="afff2"/>
            <w:b w:val="0"/>
          </w:rPr>
          <w:t>16.</w:t>
        </w:r>
        <w:r w:rsidRPr="007F188E">
          <w:rPr>
            <w:b w:val="0"/>
            <w:bCs w:val="0"/>
            <w:lang w:eastAsia="ru-RU"/>
          </w:rPr>
          <w:tab/>
        </w:r>
        <w:r w:rsidRPr="001F38E1">
          <w:rPr>
            <w:rStyle w:val="afff2"/>
            <w:b w:val="0"/>
          </w:rPr>
          <w:t>Реестр мероприятий схемы теплоснабжения</w:t>
        </w:r>
        <w:r w:rsidRPr="001F38E1">
          <w:rPr>
            <w:b w:val="0"/>
            <w:webHidden/>
          </w:rPr>
          <w:tab/>
        </w:r>
        <w:r w:rsidRPr="001F38E1">
          <w:rPr>
            <w:b w:val="0"/>
            <w:webHidden/>
          </w:rPr>
          <w:fldChar w:fldCharType="begin"/>
        </w:r>
        <w:r w:rsidRPr="001F38E1">
          <w:rPr>
            <w:b w:val="0"/>
            <w:webHidden/>
          </w:rPr>
          <w:instrText xml:space="preserve"> PAGEREF _Toc197946009 \h </w:instrText>
        </w:r>
        <w:r w:rsidRPr="001F38E1">
          <w:rPr>
            <w:b w:val="0"/>
            <w:webHidden/>
          </w:rPr>
        </w:r>
        <w:r w:rsidRPr="001F38E1">
          <w:rPr>
            <w:b w:val="0"/>
            <w:webHidden/>
          </w:rPr>
          <w:fldChar w:fldCharType="separate"/>
        </w:r>
        <w:r>
          <w:rPr>
            <w:b w:val="0"/>
            <w:webHidden/>
          </w:rPr>
          <w:t>256</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6010" w:history="1">
        <w:r w:rsidRPr="001F38E1">
          <w:rPr>
            <w:rStyle w:val="afff2"/>
            <w:sz w:val="24"/>
            <w:szCs w:val="24"/>
          </w:rPr>
          <w:t>16.1.</w:t>
        </w:r>
        <w:r w:rsidRPr="007F188E">
          <w:rPr>
            <w:sz w:val="24"/>
            <w:szCs w:val="24"/>
            <w:lang w:eastAsia="ru-RU"/>
          </w:rPr>
          <w:tab/>
        </w:r>
        <w:r w:rsidRPr="001F38E1">
          <w:rPr>
            <w:rStyle w:val="afff2"/>
            <w:sz w:val="24"/>
            <w:szCs w:val="24"/>
          </w:rPr>
          <w:t>Перечень мероприятий по строительству, реконструкции, техническому перевооружению и (или) модернизации источников тепловой энергии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_Toc197946010 \h </w:instrText>
        </w:r>
        <w:r w:rsidRPr="001F38E1">
          <w:rPr>
            <w:webHidden/>
            <w:sz w:val="24"/>
            <w:szCs w:val="24"/>
          </w:rPr>
        </w:r>
        <w:r w:rsidRPr="001F38E1">
          <w:rPr>
            <w:webHidden/>
            <w:sz w:val="24"/>
            <w:szCs w:val="24"/>
          </w:rPr>
          <w:fldChar w:fldCharType="separate"/>
        </w:r>
        <w:r>
          <w:rPr>
            <w:webHidden/>
            <w:sz w:val="24"/>
            <w:szCs w:val="24"/>
          </w:rPr>
          <w:t>256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1" w:history="1">
        <w:r w:rsidRPr="001F38E1">
          <w:rPr>
            <w:rStyle w:val="afff2"/>
            <w:sz w:val="24"/>
            <w:szCs w:val="24"/>
          </w:rPr>
          <w:t>16.2.</w:t>
        </w:r>
        <w:r w:rsidRPr="007F188E">
          <w:rPr>
            <w:sz w:val="24"/>
            <w:szCs w:val="24"/>
            <w:lang w:eastAsia="ru-RU"/>
          </w:rPr>
          <w:tab/>
        </w:r>
        <w:r w:rsidRPr="001F38E1">
          <w:rPr>
            <w:rStyle w:val="afff2"/>
            <w:sz w:val="24"/>
            <w:szCs w:val="24"/>
          </w:rPr>
          <w:t>Перечень мероприятий по строительству, реконструкции, техническому перевооружению и (или) модернизации тепловых сетей и сооружений на них</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_Toc197946011 \h </w:instrText>
        </w:r>
        <w:r w:rsidRPr="001F38E1">
          <w:rPr>
            <w:webHidden/>
            <w:sz w:val="24"/>
            <w:szCs w:val="24"/>
          </w:rPr>
        </w:r>
        <w:r w:rsidRPr="001F38E1">
          <w:rPr>
            <w:webHidden/>
            <w:sz w:val="24"/>
            <w:szCs w:val="24"/>
          </w:rPr>
          <w:fldChar w:fldCharType="separate"/>
        </w:r>
        <w:r>
          <w:rPr>
            <w:webHidden/>
            <w:sz w:val="24"/>
            <w:szCs w:val="24"/>
          </w:rPr>
          <w:t>258</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2" w:history="1">
        <w:r w:rsidRPr="001F38E1">
          <w:rPr>
            <w:rStyle w:val="afff2"/>
            <w:sz w:val="24"/>
            <w:szCs w:val="24"/>
          </w:rPr>
          <w:t>16.3.</w:t>
        </w:r>
        <w:r w:rsidRPr="007F188E">
          <w:rPr>
            <w:sz w:val="24"/>
            <w:szCs w:val="24"/>
            <w:lang w:eastAsia="ru-RU"/>
          </w:rPr>
          <w:tab/>
        </w:r>
        <w:r w:rsidRPr="001F38E1">
          <w:rPr>
            <w:rStyle w:val="afff2"/>
            <w:sz w:val="24"/>
            <w:szCs w:val="24"/>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_Toc197946012 \h </w:instrText>
        </w:r>
        <w:r w:rsidRPr="001F38E1">
          <w:rPr>
            <w:webHidden/>
            <w:sz w:val="24"/>
            <w:szCs w:val="24"/>
          </w:rPr>
        </w:r>
        <w:r w:rsidRPr="001F38E1">
          <w:rPr>
            <w:webHidden/>
            <w:sz w:val="24"/>
            <w:szCs w:val="24"/>
          </w:rPr>
          <w:fldChar w:fldCharType="separate"/>
        </w:r>
        <w:r>
          <w:rPr>
            <w:webHidden/>
            <w:sz w:val="24"/>
            <w:szCs w:val="24"/>
          </w:rPr>
          <w:t>261</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13" w:history="1">
        <w:r w:rsidRPr="001F38E1">
          <w:rPr>
            <w:rStyle w:val="afff2"/>
            <w:b w:val="0"/>
          </w:rPr>
          <w:t>17.</w:t>
        </w:r>
        <w:r w:rsidRPr="007F188E">
          <w:rPr>
            <w:b w:val="0"/>
            <w:bCs w:val="0"/>
            <w:lang w:eastAsia="ru-RU"/>
          </w:rPr>
          <w:tab/>
        </w:r>
        <w:r w:rsidRPr="001F38E1">
          <w:rPr>
            <w:rStyle w:val="afff2"/>
            <w:b w:val="0"/>
          </w:rPr>
          <w:t>Оценка экологической безопасности теплоснабжения</w:t>
        </w:r>
        <w:r w:rsidRPr="001F38E1">
          <w:rPr>
            <w:b w:val="0"/>
            <w:webHidden/>
          </w:rPr>
          <w:tab/>
        </w:r>
        <w:r w:rsidRPr="001F38E1">
          <w:rPr>
            <w:b w:val="0"/>
            <w:webHidden/>
          </w:rPr>
          <w:fldChar w:fldCharType="begin"/>
        </w:r>
        <w:r w:rsidRPr="001F38E1">
          <w:rPr>
            <w:b w:val="0"/>
            <w:webHidden/>
          </w:rPr>
          <w:instrText xml:space="preserve"> PAGEREF _Toc197946013 \h </w:instrText>
        </w:r>
        <w:r w:rsidRPr="001F38E1">
          <w:rPr>
            <w:b w:val="0"/>
            <w:webHidden/>
          </w:rPr>
        </w:r>
        <w:r w:rsidRPr="001F38E1">
          <w:rPr>
            <w:b w:val="0"/>
            <w:webHidden/>
          </w:rPr>
          <w:fldChar w:fldCharType="separate"/>
        </w:r>
        <w:r>
          <w:rPr>
            <w:b w:val="0"/>
            <w:webHidden/>
          </w:rPr>
          <w:t>263</w:t>
        </w:r>
        <w:r w:rsidRPr="001F38E1">
          <w:rPr>
            <w:b w:val="0"/>
            <w:webHidden/>
          </w:rPr>
          <w:fldChar w:fldCharType="end"/>
        </w:r>
      </w:hyperlink>
    </w:p>
    <w:p w:rsidR="00D02C78" w:rsidRPr="007F188E" w:rsidRDefault="00D02C78" w:rsidP="001F38E1">
      <w:pPr>
        <w:pStyle w:val="27"/>
        <w:spacing w:line="276" w:lineRule="auto"/>
        <w:rPr>
          <w:sz w:val="24"/>
          <w:szCs w:val="24"/>
          <w:lang w:eastAsia="ru-RU"/>
        </w:rPr>
      </w:pPr>
      <w:hyperlink w:anchor="_Toc197946014" w:history="1">
        <w:r w:rsidRPr="001F38E1">
          <w:rPr>
            <w:rStyle w:val="afff2"/>
            <w:sz w:val="24"/>
            <w:szCs w:val="24"/>
          </w:rPr>
          <w:t>17.1.</w:t>
        </w:r>
        <w:r w:rsidRPr="007F188E">
          <w:rPr>
            <w:sz w:val="24"/>
            <w:szCs w:val="24"/>
            <w:lang w:eastAsia="ru-RU"/>
          </w:rPr>
          <w:tab/>
        </w:r>
        <w:r w:rsidRPr="001F38E1">
          <w:rPr>
            <w:rStyle w:val="afff2"/>
            <w:sz w:val="24"/>
            <w:szCs w:val="24"/>
          </w:rPr>
          <w:t>Часть 1. Описание фоновых и/или сводных расчетов концентраций вредных (загрязняющих) веществ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_Toc197946014 \h </w:instrText>
        </w:r>
        <w:r w:rsidRPr="001F38E1">
          <w:rPr>
            <w:webHidden/>
            <w:sz w:val="24"/>
            <w:szCs w:val="24"/>
          </w:rPr>
        </w:r>
        <w:r w:rsidRPr="001F38E1">
          <w:rPr>
            <w:webHidden/>
            <w:sz w:val="24"/>
            <w:szCs w:val="24"/>
          </w:rPr>
          <w:fldChar w:fldCharType="separate"/>
        </w:r>
        <w:r>
          <w:rPr>
            <w:webHidden/>
            <w:sz w:val="24"/>
            <w:szCs w:val="24"/>
          </w:rPr>
          <w:t>263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5" w:history="1">
        <w:r w:rsidRPr="001F38E1">
          <w:rPr>
            <w:rStyle w:val="afff2"/>
            <w:sz w:val="24"/>
            <w:szCs w:val="24"/>
          </w:rPr>
          <w:t>17.2.</w:t>
        </w:r>
        <w:r w:rsidRPr="007F188E">
          <w:rPr>
            <w:sz w:val="24"/>
            <w:szCs w:val="24"/>
            <w:lang w:eastAsia="ru-RU"/>
          </w:rPr>
          <w:tab/>
        </w:r>
        <w:r w:rsidRPr="001F38E1">
          <w:rPr>
            <w:rStyle w:val="afff2"/>
            <w:sz w:val="24"/>
            <w:szCs w:val="24"/>
          </w:rPr>
          <w:t>Часть 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_Toc197946015 \h </w:instrText>
        </w:r>
        <w:r w:rsidRPr="001F38E1">
          <w:rPr>
            <w:webHidden/>
            <w:sz w:val="24"/>
            <w:szCs w:val="24"/>
          </w:rPr>
        </w:r>
        <w:r w:rsidRPr="001F38E1">
          <w:rPr>
            <w:webHidden/>
            <w:sz w:val="24"/>
            <w:szCs w:val="24"/>
          </w:rPr>
          <w:fldChar w:fldCharType="separate"/>
        </w:r>
        <w:r>
          <w:rPr>
            <w:webHidden/>
            <w:sz w:val="24"/>
            <w:szCs w:val="24"/>
          </w:rPr>
          <w:t>263</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6" w:history="1">
        <w:r w:rsidRPr="001F38E1">
          <w:rPr>
            <w:rStyle w:val="afff2"/>
            <w:sz w:val="24"/>
            <w:szCs w:val="24"/>
          </w:rPr>
          <w:t>17.3.</w:t>
        </w:r>
        <w:r w:rsidRPr="007F188E">
          <w:rPr>
            <w:sz w:val="24"/>
            <w:szCs w:val="24"/>
            <w:lang w:eastAsia="ru-RU"/>
          </w:rPr>
          <w:tab/>
        </w:r>
        <w:r w:rsidRPr="001F38E1">
          <w:rPr>
            <w:rStyle w:val="afff2"/>
            <w:sz w:val="24"/>
            <w:szCs w:val="24"/>
          </w:rPr>
          <w:t>Часть 3. Прогнозные расчеты вкладов выбросов от объектов теплоснабжения, в фоновые (сводные) концентрации загрязняющих веществ на территории Бокситогорского городского поселения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_Toc197946016 \h </w:instrText>
        </w:r>
        <w:r w:rsidRPr="001F38E1">
          <w:rPr>
            <w:webHidden/>
            <w:sz w:val="24"/>
            <w:szCs w:val="24"/>
          </w:rPr>
        </w:r>
        <w:r w:rsidRPr="001F38E1">
          <w:rPr>
            <w:webHidden/>
            <w:sz w:val="24"/>
            <w:szCs w:val="24"/>
          </w:rPr>
          <w:fldChar w:fldCharType="separate"/>
        </w:r>
        <w:r>
          <w:rPr>
            <w:webHidden/>
            <w:sz w:val="24"/>
            <w:szCs w:val="24"/>
          </w:rPr>
          <w:t>264</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7" w:history="1">
        <w:r w:rsidRPr="001F38E1">
          <w:rPr>
            <w:rStyle w:val="afff2"/>
            <w:sz w:val="24"/>
            <w:szCs w:val="24"/>
          </w:rPr>
          <w:t>17.4.</w:t>
        </w:r>
        <w:r w:rsidRPr="007F188E">
          <w:rPr>
            <w:sz w:val="24"/>
            <w:szCs w:val="24"/>
            <w:lang w:eastAsia="ru-RU"/>
          </w:rPr>
          <w:tab/>
        </w:r>
        <w:r w:rsidRPr="001F38E1">
          <w:rPr>
            <w:rStyle w:val="afff2"/>
            <w:sz w:val="24"/>
            <w:szCs w:val="24"/>
          </w:rPr>
          <w:t>Часть 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_Toc197946017 \h </w:instrText>
        </w:r>
        <w:r w:rsidRPr="001F38E1">
          <w:rPr>
            <w:webHidden/>
            <w:sz w:val="24"/>
            <w:szCs w:val="24"/>
          </w:rPr>
        </w:r>
        <w:r w:rsidRPr="001F38E1">
          <w:rPr>
            <w:webHidden/>
            <w:sz w:val="24"/>
            <w:szCs w:val="24"/>
          </w:rPr>
          <w:fldChar w:fldCharType="separate"/>
        </w:r>
        <w:r>
          <w:rPr>
            <w:webHidden/>
            <w:sz w:val="24"/>
            <w:szCs w:val="24"/>
          </w:rPr>
          <w:t>266</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8" w:history="1">
        <w:r w:rsidRPr="001F38E1">
          <w:rPr>
            <w:rStyle w:val="afff2"/>
            <w:sz w:val="24"/>
            <w:szCs w:val="24"/>
          </w:rPr>
          <w:t>17.5.</w:t>
        </w:r>
        <w:r w:rsidRPr="007F188E">
          <w:rPr>
            <w:sz w:val="24"/>
            <w:szCs w:val="24"/>
            <w:lang w:eastAsia="ru-RU"/>
          </w:rPr>
          <w:tab/>
        </w:r>
        <w:r w:rsidRPr="001F38E1">
          <w:rPr>
            <w:rStyle w:val="afff2"/>
            <w:sz w:val="24"/>
            <w:szCs w:val="24"/>
          </w:rPr>
          <w:t>Часть 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_Toc197946018 \h </w:instrText>
        </w:r>
        <w:r w:rsidRPr="001F38E1">
          <w:rPr>
            <w:webHidden/>
            <w:sz w:val="24"/>
            <w:szCs w:val="24"/>
          </w:rPr>
        </w:r>
        <w:r w:rsidRPr="001F38E1">
          <w:rPr>
            <w:webHidden/>
            <w:sz w:val="24"/>
            <w:szCs w:val="24"/>
          </w:rPr>
          <w:fldChar w:fldCharType="separate"/>
        </w:r>
        <w:r>
          <w:rPr>
            <w:webHidden/>
            <w:sz w:val="24"/>
            <w:szCs w:val="24"/>
          </w:rPr>
          <w:t>268</w:t>
        </w:r>
        <w:r w:rsidRPr="001F38E1">
          <w:rPr>
            <w:webHidden/>
            <w:sz w:val="24"/>
            <w:szCs w:val="24"/>
          </w:rPr>
          <w:fldChar w:fldCharType="end"/>
        </w:r>
      </w:hyperlink>
    </w:p>
    <w:p w:rsidR="00D02C78" w:rsidRPr="007F188E" w:rsidRDefault="00D02C78" w:rsidP="001F38E1">
      <w:pPr>
        <w:pStyle w:val="27"/>
        <w:spacing w:line="276" w:lineRule="auto"/>
        <w:rPr>
          <w:sz w:val="24"/>
          <w:szCs w:val="24"/>
          <w:lang w:eastAsia="ru-RU"/>
        </w:rPr>
      </w:pPr>
      <w:hyperlink w:anchor="_Toc197946019" w:history="1">
        <w:r w:rsidRPr="001F38E1">
          <w:rPr>
            <w:rStyle w:val="afff2"/>
            <w:sz w:val="24"/>
            <w:szCs w:val="24"/>
          </w:rPr>
          <w:t>17.6.</w:t>
        </w:r>
        <w:r w:rsidRPr="007F188E">
          <w:rPr>
            <w:sz w:val="24"/>
            <w:szCs w:val="24"/>
            <w:lang w:eastAsia="ru-RU"/>
          </w:rPr>
          <w:tab/>
        </w:r>
        <w:r w:rsidRPr="001F38E1">
          <w:rPr>
            <w:rStyle w:val="afff2"/>
            <w:sz w:val="24"/>
            <w:szCs w:val="24"/>
          </w:rPr>
          <w:t>Часть 6. Информация о суммарном объеме потребляемого топлива в Бокситогорском городском поселении в натуральном и условном выражении с выделением газа, угля и мазута с разбивкой на каждый год действия схемы теплоснабжения</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_Toc197946019 \h </w:instrText>
        </w:r>
        <w:r w:rsidRPr="001F38E1">
          <w:rPr>
            <w:webHidden/>
            <w:sz w:val="24"/>
            <w:szCs w:val="24"/>
          </w:rPr>
        </w:r>
        <w:r w:rsidRPr="001F38E1">
          <w:rPr>
            <w:webHidden/>
            <w:sz w:val="24"/>
            <w:szCs w:val="24"/>
          </w:rPr>
          <w:fldChar w:fldCharType="separate"/>
        </w:r>
        <w:r>
          <w:rPr>
            <w:webHidden/>
            <w:sz w:val="24"/>
            <w:szCs w:val="24"/>
          </w:rPr>
          <w:t>268</w:t>
        </w:r>
        <w:r w:rsidRPr="001F38E1">
          <w:rPr>
            <w:webHidden/>
            <w:sz w:val="24"/>
            <w:szCs w:val="24"/>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20" w:history="1">
        <w:r w:rsidRPr="001F38E1">
          <w:rPr>
            <w:rStyle w:val="afff2"/>
            <w:b w:val="0"/>
          </w:rPr>
          <w:t>18.</w:t>
        </w:r>
        <w:r w:rsidRPr="007F188E">
          <w:rPr>
            <w:b w:val="0"/>
            <w:bCs w:val="0"/>
            <w:lang w:eastAsia="ru-RU"/>
          </w:rPr>
          <w:tab/>
        </w:r>
        <w:r w:rsidRPr="001F38E1">
          <w:rPr>
            <w:rStyle w:val="afff2"/>
            <w:b w:val="0"/>
          </w:rPr>
          <w:t>Замечания и предложения к проекту Схемы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_Toc197946020 \h </w:instrText>
        </w:r>
        <w:r w:rsidRPr="001F38E1">
          <w:rPr>
            <w:b w:val="0"/>
            <w:webHidden/>
          </w:rPr>
        </w:r>
        <w:r w:rsidRPr="001F38E1">
          <w:rPr>
            <w:b w:val="0"/>
            <w:webHidden/>
          </w:rPr>
          <w:fldChar w:fldCharType="separate"/>
        </w:r>
        <w:r>
          <w:rPr>
            <w:b w:val="0"/>
            <w:webHidden/>
          </w:rPr>
          <w:t>271</w:t>
        </w:r>
        <w:r w:rsidRPr="001F38E1">
          <w:rPr>
            <w:b w:val="0"/>
            <w:webHidden/>
          </w:rPr>
          <w:fldChar w:fldCharType="end"/>
        </w:r>
      </w:hyperlink>
    </w:p>
    <w:p w:rsidR="00D02C78" w:rsidRPr="007F188E" w:rsidRDefault="00D02C78" w:rsidP="001F38E1">
      <w:pPr>
        <w:pStyle w:val="1f1"/>
        <w:tabs>
          <w:tab w:val="left" w:pos="960"/>
        </w:tabs>
        <w:spacing w:line="276" w:lineRule="auto"/>
        <w:rPr>
          <w:b w:val="0"/>
          <w:bCs w:val="0"/>
          <w:lang w:eastAsia="ru-RU"/>
        </w:rPr>
      </w:pPr>
      <w:hyperlink w:anchor="_Toc197946021" w:history="1">
        <w:r w:rsidRPr="001F38E1">
          <w:rPr>
            <w:rStyle w:val="afff2"/>
            <w:b w:val="0"/>
          </w:rPr>
          <w:t>19.</w:t>
        </w:r>
        <w:r w:rsidRPr="007F188E">
          <w:rPr>
            <w:b w:val="0"/>
            <w:bCs w:val="0"/>
            <w:lang w:eastAsia="ru-RU"/>
          </w:rPr>
          <w:tab/>
        </w:r>
        <w:r w:rsidRPr="001F38E1">
          <w:rPr>
            <w:rStyle w:val="afff2"/>
            <w:b w:val="0"/>
          </w:rPr>
          <w:t>Сводный том изменений, выполненных в доработанной и (или) актуализированной схеме теплоснабжения</w:t>
        </w:r>
        <w:r w:rsidRPr="001F38E1">
          <w:rPr>
            <w:b w:val="0"/>
            <w:webHidden/>
          </w:rPr>
          <w:tab/>
        </w:r>
        <w:r w:rsidRPr="001F38E1">
          <w:rPr>
            <w:b w:val="0"/>
            <w:webHidden/>
          </w:rPr>
          <w:fldChar w:fldCharType="begin"/>
        </w:r>
        <w:r w:rsidRPr="001F38E1">
          <w:rPr>
            <w:b w:val="0"/>
            <w:webHidden/>
          </w:rPr>
          <w:instrText xml:space="preserve"> PAGEREF _Toc197946021 \h </w:instrText>
        </w:r>
        <w:r w:rsidRPr="001F38E1">
          <w:rPr>
            <w:b w:val="0"/>
            <w:webHidden/>
          </w:rPr>
        </w:r>
        <w:r w:rsidRPr="001F38E1">
          <w:rPr>
            <w:b w:val="0"/>
            <w:webHidden/>
          </w:rPr>
          <w:fldChar w:fldCharType="separate"/>
        </w:r>
        <w:r>
          <w:rPr>
            <w:b w:val="0"/>
            <w:webHidden/>
          </w:rPr>
          <w:t>272</w:t>
        </w:r>
        <w:r w:rsidRPr="001F38E1">
          <w:rPr>
            <w:b w:val="0"/>
            <w:webHidden/>
          </w:rPr>
          <w:fldChar w:fldCharType="end"/>
        </w:r>
      </w:hyperlink>
    </w:p>
    <w:p w:rsidR="00D02C78" w:rsidRPr="007F188E" w:rsidRDefault="00D02C78" w:rsidP="001F38E1">
      <w:pPr>
        <w:pStyle w:val="35"/>
        <w:spacing w:line="276" w:lineRule="auto"/>
        <w:rPr>
          <w:sz w:val="24"/>
          <w:szCs w:val="24"/>
          <w:lang w:eastAsia="ru-RU"/>
        </w:rPr>
      </w:pPr>
      <w:hyperlink w:anchor="_Toc197946022" w:history="1">
        <w:r w:rsidRPr="001F38E1">
          <w:rPr>
            <w:rStyle w:val="afff2"/>
            <w:rFonts w:eastAsia="MS Mincho"/>
            <w:sz w:val="24"/>
            <w:szCs w:val="24"/>
          </w:rPr>
          <w:t>Приложение А</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_Toc197946022 \h </w:instrText>
        </w:r>
        <w:r w:rsidRPr="001F38E1">
          <w:rPr>
            <w:webHidden/>
            <w:sz w:val="24"/>
            <w:szCs w:val="24"/>
          </w:rPr>
        </w:r>
        <w:r w:rsidRPr="001F38E1">
          <w:rPr>
            <w:webHidden/>
            <w:sz w:val="24"/>
            <w:szCs w:val="24"/>
          </w:rPr>
          <w:fldChar w:fldCharType="separate"/>
        </w:r>
        <w:r>
          <w:rPr>
            <w:webHidden/>
            <w:sz w:val="24"/>
            <w:szCs w:val="24"/>
          </w:rPr>
          <w:t>273</w:t>
        </w:r>
        <w:r w:rsidRPr="001F38E1">
          <w:rPr>
            <w:webHidden/>
            <w:sz w:val="24"/>
            <w:szCs w:val="24"/>
          </w:rPr>
          <w:fldChar w:fldCharType="end"/>
        </w:r>
      </w:hyperlink>
    </w:p>
    <w:p w:rsidR="00D02C78" w:rsidRPr="007F188E" w:rsidRDefault="00D02C78" w:rsidP="001F38E1">
      <w:pPr>
        <w:pStyle w:val="35"/>
        <w:spacing w:line="276" w:lineRule="auto"/>
        <w:rPr>
          <w:sz w:val="24"/>
          <w:szCs w:val="24"/>
          <w:lang w:eastAsia="ru-RU"/>
        </w:rPr>
      </w:pPr>
      <w:hyperlink w:anchor="_Toc197946023" w:history="1">
        <w:r w:rsidRPr="001F38E1">
          <w:rPr>
            <w:rStyle w:val="afff2"/>
            <w:rFonts w:eastAsia="MS Mincho"/>
            <w:sz w:val="24"/>
            <w:szCs w:val="24"/>
          </w:rPr>
          <w:t>Приложение Б</w:t>
        </w:r>
        <w:r w:rsidRPr="001F38E1">
          <w:rPr>
            <w:webHidden/>
            <w:sz w:val="24"/>
            <w:szCs w:val="24"/>
          </w:rPr>
          <w:tab/>
        </w:r>
        <w:r w:rsidRPr="001F38E1">
          <w:rPr>
            <w:webHidden/>
            <w:sz w:val="24"/>
            <w:szCs w:val="24"/>
          </w:rPr>
          <w:fldChar w:fldCharType="begin"/>
        </w:r>
        <w:r w:rsidRPr="001F38E1">
          <w:rPr>
            <w:webHidden/>
            <w:sz w:val="24"/>
            <w:szCs w:val="24"/>
          </w:rPr>
          <w:instrText xml:space="preserve"> PAGEREF _Toc197946023 \h </w:instrText>
        </w:r>
        <w:r w:rsidRPr="001F38E1">
          <w:rPr>
            <w:webHidden/>
            <w:sz w:val="24"/>
            <w:szCs w:val="24"/>
          </w:rPr>
        </w:r>
        <w:r w:rsidRPr="001F38E1">
          <w:rPr>
            <w:webHidden/>
            <w:sz w:val="24"/>
            <w:szCs w:val="24"/>
          </w:rPr>
          <w:fldChar w:fldCharType="separate"/>
        </w:r>
        <w:r>
          <w:rPr>
            <w:webHidden/>
            <w:sz w:val="24"/>
            <w:szCs w:val="24"/>
          </w:rPr>
          <w:t>286</w:t>
        </w:r>
        <w:r w:rsidRPr="001F38E1">
          <w:rPr>
            <w:webHidden/>
            <w:sz w:val="24"/>
            <w:szCs w:val="24"/>
          </w:rPr>
          <w:fldChar w:fldCharType="end"/>
        </w:r>
      </w:hyperlink>
    </w:p>
    <w:p w:rsidR="00D02C78" w:rsidRPr="001F38E1" w:rsidRDefault="00D02C78" w:rsidP="001F38E1">
      <w:pPr>
        <w:pStyle w:val="35"/>
        <w:spacing w:line="276" w:lineRule="auto"/>
        <w:rPr>
          <w:sz w:val="24"/>
          <w:szCs w:val="24"/>
        </w:rPr>
      </w:pPr>
      <w:r w:rsidRPr="001F38E1">
        <w:rPr>
          <w:b/>
          <w:i/>
        </w:rPr>
        <w:fldChar w:fldCharType="end"/>
      </w:r>
    </w:p>
    <w:p w:rsidR="00D02C78" w:rsidRPr="00781AF9" w:rsidRDefault="00D02C78" w:rsidP="00190923">
      <w:pPr>
        <w:pStyle w:val="affffffffffffff1"/>
        <w:pageBreakBefore/>
      </w:pPr>
      <w:bookmarkStart w:id="4" w:name="_Toc197945788"/>
      <w:bookmarkStart w:id="5" w:name="_Toc67071275"/>
      <w:bookmarkStart w:id="6" w:name="_Toc67071325"/>
      <w:bookmarkStart w:id="7" w:name="_Toc67071362"/>
      <w:r w:rsidRPr="00781AF9">
        <w:t>СПИСОК ИЛЛЮСТРАЦИЙ</w:t>
      </w:r>
      <w:bookmarkEnd w:id="4"/>
    </w:p>
    <w:p w:rsidR="00D02C78" w:rsidRPr="007F188E" w:rsidRDefault="00D02C78">
      <w:pPr>
        <w:pStyle w:val="1f1"/>
        <w:rPr>
          <w:rFonts w:ascii="Calibri" w:hAnsi="Calibri"/>
          <w:b w:val="0"/>
          <w:bCs w:val="0"/>
          <w:sz w:val="22"/>
          <w:szCs w:val="22"/>
          <w:lang w:eastAsia="ru-RU"/>
        </w:rPr>
      </w:pPr>
      <w:r w:rsidRPr="001F38E1">
        <w:rPr>
          <w:b w:val="0"/>
        </w:rPr>
        <w:fldChar w:fldCharType="begin"/>
      </w:r>
      <w:r w:rsidRPr="001F38E1">
        <w:rPr>
          <w:b w:val="0"/>
        </w:rPr>
        <w:instrText xml:space="preserve"> TOC \h \z \t "Заголовок 1;1;Заголовок 2;2;Заголовок 3;3;Рис.СТ;1" </w:instrText>
      </w:r>
      <w:r w:rsidRPr="001F38E1">
        <w:rPr>
          <w:b w:val="0"/>
        </w:rPr>
        <w:fldChar w:fldCharType="separate"/>
      </w:r>
      <w:hyperlink w:anchor="_Toc197946024" w:history="1">
        <w:r w:rsidRPr="001F38E1">
          <w:rPr>
            <w:rStyle w:val="afff2"/>
            <w:b w:val="0"/>
          </w:rPr>
          <w:t>Рисунок 1.1.1.1 Сведения о функциональных зонах из Генерального плана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_Toc197946024 \h </w:instrText>
        </w:r>
        <w:r w:rsidRPr="001F38E1">
          <w:rPr>
            <w:b w:val="0"/>
            <w:webHidden/>
          </w:rPr>
        </w:r>
        <w:r w:rsidRPr="001F38E1">
          <w:rPr>
            <w:b w:val="0"/>
            <w:webHidden/>
          </w:rPr>
          <w:fldChar w:fldCharType="separate"/>
        </w:r>
        <w:r>
          <w:rPr>
            <w:b w:val="0"/>
            <w:webHidden/>
          </w:rPr>
          <w:t>23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25" w:history="1">
        <w:r w:rsidRPr="001F38E1">
          <w:rPr>
            <w:rStyle w:val="afff2"/>
            <w:b w:val="0"/>
          </w:rPr>
          <w:t>Рисунок 1.1.2.1 Зоны действия систем централизованного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_Toc197946025 \h </w:instrText>
        </w:r>
        <w:r w:rsidRPr="001F38E1">
          <w:rPr>
            <w:b w:val="0"/>
            <w:webHidden/>
          </w:rPr>
        </w:r>
        <w:r w:rsidRPr="001F38E1">
          <w:rPr>
            <w:b w:val="0"/>
            <w:webHidden/>
          </w:rPr>
          <w:fldChar w:fldCharType="separate"/>
        </w:r>
        <w:r>
          <w:rPr>
            <w:b w:val="0"/>
            <w:webHidden/>
          </w:rPr>
          <w:t>24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26" w:history="1">
        <w:r w:rsidRPr="001F38E1">
          <w:rPr>
            <w:rStyle w:val="afff2"/>
            <w:b w:val="0"/>
          </w:rPr>
          <w:t>Рисунок 1.1.2.2 Зоны действия единых теплоснабжающих организаций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_Toc197946026 \h </w:instrText>
        </w:r>
        <w:r w:rsidRPr="001F38E1">
          <w:rPr>
            <w:b w:val="0"/>
            <w:webHidden/>
          </w:rPr>
        </w:r>
        <w:r w:rsidRPr="001F38E1">
          <w:rPr>
            <w:b w:val="0"/>
            <w:webHidden/>
          </w:rPr>
          <w:fldChar w:fldCharType="separate"/>
        </w:r>
        <w:r>
          <w:rPr>
            <w:b w:val="0"/>
            <w:webHidden/>
          </w:rPr>
          <w:t>25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27" w:history="1">
        <w:r w:rsidRPr="001F38E1">
          <w:rPr>
            <w:rStyle w:val="afff2"/>
            <w:b w:val="0"/>
          </w:rPr>
          <w:t>Рисунок 1.1.2.3 Структура использования котельных и тепловых сетей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_Toc197946027 \h </w:instrText>
        </w:r>
        <w:r w:rsidRPr="001F38E1">
          <w:rPr>
            <w:b w:val="0"/>
            <w:webHidden/>
          </w:rPr>
        </w:r>
        <w:r w:rsidRPr="001F38E1">
          <w:rPr>
            <w:b w:val="0"/>
            <w:webHidden/>
          </w:rPr>
          <w:fldChar w:fldCharType="separate"/>
        </w:r>
        <w:r>
          <w:rPr>
            <w:b w:val="0"/>
            <w:webHidden/>
          </w:rPr>
          <w:t>26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28" w:history="1">
        <w:r w:rsidRPr="001F38E1">
          <w:rPr>
            <w:rStyle w:val="afff2"/>
            <w:b w:val="0"/>
          </w:rPr>
          <w:t>Рисунок 1.1.2.4 Структура отношений в сфере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_Toc197946028 \h </w:instrText>
        </w:r>
        <w:r w:rsidRPr="001F38E1">
          <w:rPr>
            <w:b w:val="0"/>
            <w:webHidden/>
          </w:rPr>
        </w:r>
        <w:r w:rsidRPr="001F38E1">
          <w:rPr>
            <w:b w:val="0"/>
            <w:webHidden/>
          </w:rPr>
          <w:fldChar w:fldCharType="separate"/>
        </w:r>
        <w:r>
          <w:rPr>
            <w:b w:val="0"/>
            <w:webHidden/>
          </w:rPr>
          <w:t>27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29" w:history="1">
        <w:r w:rsidRPr="001F38E1">
          <w:rPr>
            <w:rStyle w:val="afff2"/>
            <w:b w:val="0"/>
          </w:rPr>
          <w:t>Рисунок 1.3.2.1 Распределение сетей АО «Нева Энергия» по сроку службы</w:t>
        </w:r>
        <w:r w:rsidRPr="001F38E1">
          <w:rPr>
            <w:b w:val="0"/>
            <w:webHidden/>
          </w:rPr>
          <w:tab/>
        </w:r>
        <w:r w:rsidRPr="001F38E1">
          <w:rPr>
            <w:b w:val="0"/>
            <w:webHidden/>
          </w:rPr>
          <w:fldChar w:fldCharType="begin"/>
        </w:r>
        <w:r w:rsidRPr="001F38E1">
          <w:rPr>
            <w:b w:val="0"/>
            <w:webHidden/>
          </w:rPr>
          <w:instrText xml:space="preserve"> PAGEREF _Toc197946029 \h </w:instrText>
        </w:r>
        <w:r w:rsidRPr="001F38E1">
          <w:rPr>
            <w:b w:val="0"/>
            <w:webHidden/>
          </w:rPr>
        </w:r>
        <w:r w:rsidRPr="001F38E1">
          <w:rPr>
            <w:b w:val="0"/>
            <w:webHidden/>
          </w:rPr>
          <w:fldChar w:fldCharType="separate"/>
        </w:r>
        <w:r>
          <w:rPr>
            <w:b w:val="0"/>
            <w:webHidden/>
          </w:rPr>
          <w:t>40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0" w:history="1">
        <w:r w:rsidRPr="001F38E1">
          <w:rPr>
            <w:rStyle w:val="afff2"/>
            <w:b w:val="0"/>
          </w:rPr>
          <w:t>Рисунок 1.3.6.1. Температурный график БМК д. Сёгла</w:t>
        </w:r>
        <w:r w:rsidRPr="001F38E1">
          <w:rPr>
            <w:b w:val="0"/>
            <w:webHidden/>
          </w:rPr>
          <w:tab/>
        </w:r>
        <w:r w:rsidRPr="001F38E1">
          <w:rPr>
            <w:b w:val="0"/>
            <w:webHidden/>
          </w:rPr>
          <w:fldChar w:fldCharType="begin"/>
        </w:r>
        <w:r w:rsidRPr="001F38E1">
          <w:rPr>
            <w:b w:val="0"/>
            <w:webHidden/>
          </w:rPr>
          <w:instrText xml:space="preserve"> PAGEREF _Toc197946030 \h </w:instrText>
        </w:r>
        <w:r w:rsidRPr="001F38E1">
          <w:rPr>
            <w:b w:val="0"/>
            <w:webHidden/>
          </w:rPr>
        </w:r>
        <w:r w:rsidRPr="001F38E1">
          <w:rPr>
            <w:b w:val="0"/>
            <w:webHidden/>
          </w:rPr>
          <w:fldChar w:fldCharType="separate"/>
        </w:r>
        <w:r>
          <w:rPr>
            <w:b w:val="0"/>
            <w:webHidden/>
          </w:rPr>
          <w:t>47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1" w:history="1">
        <w:r w:rsidRPr="001F38E1">
          <w:rPr>
            <w:rStyle w:val="afff2"/>
            <w:rFonts w:eastAsia="MS Mincho"/>
            <w:b w:val="0"/>
          </w:rPr>
          <w:t>Рисунок 1.3.7.1. Фактический т</w:t>
        </w:r>
        <w:r w:rsidRPr="001F38E1">
          <w:rPr>
            <w:rStyle w:val="afff2"/>
            <w:b w:val="0"/>
          </w:rPr>
          <w:t>емпературный график на границе ТК-1 (линия Жуковская)</w:t>
        </w:r>
        <w:r w:rsidRPr="001F38E1">
          <w:rPr>
            <w:b w:val="0"/>
            <w:webHidden/>
          </w:rPr>
          <w:tab/>
        </w:r>
        <w:r w:rsidRPr="001F38E1">
          <w:rPr>
            <w:b w:val="0"/>
            <w:webHidden/>
          </w:rPr>
          <w:fldChar w:fldCharType="begin"/>
        </w:r>
        <w:r w:rsidRPr="001F38E1">
          <w:rPr>
            <w:b w:val="0"/>
            <w:webHidden/>
          </w:rPr>
          <w:instrText xml:space="preserve"> PAGEREF _Toc197946031 \h </w:instrText>
        </w:r>
        <w:r w:rsidRPr="001F38E1">
          <w:rPr>
            <w:b w:val="0"/>
            <w:webHidden/>
          </w:rPr>
        </w:r>
        <w:r w:rsidRPr="001F38E1">
          <w:rPr>
            <w:b w:val="0"/>
            <w:webHidden/>
          </w:rPr>
          <w:fldChar w:fldCharType="separate"/>
        </w:r>
        <w:r>
          <w:rPr>
            <w:b w:val="0"/>
            <w:webHidden/>
          </w:rPr>
          <w:t>49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2" w:history="1">
        <w:r w:rsidRPr="001F38E1">
          <w:rPr>
            <w:rStyle w:val="afff2"/>
            <w:rFonts w:eastAsia="MS Mincho"/>
            <w:b w:val="0"/>
          </w:rPr>
          <w:t>Рисунок 1.3.7.2. Фактический т</w:t>
        </w:r>
        <w:r w:rsidRPr="001F38E1">
          <w:rPr>
            <w:rStyle w:val="afff2"/>
            <w:b w:val="0"/>
          </w:rPr>
          <w:t>емпературный график на границе ТК-1 (линия Павловская)</w:t>
        </w:r>
        <w:r w:rsidRPr="001F38E1">
          <w:rPr>
            <w:b w:val="0"/>
            <w:webHidden/>
          </w:rPr>
          <w:tab/>
        </w:r>
        <w:r w:rsidRPr="001F38E1">
          <w:rPr>
            <w:b w:val="0"/>
            <w:webHidden/>
          </w:rPr>
          <w:fldChar w:fldCharType="begin"/>
        </w:r>
        <w:r w:rsidRPr="001F38E1">
          <w:rPr>
            <w:b w:val="0"/>
            <w:webHidden/>
          </w:rPr>
          <w:instrText xml:space="preserve"> PAGEREF _Toc197946032 \h </w:instrText>
        </w:r>
        <w:r w:rsidRPr="001F38E1">
          <w:rPr>
            <w:b w:val="0"/>
            <w:webHidden/>
          </w:rPr>
        </w:r>
        <w:r w:rsidRPr="001F38E1">
          <w:rPr>
            <w:b w:val="0"/>
            <w:webHidden/>
          </w:rPr>
          <w:fldChar w:fldCharType="separate"/>
        </w:r>
        <w:r>
          <w:rPr>
            <w:b w:val="0"/>
            <w:webHidden/>
          </w:rPr>
          <w:t>50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3" w:history="1">
        <w:r w:rsidRPr="001F38E1">
          <w:rPr>
            <w:rStyle w:val="afff2"/>
            <w:b w:val="0"/>
          </w:rPr>
          <w:t>Рисунок 1.3.11.1 Схема формирования плана проектирования и перекладок</w:t>
        </w:r>
        <w:r w:rsidRPr="001F38E1">
          <w:rPr>
            <w:b w:val="0"/>
            <w:webHidden/>
          </w:rPr>
          <w:tab/>
        </w:r>
        <w:r w:rsidRPr="001F38E1">
          <w:rPr>
            <w:b w:val="0"/>
            <w:webHidden/>
          </w:rPr>
          <w:fldChar w:fldCharType="begin"/>
        </w:r>
        <w:r w:rsidRPr="001F38E1">
          <w:rPr>
            <w:b w:val="0"/>
            <w:webHidden/>
          </w:rPr>
          <w:instrText xml:space="preserve"> PAGEREF _Toc197946033 \h </w:instrText>
        </w:r>
        <w:r w:rsidRPr="001F38E1">
          <w:rPr>
            <w:b w:val="0"/>
            <w:webHidden/>
          </w:rPr>
        </w:r>
        <w:r w:rsidRPr="001F38E1">
          <w:rPr>
            <w:b w:val="0"/>
            <w:webHidden/>
          </w:rPr>
          <w:fldChar w:fldCharType="separate"/>
        </w:r>
        <w:r>
          <w:rPr>
            <w:b w:val="0"/>
            <w:webHidden/>
          </w:rPr>
          <w:t>55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4" w:history="1">
        <w:r w:rsidRPr="001F38E1">
          <w:rPr>
            <w:rStyle w:val="afff2"/>
            <w:b w:val="0"/>
            <w:lang w:eastAsia="ru-RU"/>
          </w:rPr>
          <w:t xml:space="preserve">Рисунок 1.3.16.1 </w:t>
        </w:r>
        <w:r w:rsidRPr="001F38E1">
          <w:rPr>
            <w:rStyle w:val="afff2"/>
            <w:b w:val="0"/>
          </w:rPr>
          <w:t>Схема подключения потребителей к двухтрубной системе теплоснабжения</w:t>
        </w:r>
        <w:r w:rsidRPr="001F38E1">
          <w:rPr>
            <w:b w:val="0"/>
            <w:webHidden/>
          </w:rPr>
          <w:tab/>
        </w:r>
        <w:r w:rsidRPr="001F38E1">
          <w:rPr>
            <w:b w:val="0"/>
            <w:webHidden/>
          </w:rPr>
          <w:fldChar w:fldCharType="begin"/>
        </w:r>
        <w:r w:rsidRPr="001F38E1">
          <w:rPr>
            <w:b w:val="0"/>
            <w:webHidden/>
          </w:rPr>
          <w:instrText xml:space="preserve"> PAGEREF _Toc197946034 \h </w:instrText>
        </w:r>
        <w:r w:rsidRPr="001F38E1">
          <w:rPr>
            <w:b w:val="0"/>
            <w:webHidden/>
          </w:rPr>
        </w:r>
        <w:r w:rsidRPr="001F38E1">
          <w:rPr>
            <w:b w:val="0"/>
            <w:webHidden/>
          </w:rPr>
          <w:fldChar w:fldCharType="separate"/>
        </w:r>
        <w:r>
          <w:rPr>
            <w:b w:val="0"/>
            <w:webHidden/>
          </w:rPr>
          <w:t>60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5" w:history="1">
        <w:r w:rsidRPr="001F38E1">
          <w:rPr>
            <w:rStyle w:val="afff2"/>
            <w:b w:val="0"/>
          </w:rPr>
          <w:t>Рисунок 1.3.16.2 Схема подключения потребителей через АИТП</w:t>
        </w:r>
        <w:r w:rsidRPr="001F38E1">
          <w:rPr>
            <w:b w:val="0"/>
            <w:webHidden/>
          </w:rPr>
          <w:tab/>
        </w:r>
        <w:r w:rsidRPr="001F38E1">
          <w:rPr>
            <w:b w:val="0"/>
            <w:webHidden/>
          </w:rPr>
          <w:fldChar w:fldCharType="begin"/>
        </w:r>
        <w:r w:rsidRPr="001F38E1">
          <w:rPr>
            <w:b w:val="0"/>
            <w:webHidden/>
          </w:rPr>
          <w:instrText xml:space="preserve"> PAGEREF _Toc197946035 \h </w:instrText>
        </w:r>
        <w:r w:rsidRPr="001F38E1">
          <w:rPr>
            <w:b w:val="0"/>
            <w:webHidden/>
          </w:rPr>
        </w:r>
        <w:r w:rsidRPr="001F38E1">
          <w:rPr>
            <w:b w:val="0"/>
            <w:webHidden/>
          </w:rPr>
          <w:fldChar w:fldCharType="separate"/>
        </w:r>
        <w:r>
          <w:rPr>
            <w:b w:val="0"/>
            <w:webHidden/>
          </w:rPr>
          <w:t>61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6" w:history="1">
        <w:r w:rsidRPr="001F38E1">
          <w:rPr>
            <w:rStyle w:val="afff2"/>
            <w:b w:val="0"/>
          </w:rPr>
          <w:t>Рисунок 1.3.16.3 Схема подключения потребителей БМК д. Сёгла</w:t>
        </w:r>
        <w:r w:rsidRPr="001F38E1">
          <w:rPr>
            <w:b w:val="0"/>
            <w:webHidden/>
          </w:rPr>
          <w:tab/>
        </w:r>
        <w:r w:rsidRPr="001F38E1">
          <w:rPr>
            <w:b w:val="0"/>
            <w:webHidden/>
          </w:rPr>
          <w:fldChar w:fldCharType="begin"/>
        </w:r>
        <w:r w:rsidRPr="001F38E1">
          <w:rPr>
            <w:b w:val="0"/>
            <w:webHidden/>
          </w:rPr>
          <w:instrText xml:space="preserve"> PAGEREF _Toc197946036 \h </w:instrText>
        </w:r>
        <w:r w:rsidRPr="001F38E1">
          <w:rPr>
            <w:b w:val="0"/>
            <w:webHidden/>
          </w:rPr>
        </w:r>
        <w:r w:rsidRPr="001F38E1">
          <w:rPr>
            <w:b w:val="0"/>
            <w:webHidden/>
          </w:rPr>
          <w:fldChar w:fldCharType="separate"/>
        </w:r>
        <w:r>
          <w:rPr>
            <w:b w:val="0"/>
            <w:webHidden/>
          </w:rPr>
          <w:t>61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7" w:history="1">
        <w:r w:rsidRPr="001F38E1">
          <w:rPr>
            <w:rStyle w:val="afff2"/>
            <w:b w:val="0"/>
          </w:rPr>
          <w:t>Рисунок 1.5.2.1. Определение расчетной тепловой нагрузки на отопление от БТЭЦ</w:t>
        </w:r>
        <w:r w:rsidRPr="001F38E1">
          <w:rPr>
            <w:b w:val="0"/>
            <w:webHidden/>
          </w:rPr>
          <w:tab/>
        </w:r>
        <w:r w:rsidRPr="001F38E1">
          <w:rPr>
            <w:b w:val="0"/>
            <w:webHidden/>
          </w:rPr>
          <w:fldChar w:fldCharType="begin"/>
        </w:r>
        <w:r w:rsidRPr="001F38E1">
          <w:rPr>
            <w:b w:val="0"/>
            <w:webHidden/>
          </w:rPr>
          <w:instrText xml:space="preserve"> PAGEREF _Toc197946037 \h </w:instrText>
        </w:r>
        <w:r w:rsidRPr="001F38E1">
          <w:rPr>
            <w:b w:val="0"/>
            <w:webHidden/>
          </w:rPr>
        </w:r>
        <w:r w:rsidRPr="001F38E1">
          <w:rPr>
            <w:b w:val="0"/>
            <w:webHidden/>
          </w:rPr>
          <w:fldChar w:fldCharType="separate"/>
        </w:r>
        <w:r>
          <w:rPr>
            <w:b w:val="0"/>
            <w:webHidden/>
          </w:rPr>
          <w:t>81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8" w:history="1">
        <w:r w:rsidRPr="001F38E1">
          <w:rPr>
            <w:rStyle w:val="afff2"/>
            <w:b w:val="0"/>
          </w:rPr>
          <w:t>Рисунок 1.5.2.2. Определение расчетной тепловой нагрузки БМК д. Сёгла.</w:t>
        </w:r>
        <w:r w:rsidRPr="001F38E1">
          <w:rPr>
            <w:b w:val="0"/>
            <w:webHidden/>
          </w:rPr>
          <w:tab/>
        </w:r>
        <w:r w:rsidRPr="001F38E1">
          <w:rPr>
            <w:b w:val="0"/>
            <w:webHidden/>
          </w:rPr>
          <w:fldChar w:fldCharType="begin"/>
        </w:r>
        <w:r w:rsidRPr="001F38E1">
          <w:rPr>
            <w:b w:val="0"/>
            <w:webHidden/>
          </w:rPr>
          <w:instrText xml:space="preserve"> PAGEREF _Toc197946038 \h </w:instrText>
        </w:r>
        <w:r w:rsidRPr="001F38E1">
          <w:rPr>
            <w:b w:val="0"/>
            <w:webHidden/>
          </w:rPr>
        </w:r>
        <w:r w:rsidRPr="001F38E1">
          <w:rPr>
            <w:b w:val="0"/>
            <w:webHidden/>
          </w:rPr>
          <w:fldChar w:fldCharType="separate"/>
        </w:r>
        <w:r>
          <w:rPr>
            <w:b w:val="0"/>
            <w:webHidden/>
          </w:rPr>
          <w:t>81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39" w:history="1">
        <w:r w:rsidRPr="001F38E1">
          <w:rPr>
            <w:rStyle w:val="afff2"/>
            <w:b w:val="0"/>
          </w:rPr>
          <w:t>Рисунок 1.9.5.1. Результаты расчета показателей надежности тепловых сетей</w:t>
        </w:r>
        <w:r w:rsidRPr="001F38E1">
          <w:rPr>
            <w:b w:val="0"/>
            <w:webHidden/>
          </w:rPr>
          <w:tab/>
        </w:r>
        <w:r w:rsidRPr="001F38E1">
          <w:rPr>
            <w:b w:val="0"/>
            <w:webHidden/>
          </w:rPr>
          <w:fldChar w:fldCharType="begin"/>
        </w:r>
        <w:r w:rsidRPr="001F38E1">
          <w:rPr>
            <w:b w:val="0"/>
            <w:webHidden/>
          </w:rPr>
          <w:instrText xml:space="preserve"> PAGEREF _Toc197946039 \h </w:instrText>
        </w:r>
        <w:r w:rsidRPr="001F38E1">
          <w:rPr>
            <w:b w:val="0"/>
            <w:webHidden/>
          </w:rPr>
        </w:r>
        <w:r w:rsidRPr="001F38E1">
          <w:rPr>
            <w:b w:val="0"/>
            <w:webHidden/>
          </w:rPr>
          <w:fldChar w:fldCharType="separate"/>
        </w:r>
        <w:r>
          <w:rPr>
            <w:b w:val="0"/>
            <w:webHidden/>
          </w:rPr>
          <w:t>110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0" w:history="1">
        <w:r w:rsidRPr="001F38E1">
          <w:rPr>
            <w:rStyle w:val="afff2"/>
            <w:b w:val="0"/>
          </w:rPr>
          <w:t>Рисунок 1.11.1.1 Структура тарифа, установленного АО «Нева Энергия» за 2024 год</w:t>
        </w:r>
        <w:r w:rsidRPr="001F38E1">
          <w:rPr>
            <w:b w:val="0"/>
            <w:webHidden/>
          </w:rPr>
          <w:tab/>
        </w:r>
        <w:r w:rsidRPr="001F38E1">
          <w:rPr>
            <w:b w:val="0"/>
            <w:webHidden/>
          </w:rPr>
          <w:fldChar w:fldCharType="begin"/>
        </w:r>
        <w:r w:rsidRPr="001F38E1">
          <w:rPr>
            <w:b w:val="0"/>
            <w:webHidden/>
          </w:rPr>
          <w:instrText xml:space="preserve"> PAGEREF _Toc197946040 \h </w:instrText>
        </w:r>
        <w:r w:rsidRPr="001F38E1">
          <w:rPr>
            <w:b w:val="0"/>
            <w:webHidden/>
          </w:rPr>
        </w:r>
        <w:r w:rsidRPr="001F38E1">
          <w:rPr>
            <w:b w:val="0"/>
            <w:webHidden/>
          </w:rPr>
          <w:fldChar w:fldCharType="separate"/>
        </w:r>
        <w:r>
          <w:rPr>
            <w:b w:val="0"/>
            <w:webHidden/>
          </w:rPr>
          <w:t>125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1" w:history="1">
        <w:r w:rsidRPr="001F38E1">
          <w:rPr>
            <w:rStyle w:val="afff2"/>
            <w:b w:val="0"/>
          </w:rPr>
          <w:t>Рисунок 1.11.1.2 Структура тарифа, установленного АО «РУСАЛ Бокситогорск» за 2024 год</w:t>
        </w:r>
        <w:r w:rsidRPr="001F38E1">
          <w:rPr>
            <w:b w:val="0"/>
            <w:webHidden/>
          </w:rPr>
          <w:tab/>
        </w:r>
        <w:r w:rsidRPr="001F38E1">
          <w:rPr>
            <w:b w:val="0"/>
            <w:webHidden/>
          </w:rPr>
          <w:fldChar w:fldCharType="begin"/>
        </w:r>
        <w:r w:rsidRPr="001F38E1">
          <w:rPr>
            <w:b w:val="0"/>
            <w:webHidden/>
          </w:rPr>
          <w:instrText xml:space="preserve"> PAGEREF _Toc197946041 \h </w:instrText>
        </w:r>
        <w:r w:rsidRPr="001F38E1">
          <w:rPr>
            <w:b w:val="0"/>
            <w:webHidden/>
          </w:rPr>
        </w:r>
        <w:r w:rsidRPr="001F38E1">
          <w:rPr>
            <w:b w:val="0"/>
            <w:webHidden/>
          </w:rPr>
          <w:fldChar w:fldCharType="separate"/>
        </w:r>
        <w:r>
          <w:rPr>
            <w:b w:val="0"/>
            <w:webHidden/>
          </w:rPr>
          <w:t>125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2" w:history="1">
        <w:r w:rsidRPr="001F38E1">
          <w:rPr>
            <w:rStyle w:val="afff2"/>
            <w:b w:val="0"/>
          </w:rPr>
          <w:t>Рисунок 1.13.1.1 Зоны действия систем централизованного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_Toc197946042 \h </w:instrText>
        </w:r>
        <w:r w:rsidRPr="001F38E1">
          <w:rPr>
            <w:b w:val="0"/>
            <w:webHidden/>
          </w:rPr>
        </w:r>
        <w:r w:rsidRPr="001F38E1">
          <w:rPr>
            <w:b w:val="0"/>
            <w:webHidden/>
          </w:rPr>
          <w:fldChar w:fldCharType="separate"/>
        </w:r>
        <w:r>
          <w:rPr>
            <w:b w:val="0"/>
            <w:webHidden/>
          </w:rPr>
          <w:t>129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3" w:history="1">
        <w:r w:rsidRPr="001F38E1">
          <w:rPr>
            <w:rStyle w:val="afff2"/>
            <w:b w:val="0"/>
          </w:rPr>
          <w:t>Рисунок 3.1.1 Графическое представление объектов в электронной модели</w:t>
        </w:r>
        <w:r w:rsidRPr="001F38E1">
          <w:rPr>
            <w:b w:val="0"/>
            <w:webHidden/>
          </w:rPr>
          <w:tab/>
        </w:r>
        <w:r w:rsidRPr="001F38E1">
          <w:rPr>
            <w:b w:val="0"/>
            <w:webHidden/>
          </w:rPr>
          <w:fldChar w:fldCharType="begin"/>
        </w:r>
        <w:r w:rsidRPr="001F38E1">
          <w:rPr>
            <w:b w:val="0"/>
            <w:webHidden/>
          </w:rPr>
          <w:instrText xml:space="preserve"> PAGEREF _Toc197946043 \h </w:instrText>
        </w:r>
        <w:r w:rsidRPr="001F38E1">
          <w:rPr>
            <w:b w:val="0"/>
            <w:webHidden/>
          </w:rPr>
        </w:r>
        <w:r w:rsidRPr="001F38E1">
          <w:rPr>
            <w:b w:val="0"/>
            <w:webHidden/>
          </w:rPr>
          <w:fldChar w:fldCharType="separate"/>
        </w:r>
        <w:r>
          <w:rPr>
            <w:b w:val="0"/>
            <w:webHidden/>
          </w:rPr>
          <w:t>157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4" w:history="1">
        <w:r w:rsidRPr="001F38E1">
          <w:rPr>
            <w:rStyle w:val="afff2"/>
            <w:b w:val="0"/>
          </w:rPr>
          <w:t>Рисунок 3.2.1 Паспорт на тепловой источник, выполненный в ходе разработки электронной модели</w:t>
        </w:r>
        <w:r w:rsidRPr="001F38E1">
          <w:rPr>
            <w:b w:val="0"/>
            <w:webHidden/>
          </w:rPr>
          <w:tab/>
        </w:r>
        <w:r w:rsidRPr="001F38E1">
          <w:rPr>
            <w:b w:val="0"/>
            <w:webHidden/>
          </w:rPr>
          <w:fldChar w:fldCharType="begin"/>
        </w:r>
        <w:r w:rsidRPr="001F38E1">
          <w:rPr>
            <w:b w:val="0"/>
            <w:webHidden/>
          </w:rPr>
          <w:instrText xml:space="preserve"> PAGEREF _Toc197946044 \h </w:instrText>
        </w:r>
        <w:r w:rsidRPr="001F38E1">
          <w:rPr>
            <w:b w:val="0"/>
            <w:webHidden/>
          </w:rPr>
        </w:r>
        <w:r w:rsidRPr="001F38E1">
          <w:rPr>
            <w:b w:val="0"/>
            <w:webHidden/>
          </w:rPr>
          <w:fldChar w:fldCharType="separate"/>
        </w:r>
        <w:r>
          <w:rPr>
            <w:b w:val="0"/>
            <w:webHidden/>
          </w:rPr>
          <w:t>158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5" w:history="1">
        <w:r w:rsidRPr="001F38E1">
          <w:rPr>
            <w:rStyle w:val="afff2"/>
            <w:b w:val="0"/>
          </w:rPr>
          <w:t>Рисунок 4.2.1 Участок тепловой сети, которых необходимо замененить в связи с ветхим состоянием, с сохранением диаметра трубопровода dy=200 мм</w:t>
        </w:r>
        <w:r w:rsidRPr="001F38E1">
          <w:rPr>
            <w:b w:val="0"/>
            <w:webHidden/>
          </w:rPr>
          <w:tab/>
        </w:r>
        <w:r w:rsidRPr="001F38E1">
          <w:rPr>
            <w:b w:val="0"/>
            <w:webHidden/>
          </w:rPr>
          <w:fldChar w:fldCharType="begin"/>
        </w:r>
        <w:r w:rsidRPr="001F38E1">
          <w:rPr>
            <w:b w:val="0"/>
            <w:webHidden/>
          </w:rPr>
          <w:instrText xml:space="preserve"> PAGEREF _Toc197946045 \h </w:instrText>
        </w:r>
        <w:r w:rsidRPr="001F38E1">
          <w:rPr>
            <w:b w:val="0"/>
            <w:webHidden/>
          </w:rPr>
        </w:r>
        <w:r w:rsidRPr="001F38E1">
          <w:rPr>
            <w:b w:val="0"/>
            <w:webHidden/>
          </w:rPr>
          <w:fldChar w:fldCharType="separate"/>
        </w:r>
        <w:r>
          <w:rPr>
            <w:b w:val="0"/>
            <w:webHidden/>
          </w:rPr>
          <w:t>166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6" w:history="1">
        <w:r w:rsidRPr="001F38E1">
          <w:rPr>
            <w:rStyle w:val="afff2"/>
            <w:b w:val="0"/>
          </w:rPr>
          <w:t>Рисунок 5.1.1 Ориентировочное место строительства новой водогрейной котельной</w:t>
        </w:r>
        <w:r w:rsidRPr="001F38E1">
          <w:rPr>
            <w:b w:val="0"/>
            <w:webHidden/>
          </w:rPr>
          <w:tab/>
        </w:r>
        <w:r w:rsidRPr="001F38E1">
          <w:rPr>
            <w:b w:val="0"/>
            <w:webHidden/>
          </w:rPr>
          <w:fldChar w:fldCharType="begin"/>
        </w:r>
        <w:r w:rsidRPr="001F38E1">
          <w:rPr>
            <w:b w:val="0"/>
            <w:webHidden/>
          </w:rPr>
          <w:instrText xml:space="preserve"> PAGEREF _Toc197946046 \h </w:instrText>
        </w:r>
        <w:r w:rsidRPr="001F38E1">
          <w:rPr>
            <w:b w:val="0"/>
            <w:webHidden/>
          </w:rPr>
        </w:r>
        <w:r w:rsidRPr="001F38E1">
          <w:rPr>
            <w:b w:val="0"/>
            <w:webHidden/>
          </w:rPr>
          <w:fldChar w:fldCharType="separate"/>
        </w:r>
        <w:r>
          <w:rPr>
            <w:b w:val="0"/>
            <w:webHidden/>
          </w:rPr>
          <w:t>171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7" w:history="1">
        <w:r w:rsidRPr="001F38E1">
          <w:rPr>
            <w:rStyle w:val="afff2"/>
            <w:b w:val="0"/>
          </w:rPr>
          <w:t>Рисунок 7.13.1. «Роза ветров» - повторяемость направлений ветра и штилей в Бокситогорском городском поселении</w:t>
        </w:r>
        <w:r w:rsidRPr="001F38E1">
          <w:rPr>
            <w:b w:val="0"/>
            <w:webHidden/>
          </w:rPr>
          <w:tab/>
        </w:r>
        <w:r w:rsidRPr="001F38E1">
          <w:rPr>
            <w:b w:val="0"/>
            <w:webHidden/>
          </w:rPr>
          <w:fldChar w:fldCharType="begin"/>
        </w:r>
        <w:r w:rsidRPr="001F38E1">
          <w:rPr>
            <w:b w:val="0"/>
            <w:webHidden/>
          </w:rPr>
          <w:instrText xml:space="preserve"> PAGEREF _Toc197946047 \h </w:instrText>
        </w:r>
        <w:r w:rsidRPr="001F38E1">
          <w:rPr>
            <w:b w:val="0"/>
            <w:webHidden/>
          </w:rPr>
        </w:r>
        <w:r w:rsidRPr="001F38E1">
          <w:rPr>
            <w:b w:val="0"/>
            <w:webHidden/>
          </w:rPr>
          <w:fldChar w:fldCharType="separate"/>
        </w:r>
        <w:r>
          <w:rPr>
            <w:b w:val="0"/>
            <w:webHidden/>
          </w:rPr>
          <w:t>191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8" w:history="1">
        <w:r w:rsidRPr="001F38E1">
          <w:rPr>
            <w:rStyle w:val="afff2"/>
            <w:b w:val="0"/>
          </w:rPr>
          <w:t>Рисунок 11.1. Зона ненормативной надежности в варианте развития системы теплоснабжения № 3</w:t>
        </w:r>
        <w:r w:rsidRPr="001F38E1">
          <w:rPr>
            <w:b w:val="0"/>
            <w:webHidden/>
          </w:rPr>
          <w:tab/>
        </w:r>
        <w:r w:rsidRPr="001F38E1">
          <w:rPr>
            <w:b w:val="0"/>
            <w:webHidden/>
          </w:rPr>
          <w:fldChar w:fldCharType="begin"/>
        </w:r>
        <w:r w:rsidRPr="001F38E1">
          <w:rPr>
            <w:b w:val="0"/>
            <w:webHidden/>
          </w:rPr>
          <w:instrText xml:space="preserve"> PAGEREF _Toc197946048 \h </w:instrText>
        </w:r>
        <w:r w:rsidRPr="001F38E1">
          <w:rPr>
            <w:b w:val="0"/>
            <w:webHidden/>
          </w:rPr>
        </w:r>
        <w:r w:rsidRPr="001F38E1">
          <w:rPr>
            <w:b w:val="0"/>
            <w:webHidden/>
          </w:rPr>
          <w:fldChar w:fldCharType="separate"/>
        </w:r>
        <w:r>
          <w:rPr>
            <w:b w:val="0"/>
            <w:webHidden/>
          </w:rPr>
          <w:t>225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49" w:history="1">
        <w:r w:rsidRPr="001F38E1">
          <w:rPr>
            <w:rStyle w:val="afff2"/>
            <w:b w:val="0"/>
          </w:rPr>
          <w:t>Рисунок 11.2. Отсутствие зон ненормативной надежности в варианте развития системы теплоснабжения № 2</w:t>
        </w:r>
        <w:r w:rsidRPr="001F38E1">
          <w:rPr>
            <w:b w:val="0"/>
            <w:webHidden/>
          </w:rPr>
          <w:tab/>
        </w:r>
        <w:r w:rsidRPr="001F38E1">
          <w:rPr>
            <w:b w:val="0"/>
            <w:webHidden/>
          </w:rPr>
          <w:fldChar w:fldCharType="begin"/>
        </w:r>
        <w:r w:rsidRPr="001F38E1">
          <w:rPr>
            <w:b w:val="0"/>
            <w:webHidden/>
          </w:rPr>
          <w:instrText xml:space="preserve"> PAGEREF _Toc197946049 \h </w:instrText>
        </w:r>
        <w:r w:rsidRPr="001F38E1">
          <w:rPr>
            <w:b w:val="0"/>
            <w:webHidden/>
          </w:rPr>
        </w:r>
        <w:r w:rsidRPr="001F38E1">
          <w:rPr>
            <w:b w:val="0"/>
            <w:webHidden/>
          </w:rPr>
          <w:fldChar w:fldCharType="separate"/>
        </w:r>
        <w:r>
          <w:rPr>
            <w:b w:val="0"/>
            <w:webHidden/>
          </w:rPr>
          <w:t>226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0" w:history="1">
        <w:r w:rsidRPr="001F38E1">
          <w:rPr>
            <w:rStyle w:val="afff2"/>
            <w:b w:val="0"/>
          </w:rPr>
          <w:t>Рисунок 15.4.1. Зоны действия централизованных систем теплоснабжения г. Бокситогорска и д. Сёгла</w:t>
        </w:r>
        <w:r w:rsidRPr="001F38E1">
          <w:rPr>
            <w:b w:val="0"/>
            <w:webHidden/>
          </w:rPr>
          <w:tab/>
        </w:r>
        <w:r w:rsidRPr="001F38E1">
          <w:rPr>
            <w:b w:val="0"/>
            <w:webHidden/>
          </w:rPr>
          <w:fldChar w:fldCharType="begin"/>
        </w:r>
        <w:r w:rsidRPr="001F38E1">
          <w:rPr>
            <w:b w:val="0"/>
            <w:webHidden/>
          </w:rPr>
          <w:instrText xml:space="preserve"> PAGEREF _Toc197946050 \h </w:instrText>
        </w:r>
        <w:r w:rsidRPr="001F38E1">
          <w:rPr>
            <w:b w:val="0"/>
            <w:webHidden/>
          </w:rPr>
        </w:r>
        <w:r w:rsidRPr="001F38E1">
          <w:rPr>
            <w:b w:val="0"/>
            <w:webHidden/>
          </w:rPr>
          <w:fldChar w:fldCharType="separate"/>
        </w:r>
        <w:r>
          <w:rPr>
            <w:b w:val="0"/>
            <w:webHidden/>
          </w:rPr>
          <w:t>255</w:t>
        </w:r>
        <w:r w:rsidRPr="001F38E1">
          <w:rPr>
            <w:b w:val="0"/>
            <w:webHidden/>
          </w:rPr>
          <w:fldChar w:fldCharType="end"/>
        </w:r>
      </w:hyperlink>
    </w:p>
    <w:p w:rsidR="00D02C78" w:rsidRPr="001F38E1" w:rsidRDefault="00D02C78" w:rsidP="00781AF9">
      <w:pPr>
        <w:pStyle w:val="afffff5"/>
      </w:pPr>
      <w:r w:rsidRPr="001F38E1">
        <w:rPr>
          <w:b/>
        </w:rPr>
        <w:fldChar w:fldCharType="end"/>
      </w:r>
    </w:p>
    <w:p w:rsidR="00D02C78" w:rsidRPr="007F188E" w:rsidRDefault="00D02C78" w:rsidP="00271325">
      <w:pPr>
        <w:spacing w:line="276" w:lineRule="auto"/>
        <w:ind w:firstLine="709"/>
        <w:rPr>
          <w:bCs/>
          <w:lang w:eastAsia="en-US"/>
        </w:rPr>
      </w:pPr>
    </w:p>
    <w:p w:rsidR="00D02C78" w:rsidRPr="00781AF9" w:rsidRDefault="00D02C78" w:rsidP="00190923">
      <w:pPr>
        <w:pStyle w:val="affffffffffffff1"/>
        <w:pageBreakBefore/>
      </w:pPr>
      <w:bookmarkStart w:id="8" w:name="_Toc197945789"/>
      <w:r w:rsidRPr="00781AF9">
        <w:t>СПИСОК ТАБЛИЦ</w:t>
      </w:r>
      <w:bookmarkEnd w:id="8"/>
    </w:p>
    <w:p w:rsidR="00D02C78" w:rsidRPr="007F188E" w:rsidRDefault="00D02C78">
      <w:pPr>
        <w:pStyle w:val="1f1"/>
        <w:rPr>
          <w:rFonts w:ascii="Calibri" w:hAnsi="Calibri"/>
          <w:b w:val="0"/>
          <w:bCs w:val="0"/>
          <w:sz w:val="22"/>
          <w:szCs w:val="22"/>
          <w:lang w:eastAsia="ru-RU"/>
        </w:rPr>
      </w:pPr>
      <w:r w:rsidRPr="001F38E1">
        <w:rPr>
          <w:b w:val="0"/>
        </w:rPr>
        <w:fldChar w:fldCharType="begin"/>
      </w:r>
      <w:r w:rsidRPr="001F38E1">
        <w:rPr>
          <w:b w:val="0"/>
        </w:rPr>
        <w:instrText xml:space="preserve"> TOC \h \z \t "Заголовок табл.;1" </w:instrText>
      </w:r>
      <w:r w:rsidRPr="001F38E1">
        <w:rPr>
          <w:b w:val="0"/>
        </w:rPr>
        <w:fldChar w:fldCharType="separate"/>
      </w:r>
      <w:hyperlink w:anchor="_Toc197946051" w:history="1">
        <w:r w:rsidRPr="001F38E1">
          <w:rPr>
            <w:rStyle w:val="afff2"/>
            <w:b w:val="0"/>
          </w:rPr>
          <w:t>Таблица 1.1.1.1 Развитие функциональных зон в границах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_Toc197946051 \h </w:instrText>
        </w:r>
        <w:r w:rsidRPr="001F38E1">
          <w:rPr>
            <w:b w:val="0"/>
            <w:webHidden/>
          </w:rPr>
        </w:r>
        <w:r w:rsidRPr="001F38E1">
          <w:rPr>
            <w:b w:val="0"/>
            <w:webHidden/>
          </w:rPr>
          <w:fldChar w:fldCharType="separate"/>
        </w:r>
        <w:r>
          <w:rPr>
            <w:b w:val="0"/>
            <w:webHidden/>
          </w:rPr>
          <w:t>22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2" w:history="1">
        <w:r w:rsidRPr="001F38E1">
          <w:rPr>
            <w:rStyle w:val="afff2"/>
            <w:b w:val="0"/>
          </w:rPr>
          <w:t>Таблица 1.2.1.1. Технические характеристики котельного оборудования котельной № 1</w:t>
        </w:r>
        <w:r w:rsidRPr="001F38E1">
          <w:rPr>
            <w:b w:val="0"/>
            <w:webHidden/>
          </w:rPr>
          <w:tab/>
        </w:r>
        <w:r w:rsidRPr="001F38E1">
          <w:rPr>
            <w:b w:val="0"/>
            <w:webHidden/>
          </w:rPr>
          <w:fldChar w:fldCharType="begin"/>
        </w:r>
        <w:r w:rsidRPr="001F38E1">
          <w:rPr>
            <w:b w:val="0"/>
            <w:webHidden/>
          </w:rPr>
          <w:instrText xml:space="preserve"> PAGEREF _Toc197946052 \h </w:instrText>
        </w:r>
        <w:r w:rsidRPr="001F38E1">
          <w:rPr>
            <w:b w:val="0"/>
            <w:webHidden/>
          </w:rPr>
        </w:r>
        <w:r w:rsidRPr="001F38E1">
          <w:rPr>
            <w:b w:val="0"/>
            <w:webHidden/>
          </w:rPr>
          <w:fldChar w:fldCharType="separate"/>
        </w:r>
        <w:r>
          <w:rPr>
            <w:b w:val="0"/>
            <w:webHidden/>
          </w:rPr>
          <w:t>28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3" w:history="1">
        <w:r w:rsidRPr="001F38E1">
          <w:rPr>
            <w:rStyle w:val="afff2"/>
            <w:b w:val="0"/>
          </w:rPr>
          <w:t>Таблица 1.2.2.1. Характеристики мощности ТЭЦ АО «РУСАЛ Бокситогорск»</w:t>
        </w:r>
        <w:r w:rsidRPr="001F38E1">
          <w:rPr>
            <w:b w:val="0"/>
            <w:webHidden/>
          </w:rPr>
          <w:tab/>
        </w:r>
        <w:r w:rsidRPr="001F38E1">
          <w:rPr>
            <w:b w:val="0"/>
            <w:webHidden/>
          </w:rPr>
          <w:fldChar w:fldCharType="begin"/>
        </w:r>
        <w:r w:rsidRPr="001F38E1">
          <w:rPr>
            <w:b w:val="0"/>
            <w:webHidden/>
          </w:rPr>
          <w:instrText xml:space="preserve"> PAGEREF _Toc197946053 \h </w:instrText>
        </w:r>
        <w:r w:rsidRPr="001F38E1">
          <w:rPr>
            <w:b w:val="0"/>
            <w:webHidden/>
          </w:rPr>
        </w:r>
        <w:r w:rsidRPr="001F38E1">
          <w:rPr>
            <w:b w:val="0"/>
            <w:webHidden/>
          </w:rPr>
          <w:fldChar w:fldCharType="separate"/>
        </w:r>
        <w:r>
          <w:rPr>
            <w:b w:val="0"/>
            <w:webHidden/>
          </w:rPr>
          <w:t>28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4" w:history="1">
        <w:r w:rsidRPr="001F38E1">
          <w:rPr>
            <w:rStyle w:val="afff2"/>
            <w:b w:val="0"/>
          </w:rPr>
          <w:t>Таблица 1.2.2.2. Технические характеристики котельного оборудования БТЭЦ</w:t>
        </w:r>
        <w:r w:rsidRPr="001F38E1">
          <w:rPr>
            <w:b w:val="0"/>
            <w:webHidden/>
          </w:rPr>
          <w:tab/>
        </w:r>
        <w:r w:rsidRPr="001F38E1">
          <w:rPr>
            <w:b w:val="0"/>
            <w:webHidden/>
          </w:rPr>
          <w:fldChar w:fldCharType="begin"/>
        </w:r>
        <w:r w:rsidRPr="001F38E1">
          <w:rPr>
            <w:b w:val="0"/>
            <w:webHidden/>
          </w:rPr>
          <w:instrText xml:space="preserve"> PAGEREF _Toc197946054 \h </w:instrText>
        </w:r>
        <w:r w:rsidRPr="001F38E1">
          <w:rPr>
            <w:b w:val="0"/>
            <w:webHidden/>
          </w:rPr>
        </w:r>
        <w:r w:rsidRPr="001F38E1">
          <w:rPr>
            <w:b w:val="0"/>
            <w:webHidden/>
          </w:rPr>
          <w:fldChar w:fldCharType="separate"/>
        </w:r>
        <w:r>
          <w:rPr>
            <w:b w:val="0"/>
            <w:webHidden/>
          </w:rPr>
          <w:t>29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5" w:history="1">
        <w:r w:rsidRPr="001F38E1">
          <w:rPr>
            <w:rStyle w:val="afff2"/>
            <w:b w:val="0"/>
          </w:rPr>
          <w:t>Таблица 1.2.3.1. Существующие параметры установленной и располагаемой тепловой мощности источника тепловой энергии в зоне деятельности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_Toc197946055 \h </w:instrText>
        </w:r>
        <w:r w:rsidRPr="001F38E1">
          <w:rPr>
            <w:b w:val="0"/>
            <w:webHidden/>
          </w:rPr>
        </w:r>
        <w:r w:rsidRPr="001F38E1">
          <w:rPr>
            <w:b w:val="0"/>
            <w:webHidden/>
          </w:rPr>
          <w:fldChar w:fldCharType="separate"/>
        </w:r>
        <w:r>
          <w:rPr>
            <w:b w:val="0"/>
            <w:webHidden/>
          </w:rPr>
          <w:t>29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6" w:history="1">
        <w:r w:rsidRPr="001F38E1">
          <w:rPr>
            <w:rStyle w:val="afff2"/>
            <w:b w:val="0"/>
          </w:rPr>
          <w:t>Таблица 1.2.3.2. Существующие параметры установленной и располагаемой тепловой мощности БТЭЦ АО «РУСАЛ Бокситогорск»</w:t>
        </w:r>
        <w:r w:rsidRPr="001F38E1">
          <w:rPr>
            <w:b w:val="0"/>
            <w:webHidden/>
          </w:rPr>
          <w:tab/>
        </w:r>
        <w:r w:rsidRPr="001F38E1">
          <w:rPr>
            <w:b w:val="0"/>
            <w:webHidden/>
          </w:rPr>
          <w:fldChar w:fldCharType="begin"/>
        </w:r>
        <w:r w:rsidRPr="001F38E1">
          <w:rPr>
            <w:b w:val="0"/>
            <w:webHidden/>
          </w:rPr>
          <w:instrText xml:space="preserve"> PAGEREF _Toc197946056 \h </w:instrText>
        </w:r>
        <w:r w:rsidRPr="001F38E1">
          <w:rPr>
            <w:b w:val="0"/>
            <w:webHidden/>
          </w:rPr>
        </w:r>
        <w:r w:rsidRPr="001F38E1">
          <w:rPr>
            <w:b w:val="0"/>
            <w:webHidden/>
          </w:rPr>
          <w:fldChar w:fldCharType="separate"/>
        </w:r>
        <w:r>
          <w:rPr>
            <w:b w:val="0"/>
            <w:webHidden/>
          </w:rPr>
          <w:t>29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7" w:history="1">
        <w:r w:rsidRPr="001F38E1">
          <w:rPr>
            <w:rStyle w:val="afff2"/>
            <w:b w:val="0"/>
          </w:rPr>
          <w:t>Таблица 1.2.4.1. Параметры тепловой мощности «нетто» источников тепловой энергии</w:t>
        </w:r>
        <w:r w:rsidRPr="001F38E1">
          <w:rPr>
            <w:b w:val="0"/>
            <w:webHidden/>
          </w:rPr>
          <w:tab/>
        </w:r>
        <w:r w:rsidRPr="001F38E1">
          <w:rPr>
            <w:b w:val="0"/>
            <w:webHidden/>
          </w:rPr>
          <w:fldChar w:fldCharType="begin"/>
        </w:r>
        <w:r w:rsidRPr="001F38E1">
          <w:rPr>
            <w:b w:val="0"/>
            <w:webHidden/>
          </w:rPr>
          <w:instrText xml:space="preserve"> PAGEREF _Toc197946057 \h </w:instrText>
        </w:r>
        <w:r w:rsidRPr="001F38E1">
          <w:rPr>
            <w:b w:val="0"/>
            <w:webHidden/>
          </w:rPr>
        </w:r>
        <w:r w:rsidRPr="001F38E1">
          <w:rPr>
            <w:b w:val="0"/>
            <w:webHidden/>
          </w:rPr>
          <w:fldChar w:fldCharType="separate"/>
        </w:r>
        <w:r>
          <w:rPr>
            <w:b w:val="0"/>
            <w:webHidden/>
          </w:rPr>
          <w:t>30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8" w:history="1">
        <w:r w:rsidRPr="001F38E1">
          <w:rPr>
            <w:rStyle w:val="afff2"/>
            <w:b w:val="0"/>
          </w:rPr>
          <w:t>Таблица 1.2.4.2. Выработка, отпуск тепловой энергии, расход условного топлива по котельным в зоне деятельности ЕТО за 2024 год</w:t>
        </w:r>
        <w:r w:rsidRPr="001F38E1">
          <w:rPr>
            <w:b w:val="0"/>
            <w:webHidden/>
          </w:rPr>
          <w:tab/>
        </w:r>
        <w:r w:rsidRPr="001F38E1">
          <w:rPr>
            <w:b w:val="0"/>
            <w:webHidden/>
          </w:rPr>
          <w:fldChar w:fldCharType="begin"/>
        </w:r>
        <w:r w:rsidRPr="001F38E1">
          <w:rPr>
            <w:b w:val="0"/>
            <w:webHidden/>
          </w:rPr>
          <w:instrText xml:space="preserve"> PAGEREF _Toc197946058 \h </w:instrText>
        </w:r>
        <w:r w:rsidRPr="001F38E1">
          <w:rPr>
            <w:b w:val="0"/>
            <w:webHidden/>
          </w:rPr>
        </w:r>
        <w:r w:rsidRPr="001F38E1">
          <w:rPr>
            <w:b w:val="0"/>
            <w:webHidden/>
          </w:rPr>
          <w:fldChar w:fldCharType="separate"/>
        </w:r>
        <w:r>
          <w:rPr>
            <w:b w:val="0"/>
            <w:webHidden/>
          </w:rPr>
          <w:t>30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59" w:history="1">
        <w:r w:rsidRPr="001F38E1">
          <w:rPr>
            <w:rStyle w:val="afff2"/>
            <w:b w:val="0"/>
          </w:rPr>
          <w:t>Таблица 1.2.5.1. Срок ввода источников тепловой энергии</w:t>
        </w:r>
        <w:r w:rsidRPr="001F38E1">
          <w:rPr>
            <w:b w:val="0"/>
            <w:webHidden/>
          </w:rPr>
          <w:tab/>
        </w:r>
        <w:r w:rsidRPr="001F38E1">
          <w:rPr>
            <w:b w:val="0"/>
            <w:webHidden/>
          </w:rPr>
          <w:fldChar w:fldCharType="begin"/>
        </w:r>
        <w:r w:rsidRPr="001F38E1">
          <w:rPr>
            <w:b w:val="0"/>
            <w:webHidden/>
          </w:rPr>
          <w:instrText xml:space="preserve"> PAGEREF _Toc197946059 \h </w:instrText>
        </w:r>
        <w:r w:rsidRPr="001F38E1">
          <w:rPr>
            <w:b w:val="0"/>
            <w:webHidden/>
          </w:rPr>
        </w:r>
        <w:r w:rsidRPr="001F38E1">
          <w:rPr>
            <w:b w:val="0"/>
            <w:webHidden/>
          </w:rPr>
          <w:fldChar w:fldCharType="separate"/>
        </w:r>
        <w:r>
          <w:rPr>
            <w:b w:val="0"/>
            <w:webHidden/>
          </w:rPr>
          <w:t>30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0" w:history="1">
        <w:r w:rsidRPr="001F38E1">
          <w:rPr>
            <w:rStyle w:val="afff2"/>
            <w:b w:val="0"/>
          </w:rPr>
          <w:t>Таблица 1.2.8.1. Среднегодовая загрузка оборудования в 2022-2024 годах</w:t>
        </w:r>
        <w:r w:rsidRPr="001F38E1">
          <w:rPr>
            <w:b w:val="0"/>
            <w:webHidden/>
          </w:rPr>
          <w:tab/>
        </w:r>
        <w:r w:rsidRPr="001F38E1">
          <w:rPr>
            <w:b w:val="0"/>
            <w:webHidden/>
          </w:rPr>
          <w:fldChar w:fldCharType="begin"/>
        </w:r>
        <w:r w:rsidRPr="001F38E1">
          <w:rPr>
            <w:b w:val="0"/>
            <w:webHidden/>
          </w:rPr>
          <w:instrText xml:space="preserve"> PAGEREF _Toc197946060 \h </w:instrText>
        </w:r>
        <w:r w:rsidRPr="001F38E1">
          <w:rPr>
            <w:b w:val="0"/>
            <w:webHidden/>
          </w:rPr>
        </w:r>
        <w:r w:rsidRPr="001F38E1">
          <w:rPr>
            <w:b w:val="0"/>
            <w:webHidden/>
          </w:rPr>
          <w:fldChar w:fldCharType="separate"/>
        </w:r>
        <w:r>
          <w:rPr>
            <w:b w:val="0"/>
            <w:webHidden/>
          </w:rPr>
          <w:t>33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1" w:history="1">
        <w:r w:rsidRPr="001F38E1">
          <w:rPr>
            <w:rStyle w:val="afff2"/>
            <w:b w:val="0"/>
          </w:rPr>
          <w:t>Таблица 1.2.10.1. Оборудование водоподготовки БМК д. Сёгла</w:t>
        </w:r>
        <w:r w:rsidRPr="001F38E1">
          <w:rPr>
            <w:b w:val="0"/>
            <w:webHidden/>
          </w:rPr>
          <w:tab/>
        </w:r>
        <w:r w:rsidRPr="001F38E1">
          <w:rPr>
            <w:b w:val="0"/>
            <w:webHidden/>
          </w:rPr>
          <w:fldChar w:fldCharType="begin"/>
        </w:r>
        <w:r w:rsidRPr="001F38E1">
          <w:rPr>
            <w:b w:val="0"/>
            <w:webHidden/>
          </w:rPr>
          <w:instrText xml:space="preserve"> PAGEREF _Toc197946061 \h </w:instrText>
        </w:r>
        <w:r w:rsidRPr="001F38E1">
          <w:rPr>
            <w:b w:val="0"/>
            <w:webHidden/>
          </w:rPr>
        </w:r>
        <w:r w:rsidRPr="001F38E1">
          <w:rPr>
            <w:b w:val="0"/>
            <w:webHidden/>
          </w:rPr>
          <w:fldChar w:fldCharType="separate"/>
        </w:r>
        <w:r>
          <w:rPr>
            <w:b w:val="0"/>
            <w:webHidden/>
          </w:rPr>
          <w:t>34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2" w:history="1">
        <w:r w:rsidRPr="001F38E1">
          <w:rPr>
            <w:rStyle w:val="afff2"/>
            <w:b w:val="0"/>
          </w:rPr>
          <w:t>Таблица 1.2.10.2. Состав оборудования и технические характеристики ВПУ ТЭЦ</w:t>
        </w:r>
        <w:r w:rsidRPr="001F38E1">
          <w:rPr>
            <w:b w:val="0"/>
            <w:webHidden/>
          </w:rPr>
          <w:tab/>
        </w:r>
        <w:r w:rsidRPr="001F38E1">
          <w:rPr>
            <w:b w:val="0"/>
            <w:webHidden/>
          </w:rPr>
          <w:fldChar w:fldCharType="begin"/>
        </w:r>
        <w:r w:rsidRPr="001F38E1">
          <w:rPr>
            <w:b w:val="0"/>
            <w:webHidden/>
          </w:rPr>
          <w:instrText xml:space="preserve"> PAGEREF _Toc197946062 \h </w:instrText>
        </w:r>
        <w:r w:rsidRPr="001F38E1">
          <w:rPr>
            <w:b w:val="0"/>
            <w:webHidden/>
          </w:rPr>
        </w:r>
        <w:r w:rsidRPr="001F38E1">
          <w:rPr>
            <w:b w:val="0"/>
            <w:webHidden/>
          </w:rPr>
          <w:fldChar w:fldCharType="separate"/>
        </w:r>
        <w:r>
          <w:rPr>
            <w:b w:val="0"/>
            <w:webHidden/>
          </w:rPr>
          <w:t>34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3" w:history="1">
        <w:r w:rsidRPr="001F38E1">
          <w:rPr>
            <w:rStyle w:val="afff2"/>
            <w:b w:val="0"/>
          </w:rPr>
          <w:t>Таблица 1.3.1.1. Обобщенная характеристика тепловых сетей от источников тепловой энергии на территории Бокситогорского городского поселения за 2024 год в зоне деятельности ЕТО</w:t>
        </w:r>
        <w:r w:rsidRPr="001F38E1">
          <w:rPr>
            <w:b w:val="0"/>
            <w:webHidden/>
          </w:rPr>
          <w:tab/>
        </w:r>
        <w:r w:rsidRPr="001F38E1">
          <w:rPr>
            <w:b w:val="0"/>
            <w:webHidden/>
          </w:rPr>
          <w:fldChar w:fldCharType="begin"/>
        </w:r>
        <w:r w:rsidRPr="001F38E1">
          <w:rPr>
            <w:b w:val="0"/>
            <w:webHidden/>
          </w:rPr>
          <w:instrText xml:space="preserve"> PAGEREF _Toc197946063 \h </w:instrText>
        </w:r>
        <w:r w:rsidRPr="001F38E1">
          <w:rPr>
            <w:b w:val="0"/>
            <w:webHidden/>
          </w:rPr>
        </w:r>
        <w:r w:rsidRPr="001F38E1">
          <w:rPr>
            <w:b w:val="0"/>
            <w:webHidden/>
          </w:rPr>
          <w:fldChar w:fldCharType="separate"/>
        </w:r>
        <w:r>
          <w:rPr>
            <w:b w:val="0"/>
            <w:webHidden/>
          </w:rPr>
          <w:t>37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4" w:history="1">
        <w:r w:rsidRPr="001F38E1">
          <w:rPr>
            <w:rStyle w:val="afff2"/>
            <w:b w:val="0"/>
          </w:rPr>
          <w:t>Таблица 1.3.1.2. Параметры тепловой сети по источникам теплоснабжения</w:t>
        </w:r>
        <w:r w:rsidRPr="001F38E1">
          <w:rPr>
            <w:b w:val="0"/>
            <w:webHidden/>
          </w:rPr>
          <w:tab/>
        </w:r>
        <w:r w:rsidRPr="001F38E1">
          <w:rPr>
            <w:b w:val="0"/>
            <w:webHidden/>
          </w:rPr>
          <w:fldChar w:fldCharType="begin"/>
        </w:r>
        <w:r w:rsidRPr="001F38E1">
          <w:rPr>
            <w:b w:val="0"/>
            <w:webHidden/>
          </w:rPr>
          <w:instrText xml:space="preserve"> PAGEREF _Toc197946064 \h </w:instrText>
        </w:r>
        <w:r w:rsidRPr="001F38E1">
          <w:rPr>
            <w:b w:val="0"/>
            <w:webHidden/>
          </w:rPr>
        </w:r>
        <w:r w:rsidRPr="001F38E1">
          <w:rPr>
            <w:b w:val="0"/>
            <w:webHidden/>
          </w:rPr>
          <w:fldChar w:fldCharType="separate"/>
        </w:r>
        <w:r>
          <w:rPr>
            <w:b w:val="0"/>
            <w:webHidden/>
          </w:rPr>
          <w:t>38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5" w:history="1">
        <w:r w:rsidRPr="001F38E1">
          <w:rPr>
            <w:rStyle w:val="afff2"/>
            <w:b w:val="0"/>
          </w:rPr>
          <w:t>Таблица 1.3.2.1. Параметры тепловых сетей БМК д. Сёгла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_Toc197946065 \h </w:instrText>
        </w:r>
        <w:r w:rsidRPr="001F38E1">
          <w:rPr>
            <w:b w:val="0"/>
            <w:webHidden/>
          </w:rPr>
        </w:r>
        <w:r w:rsidRPr="001F38E1">
          <w:rPr>
            <w:b w:val="0"/>
            <w:webHidden/>
          </w:rPr>
          <w:fldChar w:fldCharType="separate"/>
        </w:r>
        <w:r>
          <w:rPr>
            <w:b w:val="0"/>
            <w:webHidden/>
          </w:rPr>
          <w:t>39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6" w:history="1">
        <w:r w:rsidRPr="001F38E1">
          <w:rPr>
            <w:rStyle w:val="afff2"/>
            <w:b w:val="0"/>
          </w:rPr>
          <w:t>Таблица 1.3.2.2. Параметры тепловых сетей АО «Нева Энергия»</w:t>
        </w:r>
        <w:r w:rsidRPr="001F38E1">
          <w:rPr>
            <w:b w:val="0"/>
            <w:webHidden/>
          </w:rPr>
          <w:tab/>
        </w:r>
        <w:r w:rsidRPr="001F38E1">
          <w:rPr>
            <w:b w:val="0"/>
            <w:webHidden/>
          </w:rPr>
          <w:fldChar w:fldCharType="begin"/>
        </w:r>
        <w:r w:rsidRPr="001F38E1">
          <w:rPr>
            <w:b w:val="0"/>
            <w:webHidden/>
          </w:rPr>
          <w:instrText xml:space="preserve"> PAGEREF _Toc197946066 \h </w:instrText>
        </w:r>
        <w:r w:rsidRPr="001F38E1">
          <w:rPr>
            <w:b w:val="0"/>
            <w:webHidden/>
          </w:rPr>
        </w:r>
        <w:r w:rsidRPr="001F38E1">
          <w:rPr>
            <w:b w:val="0"/>
            <w:webHidden/>
          </w:rPr>
          <w:fldChar w:fldCharType="separate"/>
        </w:r>
        <w:r>
          <w:rPr>
            <w:b w:val="0"/>
            <w:webHidden/>
          </w:rPr>
          <w:t>39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7" w:history="1">
        <w:r w:rsidRPr="001F38E1">
          <w:rPr>
            <w:rStyle w:val="afff2"/>
            <w:b w:val="0"/>
          </w:rPr>
          <w:t>Таблица 1.3.2.3. Параметры тепловых сетей от БТЭЦ до ТК1 АО «РУСАЛ Бокситогорск»</w:t>
        </w:r>
        <w:r w:rsidRPr="001F38E1">
          <w:rPr>
            <w:b w:val="0"/>
            <w:webHidden/>
          </w:rPr>
          <w:tab/>
        </w:r>
        <w:r w:rsidRPr="001F38E1">
          <w:rPr>
            <w:b w:val="0"/>
            <w:webHidden/>
          </w:rPr>
          <w:fldChar w:fldCharType="begin"/>
        </w:r>
        <w:r w:rsidRPr="001F38E1">
          <w:rPr>
            <w:b w:val="0"/>
            <w:webHidden/>
          </w:rPr>
          <w:instrText xml:space="preserve"> PAGEREF _Toc197946067 \h </w:instrText>
        </w:r>
        <w:r w:rsidRPr="001F38E1">
          <w:rPr>
            <w:b w:val="0"/>
            <w:webHidden/>
          </w:rPr>
        </w:r>
        <w:r w:rsidRPr="001F38E1">
          <w:rPr>
            <w:b w:val="0"/>
            <w:webHidden/>
          </w:rPr>
          <w:fldChar w:fldCharType="separate"/>
        </w:r>
        <w:r>
          <w:rPr>
            <w:b w:val="0"/>
            <w:webHidden/>
          </w:rPr>
          <w:t>40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8" w:history="1">
        <w:r w:rsidRPr="001F38E1">
          <w:rPr>
            <w:rStyle w:val="afff2"/>
            <w:b w:val="0"/>
          </w:rPr>
          <w:t>Таблица 1.3.3.1. Запорно-регулирующая арматура на тепловых сетях АО «Нева Энергия»</w:t>
        </w:r>
        <w:r w:rsidRPr="001F38E1">
          <w:rPr>
            <w:b w:val="0"/>
            <w:webHidden/>
          </w:rPr>
          <w:tab/>
        </w:r>
        <w:r w:rsidRPr="001F38E1">
          <w:rPr>
            <w:b w:val="0"/>
            <w:webHidden/>
          </w:rPr>
          <w:fldChar w:fldCharType="begin"/>
        </w:r>
        <w:r w:rsidRPr="001F38E1">
          <w:rPr>
            <w:b w:val="0"/>
            <w:webHidden/>
          </w:rPr>
          <w:instrText xml:space="preserve"> PAGEREF _Toc197946068 \h </w:instrText>
        </w:r>
        <w:r w:rsidRPr="001F38E1">
          <w:rPr>
            <w:b w:val="0"/>
            <w:webHidden/>
          </w:rPr>
        </w:r>
        <w:r w:rsidRPr="001F38E1">
          <w:rPr>
            <w:b w:val="0"/>
            <w:webHidden/>
          </w:rPr>
          <w:fldChar w:fldCharType="separate"/>
        </w:r>
        <w:r>
          <w:rPr>
            <w:b w:val="0"/>
            <w:webHidden/>
          </w:rPr>
          <w:t>41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69" w:history="1">
        <w:r w:rsidRPr="001F38E1">
          <w:rPr>
            <w:rStyle w:val="afff2"/>
            <w:b w:val="0"/>
          </w:rPr>
          <w:t>Таблица 1.3.3.2. Запорно-регулирующая арматура на тепловых сетях д. Сёгла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_Toc197946069 \h </w:instrText>
        </w:r>
        <w:r w:rsidRPr="001F38E1">
          <w:rPr>
            <w:b w:val="0"/>
            <w:webHidden/>
          </w:rPr>
        </w:r>
        <w:r w:rsidRPr="001F38E1">
          <w:rPr>
            <w:b w:val="0"/>
            <w:webHidden/>
          </w:rPr>
          <w:fldChar w:fldCharType="separate"/>
        </w:r>
        <w:r>
          <w:rPr>
            <w:b w:val="0"/>
            <w:webHidden/>
          </w:rPr>
          <w:t>41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0" w:history="1">
        <w:r w:rsidRPr="001F38E1">
          <w:rPr>
            <w:rStyle w:val="afff2"/>
            <w:b w:val="0"/>
          </w:rPr>
          <w:t>Таблица 1.3.4.1. Характеристики и вид используемых тепловых камер по технологическим зонам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_Toc197946070 \h </w:instrText>
        </w:r>
        <w:r w:rsidRPr="001F38E1">
          <w:rPr>
            <w:b w:val="0"/>
            <w:webHidden/>
          </w:rPr>
        </w:r>
        <w:r w:rsidRPr="001F38E1">
          <w:rPr>
            <w:b w:val="0"/>
            <w:webHidden/>
          </w:rPr>
          <w:fldChar w:fldCharType="separate"/>
        </w:r>
        <w:r>
          <w:rPr>
            <w:b w:val="0"/>
            <w:webHidden/>
          </w:rPr>
          <w:t>43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1" w:history="1">
        <w:r w:rsidRPr="001F38E1">
          <w:rPr>
            <w:rStyle w:val="afff2"/>
            <w:b w:val="0"/>
          </w:rPr>
          <w:t>Таблица 1.3.5.1 Характеристика насосных станций Бокситогорского городского поселения за 2024 год</w:t>
        </w:r>
        <w:r w:rsidRPr="001F38E1">
          <w:rPr>
            <w:b w:val="0"/>
            <w:webHidden/>
          </w:rPr>
          <w:tab/>
        </w:r>
        <w:r w:rsidRPr="001F38E1">
          <w:rPr>
            <w:b w:val="0"/>
            <w:webHidden/>
          </w:rPr>
          <w:fldChar w:fldCharType="begin"/>
        </w:r>
        <w:r w:rsidRPr="001F38E1">
          <w:rPr>
            <w:b w:val="0"/>
            <w:webHidden/>
          </w:rPr>
          <w:instrText xml:space="preserve"> PAGEREF _Toc197946071 \h </w:instrText>
        </w:r>
        <w:r w:rsidRPr="001F38E1">
          <w:rPr>
            <w:b w:val="0"/>
            <w:webHidden/>
          </w:rPr>
        </w:r>
        <w:r w:rsidRPr="001F38E1">
          <w:rPr>
            <w:b w:val="0"/>
            <w:webHidden/>
          </w:rPr>
          <w:fldChar w:fldCharType="separate"/>
        </w:r>
        <w:r>
          <w:rPr>
            <w:b w:val="0"/>
            <w:webHidden/>
          </w:rPr>
          <w:t>46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2" w:history="1">
        <w:r w:rsidRPr="001F38E1">
          <w:rPr>
            <w:rStyle w:val="afff2"/>
            <w:b w:val="0"/>
          </w:rPr>
          <w:t>Таблица 1.3.6.2 Температурный график БТЭЦ</w:t>
        </w:r>
        <w:r w:rsidRPr="001F38E1">
          <w:rPr>
            <w:b w:val="0"/>
            <w:webHidden/>
          </w:rPr>
          <w:tab/>
        </w:r>
        <w:r w:rsidRPr="001F38E1">
          <w:rPr>
            <w:b w:val="0"/>
            <w:webHidden/>
          </w:rPr>
          <w:fldChar w:fldCharType="begin"/>
        </w:r>
        <w:r w:rsidRPr="001F38E1">
          <w:rPr>
            <w:b w:val="0"/>
            <w:webHidden/>
          </w:rPr>
          <w:instrText xml:space="preserve"> PAGEREF _Toc197946072 \h </w:instrText>
        </w:r>
        <w:r w:rsidRPr="001F38E1">
          <w:rPr>
            <w:b w:val="0"/>
            <w:webHidden/>
          </w:rPr>
        </w:r>
        <w:r w:rsidRPr="001F38E1">
          <w:rPr>
            <w:b w:val="0"/>
            <w:webHidden/>
          </w:rPr>
          <w:fldChar w:fldCharType="separate"/>
        </w:r>
        <w:r>
          <w:rPr>
            <w:b w:val="0"/>
            <w:webHidden/>
          </w:rPr>
          <w:t>47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3" w:history="1">
        <w:r w:rsidRPr="001F38E1">
          <w:rPr>
            <w:rStyle w:val="afff2"/>
            <w:b w:val="0"/>
          </w:rPr>
          <w:t>Таблица 1.3.8.1 Фактический режим работы котельных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_Toc197946073 \h </w:instrText>
        </w:r>
        <w:r w:rsidRPr="001F38E1">
          <w:rPr>
            <w:b w:val="0"/>
            <w:webHidden/>
          </w:rPr>
        </w:r>
        <w:r w:rsidRPr="001F38E1">
          <w:rPr>
            <w:b w:val="0"/>
            <w:webHidden/>
          </w:rPr>
          <w:fldChar w:fldCharType="separate"/>
        </w:r>
        <w:r>
          <w:rPr>
            <w:b w:val="0"/>
            <w:webHidden/>
          </w:rPr>
          <w:t>51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4" w:history="1">
        <w:r w:rsidRPr="001F38E1">
          <w:rPr>
            <w:rStyle w:val="afff2"/>
            <w:b w:val="0"/>
          </w:rPr>
          <w:t>Таблица 1.3.9.1 Статистика отказов и отключений на тепловых сетях с 2020-2024 гг.</w:t>
        </w:r>
        <w:r w:rsidRPr="001F38E1">
          <w:rPr>
            <w:b w:val="0"/>
            <w:webHidden/>
          </w:rPr>
          <w:tab/>
        </w:r>
        <w:r w:rsidRPr="001F38E1">
          <w:rPr>
            <w:b w:val="0"/>
            <w:webHidden/>
          </w:rPr>
          <w:fldChar w:fldCharType="begin"/>
        </w:r>
        <w:r w:rsidRPr="001F38E1">
          <w:rPr>
            <w:b w:val="0"/>
            <w:webHidden/>
          </w:rPr>
          <w:instrText xml:space="preserve"> PAGEREF _Toc197946074 \h </w:instrText>
        </w:r>
        <w:r w:rsidRPr="001F38E1">
          <w:rPr>
            <w:b w:val="0"/>
            <w:webHidden/>
          </w:rPr>
        </w:r>
        <w:r w:rsidRPr="001F38E1">
          <w:rPr>
            <w:b w:val="0"/>
            <w:webHidden/>
          </w:rPr>
          <w:fldChar w:fldCharType="separate"/>
        </w:r>
        <w:r>
          <w:rPr>
            <w:b w:val="0"/>
            <w:webHidden/>
          </w:rPr>
          <w:t>52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5" w:history="1">
        <w:r w:rsidRPr="001F38E1">
          <w:rPr>
            <w:rStyle w:val="afff2"/>
            <w:b w:val="0"/>
          </w:rPr>
          <w:t>Таблица 1.3.10.1 Допустимое снижение подачи тепловой энергии</w:t>
        </w:r>
        <w:r w:rsidRPr="001F38E1">
          <w:rPr>
            <w:b w:val="0"/>
            <w:webHidden/>
          </w:rPr>
          <w:tab/>
        </w:r>
        <w:r w:rsidRPr="001F38E1">
          <w:rPr>
            <w:b w:val="0"/>
            <w:webHidden/>
          </w:rPr>
          <w:fldChar w:fldCharType="begin"/>
        </w:r>
        <w:r w:rsidRPr="001F38E1">
          <w:rPr>
            <w:b w:val="0"/>
            <w:webHidden/>
          </w:rPr>
          <w:instrText xml:space="preserve"> PAGEREF _Toc197946075 \h </w:instrText>
        </w:r>
        <w:r w:rsidRPr="001F38E1">
          <w:rPr>
            <w:b w:val="0"/>
            <w:webHidden/>
          </w:rPr>
        </w:r>
        <w:r w:rsidRPr="001F38E1">
          <w:rPr>
            <w:b w:val="0"/>
            <w:webHidden/>
          </w:rPr>
          <w:fldChar w:fldCharType="separate"/>
        </w:r>
        <w:r>
          <w:rPr>
            <w:b w:val="0"/>
            <w:webHidden/>
          </w:rPr>
          <w:t>53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6" w:history="1">
        <w:r w:rsidRPr="001F38E1">
          <w:rPr>
            <w:rStyle w:val="afff2"/>
            <w:b w:val="0"/>
          </w:rPr>
          <w:t>Таблица 1.3.13.1. Нормативы технологических потерь (затрат) при передаче тепловой энергии (мощности), теплоносителя и электроэнергии, включаемых в расчет отпущенных тепловой энергии (мощности) и теплоносителя на 2024 г.</w:t>
        </w:r>
        <w:r w:rsidRPr="001F38E1">
          <w:rPr>
            <w:b w:val="0"/>
            <w:webHidden/>
          </w:rPr>
          <w:tab/>
        </w:r>
        <w:r w:rsidRPr="001F38E1">
          <w:rPr>
            <w:b w:val="0"/>
            <w:webHidden/>
          </w:rPr>
          <w:fldChar w:fldCharType="begin"/>
        </w:r>
        <w:r w:rsidRPr="001F38E1">
          <w:rPr>
            <w:b w:val="0"/>
            <w:webHidden/>
          </w:rPr>
          <w:instrText xml:space="preserve"> PAGEREF _Toc197946076 \h </w:instrText>
        </w:r>
        <w:r w:rsidRPr="001F38E1">
          <w:rPr>
            <w:b w:val="0"/>
            <w:webHidden/>
          </w:rPr>
        </w:r>
        <w:r w:rsidRPr="001F38E1">
          <w:rPr>
            <w:b w:val="0"/>
            <w:webHidden/>
          </w:rPr>
          <w:fldChar w:fldCharType="separate"/>
        </w:r>
        <w:r>
          <w:rPr>
            <w:b w:val="0"/>
            <w:webHidden/>
          </w:rPr>
          <w:t>59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7" w:history="1">
        <w:r w:rsidRPr="001F38E1">
          <w:rPr>
            <w:rStyle w:val="afff2"/>
            <w:b w:val="0"/>
          </w:rPr>
          <w:t>Таблица 1.3.14.1 Фактические потери тепловой энергии и теплоносителя при передаче тепловой энергии и теплоносителя по тепловым сетям от источников тепловой энергии на территории Бокситогорского городского поселения за 2022-2024 гг.</w:t>
        </w:r>
        <w:r w:rsidRPr="001F38E1">
          <w:rPr>
            <w:b w:val="0"/>
            <w:webHidden/>
          </w:rPr>
          <w:tab/>
        </w:r>
        <w:r w:rsidRPr="001F38E1">
          <w:rPr>
            <w:b w:val="0"/>
            <w:webHidden/>
          </w:rPr>
          <w:fldChar w:fldCharType="begin"/>
        </w:r>
        <w:r w:rsidRPr="001F38E1">
          <w:rPr>
            <w:b w:val="0"/>
            <w:webHidden/>
          </w:rPr>
          <w:instrText xml:space="preserve"> PAGEREF _Toc197946077 \h </w:instrText>
        </w:r>
        <w:r w:rsidRPr="001F38E1">
          <w:rPr>
            <w:b w:val="0"/>
            <w:webHidden/>
          </w:rPr>
        </w:r>
        <w:r w:rsidRPr="001F38E1">
          <w:rPr>
            <w:b w:val="0"/>
            <w:webHidden/>
          </w:rPr>
          <w:fldChar w:fldCharType="separate"/>
        </w:r>
        <w:r>
          <w:rPr>
            <w:b w:val="0"/>
            <w:webHidden/>
          </w:rPr>
          <w:t>60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8" w:history="1">
        <w:r w:rsidRPr="001F38E1">
          <w:rPr>
            <w:rStyle w:val="afff2"/>
            <w:b w:val="0"/>
          </w:rPr>
          <w:t>Таблица 1.3.17.1 Коммерческие узлы учета тепловой энергии абонентов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_Toc197946078 \h </w:instrText>
        </w:r>
        <w:r w:rsidRPr="001F38E1">
          <w:rPr>
            <w:b w:val="0"/>
            <w:webHidden/>
          </w:rPr>
        </w:r>
        <w:r w:rsidRPr="001F38E1">
          <w:rPr>
            <w:b w:val="0"/>
            <w:webHidden/>
          </w:rPr>
          <w:fldChar w:fldCharType="separate"/>
        </w:r>
        <w:r>
          <w:rPr>
            <w:b w:val="0"/>
            <w:webHidden/>
          </w:rPr>
          <w:t>62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79" w:history="1">
        <w:r w:rsidRPr="001F38E1">
          <w:rPr>
            <w:rStyle w:val="afff2"/>
            <w:b w:val="0"/>
            <w:i/>
          </w:rPr>
          <w:t>*Примечание: н/д – нет данных</w:t>
        </w:r>
        <w:r w:rsidRPr="001F38E1">
          <w:rPr>
            <w:b w:val="0"/>
            <w:webHidden/>
          </w:rPr>
          <w:tab/>
        </w:r>
        <w:r w:rsidRPr="001F38E1">
          <w:rPr>
            <w:b w:val="0"/>
            <w:webHidden/>
          </w:rPr>
          <w:fldChar w:fldCharType="begin"/>
        </w:r>
        <w:r w:rsidRPr="001F38E1">
          <w:rPr>
            <w:b w:val="0"/>
            <w:webHidden/>
          </w:rPr>
          <w:instrText xml:space="preserve"> PAGEREF _Toc197946079 \h </w:instrText>
        </w:r>
        <w:r w:rsidRPr="001F38E1">
          <w:rPr>
            <w:b w:val="0"/>
            <w:webHidden/>
          </w:rPr>
        </w:r>
        <w:r w:rsidRPr="001F38E1">
          <w:rPr>
            <w:b w:val="0"/>
            <w:webHidden/>
          </w:rPr>
          <w:fldChar w:fldCharType="separate"/>
        </w:r>
        <w:r>
          <w:rPr>
            <w:b w:val="0"/>
            <w:webHidden/>
          </w:rPr>
          <w:t>74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0" w:history="1">
        <w:r w:rsidRPr="001F38E1">
          <w:rPr>
            <w:rStyle w:val="afff2"/>
            <w:b w:val="0"/>
          </w:rPr>
          <w:t>Таблица 1.5.1.1. Тепловые нагрузки потребителей систем централизованного теплоснабжения</w:t>
        </w:r>
        <w:r w:rsidRPr="001F38E1">
          <w:rPr>
            <w:b w:val="0"/>
            <w:webHidden/>
          </w:rPr>
          <w:tab/>
        </w:r>
        <w:r w:rsidRPr="001F38E1">
          <w:rPr>
            <w:b w:val="0"/>
            <w:webHidden/>
          </w:rPr>
          <w:fldChar w:fldCharType="begin"/>
        </w:r>
        <w:r w:rsidRPr="001F38E1">
          <w:rPr>
            <w:b w:val="0"/>
            <w:webHidden/>
          </w:rPr>
          <w:instrText xml:space="preserve"> PAGEREF _Toc197946080 \h </w:instrText>
        </w:r>
        <w:r w:rsidRPr="001F38E1">
          <w:rPr>
            <w:b w:val="0"/>
            <w:webHidden/>
          </w:rPr>
        </w:r>
        <w:r w:rsidRPr="001F38E1">
          <w:rPr>
            <w:b w:val="0"/>
            <w:webHidden/>
          </w:rPr>
          <w:fldChar w:fldCharType="separate"/>
        </w:r>
        <w:r>
          <w:rPr>
            <w:b w:val="0"/>
            <w:webHidden/>
          </w:rPr>
          <w:t>79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1" w:history="1">
        <w:r w:rsidRPr="001F38E1">
          <w:rPr>
            <w:rStyle w:val="afff2"/>
            <w:b w:val="0"/>
          </w:rPr>
          <w:t>Таблица 1.5.4.1 Значения потребления тепловой энергии, Гкал</w:t>
        </w:r>
        <w:r w:rsidRPr="001F38E1">
          <w:rPr>
            <w:b w:val="0"/>
            <w:webHidden/>
          </w:rPr>
          <w:tab/>
        </w:r>
        <w:r w:rsidRPr="001F38E1">
          <w:rPr>
            <w:b w:val="0"/>
            <w:webHidden/>
          </w:rPr>
          <w:fldChar w:fldCharType="begin"/>
        </w:r>
        <w:r w:rsidRPr="001F38E1">
          <w:rPr>
            <w:b w:val="0"/>
            <w:webHidden/>
          </w:rPr>
          <w:instrText xml:space="preserve"> PAGEREF _Toc197946081 \h </w:instrText>
        </w:r>
        <w:r w:rsidRPr="001F38E1">
          <w:rPr>
            <w:b w:val="0"/>
            <w:webHidden/>
          </w:rPr>
        </w:r>
        <w:r w:rsidRPr="001F38E1">
          <w:rPr>
            <w:b w:val="0"/>
            <w:webHidden/>
          </w:rPr>
          <w:fldChar w:fldCharType="separate"/>
        </w:r>
        <w:r>
          <w:rPr>
            <w:b w:val="0"/>
            <w:webHidden/>
          </w:rPr>
          <w:t>82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2" w:history="1">
        <w:r w:rsidRPr="001F38E1">
          <w:rPr>
            <w:rStyle w:val="afff2"/>
            <w:b w:val="0"/>
          </w:rPr>
          <w:t>Таблица 1.5.5.1 Нормативы потребления коммунальных услуг по отоплению на территории Ленинградской области</w:t>
        </w:r>
        <w:r w:rsidRPr="001F38E1">
          <w:rPr>
            <w:b w:val="0"/>
            <w:webHidden/>
          </w:rPr>
          <w:tab/>
        </w:r>
        <w:r w:rsidRPr="001F38E1">
          <w:rPr>
            <w:b w:val="0"/>
            <w:webHidden/>
          </w:rPr>
          <w:fldChar w:fldCharType="begin"/>
        </w:r>
        <w:r w:rsidRPr="001F38E1">
          <w:rPr>
            <w:b w:val="0"/>
            <w:webHidden/>
          </w:rPr>
          <w:instrText xml:space="preserve"> PAGEREF _Toc197946082 \h </w:instrText>
        </w:r>
        <w:r w:rsidRPr="001F38E1">
          <w:rPr>
            <w:b w:val="0"/>
            <w:webHidden/>
          </w:rPr>
        </w:r>
        <w:r w:rsidRPr="001F38E1">
          <w:rPr>
            <w:b w:val="0"/>
            <w:webHidden/>
          </w:rPr>
          <w:fldChar w:fldCharType="separate"/>
        </w:r>
        <w:r>
          <w:rPr>
            <w:b w:val="0"/>
            <w:webHidden/>
          </w:rPr>
          <w:t>83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3" w:history="1">
        <w:r w:rsidRPr="001F38E1">
          <w:rPr>
            <w:rStyle w:val="afff2"/>
            <w:b w:val="0"/>
          </w:rPr>
          <w:t>Таблица 1.5.5.2 Нормативы потребления коммунальных услуг по горячему водоснабжению на территории Ленинградской области</w:t>
        </w:r>
        <w:r w:rsidRPr="001F38E1">
          <w:rPr>
            <w:b w:val="0"/>
            <w:webHidden/>
          </w:rPr>
          <w:tab/>
        </w:r>
        <w:r w:rsidRPr="001F38E1">
          <w:rPr>
            <w:b w:val="0"/>
            <w:webHidden/>
          </w:rPr>
          <w:fldChar w:fldCharType="begin"/>
        </w:r>
        <w:r w:rsidRPr="001F38E1">
          <w:rPr>
            <w:b w:val="0"/>
            <w:webHidden/>
          </w:rPr>
          <w:instrText xml:space="preserve"> PAGEREF _Toc197946083 \h </w:instrText>
        </w:r>
        <w:r w:rsidRPr="001F38E1">
          <w:rPr>
            <w:b w:val="0"/>
            <w:webHidden/>
          </w:rPr>
        </w:r>
        <w:r w:rsidRPr="001F38E1">
          <w:rPr>
            <w:b w:val="0"/>
            <w:webHidden/>
          </w:rPr>
          <w:fldChar w:fldCharType="separate"/>
        </w:r>
        <w:r>
          <w:rPr>
            <w:b w:val="0"/>
            <w:webHidden/>
          </w:rPr>
          <w:t>83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4" w:history="1">
        <w:r w:rsidRPr="001F38E1">
          <w:rPr>
            <w:rStyle w:val="afff2"/>
            <w:b w:val="0"/>
          </w:rPr>
          <w:t>Таблица 1.5.5.3 Нормативы потребления коммунальных услуг по горячему водоснабжению на территории Ленинградской области</w:t>
        </w:r>
        <w:r w:rsidRPr="001F38E1">
          <w:rPr>
            <w:b w:val="0"/>
            <w:webHidden/>
          </w:rPr>
          <w:tab/>
        </w:r>
        <w:r w:rsidRPr="001F38E1">
          <w:rPr>
            <w:b w:val="0"/>
            <w:webHidden/>
          </w:rPr>
          <w:fldChar w:fldCharType="begin"/>
        </w:r>
        <w:r w:rsidRPr="001F38E1">
          <w:rPr>
            <w:b w:val="0"/>
            <w:webHidden/>
          </w:rPr>
          <w:instrText xml:space="preserve"> PAGEREF _Toc197946084 \h </w:instrText>
        </w:r>
        <w:r w:rsidRPr="001F38E1">
          <w:rPr>
            <w:b w:val="0"/>
            <w:webHidden/>
          </w:rPr>
        </w:r>
        <w:r w:rsidRPr="001F38E1">
          <w:rPr>
            <w:b w:val="0"/>
            <w:webHidden/>
          </w:rPr>
          <w:fldChar w:fldCharType="separate"/>
        </w:r>
        <w:r>
          <w:rPr>
            <w:b w:val="0"/>
            <w:webHidden/>
          </w:rPr>
          <w:t>84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5" w:history="1">
        <w:r w:rsidRPr="001F38E1">
          <w:rPr>
            <w:rStyle w:val="afff2"/>
            <w:b w:val="0"/>
          </w:rPr>
          <w:t>Таблица 1.5.5.4 Нормативы потребления коммунальных услуг по отоплению на территории Ленинградской области</w:t>
        </w:r>
        <w:r w:rsidRPr="001F38E1">
          <w:rPr>
            <w:b w:val="0"/>
            <w:webHidden/>
          </w:rPr>
          <w:tab/>
        </w:r>
        <w:r w:rsidRPr="001F38E1">
          <w:rPr>
            <w:b w:val="0"/>
            <w:webHidden/>
          </w:rPr>
          <w:fldChar w:fldCharType="begin"/>
        </w:r>
        <w:r w:rsidRPr="001F38E1">
          <w:rPr>
            <w:b w:val="0"/>
            <w:webHidden/>
          </w:rPr>
          <w:instrText xml:space="preserve"> PAGEREF _Toc197946085 \h </w:instrText>
        </w:r>
        <w:r w:rsidRPr="001F38E1">
          <w:rPr>
            <w:b w:val="0"/>
            <w:webHidden/>
          </w:rPr>
        </w:r>
        <w:r w:rsidRPr="001F38E1">
          <w:rPr>
            <w:b w:val="0"/>
            <w:webHidden/>
          </w:rPr>
          <w:fldChar w:fldCharType="separate"/>
        </w:r>
        <w:r>
          <w:rPr>
            <w:b w:val="0"/>
            <w:webHidden/>
          </w:rPr>
          <w:t>87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6" w:history="1">
        <w:r w:rsidRPr="001F38E1">
          <w:rPr>
            <w:rStyle w:val="afff2"/>
            <w:b w:val="0"/>
          </w:rPr>
          <w:t>Таблица 1.5.6.1 Сравнение величины расчетной нагрузки и фактической по зоне действия каждого источника тепловой энергии</w:t>
        </w:r>
        <w:r w:rsidRPr="001F38E1">
          <w:rPr>
            <w:b w:val="0"/>
            <w:webHidden/>
          </w:rPr>
          <w:tab/>
        </w:r>
        <w:r w:rsidRPr="001F38E1">
          <w:rPr>
            <w:b w:val="0"/>
            <w:webHidden/>
          </w:rPr>
          <w:fldChar w:fldCharType="begin"/>
        </w:r>
        <w:r w:rsidRPr="001F38E1">
          <w:rPr>
            <w:b w:val="0"/>
            <w:webHidden/>
          </w:rPr>
          <w:instrText xml:space="preserve"> PAGEREF _Toc197946086 \h </w:instrText>
        </w:r>
        <w:r w:rsidRPr="001F38E1">
          <w:rPr>
            <w:b w:val="0"/>
            <w:webHidden/>
          </w:rPr>
        </w:r>
        <w:r w:rsidRPr="001F38E1">
          <w:rPr>
            <w:b w:val="0"/>
            <w:webHidden/>
          </w:rPr>
          <w:fldChar w:fldCharType="separate"/>
        </w:r>
        <w:r>
          <w:rPr>
            <w:b w:val="0"/>
            <w:webHidden/>
          </w:rPr>
          <w:t>88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7" w:history="1">
        <w:r w:rsidRPr="001F38E1">
          <w:rPr>
            <w:rStyle w:val="afff2"/>
            <w:b w:val="0"/>
          </w:rPr>
          <w:t>Таблица 1.6.1.1. Балансы тепловой мощности по источникам тепловой энергии на территории Бокситогорского городского поселения на начало 2025 года</w:t>
        </w:r>
        <w:r w:rsidRPr="001F38E1">
          <w:rPr>
            <w:b w:val="0"/>
            <w:webHidden/>
          </w:rPr>
          <w:tab/>
        </w:r>
        <w:r w:rsidRPr="001F38E1">
          <w:rPr>
            <w:b w:val="0"/>
            <w:webHidden/>
          </w:rPr>
          <w:fldChar w:fldCharType="begin"/>
        </w:r>
        <w:r w:rsidRPr="001F38E1">
          <w:rPr>
            <w:b w:val="0"/>
            <w:webHidden/>
          </w:rPr>
          <w:instrText xml:space="preserve"> PAGEREF _Toc197946087 \h </w:instrText>
        </w:r>
        <w:r w:rsidRPr="001F38E1">
          <w:rPr>
            <w:b w:val="0"/>
            <w:webHidden/>
          </w:rPr>
        </w:r>
        <w:r w:rsidRPr="001F38E1">
          <w:rPr>
            <w:b w:val="0"/>
            <w:webHidden/>
          </w:rPr>
          <w:fldChar w:fldCharType="separate"/>
        </w:r>
        <w:r>
          <w:rPr>
            <w:b w:val="0"/>
            <w:webHidden/>
          </w:rPr>
          <w:t>89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8" w:history="1">
        <w:r w:rsidRPr="001F38E1">
          <w:rPr>
            <w:rStyle w:val="afff2"/>
            <w:b w:val="0"/>
          </w:rPr>
          <w:t>Таблица 1.6.2.1. Средневзвешенная плотность тепловой нагрузки на территории Бокситогорского городского поселения на начало 2025 года</w:t>
        </w:r>
        <w:r w:rsidRPr="001F38E1">
          <w:rPr>
            <w:b w:val="0"/>
            <w:webHidden/>
          </w:rPr>
          <w:tab/>
        </w:r>
        <w:r w:rsidRPr="001F38E1">
          <w:rPr>
            <w:b w:val="0"/>
            <w:webHidden/>
          </w:rPr>
          <w:fldChar w:fldCharType="begin"/>
        </w:r>
        <w:r w:rsidRPr="001F38E1">
          <w:rPr>
            <w:b w:val="0"/>
            <w:webHidden/>
          </w:rPr>
          <w:instrText xml:space="preserve"> PAGEREF _Toc197946088 \h </w:instrText>
        </w:r>
        <w:r w:rsidRPr="001F38E1">
          <w:rPr>
            <w:b w:val="0"/>
            <w:webHidden/>
          </w:rPr>
        </w:r>
        <w:r w:rsidRPr="001F38E1">
          <w:rPr>
            <w:b w:val="0"/>
            <w:webHidden/>
          </w:rPr>
          <w:fldChar w:fldCharType="separate"/>
        </w:r>
        <w:r>
          <w:rPr>
            <w:b w:val="0"/>
            <w:webHidden/>
          </w:rPr>
          <w:t>90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89" w:history="1">
        <w:r w:rsidRPr="001F38E1">
          <w:rPr>
            <w:rStyle w:val="afff2"/>
            <w:b w:val="0"/>
          </w:rPr>
          <w:t>Таблица 1.7.1.1. Состав оборудования ВПУ и технические характеристики БМК д. Сёгла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_Toc197946089 \h </w:instrText>
        </w:r>
        <w:r w:rsidRPr="001F38E1">
          <w:rPr>
            <w:b w:val="0"/>
            <w:webHidden/>
          </w:rPr>
        </w:r>
        <w:r w:rsidRPr="001F38E1">
          <w:rPr>
            <w:b w:val="0"/>
            <w:webHidden/>
          </w:rPr>
          <w:fldChar w:fldCharType="separate"/>
        </w:r>
        <w:r>
          <w:rPr>
            <w:b w:val="0"/>
            <w:webHidden/>
          </w:rPr>
          <w:t>93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0" w:history="1">
        <w:r w:rsidRPr="001F38E1">
          <w:rPr>
            <w:rStyle w:val="afff2"/>
            <w:b w:val="0"/>
          </w:rPr>
          <w:t>Таблица 1.7.1.2. Баланс производительности водоподготовительной установки и подпитки тепловой сети в зоне действия БМК д. Сёгла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_Toc197946090 \h </w:instrText>
        </w:r>
        <w:r w:rsidRPr="001F38E1">
          <w:rPr>
            <w:b w:val="0"/>
            <w:webHidden/>
          </w:rPr>
        </w:r>
        <w:r w:rsidRPr="001F38E1">
          <w:rPr>
            <w:b w:val="0"/>
            <w:webHidden/>
          </w:rPr>
          <w:fldChar w:fldCharType="separate"/>
        </w:r>
        <w:r>
          <w:rPr>
            <w:b w:val="0"/>
            <w:webHidden/>
          </w:rPr>
          <w:t>94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1" w:history="1">
        <w:r w:rsidRPr="001F38E1">
          <w:rPr>
            <w:rStyle w:val="afff2"/>
            <w:b w:val="0"/>
          </w:rPr>
          <w:t>Таблица 1.7.1.3. Годовой расход теплоносителя в зоне действия БМК д. Сёгла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_Toc197946091 \h </w:instrText>
        </w:r>
        <w:r w:rsidRPr="001F38E1">
          <w:rPr>
            <w:b w:val="0"/>
            <w:webHidden/>
          </w:rPr>
        </w:r>
        <w:r w:rsidRPr="001F38E1">
          <w:rPr>
            <w:b w:val="0"/>
            <w:webHidden/>
          </w:rPr>
          <w:fldChar w:fldCharType="separate"/>
        </w:r>
        <w:r>
          <w:rPr>
            <w:b w:val="0"/>
            <w:webHidden/>
          </w:rPr>
          <w:t>94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2" w:history="1">
        <w:r w:rsidRPr="001F38E1">
          <w:rPr>
            <w:rStyle w:val="afff2"/>
            <w:b w:val="0"/>
          </w:rPr>
          <w:t>Таблица 1.7.1.4. Состав оборудования ВПУ и технические характеристики ТЭЦ</w:t>
        </w:r>
        <w:r w:rsidRPr="001F38E1">
          <w:rPr>
            <w:b w:val="0"/>
            <w:webHidden/>
          </w:rPr>
          <w:tab/>
        </w:r>
        <w:r w:rsidRPr="001F38E1">
          <w:rPr>
            <w:b w:val="0"/>
            <w:webHidden/>
          </w:rPr>
          <w:fldChar w:fldCharType="begin"/>
        </w:r>
        <w:r w:rsidRPr="001F38E1">
          <w:rPr>
            <w:b w:val="0"/>
            <w:webHidden/>
          </w:rPr>
          <w:instrText xml:space="preserve"> PAGEREF _Toc197946092 \h </w:instrText>
        </w:r>
        <w:r w:rsidRPr="001F38E1">
          <w:rPr>
            <w:b w:val="0"/>
            <w:webHidden/>
          </w:rPr>
        </w:r>
        <w:r w:rsidRPr="001F38E1">
          <w:rPr>
            <w:b w:val="0"/>
            <w:webHidden/>
          </w:rPr>
          <w:fldChar w:fldCharType="separate"/>
        </w:r>
        <w:r>
          <w:rPr>
            <w:b w:val="0"/>
            <w:webHidden/>
          </w:rPr>
          <w:t>95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3" w:history="1">
        <w:r w:rsidRPr="001F38E1">
          <w:rPr>
            <w:rStyle w:val="afff2"/>
            <w:b w:val="0"/>
          </w:rPr>
          <w:t>Таблица 1.7.1.5. Баланс производительности водоподготовительной установки и подпитки тепловой сети в зоне действия АО «РУСАЛ Бокситогорск»</w:t>
        </w:r>
        <w:r w:rsidRPr="001F38E1">
          <w:rPr>
            <w:b w:val="0"/>
            <w:webHidden/>
          </w:rPr>
          <w:tab/>
        </w:r>
        <w:r w:rsidRPr="001F38E1">
          <w:rPr>
            <w:b w:val="0"/>
            <w:webHidden/>
          </w:rPr>
          <w:fldChar w:fldCharType="begin"/>
        </w:r>
        <w:r w:rsidRPr="001F38E1">
          <w:rPr>
            <w:b w:val="0"/>
            <w:webHidden/>
          </w:rPr>
          <w:instrText xml:space="preserve"> PAGEREF _Toc197946093 \h </w:instrText>
        </w:r>
        <w:r w:rsidRPr="001F38E1">
          <w:rPr>
            <w:b w:val="0"/>
            <w:webHidden/>
          </w:rPr>
        </w:r>
        <w:r w:rsidRPr="001F38E1">
          <w:rPr>
            <w:b w:val="0"/>
            <w:webHidden/>
          </w:rPr>
          <w:fldChar w:fldCharType="separate"/>
        </w:r>
        <w:r>
          <w:rPr>
            <w:b w:val="0"/>
            <w:webHidden/>
          </w:rPr>
          <w:t>95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4" w:history="1">
        <w:r w:rsidRPr="001F38E1">
          <w:rPr>
            <w:rStyle w:val="afff2"/>
            <w:b w:val="0"/>
          </w:rPr>
          <w:t>Таблица 1.7.1.6. Годовой расход теплоносителя в зоне действия АО «РУСАЛ Бокситогорск»</w:t>
        </w:r>
        <w:r w:rsidRPr="001F38E1">
          <w:rPr>
            <w:b w:val="0"/>
            <w:webHidden/>
          </w:rPr>
          <w:tab/>
        </w:r>
        <w:r w:rsidRPr="001F38E1">
          <w:rPr>
            <w:b w:val="0"/>
            <w:webHidden/>
          </w:rPr>
          <w:fldChar w:fldCharType="begin"/>
        </w:r>
        <w:r w:rsidRPr="001F38E1">
          <w:rPr>
            <w:b w:val="0"/>
            <w:webHidden/>
          </w:rPr>
          <w:instrText xml:space="preserve"> PAGEREF _Toc197946094 \h </w:instrText>
        </w:r>
        <w:r w:rsidRPr="001F38E1">
          <w:rPr>
            <w:b w:val="0"/>
            <w:webHidden/>
          </w:rPr>
        </w:r>
        <w:r w:rsidRPr="001F38E1">
          <w:rPr>
            <w:b w:val="0"/>
            <w:webHidden/>
          </w:rPr>
          <w:fldChar w:fldCharType="separate"/>
        </w:r>
        <w:r>
          <w:rPr>
            <w:b w:val="0"/>
            <w:webHidden/>
          </w:rPr>
          <w:t>96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5" w:history="1">
        <w:r w:rsidRPr="001F38E1">
          <w:rPr>
            <w:rStyle w:val="afff2"/>
            <w:b w:val="0"/>
          </w:rPr>
          <w:t>Таблица 1.7.3.1. Расчётные значения потребление теплоносителя в аварийных режимах по источникам тепловой энергии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_Toc197946095 \h </w:instrText>
        </w:r>
        <w:r w:rsidRPr="001F38E1">
          <w:rPr>
            <w:b w:val="0"/>
            <w:webHidden/>
          </w:rPr>
        </w:r>
        <w:r w:rsidRPr="001F38E1">
          <w:rPr>
            <w:b w:val="0"/>
            <w:webHidden/>
          </w:rPr>
          <w:fldChar w:fldCharType="separate"/>
        </w:r>
        <w:r>
          <w:rPr>
            <w:b w:val="0"/>
            <w:webHidden/>
          </w:rPr>
          <w:t>98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6" w:history="1">
        <w:r w:rsidRPr="001F38E1">
          <w:rPr>
            <w:rStyle w:val="afff2"/>
            <w:b w:val="0"/>
          </w:rPr>
          <w:t>Таблица 1.8.1.1 Расходы основного вида топлива на источниках тепловой энергии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_Toc197946096 \h </w:instrText>
        </w:r>
        <w:r w:rsidRPr="001F38E1">
          <w:rPr>
            <w:b w:val="0"/>
            <w:webHidden/>
          </w:rPr>
        </w:r>
        <w:r w:rsidRPr="001F38E1">
          <w:rPr>
            <w:b w:val="0"/>
            <w:webHidden/>
          </w:rPr>
          <w:fldChar w:fldCharType="separate"/>
        </w:r>
        <w:r>
          <w:rPr>
            <w:b w:val="0"/>
            <w:webHidden/>
          </w:rPr>
          <w:t>101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7" w:history="1">
        <w:r w:rsidRPr="001F38E1">
          <w:rPr>
            <w:rStyle w:val="afff2"/>
            <w:b w:val="0"/>
          </w:rPr>
          <w:t>Таблица 1.8.5.1 Виды используемого основного и аварийного топлива на источниках тепловой энергии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_Toc197946097 \h </w:instrText>
        </w:r>
        <w:r w:rsidRPr="001F38E1">
          <w:rPr>
            <w:b w:val="0"/>
            <w:webHidden/>
          </w:rPr>
        </w:r>
        <w:r w:rsidRPr="001F38E1">
          <w:rPr>
            <w:b w:val="0"/>
            <w:webHidden/>
          </w:rPr>
          <w:fldChar w:fldCharType="separate"/>
        </w:r>
        <w:r>
          <w:rPr>
            <w:b w:val="0"/>
            <w:webHidden/>
          </w:rPr>
          <w:t>102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8" w:history="1">
        <w:r w:rsidRPr="001F38E1">
          <w:rPr>
            <w:rStyle w:val="afff2"/>
            <w:b w:val="0"/>
          </w:rPr>
          <w:t>Таблица 1.9.1 Показатели надежности системы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_Toc197946098 \h </w:instrText>
        </w:r>
        <w:r w:rsidRPr="001F38E1">
          <w:rPr>
            <w:b w:val="0"/>
            <w:webHidden/>
          </w:rPr>
        </w:r>
        <w:r w:rsidRPr="001F38E1">
          <w:rPr>
            <w:b w:val="0"/>
            <w:webHidden/>
          </w:rPr>
          <w:fldChar w:fldCharType="separate"/>
        </w:r>
        <w:r>
          <w:rPr>
            <w:b w:val="0"/>
            <w:webHidden/>
          </w:rPr>
          <w:t>108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099" w:history="1">
        <w:r w:rsidRPr="001F38E1">
          <w:rPr>
            <w:rStyle w:val="afff2"/>
            <w:b w:val="0"/>
          </w:rPr>
          <w:t>Таблица 1.9.1.1 Показатели повреждаемости в зоне деятельности ЕТО за 2020-2024 годы</w:t>
        </w:r>
        <w:r w:rsidRPr="001F38E1">
          <w:rPr>
            <w:b w:val="0"/>
            <w:webHidden/>
          </w:rPr>
          <w:tab/>
        </w:r>
        <w:r w:rsidRPr="001F38E1">
          <w:rPr>
            <w:b w:val="0"/>
            <w:webHidden/>
          </w:rPr>
          <w:fldChar w:fldCharType="begin"/>
        </w:r>
        <w:r w:rsidRPr="001F38E1">
          <w:rPr>
            <w:b w:val="0"/>
            <w:webHidden/>
          </w:rPr>
          <w:instrText xml:space="preserve"> PAGEREF _Toc197946099 \h </w:instrText>
        </w:r>
        <w:r w:rsidRPr="001F38E1">
          <w:rPr>
            <w:b w:val="0"/>
            <w:webHidden/>
          </w:rPr>
        </w:r>
        <w:r w:rsidRPr="001F38E1">
          <w:rPr>
            <w:b w:val="0"/>
            <w:webHidden/>
          </w:rPr>
          <w:fldChar w:fldCharType="separate"/>
        </w:r>
        <w:r>
          <w:rPr>
            <w:b w:val="0"/>
            <w:webHidden/>
          </w:rPr>
          <w:t>108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0" w:history="1">
        <w:r w:rsidRPr="001F38E1">
          <w:rPr>
            <w:rStyle w:val="afff2"/>
            <w:b w:val="0"/>
          </w:rPr>
          <w:t>Таблица 1.9.3.1 Среднее время, затраченное на восстановление теплоснабжения потребителей после аварийных отключений в 2022 году</w:t>
        </w:r>
        <w:r w:rsidRPr="001F38E1">
          <w:rPr>
            <w:b w:val="0"/>
            <w:webHidden/>
          </w:rPr>
          <w:tab/>
        </w:r>
        <w:r w:rsidRPr="001F38E1">
          <w:rPr>
            <w:b w:val="0"/>
            <w:webHidden/>
          </w:rPr>
          <w:fldChar w:fldCharType="begin"/>
        </w:r>
        <w:r w:rsidRPr="001F38E1">
          <w:rPr>
            <w:b w:val="0"/>
            <w:webHidden/>
          </w:rPr>
          <w:instrText xml:space="preserve"> PAGEREF _Toc197946100 \h </w:instrText>
        </w:r>
        <w:r w:rsidRPr="001F38E1">
          <w:rPr>
            <w:b w:val="0"/>
            <w:webHidden/>
          </w:rPr>
        </w:r>
        <w:r w:rsidRPr="001F38E1">
          <w:rPr>
            <w:b w:val="0"/>
            <w:webHidden/>
          </w:rPr>
          <w:fldChar w:fldCharType="separate"/>
        </w:r>
        <w:r>
          <w:rPr>
            <w:b w:val="0"/>
            <w:webHidden/>
          </w:rPr>
          <w:t>109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1" w:history="1">
        <w:r w:rsidRPr="001F38E1">
          <w:rPr>
            <w:rStyle w:val="afff2"/>
            <w:b w:val="0"/>
          </w:rPr>
          <w:t>Таблица 1.10.1.1. Технико-экономические показатели ООО «Петербургтеплоэнерго» (БМК д. Сёгла)</w:t>
        </w:r>
        <w:r w:rsidRPr="001F38E1">
          <w:rPr>
            <w:b w:val="0"/>
            <w:webHidden/>
          </w:rPr>
          <w:tab/>
        </w:r>
        <w:r w:rsidRPr="001F38E1">
          <w:rPr>
            <w:b w:val="0"/>
            <w:webHidden/>
          </w:rPr>
          <w:fldChar w:fldCharType="begin"/>
        </w:r>
        <w:r w:rsidRPr="001F38E1">
          <w:rPr>
            <w:b w:val="0"/>
            <w:webHidden/>
          </w:rPr>
          <w:instrText xml:space="preserve"> PAGEREF _Toc197946101 \h </w:instrText>
        </w:r>
        <w:r w:rsidRPr="001F38E1">
          <w:rPr>
            <w:b w:val="0"/>
            <w:webHidden/>
          </w:rPr>
        </w:r>
        <w:r w:rsidRPr="001F38E1">
          <w:rPr>
            <w:b w:val="0"/>
            <w:webHidden/>
          </w:rPr>
          <w:fldChar w:fldCharType="separate"/>
        </w:r>
        <w:r>
          <w:rPr>
            <w:b w:val="0"/>
            <w:webHidden/>
          </w:rPr>
          <w:t>113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2" w:history="1">
        <w:r w:rsidRPr="001F38E1">
          <w:rPr>
            <w:rStyle w:val="afff2"/>
            <w:b w:val="0"/>
          </w:rPr>
          <w:t>Таблица 1.10.1.2. Технико-экономические показатели АО «Нева Энергия»</w:t>
        </w:r>
        <w:r w:rsidRPr="001F38E1">
          <w:rPr>
            <w:b w:val="0"/>
            <w:webHidden/>
          </w:rPr>
          <w:tab/>
        </w:r>
        <w:r w:rsidRPr="001F38E1">
          <w:rPr>
            <w:b w:val="0"/>
            <w:webHidden/>
          </w:rPr>
          <w:fldChar w:fldCharType="begin"/>
        </w:r>
        <w:r w:rsidRPr="001F38E1">
          <w:rPr>
            <w:b w:val="0"/>
            <w:webHidden/>
          </w:rPr>
          <w:instrText xml:space="preserve"> PAGEREF _Toc197946102 \h </w:instrText>
        </w:r>
        <w:r w:rsidRPr="001F38E1">
          <w:rPr>
            <w:b w:val="0"/>
            <w:webHidden/>
          </w:rPr>
        </w:r>
        <w:r w:rsidRPr="001F38E1">
          <w:rPr>
            <w:b w:val="0"/>
            <w:webHidden/>
          </w:rPr>
          <w:fldChar w:fldCharType="separate"/>
        </w:r>
        <w:r>
          <w:rPr>
            <w:b w:val="0"/>
            <w:webHidden/>
          </w:rPr>
          <w:t>115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3" w:history="1">
        <w:r w:rsidRPr="001F38E1">
          <w:rPr>
            <w:rStyle w:val="afff2"/>
            <w:b w:val="0"/>
          </w:rPr>
          <w:t>Таблица 1.10.1.3. Технико-экономические показатели АО «РУСАЛ Бокситогорск», тыс. руб.</w:t>
        </w:r>
        <w:r w:rsidRPr="001F38E1">
          <w:rPr>
            <w:b w:val="0"/>
            <w:webHidden/>
          </w:rPr>
          <w:tab/>
        </w:r>
        <w:r w:rsidRPr="001F38E1">
          <w:rPr>
            <w:b w:val="0"/>
            <w:webHidden/>
          </w:rPr>
          <w:fldChar w:fldCharType="begin"/>
        </w:r>
        <w:r w:rsidRPr="001F38E1">
          <w:rPr>
            <w:b w:val="0"/>
            <w:webHidden/>
          </w:rPr>
          <w:instrText xml:space="preserve"> PAGEREF _Toc197946103 \h </w:instrText>
        </w:r>
        <w:r w:rsidRPr="001F38E1">
          <w:rPr>
            <w:b w:val="0"/>
            <w:webHidden/>
          </w:rPr>
        </w:r>
        <w:r w:rsidRPr="001F38E1">
          <w:rPr>
            <w:b w:val="0"/>
            <w:webHidden/>
          </w:rPr>
          <w:fldChar w:fldCharType="separate"/>
        </w:r>
        <w:r>
          <w:rPr>
            <w:b w:val="0"/>
            <w:webHidden/>
          </w:rPr>
          <w:t>120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4" w:history="1">
        <w:r w:rsidRPr="001F38E1">
          <w:rPr>
            <w:rStyle w:val="afff2"/>
            <w:b w:val="0"/>
          </w:rPr>
          <w:t>Таблица 1.11.1.1 Динамика утвержденных тарифов на тепловую энергию, поставляемую населению</w:t>
        </w:r>
        <w:r w:rsidRPr="001F38E1">
          <w:rPr>
            <w:b w:val="0"/>
            <w:webHidden/>
          </w:rPr>
          <w:tab/>
        </w:r>
        <w:r w:rsidRPr="001F38E1">
          <w:rPr>
            <w:b w:val="0"/>
            <w:webHidden/>
          </w:rPr>
          <w:fldChar w:fldCharType="begin"/>
        </w:r>
        <w:r w:rsidRPr="001F38E1">
          <w:rPr>
            <w:b w:val="0"/>
            <w:webHidden/>
          </w:rPr>
          <w:instrText xml:space="preserve"> PAGEREF _Toc197946104 \h </w:instrText>
        </w:r>
        <w:r w:rsidRPr="001F38E1">
          <w:rPr>
            <w:b w:val="0"/>
            <w:webHidden/>
          </w:rPr>
        </w:r>
        <w:r w:rsidRPr="001F38E1">
          <w:rPr>
            <w:b w:val="0"/>
            <w:webHidden/>
          </w:rPr>
          <w:fldChar w:fldCharType="separate"/>
        </w:r>
        <w:r>
          <w:rPr>
            <w:b w:val="0"/>
            <w:webHidden/>
          </w:rPr>
          <w:t>122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5" w:history="1">
        <w:r w:rsidRPr="001F38E1">
          <w:rPr>
            <w:rStyle w:val="afff2"/>
            <w:b w:val="0"/>
          </w:rPr>
          <w:t>Таблица 1.11.1.2 Рост утвержденных тарифов на тепловую энергию, поставляемую населению</w:t>
        </w:r>
        <w:r w:rsidRPr="001F38E1">
          <w:rPr>
            <w:b w:val="0"/>
            <w:webHidden/>
          </w:rPr>
          <w:tab/>
        </w:r>
        <w:r w:rsidRPr="001F38E1">
          <w:rPr>
            <w:b w:val="0"/>
            <w:webHidden/>
          </w:rPr>
          <w:fldChar w:fldCharType="begin"/>
        </w:r>
        <w:r w:rsidRPr="001F38E1">
          <w:rPr>
            <w:b w:val="0"/>
            <w:webHidden/>
          </w:rPr>
          <w:instrText xml:space="preserve"> PAGEREF _Toc197946105 \h </w:instrText>
        </w:r>
        <w:r w:rsidRPr="001F38E1">
          <w:rPr>
            <w:b w:val="0"/>
            <w:webHidden/>
          </w:rPr>
        </w:r>
        <w:r w:rsidRPr="001F38E1">
          <w:rPr>
            <w:b w:val="0"/>
            <w:webHidden/>
          </w:rPr>
          <w:fldChar w:fldCharType="separate"/>
        </w:r>
        <w:r>
          <w:rPr>
            <w:b w:val="0"/>
            <w:webHidden/>
          </w:rPr>
          <w:t>123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6" w:history="1">
        <w:r w:rsidRPr="001F38E1">
          <w:rPr>
            <w:rStyle w:val="afff2"/>
            <w:b w:val="0"/>
          </w:rPr>
          <w:t>Таблица 1.11.1.3 Тарифы на тепловую энергию, поставляемую потребителям (кроме населения)</w:t>
        </w:r>
        <w:r w:rsidRPr="001F38E1">
          <w:rPr>
            <w:b w:val="0"/>
            <w:webHidden/>
          </w:rPr>
          <w:tab/>
        </w:r>
        <w:r w:rsidRPr="001F38E1">
          <w:rPr>
            <w:b w:val="0"/>
            <w:webHidden/>
          </w:rPr>
          <w:fldChar w:fldCharType="begin"/>
        </w:r>
        <w:r w:rsidRPr="001F38E1">
          <w:rPr>
            <w:b w:val="0"/>
            <w:webHidden/>
          </w:rPr>
          <w:instrText xml:space="preserve"> PAGEREF _Toc197946106 \h </w:instrText>
        </w:r>
        <w:r w:rsidRPr="001F38E1">
          <w:rPr>
            <w:b w:val="0"/>
            <w:webHidden/>
          </w:rPr>
        </w:r>
        <w:r w:rsidRPr="001F38E1">
          <w:rPr>
            <w:b w:val="0"/>
            <w:webHidden/>
          </w:rPr>
          <w:fldChar w:fldCharType="separate"/>
        </w:r>
        <w:r>
          <w:rPr>
            <w:b w:val="0"/>
            <w:webHidden/>
          </w:rPr>
          <w:t>123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7" w:history="1">
        <w:r w:rsidRPr="001F38E1">
          <w:rPr>
            <w:rStyle w:val="afff2"/>
            <w:b w:val="0"/>
          </w:rPr>
          <w:t>Таблица 1.13.2.1 Перечень</w:t>
        </w:r>
        <w:r w:rsidRPr="001F38E1">
          <w:rPr>
            <w:rStyle w:val="afff2"/>
            <w:b w:val="0"/>
            <w:spacing w:val="3"/>
          </w:rPr>
          <w:t xml:space="preserve"> земельных участков, формирующих контур производственной площадки АО «РУСАЛ Бокситогорск»</w:t>
        </w:r>
        <w:r w:rsidRPr="001F38E1">
          <w:rPr>
            <w:b w:val="0"/>
            <w:webHidden/>
          </w:rPr>
          <w:tab/>
        </w:r>
        <w:r w:rsidRPr="001F38E1">
          <w:rPr>
            <w:b w:val="0"/>
            <w:webHidden/>
          </w:rPr>
          <w:fldChar w:fldCharType="begin"/>
        </w:r>
        <w:r w:rsidRPr="001F38E1">
          <w:rPr>
            <w:b w:val="0"/>
            <w:webHidden/>
          </w:rPr>
          <w:instrText xml:space="preserve"> PAGEREF _Toc197946107 \h </w:instrText>
        </w:r>
        <w:r w:rsidRPr="001F38E1">
          <w:rPr>
            <w:b w:val="0"/>
            <w:webHidden/>
          </w:rPr>
        </w:r>
        <w:r w:rsidRPr="001F38E1">
          <w:rPr>
            <w:b w:val="0"/>
            <w:webHidden/>
          </w:rPr>
          <w:fldChar w:fldCharType="separate"/>
        </w:r>
        <w:r>
          <w:rPr>
            <w:b w:val="0"/>
            <w:webHidden/>
          </w:rPr>
          <w:t>132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8" w:history="1">
        <w:r w:rsidRPr="001F38E1">
          <w:rPr>
            <w:rStyle w:val="afff2"/>
            <w:b w:val="0"/>
          </w:rPr>
          <w:t>Таблица 2.1.1. Тепловые нагрузки потребителей систем централизованного теплоснабжения на 2024 год</w:t>
        </w:r>
        <w:r w:rsidRPr="001F38E1">
          <w:rPr>
            <w:b w:val="0"/>
            <w:webHidden/>
          </w:rPr>
          <w:tab/>
        </w:r>
        <w:r w:rsidRPr="001F38E1">
          <w:rPr>
            <w:b w:val="0"/>
            <w:webHidden/>
          </w:rPr>
          <w:fldChar w:fldCharType="begin"/>
        </w:r>
        <w:r w:rsidRPr="001F38E1">
          <w:rPr>
            <w:b w:val="0"/>
            <w:webHidden/>
          </w:rPr>
          <w:instrText xml:space="preserve"> PAGEREF _Toc197946108 \h </w:instrText>
        </w:r>
        <w:r w:rsidRPr="001F38E1">
          <w:rPr>
            <w:b w:val="0"/>
            <w:webHidden/>
          </w:rPr>
        </w:r>
        <w:r w:rsidRPr="001F38E1">
          <w:rPr>
            <w:b w:val="0"/>
            <w:webHidden/>
          </w:rPr>
          <w:fldChar w:fldCharType="separate"/>
        </w:r>
        <w:r>
          <w:rPr>
            <w:b w:val="0"/>
            <w:webHidden/>
          </w:rPr>
          <w:t>146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09" w:history="1">
        <w:r w:rsidRPr="001F38E1">
          <w:rPr>
            <w:rStyle w:val="afff2"/>
            <w:b w:val="0"/>
          </w:rPr>
          <w:t>Таблица 2.2.1. Прогноз изменения площадей строительных фондов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_Toc197946109 \h </w:instrText>
        </w:r>
        <w:r w:rsidRPr="001F38E1">
          <w:rPr>
            <w:b w:val="0"/>
            <w:webHidden/>
          </w:rPr>
        </w:r>
        <w:r w:rsidRPr="001F38E1">
          <w:rPr>
            <w:b w:val="0"/>
            <w:webHidden/>
          </w:rPr>
          <w:fldChar w:fldCharType="separate"/>
        </w:r>
        <w:r>
          <w:rPr>
            <w:b w:val="0"/>
            <w:webHidden/>
          </w:rPr>
          <w:t>146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0" w:history="1">
        <w:r w:rsidRPr="001F38E1">
          <w:rPr>
            <w:rStyle w:val="afff2"/>
            <w:b w:val="0"/>
          </w:rPr>
          <w:t>Таблица 2.4.1. Балансы тепловой энергии по источникам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_Toc197946110 \h </w:instrText>
        </w:r>
        <w:r w:rsidRPr="001F38E1">
          <w:rPr>
            <w:b w:val="0"/>
            <w:webHidden/>
          </w:rPr>
        </w:r>
        <w:r w:rsidRPr="001F38E1">
          <w:rPr>
            <w:b w:val="0"/>
            <w:webHidden/>
          </w:rPr>
          <w:fldChar w:fldCharType="separate"/>
        </w:r>
        <w:r>
          <w:rPr>
            <w:b w:val="0"/>
            <w:webHidden/>
          </w:rPr>
          <w:t>153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1" w:history="1">
        <w:r w:rsidRPr="001F38E1">
          <w:rPr>
            <w:rStyle w:val="afff2"/>
            <w:b w:val="0"/>
          </w:rPr>
          <w:t>Таблица 4.1.1. Балансы тепловой мощности и перспективной тепловой нагрузки БМК д. Сёгла</w:t>
        </w:r>
        <w:r w:rsidRPr="001F38E1">
          <w:rPr>
            <w:b w:val="0"/>
            <w:webHidden/>
          </w:rPr>
          <w:tab/>
        </w:r>
        <w:r w:rsidRPr="001F38E1">
          <w:rPr>
            <w:b w:val="0"/>
            <w:webHidden/>
          </w:rPr>
          <w:fldChar w:fldCharType="begin"/>
        </w:r>
        <w:r w:rsidRPr="001F38E1">
          <w:rPr>
            <w:b w:val="0"/>
            <w:webHidden/>
          </w:rPr>
          <w:instrText xml:space="preserve"> PAGEREF _Toc197946111 \h </w:instrText>
        </w:r>
        <w:r w:rsidRPr="001F38E1">
          <w:rPr>
            <w:b w:val="0"/>
            <w:webHidden/>
          </w:rPr>
        </w:r>
        <w:r w:rsidRPr="001F38E1">
          <w:rPr>
            <w:b w:val="0"/>
            <w:webHidden/>
          </w:rPr>
          <w:fldChar w:fldCharType="separate"/>
        </w:r>
        <w:r>
          <w:rPr>
            <w:b w:val="0"/>
            <w:webHidden/>
          </w:rPr>
          <w:t>164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2" w:history="1">
        <w:r w:rsidRPr="001F38E1">
          <w:rPr>
            <w:rStyle w:val="afff2"/>
            <w:b w:val="0"/>
          </w:rPr>
          <w:t>Таблица 4.1.2. Балансы тепловой мощности и перспективной тепловой нагрузки БТЭЦ</w:t>
        </w:r>
        <w:r w:rsidRPr="001F38E1">
          <w:rPr>
            <w:b w:val="0"/>
            <w:webHidden/>
          </w:rPr>
          <w:tab/>
        </w:r>
        <w:r w:rsidRPr="001F38E1">
          <w:rPr>
            <w:b w:val="0"/>
            <w:webHidden/>
          </w:rPr>
          <w:fldChar w:fldCharType="begin"/>
        </w:r>
        <w:r w:rsidRPr="001F38E1">
          <w:rPr>
            <w:b w:val="0"/>
            <w:webHidden/>
          </w:rPr>
          <w:instrText xml:space="preserve"> PAGEREF _Toc197946112 \h </w:instrText>
        </w:r>
        <w:r w:rsidRPr="001F38E1">
          <w:rPr>
            <w:b w:val="0"/>
            <w:webHidden/>
          </w:rPr>
        </w:r>
        <w:r w:rsidRPr="001F38E1">
          <w:rPr>
            <w:b w:val="0"/>
            <w:webHidden/>
          </w:rPr>
          <w:fldChar w:fldCharType="separate"/>
        </w:r>
        <w:r>
          <w:rPr>
            <w:b w:val="0"/>
            <w:webHidden/>
          </w:rPr>
          <w:t>164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3" w:history="1">
        <w:r w:rsidRPr="001F38E1">
          <w:rPr>
            <w:rStyle w:val="afff2"/>
            <w:b w:val="0"/>
          </w:rPr>
          <w:t>Таблица 4.1.3. Балансы тепловой мощности и перспективной тепловой нагрузки новой газовой котельной</w:t>
        </w:r>
        <w:r w:rsidRPr="001F38E1">
          <w:rPr>
            <w:b w:val="0"/>
            <w:webHidden/>
          </w:rPr>
          <w:tab/>
        </w:r>
        <w:r w:rsidRPr="001F38E1">
          <w:rPr>
            <w:b w:val="0"/>
            <w:webHidden/>
          </w:rPr>
          <w:fldChar w:fldCharType="begin"/>
        </w:r>
        <w:r w:rsidRPr="001F38E1">
          <w:rPr>
            <w:b w:val="0"/>
            <w:webHidden/>
          </w:rPr>
          <w:instrText xml:space="preserve"> PAGEREF _Toc197946113 \h </w:instrText>
        </w:r>
        <w:r w:rsidRPr="001F38E1">
          <w:rPr>
            <w:b w:val="0"/>
            <w:webHidden/>
          </w:rPr>
        </w:r>
        <w:r w:rsidRPr="001F38E1">
          <w:rPr>
            <w:b w:val="0"/>
            <w:webHidden/>
          </w:rPr>
          <w:fldChar w:fldCharType="separate"/>
        </w:r>
        <w:r>
          <w:rPr>
            <w:b w:val="0"/>
            <w:webHidden/>
          </w:rPr>
          <w:t>165</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4" w:history="1">
        <w:r w:rsidRPr="001F38E1">
          <w:rPr>
            <w:rStyle w:val="afff2"/>
            <w:b w:val="0"/>
          </w:rPr>
          <w:t>Таблица 5.2.3. Основные технико-экономические показатели для сравнения вариантов теплоснабжения</w:t>
        </w:r>
        <w:r w:rsidRPr="001F38E1">
          <w:rPr>
            <w:b w:val="0"/>
            <w:webHidden/>
          </w:rPr>
          <w:tab/>
        </w:r>
        <w:r w:rsidRPr="001F38E1">
          <w:rPr>
            <w:b w:val="0"/>
            <w:webHidden/>
          </w:rPr>
          <w:fldChar w:fldCharType="begin"/>
        </w:r>
        <w:r w:rsidRPr="001F38E1">
          <w:rPr>
            <w:b w:val="0"/>
            <w:webHidden/>
          </w:rPr>
          <w:instrText xml:space="preserve"> PAGEREF _Toc197946114 \h </w:instrText>
        </w:r>
        <w:r w:rsidRPr="001F38E1">
          <w:rPr>
            <w:b w:val="0"/>
            <w:webHidden/>
          </w:rPr>
        </w:r>
        <w:r w:rsidRPr="001F38E1">
          <w:rPr>
            <w:b w:val="0"/>
            <w:webHidden/>
          </w:rPr>
          <w:fldChar w:fldCharType="separate"/>
        </w:r>
        <w:r>
          <w:rPr>
            <w:b w:val="0"/>
            <w:webHidden/>
          </w:rPr>
          <w:t>178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5" w:history="1">
        <w:r w:rsidRPr="001F38E1">
          <w:rPr>
            <w:rStyle w:val="afff2"/>
            <w:b w:val="0"/>
          </w:rPr>
          <w:t>Таблица 6.2.1. Максимальный и среднечасовой расход теплоносителя (расход сетевой воды) на горячее водоснабжение потребителей в г. Бокситогрске</w:t>
        </w:r>
        <w:r w:rsidRPr="001F38E1">
          <w:rPr>
            <w:b w:val="0"/>
            <w:webHidden/>
          </w:rPr>
          <w:tab/>
        </w:r>
        <w:r w:rsidRPr="001F38E1">
          <w:rPr>
            <w:b w:val="0"/>
            <w:webHidden/>
          </w:rPr>
          <w:fldChar w:fldCharType="begin"/>
        </w:r>
        <w:r w:rsidRPr="001F38E1">
          <w:rPr>
            <w:b w:val="0"/>
            <w:webHidden/>
          </w:rPr>
          <w:instrText xml:space="preserve"> PAGEREF _Toc197946115 \h </w:instrText>
        </w:r>
        <w:r w:rsidRPr="001F38E1">
          <w:rPr>
            <w:b w:val="0"/>
            <w:webHidden/>
          </w:rPr>
        </w:r>
        <w:r w:rsidRPr="001F38E1">
          <w:rPr>
            <w:b w:val="0"/>
            <w:webHidden/>
          </w:rPr>
          <w:fldChar w:fldCharType="separate"/>
        </w:r>
        <w:r>
          <w:rPr>
            <w:b w:val="0"/>
            <w:webHidden/>
          </w:rPr>
          <w:t>180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6" w:history="1">
        <w:r w:rsidRPr="001F38E1">
          <w:rPr>
            <w:rStyle w:val="afff2"/>
            <w:b w:val="0"/>
          </w:rPr>
          <w:t>Таблица 6.4.1. Фактический часовой расход подпиточной воды в зоне действия источников тепловой энергии на территории Бокситогорского городского поселения за 2024 г.</w:t>
        </w:r>
        <w:r w:rsidRPr="001F38E1">
          <w:rPr>
            <w:b w:val="0"/>
            <w:webHidden/>
          </w:rPr>
          <w:tab/>
        </w:r>
        <w:r w:rsidRPr="001F38E1">
          <w:rPr>
            <w:b w:val="0"/>
            <w:webHidden/>
          </w:rPr>
          <w:fldChar w:fldCharType="begin"/>
        </w:r>
        <w:r w:rsidRPr="001F38E1">
          <w:rPr>
            <w:b w:val="0"/>
            <w:webHidden/>
          </w:rPr>
          <w:instrText xml:space="preserve"> PAGEREF _Toc197946116 \h </w:instrText>
        </w:r>
        <w:r w:rsidRPr="001F38E1">
          <w:rPr>
            <w:b w:val="0"/>
            <w:webHidden/>
          </w:rPr>
        </w:r>
        <w:r w:rsidRPr="001F38E1">
          <w:rPr>
            <w:b w:val="0"/>
            <w:webHidden/>
          </w:rPr>
          <w:fldChar w:fldCharType="separate"/>
        </w:r>
        <w:r>
          <w:rPr>
            <w:b w:val="0"/>
            <w:webHidden/>
          </w:rPr>
          <w:t>181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7" w:history="1">
        <w:r w:rsidRPr="001F38E1">
          <w:rPr>
            <w:rStyle w:val="afff2"/>
            <w:b w:val="0"/>
          </w:rPr>
          <w:t>Таблица 6.5.1. Перспективные балансы производительности водоподготовительных установок и потерь теплоносителя с учетом развития системы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_Toc197946117 \h </w:instrText>
        </w:r>
        <w:r w:rsidRPr="001F38E1">
          <w:rPr>
            <w:b w:val="0"/>
            <w:webHidden/>
          </w:rPr>
        </w:r>
        <w:r w:rsidRPr="001F38E1">
          <w:rPr>
            <w:b w:val="0"/>
            <w:webHidden/>
          </w:rPr>
          <w:fldChar w:fldCharType="separate"/>
        </w:r>
        <w:r>
          <w:rPr>
            <w:b w:val="0"/>
            <w:webHidden/>
          </w:rPr>
          <w:t>181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8" w:history="1">
        <w:r w:rsidRPr="001F38E1">
          <w:rPr>
            <w:rStyle w:val="afff2"/>
            <w:b w:val="0"/>
          </w:rPr>
          <w:t>Таблица 6.6.1. Перспективные балансы теплоносителя в аварийных режимах работы систем теплоснабжения</w:t>
        </w:r>
        <w:r w:rsidRPr="001F38E1">
          <w:rPr>
            <w:b w:val="0"/>
            <w:webHidden/>
          </w:rPr>
          <w:tab/>
        </w:r>
        <w:r w:rsidRPr="001F38E1">
          <w:rPr>
            <w:b w:val="0"/>
            <w:webHidden/>
          </w:rPr>
          <w:fldChar w:fldCharType="begin"/>
        </w:r>
        <w:r w:rsidRPr="001F38E1">
          <w:rPr>
            <w:b w:val="0"/>
            <w:webHidden/>
          </w:rPr>
          <w:instrText xml:space="preserve"> PAGEREF _Toc197946118 \h </w:instrText>
        </w:r>
        <w:r w:rsidRPr="001F38E1">
          <w:rPr>
            <w:b w:val="0"/>
            <w:webHidden/>
          </w:rPr>
        </w:r>
        <w:r w:rsidRPr="001F38E1">
          <w:rPr>
            <w:b w:val="0"/>
            <w:webHidden/>
          </w:rPr>
          <w:fldChar w:fldCharType="separate"/>
        </w:r>
        <w:r>
          <w:rPr>
            <w:b w:val="0"/>
            <w:webHidden/>
          </w:rPr>
          <w:t>182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19" w:history="1">
        <w:r w:rsidRPr="001F38E1">
          <w:rPr>
            <w:rStyle w:val="afff2"/>
            <w:b w:val="0"/>
          </w:rPr>
          <w:t>Таблица 7.3.1. Баланс тепловой мощности и тепловой нагрузки по БТЭЦ (без учета работы оборудования, получившего ВР по т/э) при условии вывода из эксплуатации самого крупного котлоагрегата (или) турбоагрегата за 2024 год</w:t>
        </w:r>
        <w:r w:rsidRPr="001F38E1">
          <w:rPr>
            <w:b w:val="0"/>
            <w:webHidden/>
          </w:rPr>
          <w:tab/>
        </w:r>
        <w:r w:rsidRPr="001F38E1">
          <w:rPr>
            <w:b w:val="0"/>
            <w:webHidden/>
          </w:rPr>
          <w:fldChar w:fldCharType="begin"/>
        </w:r>
        <w:r w:rsidRPr="001F38E1">
          <w:rPr>
            <w:b w:val="0"/>
            <w:webHidden/>
          </w:rPr>
          <w:instrText xml:space="preserve"> PAGEREF _Toc197946119 \h </w:instrText>
        </w:r>
        <w:r w:rsidRPr="001F38E1">
          <w:rPr>
            <w:b w:val="0"/>
            <w:webHidden/>
          </w:rPr>
        </w:r>
        <w:r w:rsidRPr="001F38E1">
          <w:rPr>
            <w:b w:val="0"/>
            <w:webHidden/>
          </w:rPr>
          <w:fldChar w:fldCharType="separate"/>
        </w:r>
        <w:r>
          <w:rPr>
            <w:b w:val="0"/>
            <w:webHidden/>
          </w:rPr>
          <w:t>186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0" w:history="1">
        <w:r w:rsidRPr="001F38E1">
          <w:rPr>
            <w:rStyle w:val="afff2"/>
            <w:b w:val="0"/>
          </w:rPr>
          <w:t>Таблица 7.15.1. Результаты расчет эффективного радиуса теплоснабжения от БТЭЦ г. Бокситогорска</w:t>
        </w:r>
        <w:r w:rsidRPr="001F38E1">
          <w:rPr>
            <w:b w:val="0"/>
            <w:webHidden/>
          </w:rPr>
          <w:tab/>
        </w:r>
        <w:r w:rsidRPr="001F38E1">
          <w:rPr>
            <w:b w:val="0"/>
            <w:webHidden/>
          </w:rPr>
          <w:fldChar w:fldCharType="begin"/>
        </w:r>
        <w:r w:rsidRPr="001F38E1">
          <w:rPr>
            <w:b w:val="0"/>
            <w:webHidden/>
          </w:rPr>
          <w:instrText xml:space="preserve"> PAGEREF _Toc197946120 \h </w:instrText>
        </w:r>
        <w:r w:rsidRPr="001F38E1">
          <w:rPr>
            <w:b w:val="0"/>
            <w:webHidden/>
          </w:rPr>
        </w:r>
        <w:r w:rsidRPr="001F38E1">
          <w:rPr>
            <w:b w:val="0"/>
            <w:webHidden/>
          </w:rPr>
          <w:fldChar w:fldCharType="separate"/>
        </w:r>
        <w:r>
          <w:rPr>
            <w:b w:val="0"/>
            <w:webHidden/>
          </w:rPr>
          <w:t>196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1" w:history="1">
        <w:r w:rsidRPr="001F38E1">
          <w:rPr>
            <w:rStyle w:val="afff2"/>
            <w:b w:val="0"/>
          </w:rPr>
          <w:t>Таблица 8.5.1 План ремонтных работ на тепловых сетях от источников тепловой энергии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_Toc197946121 \h </w:instrText>
        </w:r>
        <w:r w:rsidRPr="001F38E1">
          <w:rPr>
            <w:b w:val="0"/>
            <w:webHidden/>
          </w:rPr>
        </w:r>
        <w:r w:rsidRPr="001F38E1">
          <w:rPr>
            <w:b w:val="0"/>
            <w:webHidden/>
          </w:rPr>
          <w:fldChar w:fldCharType="separate"/>
        </w:r>
        <w:r>
          <w:rPr>
            <w:b w:val="0"/>
            <w:webHidden/>
          </w:rPr>
          <w:t>206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2" w:history="1">
        <w:r w:rsidRPr="001F38E1">
          <w:rPr>
            <w:rStyle w:val="afff2"/>
            <w:b w:val="0"/>
          </w:rPr>
          <w:t>Таблица 8.8.1. Перечень мероприятий по реконструкции в системах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_Toc197946122 \h </w:instrText>
        </w:r>
        <w:r w:rsidRPr="001F38E1">
          <w:rPr>
            <w:b w:val="0"/>
            <w:webHidden/>
          </w:rPr>
        </w:r>
        <w:r w:rsidRPr="001F38E1">
          <w:rPr>
            <w:b w:val="0"/>
            <w:webHidden/>
          </w:rPr>
          <w:fldChar w:fldCharType="separate"/>
        </w:r>
        <w:r>
          <w:rPr>
            <w:b w:val="0"/>
            <w:webHidden/>
          </w:rPr>
          <w:t>207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3" w:history="1">
        <w:r w:rsidRPr="001F38E1">
          <w:rPr>
            <w:rStyle w:val="afff2"/>
            <w:b w:val="0"/>
          </w:rPr>
          <w:t>Таблица 9.1.1. Соотношение между закрытой и открытой схемами ГВС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_Toc197946123 \h </w:instrText>
        </w:r>
        <w:r w:rsidRPr="001F38E1">
          <w:rPr>
            <w:b w:val="0"/>
            <w:webHidden/>
          </w:rPr>
        </w:r>
        <w:r w:rsidRPr="001F38E1">
          <w:rPr>
            <w:b w:val="0"/>
            <w:webHidden/>
          </w:rPr>
          <w:fldChar w:fldCharType="separate"/>
        </w:r>
        <w:r>
          <w:rPr>
            <w:b w:val="0"/>
            <w:webHidden/>
          </w:rPr>
          <w:t>209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4" w:history="1">
        <w:r w:rsidRPr="001F38E1">
          <w:rPr>
            <w:rStyle w:val="afff2"/>
            <w:b w:val="0"/>
          </w:rPr>
          <w:t>Таблица 9.1.2. Предложения по переводу открытой системы горячего водоснабжения на закрытую</w:t>
        </w:r>
        <w:r w:rsidRPr="001F38E1">
          <w:rPr>
            <w:b w:val="0"/>
            <w:webHidden/>
          </w:rPr>
          <w:tab/>
        </w:r>
        <w:r w:rsidRPr="001F38E1">
          <w:rPr>
            <w:b w:val="0"/>
            <w:webHidden/>
          </w:rPr>
          <w:fldChar w:fldCharType="begin"/>
        </w:r>
        <w:r w:rsidRPr="001F38E1">
          <w:rPr>
            <w:b w:val="0"/>
            <w:webHidden/>
          </w:rPr>
          <w:instrText xml:space="preserve"> PAGEREF _Toc197946124 \h </w:instrText>
        </w:r>
        <w:r w:rsidRPr="001F38E1">
          <w:rPr>
            <w:b w:val="0"/>
            <w:webHidden/>
          </w:rPr>
        </w:r>
        <w:r w:rsidRPr="001F38E1">
          <w:rPr>
            <w:b w:val="0"/>
            <w:webHidden/>
          </w:rPr>
          <w:fldChar w:fldCharType="separate"/>
        </w:r>
        <w:r>
          <w:rPr>
            <w:b w:val="0"/>
            <w:webHidden/>
          </w:rPr>
          <w:t>212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5" w:history="1">
        <w:r w:rsidRPr="001F38E1">
          <w:rPr>
            <w:rStyle w:val="afff2"/>
            <w:b w:val="0"/>
          </w:rPr>
          <w:t>Таблица 9.1.2. Объем капитальных вложений при переходе от открытой системы горячего водоснабжения на закрытую, тыс. руб.</w:t>
        </w:r>
        <w:r w:rsidRPr="001F38E1">
          <w:rPr>
            <w:b w:val="0"/>
            <w:webHidden/>
          </w:rPr>
          <w:tab/>
        </w:r>
        <w:r w:rsidRPr="001F38E1">
          <w:rPr>
            <w:b w:val="0"/>
            <w:webHidden/>
          </w:rPr>
          <w:fldChar w:fldCharType="begin"/>
        </w:r>
        <w:r w:rsidRPr="001F38E1">
          <w:rPr>
            <w:b w:val="0"/>
            <w:webHidden/>
          </w:rPr>
          <w:instrText xml:space="preserve"> PAGEREF _Toc197946125 \h </w:instrText>
        </w:r>
        <w:r w:rsidRPr="001F38E1">
          <w:rPr>
            <w:b w:val="0"/>
            <w:webHidden/>
          </w:rPr>
        </w:r>
        <w:r w:rsidRPr="001F38E1">
          <w:rPr>
            <w:b w:val="0"/>
            <w:webHidden/>
          </w:rPr>
          <w:fldChar w:fldCharType="separate"/>
        </w:r>
        <w:r>
          <w:rPr>
            <w:b w:val="0"/>
            <w:webHidden/>
          </w:rPr>
          <w:t>213</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6" w:history="1">
        <w:r w:rsidRPr="001F38E1">
          <w:rPr>
            <w:rStyle w:val="afff2"/>
            <w:b w:val="0"/>
          </w:rPr>
          <w:t>Таблица 10.1.1 Топливный баланс БМК д. Сёгла</w:t>
        </w:r>
        <w:r w:rsidRPr="001F38E1">
          <w:rPr>
            <w:b w:val="0"/>
            <w:webHidden/>
          </w:rPr>
          <w:tab/>
        </w:r>
        <w:r w:rsidRPr="001F38E1">
          <w:rPr>
            <w:b w:val="0"/>
            <w:webHidden/>
          </w:rPr>
          <w:fldChar w:fldCharType="begin"/>
        </w:r>
        <w:r w:rsidRPr="001F38E1">
          <w:rPr>
            <w:b w:val="0"/>
            <w:webHidden/>
          </w:rPr>
          <w:instrText xml:space="preserve"> PAGEREF _Toc197946126 \h </w:instrText>
        </w:r>
        <w:r w:rsidRPr="001F38E1">
          <w:rPr>
            <w:b w:val="0"/>
            <w:webHidden/>
          </w:rPr>
        </w:r>
        <w:r w:rsidRPr="001F38E1">
          <w:rPr>
            <w:b w:val="0"/>
            <w:webHidden/>
          </w:rPr>
          <w:fldChar w:fldCharType="separate"/>
        </w:r>
        <w:r>
          <w:rPr>
            <w:b w:val="0"/>
            <w:webHidden/>
          </w:rPr>
          <w:t>218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7" w:history="1">
        <w:r w:rsidRPr="001F38E1">
          <w:rPr>
            <w:rStyle w:val="afff2"/>
            <w:b w:val="0"/>
          </w:rPr>
          <w:t>Таблица 10.1.2 Топливный баланс БТЭЦ</w:t>
        </w:r>
        <w:r w:rsidRPr="001F38E1">
          <w:rPr>
            <w:b w:val="0"/>
            <w:webHidden/>
          </w:rPr>
          <w:tab/>
        </w:r>
        <w:r w:rsidRPr="001F38E1">
          <w:rPr>
            <w:b w:val="0"/>
            <w:webHidden/>
          </w:rPr>
          <w:fldChar w:fldCharType="begin"/>
        </w:r>
        <w:r w:rsidRPr="001F38E1">
          <w:rPr>
            <w:b w:val="0"/>
            <w:webHidden/>
          </w:rPr>
          <w:instrText xml:space="preserve"> PAGEREF _Toc197946127 \h </w:instrText>
        </w:r>
        <w:r w:rsidRPr="001F38E1">
          <w:rPr>
            <w:b w:val="0"/>
            <w:webHidden/>
          </w:rPr>
        </w:r>
        <w:r w:rsidRPr="001F38E1">
          <w:rPr>
            <w:b w:val="0"/>
            <w:webHidden/>
          </w:rPr>
          <w:fldChar w:fldCharType="separate"/>
        </w:r>
        <w:r>
          <w:rPr>
            <w:b w:val="0"/>
            <w:webHidden/>
          </w:rPr>
          <w:t>218</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8" w:history="1">
        <w:r w:rsidRPr="001F38E1">
          <w:rPr>
            <w:rStyle w:val="afff2"/>
            <w:b w:val="0"/>
          </w:rPr>
          <w:t>Таблица 10.1.3 Топливный баланс новой газовой котельной</w:t>
        </w:r>
        <w:r w:rsidRPr="001F38E1">
          <w:rPr>
            <w:b w:val="0"/>
            <w:webHidden/>
          </w:rPr>
          <w:tab/>
        </w:r>
        <w:r w:rsidRPr="001F38E1">
          <w:rPr>
            <w:b w:val="0"/>
            <w:webHidden/>
          </w:rPr>
          <w:fldChar w:fldCharType="begin"/>
        </w:r>
        <w:r w:rsidRPr="001F38E1">
          <w:rPr>
            <w:b w:val="0"/>
            <w:webHidden/>
          </w:rPr>
          <w:instrText xml:space="preserve"> PAGEREF _Toc197946128 \h </w:instrText>
        </w:r>
        <w:r w:rsidRPr="001F38E1">
          <w:rPr>
            <w:b w:val="0"/>
            <w:webHidden/>
          </w:rPr>
        </w:r>
        <w:r w:rsidRPr="001F38E1">
          <w:rPr>
            <w:b w:val="0"/>
            <w:webHidden/>
          </w:rPr>
          <w:fldChar w:fldCharType="separate"/>
        </w:r>
        <w:r>
          <w:rPr>
            <w:b w:val="0"/>
            <w:webHidden/>
          </w:rPr>
          <w:t>219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29" w:history="1">
        <w:r w:rsidRPr="001F38E1">
          <w:rPr>
            <w:rStyle w:val="afff2"/>
            <w:b w:val="0"/>
          </w:rPr>
          <w:t>Таблица 10.2.1. Количество суток, на которые рассчитывается неснижаемый нормативный запас топлива (ННЗТ)</w:t>
        </w:r>
        <w:r w:rsidRPr="001F38E1">
          <w:rPr>
            <w:b w:val="0"/>
            <w:webHidden/>
          </w:rPr>
          <w:tab/>
        </w:r>
        <w:r w:rsidRPr="001F38E1">
          <w:rPr>
            <w:b w:val="0"/>
            <w:webHidden/>
          </w:rPr>
          <w:fldChar w:fldCharType="begin"/>
        </w:r>
        <w:r w:rsidRPr="001F38E1">
          <w:rPr>
            <w:b w:val="0"/>
            <w:webHidden/>
          </w:rPr>
          <w:instrText xml:space="preserve"> PAGEREF _Toc197946129 \h </w:instrText>
        </w:r>
        <w:r w:rsidRPr="001F38E1">
          <w:rPr>
            <w:b w:val="0"/>
            <w:webHidden/>
          </w:rPr>
        </w:r>
        <w:r w:rsidRPr="001F38E1">
          <w:rPr>
            <w:b w:val="0"/>
            <w:webHidden/>
          </w:rPr>
          <w:fldChar w:fldCharType="separate"/>
        </w:r>
        <w:r>
          <w:rPr>
            <w:b w:val="0"/>
            <w:webHidden/>
          </w:rPr>
          <w:t>221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0" w:history="1">
        <w:r w:rsidRPr="001F38E1">
          <w:rPr>
            <w:rStyle w:val="afff2"/>
            <w:b w:val="0"/>
          </w:rPr>
          <w:t>Таблица 10.2.2. Исходные данные для расчета нормативного неснижаемого запаса топлива (ННЗТ), определенного из расчета работы станции в режиме выживания, сжигающих газ</w:t>
        </w:r>
        <w:r w:rsidRPr="001F38E1">
          <w:rPr>
            <w:b w:val="0"/>
            <w:webHidden/>
          </w:rPr>
          <w:tab/>
        </w:r>
        <w:r w:rsidRPr="001F38E1">
          <w:rPr>
            <w:b w:val="0"/>
            <w:webHidden/>
          </w:rPr>
          <w:fldChar w:fldCharType="begin"/>
        </w:r>
        <w:r w:rsidRPr="001F38E1">
          <w:rPr>
            <w:b w:val="0"/>
            <w:webHidden/>
          </w:rPr>
          <w:instrText xml:space="preserve"> PAGEREF _Toc197946130 \h </w:instrText>
        </w:r>
        <w:r w:rsidRPr="001F38E1">
          <w:rPr>
            <w:b w:val="0"/>
            <w:webHidden/>
          </w:rPr>
        </w:r>
        <w:r w:rsidRPr="001F38E1">
          <w:rPr>
            <w:b w:val="0"/>
            <w:webHidden/>
          </w:rPr>
          <w:fldChar w:fldCharType="separate"/>
        </w:r>
        <w:r>
          <w:rPr>
            <w:b w:val="0"/>
            <w:webHidden/>
          </w:rPr>
          <w:t>222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1" w:history="1">
        <w:r w:rsidRPr="001F38E1">
          <w:rPr>
            <w:rStyle w:val="afff2"/>
            <w:b w:val="0"/>
          </w:rPr>
          <w:t>Таблица 12.3.1 - Расчет простого срока окупаемости</w:t>
        </w:r>
        <w:r w:rsidRPr="001F38E1">
          <w:rPr>
            <w:b w:val="0"/>
            <w:webHidden/>
          </w:rPr>
          <w:tab/>
        </w:r>
        <w:r w:rsidRPr="001F38E1">
          <w:rPr>
            <w:b w:val="0"/>
            <w:webHidden/>
          </w:rPr>
          <w:fldChar w:fldCharType="begin"/>
        </w:r>
        <w:r w:rsidRPr="001F38E1">
          <w:rPr>
            <w:b w:val="0"/>
            <w:webHidden/>
          </w:rPr>
          <w:instrText xml:space="preserve"> PAGEREF _Toc197946131 \h </w:instrText>
        </w:r>
        <w:r w:rsidRPr="001F38E1">
          <w:rPr>
            <w:b w:val="0"/>
            <w:webHidden/>
          </w:rPr>
        </w:r>
        <w:r w:rsidRPr="001F38E1">
          <w:rPr>
            <w:b w:val="0"/>
            <w:webHidden/>
          </w:rPr>
          <w:fldChar w:fldCharType="separate"/>
        </w:r>
        <w:r>
          <w:rPr>
            <w:b w:val="0"/>
            <w:webHidden/>
          </w:rPr>
          <w:t>236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2" w:history="1">
        <w:r w:rsidRPr="001F38E1">
          <w:rPr>
            <w:rStyle w:val="afff2"/>
            <w:b w:val="0"/>
          </w:rPr>
          <w:t>Таблица 13.1.1 – Индикаторы развития системы теплоснабжения АО «Нева Энергия»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_Toc197946132 \h </w:instrText>
        </w:r>
        <w:r w:rsidRPr="001F38E1">
          <w:rPr>
            <w:b w:val="0"/>
            <w:webHidden/>
          </w:rPr>
        </w:r>
        <w:r w:rsidRPr="001F38E1">
          <w:rPr>
            <w:b w:val="0"/>
            <w:webHidden/>
          </w:rPr>
          <w:fldChar w:fldCharType="separate"/>
        </w:r>
        <w:r>
          <w:rPr>
            <w:b w:val="0"/>
            <w:webHidden/>
          </w:rPr>
          <w:t>240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3" w:history="1">
        <w:r w:rsidRPr="001F38E1">
          <w:rPr>
            <w:rStyle w:val="afff2"/>
            <w:b w:val="0"/>
          </w:rPr>
          <w:t>Таблица 13.1.2 – Индикаторы развития системы теплоснабжения БТЭЦ АО «РУСАЛ Бокситогорск»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_Toc197946133 \h </w:instrText>
        </w:r>
        <w:r w:rsidRPr="001F38E1">
          <w:rPr>
            <w:b w:val="0"/>
            <w:webHidden/>
          </w:rPr>
        </w:r>
        <w:r w:rsidRPr="001F38E1">
          <w:rPr>
            <w:b w:val="0"/>
            <w:webHidden/>
          </w:rPr>
          <w:fldChar w:fldCharType="separate"/>
        </w:r>
        <w:r>
          <w:rPr>
            <w:b w:val="0"/>
            <w:webHidden/>
          </w:rPr>
          <w:t>241</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4" w:history="1">
        <w:r w:rsidRPr="001F38E1">
          <w:rPr>
            <w:rStyle w:val="afff2"/>
            <w:b w:val="0"/>
          </w:rPr>
          <w:t>Таблица 13.1.3 – Индикаторы развития системы теплоснабжения ООО «Петербургтеплоэнерго»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_Toc197946134 \h </w:instrText>
        </w:r>
        <w:r w:rsidRPr="001F38E1">
          <w:rPr>
            <w:b w:val="0"/>
            <w:webHidden/>
          </w:rPr>
        </w:r>
        <w:r w:rsidRPr="001F38E1">
          <w:rPr>
            <w:b w:val="0"/>
            <w:webHidden/>
          </w:rPr>
          <w:fldChar w:fldCharType="separate"/>
        </w:r>
        <w:r>
          <w:rPr>
            <w:b w:val="0"/>
            <w:webHidden/>
          </w:rPr>
          <w:t>242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5" w:history="1">
        <w:r w:rsidRPr="001F38E1">
          <w:rPr>
            <w:rStyle w:val="afff2"/>
            <w:b w:val="0"/>
          </w:rPr>
          <w:t>Таблица 14.1. Производственные, балансовые и технико-экономические показатели системы теплоснабжения на территории г. Бокситогорска АО «Нева Энергия»</w:t>
        </w:r>
        <w:r w:rsidRPr="001F38E1">
          <w:rPr>
            <w:b w:val="0"/>
            <w:webHidden/>
          </w:rPr>
          <w:tab/>
        </w:r>
        <w:r w:rsidRPr="001F38E1">
          <w:rPr>
            <w:b w:val="0"/>
            <w:webHidden/>
          </w:rPr>
          <w:fldChar w:fldCharType="begin"/>
        </w:r>
        <w:r w:rsidRPr="001F38E1">
          <w:rPr>
            <w:b w:val="0"/>
            <w:webHidden/>
          </w:rPr>
          <w:instrText xml:space="preserve"> PAGEREF _Toc197946135 \h </w:instrText>
        </w:r>
        <w:r w:rsidRPr="001F38E1">
          <w:rPr>
            <w:b w:val="0"/>
            <w:webHidden/>
          </w:rPr>
        </w:r>
        <w:r w:rsidRPr="001F38E1">
          <w:rPr>
            <w:b w:val="0"/>
            <w:webHidden/>
          </w:rPr>
          <w:fldChar w:fldCharType="separate"/>
        </w:r>
        <w:r>
          <w:rPr>
            <w:b w:val="0"/>
            <w:webHidden/>
          </w:rPr>
          <w:t>246</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6" w:history="1">
        <w:r w:rsidRPr="001F38E1">
          <w:rPr>
            <w:rStyle w:val="afff2"/>
            <w:b w:val="0"/>
          </w:rPr>
          <w:t>Таблица 14.2. Стоимостные показатели системы теплоснабжения ООО «Петербургтеплоэнерго»</w:t>
        </w:r>
        <w:r w:rsidRPr="001F38E1">
          <w:rPr>
            <w:b w:val="0"/>
            <w:webHidden/>
          </w:rPr>
          <w:tab/>
        </w:r>
        <w:r w:rsidRPr="001F38E1">
          <w:rPr>
            <w:b w:val="0"/>
            <w:webHidden/>
          </w:rPr>
          <w:fldChar w:fldCharType="begin"/>
        </w:r>
        <w:r w:rsidRPr="001F38E1">
          <w:rPr>
            <w:b w:val="0"/>
            <w:webHidden/>
          </w:rPr>
          <w:instrText xml:space="preserve"> PAGEREF _Toc197946136 \h </w:instrText>
        </w:r>
        <w:r w:rsidRPr="001F38E1">
          <w:rPr>
            <w:b w:val="0"/>
            <w:webHidden/>
          </w:rPr>
        </w:r>
        <w:r w:rsidRPr="001F38E1">
          <w:rPr>
            <w:b w:val="0"/>
            <w:webHidden/>
          </w:rPr>
          <w:fldChar w:fldCharType="separate"/>
        </w:r>
        <w:r>
          <w:rPr>
            <w:b w:val="0"/>
            <w:webHidden/>
          </w:rPr>
          <w:t>249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7" w:history="1">
        <w:r w:rsidRPr="001F38E1">
          <w:rPr>
            <w:rStyle w:val="afff2"/>
            <w:b w:val="0"/>
          </w:rPr>
          <w:t>Таблица 15.1.1. Утверждаемые ЕТО в системах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_Toc197946137 \h </w:instrText>
        </w:r>
        <w:r w:rsidRPr="001F38E1">
          <w:rPr>
            <w:b w:val="0"/>
            <w:webHidden/>
          </w:rPr>
        </w:r>
        <w:r w:rsidRPr="001F38E1">
          <w:rPr>
            <w:b w:val="0"/>
            <w:webHidden/>
          </w:rPr>
          <w:fldChar w:fldCharType="separate"/>
        </w:r>
        <w:r>
          <w:rPr>
            <w:b w:val="0"/>
            <w:webHidden/>
          </w:rPr>
          <w:t>250</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8" w:history="1">
        <w:r w:rsidRPr="001F38E1">
          <w:rPr>
            <w:rStyle w:val="afff2"/>
            <w:b w:val="0"/>
          </w:rPr>
          <w:t>Таблица 15.2.1. Утверждаемые зоны деятельности единых теплоснабжающих организаций (ЕТО) в системах теплоснабжения на территории Бокситогорского городского поселения</w:t>
        </w:r>
        <w:r w:rsidRPr="001F38E1">
          <w:rPr>
            <w:b w:val="0"/>
            <w:webHidden/>
          </w:rPr>
          <w:tab/>
        </w:r>
        <w:r w:rsidRPr="001F38E1">
          <w:rPr>
            <w:b w:val="0"/>
            <w:webHidden/>
          </w:rPr>
          <w:fldChar w:fldCharType="begin"/>
        </w:r>
        <w:r w:rsidRPr="001F38E1">
          <w:rPr>
            <w:b w:val="0"/>
            <w:webHidden/>
          </w:rPr>
          <w:instrText xml:space="preserve"> PAGEREF _Toc197946138 \h </w:instrText>
        </w:r>
        <w:r w:rsidRPr="001F38E1">
          <w:rPr>
            <w:b w:val="0"/>
            <w:webHidden/>
          </w:rPr>
        </w:r>
        <w:r w:rsidRPr="001F38E1">
          <w:rPr>
            <w:b w:val="0"/>
            <w:webHidden/>
          </w:rPr>
          <w:fldChar w:fldCharType="separate"/>
        </w:r>
        <w:r>
          <w:rPr>
            <w:b w:val="0"/>
            <w:webHidden/>
          </w:rPr>
          <w:t>254</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39" w:history="1">
        <w:r w:rsidRPr="001F38E1">
          <w:rPr>
            <w:rStyle w:val="afff2"/>
            <w:b w:val="0"/>
          </w:rPr>
          <w:t>Таблица 16.1. Перечень мероприятий по строительству, реконструкции, техническому перевооружению и (или) модернизации источников тепловой энергии</w:t>
        </w:r>
        <w:r w:rsidRPr="001F38E1">
          <w:rPr>
            <w:b w:val="0"/>
            <w:webHidden/>
          </w:rPr>
          <w:tab/>
        </w:r>
        <w:r w:rsidRPr="001F38E1">
          <w:rPr>
            <w:b w:val="0"/>
            <w:webHidden/>
          </w:rPr>
          <w:fldChar w:fldCharType="begin"/>
        </w:r>
        <w:r w:rsidRPr="001F38E1">
          <w:rPr>
            <w:b w:val="0"/>
            <w:webHidden/>
          </w:rPr>
          <w:instrText xml:space="preserve"> PAGEREF _Toc197946139 \h </w:instrText>
        </w:r>
        <w:r w:rsidRPr="001F38E1">
          <w:rPr>
            <w:b w:val="0"/>
            <w:webHidden/>
          </w:rPr>
        </w:r>
        <w:r w:rsidRPr="001F38E1">
          <w:rPr>
            <w:b w:val="0"/>
            <w:webHidden/>
          </w:rPr>
          <w:fldChar w:fldCharType="separate"/>
        </w:r>
        <w:r>
          <w:rPr>
            <w:b w:val="0"/>
            <w:webHidden/>
          </w:rPr>
          <w:t>257</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40" w:history="1">
        <w:r w:rsidRPr="001F38E1">
          <w:rPr>
            <w:rStyle w:val="afff2"/>
            <w:b w:val="0"/>
          </w:rPr>
          <w:t>Таблица 16.2.1. Перечень мероприятий по строительству, реконструкции, техническому перевооружению и (или) модернизации тепловых сетей</w:t>
        </w:r>
        <w:r w:rsidRPr="001F38E1">
          <w:rPr>
            <w:b w:val="0"/>
            <w:webHidden/>
          </w:rPr>
          <w:tab/>
        </w:r>
        <w:r w:rsidRPr="001F38E1">
          <w:rPr>
            <w:b w:val="0"/>
            <w:webHidden/>
          </w:rPr>
          <w:fldChar w:fldCharType="begin"/>
        </w:r>
        <w:r w:rsidRPr="001F38E1">
          <w:rPr>
            <w:b w:val="0"/>
            <w:webHidden/>
          </w:rPr>
          <w:instrText xml:space="preserve"> PAGEREF _Toc197946140 \h </w:instrText>
        </w:r>
        <w:r w:rsidRPr="001F38E1">
          <w:rPr>
            <w:b w:val="0"/>
            <w:webHidden/>
          </w:rPr>
        </w:r>
        <w:r w:rsidRPr="001F38E1">
          <w:rPr>
            <w:b w:val="0"/>
            <w:webHidden/>
          </w:rPr>
          <w:fldChar w:fldCharType="separate"/>
        </w:r>
        <w:r>
          <w:rPr>
            <w:b w:val="0"/>
            <w:webHidden/>
          </w:rPr>
          <w:t>259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41" w:history="1">
        <w:r w:rsidRPr="001F38E1">
          <w:rPr>
            <w:rStyle w:val="afff2"/>
            <w:b w:val="0"/>
          </w:rPr>
          <w:t>Таблица 16.3. Перечень мероприятий, обеспечивающий переход от открытых систем теплоснабжения (горячего водоснабжения) на закрытые системы горячего водоснабжения</w:t>
        </w:r>
        <w:r w:rsidRPr="001F38E1">
          <w:rPr>
            <w:b w:val="0"/>
            <w:webHidden/>
          </w:rPr>
          <w:tab/>
        </w:r>
        <w:r w:rsidRPr="001F38E1">
          <w:rPr>
            <w:b w:val="0"/>
            <w:webHidden/>
          </w:rPr>
          <w:fldChar w:fldCharType="begin"/>
        </w:r>
        <w:r w:rsidRPr="001F38E1">
          <w:rPr>
            <w:b w:val="0"/>
            <w:webHidden/>
          </w:rPr>
          <w:instrText xml:space="preserve"> PAGEREF _Toc197946141 \h </w:instrText>
        </w:r>
        <w:r w:rsidRPr="001F38E1">
          <w:rPr>
            <w:b w:val="0"/>
            <w:webHidden/>
          </w:rPr>
        </w:r>
        <w:r w:rsidRPr="001F38E1">
          <w:rPr>
            <w:b w:val="0"/>
            <w:webHidden/>
          </w:rPr>
          <w:fldChar w:fldCharType="separate"/>
        </w:r>
        <w:r>
          <w:rPr>
            <w:b w:val="0"/>
            <w:webHidden/>
          </w:rPr>
          <w:t>262</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42" w:history="1">
        <w:r w:rsidRPr="001F38E1">
          <w:rPr>
            <w:rStyle w:val="afff2"/>
            <w:b w:val="0"/>
          </w:rPr>
          <w:t>Таблица 17.6.1 Топливный баланс БМК д. Сёгла</w:t>
        </w:r>
        <w:r w:rsidRPr="001F38E1">
          <w:rPr>
            <w:b w:val="0"/>
            <w:webHidden/>
          </w:rPr>
          <w:tab/>
        </w:r>
        <w:r w:rsidRPr="001F38E1">
          <w:rPr>
            <w:b w:val="0"/>
            <w:webHidden/>
          </w:rPr>
          <w:fldChar w:fldCharType="begin"/>
        </w:r>
        <w:r w:rsidRPr="001F38E1">
          <w:rPr>
            <w:b w:val="0"/>
            <w:webHidden/>
          </w:rPr>
          <w:instrText xml:space="preserve"> PAGEREF _Toc197946142 \h </w:instrText>
        </w:r>
        <w:r w:rsidRPr="001F38E1">
          <w:rPr>
            <w:b w:val="0"/>
            <w:webHidden/>
          </w:rPr>
        </w:r>
        <w:r w:rsidRPr="001F38E1">
          <w:rPr>
            <w:b w:val="0"/>
            <w:webHidden/>
          </w:rPr>
          <w:fldChar w:fldCharType="separate"/>
        </w:r>
        <w:r>
          <w:rPr>
            <w:b w:val="0"/>
            <w:webHidden/>
          </w:rPr>
          <w:t>269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43" w:history="1">
        <w:r w:rsidRPr="001F38E1">
          <w:rPr>
            <w:rStyle w:val="afff2"/>
            <w:b w:val="0"/>
          </w:rPr>
          <w:t>Таблица 17.6.2 Топливный баланс БТЭЦ</w:t>
        </w:r>
        <w:r w:rsidRPr="001F38E1">
          <w:rPr>
            <w:b w:val="0"/>
            <w:webHidden/>
          </w:rPr>
          <w:tab/>
        </w:r>
        <w:r w:rsidRPr="001F38E1">
          <w:rPr>
            <w:b w:val="0"/>
            <w:webHidden/>
          </w:rPr>
          <w:fldChar w:fldCharType="begin"/>
        </w:r>
        <w:r w:rsidRPr="001F38E1">
          <w:rPr>
            <w:b w:val="0"/>
            <w:webHidden/>
          </w:rPr>
          <w:instrText xml:space="preserve"> PAGEREF _Toc197946143 \h </w:instrText>
        </w:r>
        <w:r w:rsidRPr="001F38E1">
          <w:rPr>
            <w:b w:val="0"/>
            <w:webHidden/>
          </w:rPr>
        </w:r>
        <w:r w:rsidRPr="001F38E1">
          <w:rPr>
            <w:b w:val="0"/>
            <w:webHidden/>
          </w:rPr>
          <w:fldChar w:fldCharType="separate"/>
        </w:r>
        <w:r>
          <w:rPr>
            <w:b w:val="0"/>
            <w:webHidden/>
          </w:rPr>
          <w:t>269</w:t>
        </w:r>
        <w:r w:rsidRPr="001F38E1">
          <w:rPr>
            <w:b w:val="0"/>
            <w:webHidden/>
          </w:rPr>
          <w:fldChar w:fldCharType="end"/>
        </w:r>
      </w:hyperlink>
    </w:p>
    <w:p w:rsidR="00D02C78" w:rsidRPr="007F188E" w:rsidRDefault="00D02C78">
      <w:pPr>
        <w:pStyle w:val="1f1"/>
        <w:rPr>
          <w:rFonts w:ascii="Calibri" w:hAnsi="Calibri"/>
          <w:b w:val="0"/>
          <w:bCs w:val="0"/>
          <w:sz w:val="22"/>
          <w:szCs w:val="22"/>
          <w:lang w:eastAsia="ru-RU"/>
        </w:rPr>
      </w:pPr>
      <w:hyperlink w:anchor="_Toc197946144" w:history="1">
        <w:r w:rsidRPr="001F38E1">
          <w:rPr>
            <w:rStyle w:val="afff2"/>
            <w:b w:val="0"/>
          </w:rPr>
          <w:t>Таблица 17.6.3 Топливный баланс новой газовой котельной</w:t>
        </w:r>
        <w:r w:rsidRPr="001F38E1">
          <w:rPr>
            <w:b w:val="0"/>
            <w:webHidden/>
          </w:rPr>
          <w:tab/>
        </w:r>
        <w:r w:rsidRPr="001F38E1">
          <w:rPr>
            <w:b w:val="0"/>
            <w:webHidden/>
          </w:rPr>
          <w:fldChar w:fldCharType="begin"/>
        </w:r>
        <w:r w:rsidRPr="001F38E1">
          <w:rPr>
            <w:b w:val="0"/>
            <w:webHidden/>
          </w:rPr>
          <w:instrText xml:space="preserve"> PAGEREF _Toc197946144 \h </w:instrText>
        </w:r>
        <w:r w:rsidRPr="001F38E1">
          <w:rPr>
            <w:b w:val="0"/>
            <w:webHidden/>
          </w:rPr>
        </w:r>
        <w:r w:rsidRPr="001F38E1">
          <w:rPr>
            <w:b w:val="0"/>
            <w:webHidden/>
          </w:rPr>
          <w:fldChar w:fldCharType="separate"/>
        </w:r>
        <w:r>
          <w:rPr>
            <w:b w:val="0"/>
            <w:webHidden/>
          </w:rPr>
          <w:t>270</w:t>
        </w:r>
        <w:r w:rsidRPr="001F38E1">
          <w:rPr>
            <w:b w:val="0"/>
            <w:webHidden/>
          </w:rPr>
          <w:fldChar w:fldCharType="end"/>
        </w:r>
      </w:hyperlink>
    </w:p>
    <w:p w:rsidR="00D02C78" w:rsidRPr="001F38E1" w:rsidRDefault="00D02C78" w:rsidP="00035D99">
      <w:pPr>
        <w:pStyle w:val="affc"/>
        <w:keepNext w:val="0"/>
        <w:suppressAutoHyphens w:val="0"/>
        <w:jc w:val="both"/>
        <w:rPr>
          <w:rFonts w:ascii="Times New Roman" w:eastAsia="MS Mincho" w:hAnsi="Times New Roman" w:cs="Times New Roman"/>
          <w:sz w:val="24"/>
          <w:szCs w:val="24"/>
        </w:rPr>
      </w:pPr>
      <w:r w:rsidRPr="001F38E1">
        <w:rPr>
          <w:b/>
        </w:rPr>
        <w:fldChar w:fldCharType="end"/>
      </w:r>
    </w:p>
    <w:p w:rsidR="00D02C78" w:rsidRPr="007F188E" w:rsidRDefault="00D02C78" w:rsidP="00035D99">
      <w:pPr>
        <w:jc w:val="both"/>
        <w:rPr>
          <w:bCs/>
          <w:lang w:eastAsia="en-US"/>
        </w:rPr>
      </w:pPr>
    </w:p>
    <w:p w:rsidR="00D02C78" w:rsidRPr="00BC0DC5" w:rsidRDefault="00D02C78" w:rsidP="00190923">
      <w:pPr>
        <w:pStyle w:val="affffffffffffff1"/>
        <w:pageBreakBefore/>
        <w:spacing w:before="0"/>
        <w:ind w:right="0"/>
        <w:rPr>
          <w:rStyle w:val="1ff2"/>
          <w:bCs/>
        </w:rPr>
      </w:pPr>
      <w:bookmarkStart w:id="9" w:name="_Toc197945790"/>
      <w:r w:rsidRPr="00BC0DC5">
        <w:rPr>
          <w:rStyle w:val="1ff2"/>
          <w:bCs/>
        </w:rPr>
        <w:t>АННОТАЦИЯ</w:t>
      </w:r>
      <w:bookmarkEnd w:id="5"/>
      <w:bookmarkEnd w:id="6"/>
      <w:bookmarkEnd w:id="7"/>
      <w:bookmarkEnd w:id="9"/>
      <w:bookmarkEnd w:id="3"/>
    </w:p>
    <w:p w:rsidR="00D02C78" w:rsidRPr="001B4C66" w:rsidRDefault="00D02C78" w:rsidP="00190923">
      <w:pPr>
        <w:pStyle w:val="affc"/>
        <w:spacing w:line="276" w:lineRule="auto"/>
        <w:ind w:firstLine="709"/>
        <w:jc w:val="both"/>
        <w:rPr>
          <w:rFonts w:ascii="Times New Roman" w:eastAsia="MS Mincho" w:hAnsi="Times New Roman" w:cs="Times New Roman"/>
          <w:sz w:val="24"/>
        </w:rPr>
      </w:pPr>
      <w:r w:rsidRPr="001B4C66">
        <w:rPr>
          <w:rFonts w:ascii="Times New Roman" w:eastAsia="MS Mincho" w:hAnsi="Times New Roman" w:cs="Times New Roman"/>
          <w:sz w:val="24"/>
        </w:rPr>
        <w:t xml:space="preserve">Данная работа выполнена в соответствии с муниципальным контрактом </w:t>
      </w:r>
      <w:r>
        <w:rPr>
          <w:rFonts w:ascii="Times New Roman" w:eastAsia="MS Mincho" w:hAnsi="Times New Roman" w:cs="Times New Roman"/>
          <w:sz w:val="24"/>
        </w:rPr>
        <w:t xml:space="preserve">от 04.04.2024 </w:t>
      </w:r>
      <w:r w:rsidRPr="00190923">
        <w:rPr>
          <w:rFonts w:ascii="Times New Roman" w:eastAsia="MS Mincho" w:hAnsi="Times New Roman" w:cs="Times New Roman"/>
          <w:sz w:val="24"/>
        </w:rPr>
        <w:t xml:space="preserve">№ </w:t>
      </w:r>
      <w:r>
        <w:rPr>
          <w:rFonts w:ascii="Times New Roman" w:eastAsia="MS Mincho" w:hAnsi="Times New Roman" w:cs="Times New Roman"/>
          <w:sz w:val="24"/>
        </w:rPr>
        <w:t>КЖКХ-2025-03-</w:t>
      </w:r>
      <w:r w:rsidRPr="001B4C66">
        <w:rPr>
          <w:rFonts w:ascii="Times New Roman" w:eastAsia="MS Mincho" w:hAnsi="Times New Roman" w:cs="Times New Roman"/>
          <w:sz w:val="24"/>
        </w:rPr>
        <w:t xml:space="preserve"> </w:t>
      </w:r>
      <w:r w:rsidRPr="00190923">
        <w:rPr>
          <w:rFonts w:ascii="Times New Roman" w:eastAsia="MS Mincho" w:hAnsi="Times New Roman" w:cs="Times New Roman"/>
          <w:sz w:val="24"/>
        </w:rPr>
        <w:t>на выполнение работ по актуализации Схемы теплоснабжения Бокситогорского городского поселения Бокситогорского мун</w:t>
      </w:r>
      <w:r>
        <w:rPr>
          <w:rFonts w:ascii="Times New Roman" w:eastAsia="MS Mincho" w:hAnsi="Times New Roman" w:cs="Times New Roman"/>
          <w:sz w:val="24"/>
        </w:rPr>
        <w:t>иципального района до 2034 года (</w:t>
      </w:r>
      <w:r w:rsidRPr="00190923">
        <w:rPr>
          <w:rFonts w:ascii="Times New Roman" w:eastAsia="MS Mincho" w:hAnsi="Times New Roman" w:cs="Times New Roman"/>
          <w:sz w:val="24"/>
        </w:rPr>
        <w:t>ИКЗ 2</w:t>
      </w:r>
      <w:r>
        <w:rPr>
          <w:rFonts w:ascii="Times New Roman" w:eastAsia="MS Mincho" w:hAnsi="Times New Roman" w:cs="Times New Roman"/>
          <w:sz w:val="24"/>
        </w:rPr>
        <w:t>5</w:t>
      </w:r>
      <w:r w:rsidRPr="00190923">
        <w:rPr>
          <w:rFonts w:ascii="Times New Roman" w:eastAsia="MS Mincho" w:hAnsi="Times New Roman" w:cs="Times New Roman"/>
          <w:sz w:val="24"/>
        </w:rPr>
        <w:t>3470100137747150100100</w:t>
      </w:r>
      <w:r>
        <w:rPr>
          <w:rFonts w:ascii="Times New Roman" w:eastAsia="MS Mincho" w:hAnsi="Times New Roman" w:cs="Times New Roman"/>
          <w:sz w:val="24"/>
        </w:rPr>
        <w:t>0000165</w:t>
      </w:r>
      <w:r w:rsidRPr="00190923">
        <w:rPr>
          <w:rFonts w:ascii="Times New Roman" w:eastAsia="MS Mincho" w:hAnsi="Times New Roman" w:cs="Times New Roman"/>
          <w:sz w:val="24"/>
        </w:rPr>
        <w:t>0</w:t>
      </w:r>
      <w:r>
        <w:rPr>
          <w:rFonts w:ascii="Times New Roman" w:eastAsia="MS Mincho" w:hAnsi="Times New Roman" w:cs="Times New Roman"/>
          <w:sz w:val="24"/>
        </w:rPr>
        <w:t>00000</w:t>
      </w:r>
      <w:r w:rsidRPr="00190923">
        <w:rPr>
          <w:rFonts w:ascii="Times New Roman" w:eastAsia="MS Mincho" w:hAnsi="Times New Roman" w:cs="Times New Roman"/>
          <w:sz w:val="24"/>
        </w:rPr>
        <w:t>244</w:t>
      </w:r>
      <w:r>
        <w:rPr>
          <w:rFonts w:ascii="Times New Roman" w:eastAsia="MS Mincho" w:hAnsi="Times New Roman" w:cs="Times New Roman"/>
          <w:sz w:val="24"/>
        </w:rPr>
        <w:t xml:space="preserve">) </w:t>
      </w:r>
      <w:r w:rsidRPr="001B4C66">
        <w:rPr>
          <w:rFonts w:ascii="Times New Roman" w:eastAsia="MS Mincho" w:hAnsi="Times New Roman" w:cs="Times New Roman"/>
          <w:sz w:val="24"/>
        </w:rPr>
        <w:t xml:space="preserve">между ООО </w:t>
      </w:r>
      <w:r>
        <w:rPr>
          <w:rFonts w:ascii="Times New Roman" w:eastAsia="MS Mincho" w:hAnsi="Times New Roman" w:cs="Times New Roman"/>
          <w:sz w:val="24"/>
        </w:rPr>
        <w:t>«</w:t>
      </w:r>
      <w:r w:rsidRPr="001B4C66">
        <w:rPr>
          <w:rFonts w:ascii="Times New Roman" w:eastAsia="MS Mincho" w:hAnsi="Times New Roman" w:cs="Times New Roman"/>
          <w:sz w:val="24"/>
        </w:rPr>
        <w:t>Электронсервис</w:t>
      </w:r>
      <w:r>
        <w:rPr>
          <w:rFonts w:ascii="Times New Roman" w:eastAsia="MS Mincho" w:hAnsi="Times New Roman" w:cs="Times New Roman"/>
          <w:sz w:val="24"/>
        </w:rPr>
        <w:t>»</w:t>
      </w:r>
      <w:r w:rsidRPr="001B4C66">
        <w:rPr>
          <w:rFonts w:ascii="Times New Roman" w:eastAsia="MS Mincho" w:hAnsi="Times New Roman" w:cs="Times New Roman"/>
          <w:sz w:val="24"/>
        </w:rPr>
        <w:t xml:space="preserve"> и Администрацией Бокситогорского муниципального района Ленинградской области.</w:t>
      </w:r>
    </w:p>
    <w:p w:rsidR="00D02C78" w:rsidRPr="001931AF" w:rsidRDefault="00D02C78" w:rsidP="00190923">
      <w:pPr>
        <w:pStyle w:val="affc"/>
        <w:keepNext w:val="0"/>
        <w:suppressAutoHyphens w:val="0"/>
        <w:spacing w:line="276" w:lineRule="auto"/>
        <w:ind w:firstLine="709"/>
        <w:jc w:val="both"/>
        <w:rPr>
          <w:rFonts w:ascii="Times New Roman" w:hAnsi="Times New Roman" w:cs="Times New Roman"/>
          <w:sz w:val="24"/>
        </w:rPr>
      </w:pPr>
      <w:r w:rsidRPr="001B4C66">
        <w:rPr>
          <w:rFonts w:ascii="Times New Roman" w:eastAsia="MS Mincho" w:hAnsi="Times New Roman" w:cs="Times New Roman"/>
          <w:sz w:val="24"/>
        </w:rPr>
        <w:t>Цель настоящей работы: на основе анализа существующего состояния систем теплоснабжения поселения и проблем при производстве, распределении и потреблении тепловой энергии разработать возможные направления развития теплового хозяйства поселения, выбрать наиболее рациональные из них, определить эффективность принятых</w:t>
      </w:r>
      <w:r w:rsidRPr="001931AF">
        <w:rPr>
          <w:rFonts w:ascii="Times New Roman" w:eastAsia="MS Mincho" w:hAnsi="Times New Roman" w:cs="Times New Roman"/>
          <w:sz w:val="24"/>
        </w:rPr>
        <w:t xml:space="preserve"> решений, обеспечивающих дальнейшее развитие поселения, оценить затраты на реализацию предлагаемых технических решений, а также экономическую эффективность по рекомендуемому варианту.</w:t>
      </w:r>
    </w:p>
    <w:p w:rsidR="00D02C78" w:rsidRPr="00190923" w:rsidRDefault="00D02C78" w:rsidP="00190923">
      <w:pPr>
        <w:pStyle w:val="affc"/>
        <w:keepNext w:val="0"/>
        <w:spacing w:line="276" w:lineRule="auto"/>
        <w:ind w:firstLine="709"/>
        <w:jc w:val="both"/>
        <w:rPr>
          <w:rFonts w:ascii="Times New Roman" w:eastAsia="MS Mincho" w:hAnsi="Times New Roman" w:cs="Times New Roman"/>
          <w:sz w:val="24"/>
        </w:rPr>
      </w:pPr>
    </w:p>
    <w:p w:rsidR="00D02C78" w:rsidRPr="00190923" w:rsidRDefault="00D02C78" w:rsidP="00190923">
      <w:pPr>
        <w:pStyle w:val="affc"/>
        <w:keepNext w:val="0"/>
        <w:spacing w:line="276" w:lineRule="auto"/>
        <w:ind w:firstLine="709"/>
        <w:jc w:val="both"/>
        <w:rPr>
          <w:rFonts w:ascii="Times New Roman" w:eastAsia="MS Mincho" w:hAnsi="Times New Roman" w:cs="Times New Roman"/>
          <w:sz w:val="24"/>
        </w:rPr>
      </w:pPr>
    </w:p>
    <w:p w:rsidR="00D02C78" w:rsidRPr="00BC0DC5" w:rsidRDefault="00D02C78" w:rsidP="00190923">
      <w:pPr>
        <w:pStyle w:val="affffffffffffff1"/>
        <w:pageBreakBefore/>
        <w:spacing w:before="0"/>
        <w:ind w:right="0"/>
        <w:rPr>
          <w:rStyle w:val="1ff2"/>
          <w:bCs/>
        </w:rPr>
      </w:pPr>
      <w:bookmarkStart w:id="10" w:name="_Toc67071000"/>
      <w:bookmarkStart w:id="11" w:name="_Toc67071276"/>
      <w:bookmarkStart w:id="12" w:name="_Toc67071326"/>
      <w:bookmarkStart w:id="13" w:name="_Toc67071363"/>
      <w:bookmarkStart w:id="14" w:name="_Toc197945791"/>
      <w:r w:rsidRPr="00BC0DC5">
        <w:rPr>
          <w:rStyle w:val="1ff2"/>
          <w:bCs/>
        </w:rPr>
        <w:t>ВВЕДЕНИЕ</w:t>
      </w:r>
      <w:bookmarkEnd w:id="10"/>
      <w:bookmarkEnd w:id="11"/>
      <w:bookmarkEnd w:id="12"/>
      <w:bookmarkEnd w:id="13"/>
      <w:bookmarkEnd w:id="14"/>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 xml:space="preserve">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подтверждено во вступившем в силу </w:t>
      </w:r>
      <w:r>
        <w:rPr>
          <w:rFonts w:ascii="Times New Roman" w:eastAsia="MS Mincho" w:hAnsi="Times New Roman" w:cs="Times New Roman"/>
          <w:sz w:val="24"/>
        </w:rPr>
        <w:t>23.11.</w:t>
      </w:r>
      <w:r w:rsidRPr="001931AF">
        <w:rPr>
          <w:rFonts w:ascii="Times New Roman" w:eastAsia="MS Mincho" w:hAnsi="Times New Roman" w:cs="Times New Roman"/>
          <w:sz w:val="24"/>
        </w:rPr>
        <w:t>2009 года Федеральном законе Р</w:t>
      </w:r>
      <w:r>
        <w:rPr>
          <w:rFonts w:ascii="Times New Roman" w:eastAsia="MS Mincho" w:hAnsi="Times New Roman" w:cs="Times New Roman"/>
          <w:sz w:val="24"/>
        </w:rPr>
        <w:t xml:space="preserve">оссийской </w:t>
      </w:r>
      <w:r w:rsidRPr="001931AF">
        <w:rPr>
          <w:rFonts w:ascii="Times New Roman" w:eastAsia="MS Mincho" w:hAnsi="Times New Roman" w:cs="Times New Roman"/>
          <w:sz w:val="24"/>
        </w:rPr>
        <w:t>Ф</w:t>
      </w:r>
      <w:r>
        <w:rPr>
          <w:rFonts w:ascii="Times New Roman" w:eastAsia="MS Mincho" w:hAnsi="Times New Roman" w:cs="Times New Roman"/>
          <w:sz w:val="24"/>
        </w:rPr>
        <w:t>едерации</w:t>
      </w:r>
      <w:r w:rsidRPr="001931AF">
        <w:rPr>
          <w:rFonts w:ascii="Times New Roman" w:eastAsia="MS Mincho" w:hAnsi="Times New Roman" w:cs="Times New Roman"/>
          <w:sz w:val="24"/>
        </w:rPr>
        <w:t xml:space="preserve"> № 261</w:t>
      </w:r>
      <w:r>
        <w:rPr>
          <w:rFonts w:ascii="Times New Roman" w:eastAsia="MS Mincho" w:hAnsi="Times New Roman" w:cs="Times New Roman"/>
          <w:sz w:val="24"/>
        </w:rPr>
        <w:t>-ФЗ</w:t>
      </w:r>
      <w:r w:rsidRPr="001931AF">
        <w:rPr>
          <w:rFonts w:ascii="Times New Roman" w:eastAsia="MS Mincho" w:hAnsi="Times New Roman" w:cs="Times New Roman"/>
          <w:sz w:val="24"/>
        </w:rPr>
        <w:t xml:space="preserve"> </w:t>
      </w:r>
      <w:r>
        <w:rPr>
          <w:rFonts w:ascii="Times New Roman" w:eastAsia="MS Mincho" w:hAnsi="Times New Roman" w:cs="Times New Roman"/>
          <w:sz w:val="24"/>
        </w:rPr>
        <w:t>«</w:t>
      </w:r>
      <w:r w:rsidRPr="001931AF">
        <w:rPr>
          <w:rFonts w:ascii="Times New Roman" w:eastAsia="MS Mincho" w:hAnsi="Times New Roman" w:cs="Times New Roman"/>
          <w:sz w:val="24"/>
        </w:rPr>
        <w:t>Об энергосбережении и повышении энергетической эффективности</w:t>
      </w:r>
      <w:r>
        <w:rPr>
          <w:rFonts w:ascii="Times New Roman" w:eastAsia="MS Mincho" w:hAnsi="Times New Roman" w:cs="Times New Roman"/>
          <w:sz w:val="24"/>
        </w:rPr>
        <w:t>»</w:t>
      </w:r>
      <w:r w:rsidRPr="001931AF">
        <w:rPr>
          <w:rFonts w:ascii="Times New Roman" w:eastAsia="MS Mincho" w:hAnsi="Times New Roman" w:cs="Times New Roman"/>
          <w:sz w:val="24"/>
        </w:rPr>
        <w:t>.</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По данным Мин</w:t>
      </w:r>
      <w:r>
        <w:rPr>
          <w:rFonts w:ascii="Times New Roman" w:eastAsia="MS Mincho" w:hAnsi="Times New Roman" w:cs="Times New Roman"/>
          <w:sz w:val="24"/>
        </w:rPr>
        <w:t xml:space="preserve">истерства </w:t>
      </w:r>
      <w:r w:rsidRPr="001931AF">
        <w:rPr>
          <w:rFonts w:ascii="Times New Roman" w:eastAsia="MS Mincho" w:hAnsi="Times New Roman" w:cs="Times New Roman"/>
          <w:sz w:val="24"/>
        </w:rPr>
        <w:t>энерг</w:t>
      </w:r>
      <w:r>
        <w:rPr>
          <w:rFonts w:ascii="Times New Roman" w:eastAsia="MS Mincho" w:hAnsi="Times New Roman" w:cs="Times New Roman"/>
          <w:sz w:val="24"/>
        </w:rPr>
        <w:t>етики,</w:t>
      </w:r>
      <w:r w:rsidRPr="001931AF">
        <w:rPr>
          <w:rFonts w:ascii="Times New Roman" w:eastAsia="MS Mincho" w:hAnsi="Times New Roman" w:cs="Times New Roman"/>
          <w:sz w:val="24"/>
        </w:rPr>
        <w:t xml:space="preserve"> потенциал энергосбережения в Росси</w:t>
      </w:r>
      <w:r>
        <w:rPr>
          <w:rFonts w:ascii="Times New Roman" w:eastAsia="MS Mincho" w:hAnsi="Times New Roman" w:cs="Times New Roman"/>
          <w:sz w:val="24"/>
        </w:rPr>
        <w:t>йской Федерации</w:t>
      </w:r>
      <w:r w:rsidRPr="001931AF">
        <w:rPr>
          <w:rFonts w:ascii="Times New Roman" w:eastAsia="MS Mincho" w:hAnsi="Times New Roman" w:cs="Times New Roman"/>
          <w:sz w:val="24"/>
        </w:rPr>
        <w:t xml:space="preserve"> составляет 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Экономию тепловой энергии в сфере теплоснабжения можно достичь как за счет совершенствования источников тепловой энергии, тепловых сетей, теплопотребляющих установок, так и за счет улучшения характеристик отапливаемых объектов, зданий и сооружений.</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Проблема обеспечения тепловой энергией городов Росси</w:t>
      </w:r>
      <w:r>
        <w:rPr>
          <w:rFonts w:ascii="Times New Roman" w:eastAsia="MS Mincho" w:hAnsi="Times New Roman" w:cs="Times New Roman"/>
          <w:sz w:val="24"/>
        </w:rPr>
        <w:t>йской Федерации</w:t>
      </w:r>
      <w:r w:rsidRPr="001931AF">
        <w:rPr>
          <w:rFonts w:ascii="Times New Roman" w:eastAsia="MS Mincho" w:hAnsi="Times New Roman" w:cs="Times New Roman"/>
          <w:sz w:val="24"/>
        </w:rPr>
        <w:t>,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Вместе с тем, экономика Росси</w:t>
      </w:r>
      <w:r>
        <w:rPr>
          <w:rFonts w:ascii="Times New Roman" w:eastAsia="MS Mincho" w:hAnsi="Times New Roman" w:cs="Times New Roman"/>
          <w:sz w:val="24"/>
        </w:rPr>
        <w:t>йской Федерации</w:t>
      </w:r>
      <w:r w:rsidRPr="001931AF">
        <w:rPr>
          <w:rFonts w:ascii="Times New Roman" w:eastAsia="MS Mincho" w:hAnsi="Times New Roman" w:cs="Times New Roman"/>
          <w:sz w:val="24"/>
        </w:rPr>
        <w:t xml:space="preserve"> стабильно растет. За последние годы были выбраны все резервы тепловой мощности, образовавшие в период экономического спада 1991 – 1997 годов, и потребление тепл</w:t>
      </w:r>
      <w:r>
        <w:rPr>
          <w:rFonts w:ascii="Times New Roman" w:eastAsia="MS Mincho" w:hAnsi="Times New Roman" w:cs="Times New Roman"/>
          <w:sz w:val="24"/>
        </w:rPr>
        <w:t>овой энергии</w:t>
      </w:r>
      <w:r w:rsidRPr="001931AF">
        <w:rPr>
          <w:rFonts w:ascii="Times New Roman" w:eastAsia="MS Mincho" w:hAnsi="Times New Roman" w:cs="Times New Roman"/>
          <w:sz w:val="24"/>
        </w:rPr>
        <w:t xml:space="preserve"> достигло уровня 1990 года, а по</w:t>
      </w:r>
      <w:r>
        <w:rPr>
          <w:rFonts w:ascii="Times New Roman" w:eastAsia="MS Mincho" w:hAnsi="Times New Roman" w:cs="Times New Roman"/>
          <w:sz w:val="24"/>
        </w:rPr>
        <w:t>требление электрической энергии</w:t>
      </w:r>
      <w:r w:rsidRPr="001931AF">
        <w:rPr>
          <w:rFonts w:ascii="Times New Roman" w:eastAsia="MS Mincho" w:hAnsi="Times New Roman" w:cs="Times New Roman"/>
          <w:sz w:val="24"/>
        </w:rPr>
        <w:t xml:space="preserve"> в некоторых регионах превысило этот уровень.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 xml:space="preserve">В связи с </w:t>
      </w:r>
      <w:r>
        <w:rPr>
          <w:rFonts w:ascii="Times New Roman" w:eastAsia="MS Mincho" w:hAnsi="Times New Roman" w:cs="Times New Roman"/>
          <w:sz w:val="24"/>
        </w:rPr>
        <w:t>вышеуказанны</w:t>
      </w:r>
      <w:r w:rsidRPr="001931AF">
        <w:rPr>
          <w:rFonts w:ascii="Times New Roman" w:eastAsia="MS Mincho" w:hAnsi="Times New Roman" w:cs="Times New Roman"/>
          <w:sz w:val="24"/>
        </w:rPr>
        <w:t xml:space="preserve">м, </w:t>
      </w:r>
      <w:r>
        <w:rPr>
          <w:rFonts w:ascii="Times New Roman" w:eastAsia="MS Mincho" w:hAnsi="Times New Roman" w:cs="Times New Roman"/>
          <w:sz w:val="24"/>
        </w:rPr>
        <w:t>27.07.</w:t>
      </w:r>
      <w:r w:rsidRPr="001931AF">
        <w:rPr>
          <w:rFonts w:ascii="Times New Roman" w:eastAsia="MS Mincho" w:hAnsi="Times New Roman" w:cs="Times New Roman"/>
          <w:sz w:val="24"/>
        </w:rPr>
        <w:t>2010 был принят Федеральный закон №</w:t>
      </w:r>
      <w:r>
        <w:rPr>
          <w:rFonts w:ascii="Times New Roman" w:eastAsia="MS Mincho" w:hAnsi="Times New Roman" w:cs="Times New Roman"/>
          <w:sz w:val="24"/>
        </w:rPr>
        <w:t xml:space="preserve"> </w:t>
      </w:r>
      <w:r w:rsidRPr="001931AF">
        <w:rPr>
          <w:rFonts w:ascii="Times New Roman" w:eastAsia="MS Mincho" w:hAnsi="Times New Roman" w:cs="Times New Roman"/>
          <w:sz w:val="24"/>
        </w:rPr>
        <w:t xml:space="preserve">190-ФЗ </w:t>
      </w:r>
      <w:r>
        <w:rPr>
          <w:rFonts w:ascii="Times New Roman" w:eastAsia="MS Mincho" w:hAnsi="Times New Roman" w:cs="Times New Roman"/>
          <w:sz w:val="24"/>
        </w:rPr>
        <w:t>«</w:t>
      </w:r>
      <w:r w:rsidRPr="001931AF">
        <w:rPr>
          <w:rFonts w:ascii="Times New Roman" w:eastAsia="MS Mincho" w:hAnsi="Times New Roman" w:cs="Times New Roman"/>
          <w:sz w:val="24"/>
        </w:rPr>
        <w:t>О теплоснабжении</w:t>
      </w:r>
      <w:r>
        <w:rPr>
          <w:rFonts w:ascii="Times New Roman" w:eastAsia="MS Mincho" w:hAnsi="Times New Roman" w:cs="Times New Roman"/>
          <w:sz w:val="24"/>
        </w:rPr>
        <w:t>»</w:t>
      </w:r>
      <w:r w:rsidRPr="001931AF">
        <w:rPr>
          <w:rFonts w:ascii="Times New Roman" w:eastAsia="MS Mincho" w:hAnsi="Times New Roman" w:cs="Times New Roman"/>
          <w:sz w:val="24"/>
        </w:rPr>
        <w:t>. 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 поселений, городских округов по регулированию и контролю в сфере теплоснабжения, права и обязанности потребителей тепловой энергии, теплоснабжающих организаций, теплосетевых организаций.</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 xml:space="preserve">Федеральный закон вводит понятие схемы теплоснабжения, согласно которому: </w:t>
      </w:r>
    </w:p>
    <w:p w:rsidR="00D02C78"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 xml:space="preserve">Схема теплоснабжения поселения, </w:t>
      </w:r>
      <w:hyperlink r:id="rId13" w:tooltip="Городской округ" w:history="1">
        <w:r w:rsidRPr="001931AF">
          <w:rPr>
            <w:rFonts w:ascii="Times New Roman" w:eastAsia="MS Mincho" w:hAnsi="Times New Roman" w:cs="Times New Roman"/>
            <w:b/>
            <w:sz w:val="24"/>
          </w:rPr>
          <w:t>городского округа</w:t>
        </w:r>
      </w:hyperlink>
      <w:r w:rsidRPr="001931AF">
        <w:rPr>
          <w:rFonts w:ascii="Times New Roman" w:eastAsia="MS Mincho" w:hAnsi="Times New Roman" w:cs="Times New Roman"/>
          <w:sz w:val="24"/>
        </w:rPr>
        <w:t xml:space="preserve"> — документ, содержащий предпроектные материалы по обоснованию эффективного и безопасного функционирования системы </w:t>
      </w:r>
      <w:hyperlink r:id="rId14" w:tooltip="Теплоснабжение" w:history="1">
        <w:r w:rsidRPr="001931AF">
          <w:rPr>
            <w:rFonts w:ascii="Times New Roman" w:eastAsia="MS Mincho" w:hAnsi="Times New Roman" w:cs="Times New Roman"/>
            <w:sz w:val="24"/>
          </w:rPr>
          <w:t>теплоснабжения</w:t>
        </w:r>
      </w:hyperlink>
      <w:r w:rsidRPr="001931AF">
        <w:rPr>
          <w:rFonts w:ascii="Times New Roman" w:eastAsia="MS Mincho" w:hAnsi="Times New Roman" w:cs="Times New Roman"/>
          <w:sz w:val="24"/>
        </w:rPr>
        <w:t xml:space="preserve">, её развития с учетом правового регулирования в области </w:t>
      </w:r>
      <w:hyperlink r:id="rId15" w:tooltip="Энергосбережение" w:history="1">
        <w:r w:rsidRPr="001931AF">
          <w:rPr>
            <w:rFonts w:ascii="Times New Roman" w:eastAsia="MS Mincho" w:hAnsi="Times New Roman" w:cs="Times New Roman"/>
            <w:sz w:val="24"/>
          </w:rPr>
          <w:t>энергосбережения и повышения энергетической эффективности</w:t>
        </w:r>
      </w:hyperlink>
      <w:r w:rsidRPr="001931AF">
        <w:rPr>
          <w:rFonts w:ascii="Times New Roman" w:eastAsia="MS Mincho" w:hAnsi="Times New Roman" w:cs="Times New Roman"/>
          <w:sz w:val="24"/>
        </w:rPr>
        <w:t>.</w:t>
      </w:r>
    </w:p>
    <w:p w:rsidR="00D02C78" w:rsidRPr="001931AF"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В пределах данной работы в качестве периода планирования рассматривается перспектива до 2034 года. В качестве базового года принимается 2024 год.</w:t>
      </w:r>
    </w:p>
    <w:p w:rsidR="00D02C78" w:rsidRPr="00BC0DC5" w:rsidRDefault="00D02C78" w:rsidP="00BC0DC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DD0F6F" w:rsidRDefault="00D02C78" w:rsidP="00F67C79">
      <w:pPr>
        <w:pStyle w:val="1ff1"/>
        <w:numPr>
          <w:ilvl w:val="0"/>
          <w:numId w:val="74"/>
        </w:numPr>
        <w:spacing w:before="0" w:after="0" w:line="276" w:lineRule="auto"/>
        <w:ind w:left="0" w:right="0" w:firstLine="709"/>
        <w:jc w:val="both"/>
        <w:rPr>
          <w:sz w:val="24"/>
        </w:rPr>
      </w:pPr>
      <w:bookmarkStart w:id="15" w:name="_Toc386560986"/>
      <w:bookmarkStart w:id="16" w:name="_Toc404853895"/>
      <w:bookmarkStart w:id="17" w:name="_Toc67071001"/>
      <w:bookmarkStart w:id="18" w:name="_Toc67071277"/>
      <w:bookmarkStart w:id="19" w:name="_Toc67071364"/>
      <w:bookmarkStart w:id="20" w:name="_Toc197945792"/>
      <w:bookmarkStart w:id="21" w:name="_Toc359965902"/>
      <w:r w:rsidRPr="00DD0F6F">
        <w:rPr>
          <w:sz w:val="24"/>
        </w:rPr>
        <w:t>Существующее положение в сфере производства, передачи и потребления тепловой энергии для целей теплоснабжения</w:t>
      </w:r>
      <w:bookmarkEnd w:id="15"/>
      <w:bookmarkEnd w:id="16"/>
      <w:bookmarkEnd w:id="17"/>
      <w:bookmarkEnd w:id="18"/>
      <w:bookmarkEnd w:id="19"/>
      <w:bookmarkEnd w:id="20"/>
    </w:p>
    <w:p w:rsidR="00D02C78" w:rsidRPr="00DD0F6F" w:rsidRDefault="00D02C78" w:rsidP="00F67C79">
      <w:pPr>
        <w:pStyle w:val="11f6"/>
        <w:numPr>
          <w:ilvl w:val="1"/>
          <w:numId w:val="75"/>
        </w:numPr>
        <w:spacing w:before="0" w:after="0" w:line="276" w:lineRule="auto"/>
        <w:ind w:left="0" w:right="0" w:firstLine="709"/>
        <w:rPr>
          <w:sz w:val="24"/>
          <w:szCs w:val="24"/>
        </w:rPr>
      </w:pPr>
      <w:bookmarkStart w:id="22" w:name="_Toc384058599"/>
      <w:bookmarkStart w:id="23" w:name="_Toc386560987"/>
      <w:bookmarkStart w:id="24" w:name="_Toc404853896"/>
      <w:bookmarkStart w:id="25" w:name="_Toc67071002"/>
      <w:bookmarkStart w:id="26" w:name="_Toc67071365"/>
      <w:bookmarkStart w:id="27" w:name="_Toc197945793"/>
      <w:bookmarkEnd w:id="21"/>
      <w:r w:rsidRPr="00DD0F6F">
        <w:rPr>
          <w:sz w:val="24"/>
          <w:szCs w:val="24"/>
        </w:rPr>
        <w:t>Функциональная структура теплоснабжения</w:t>
      </w:r>
      <w:bookmarkEnd w:id="22"/>
      <w:bookmarkEnd w:id="23"/>
      <w:bookmarkEnd w:id="24"/>
      <w:bookmarkEnd w:id="25"/>
      <w:bookmarkEnd w:id="26"/>
      <w:bookmarkEnd w:id="27"/>
    </w:p>
    <w:p w:rsidR="00D02C78" w:rsidRPr="00DD0F6F" w:rsidRDefault="00D02C78" w:rsidP="00F67C79">
      <w:pPr>
        <w:pStyle w:val="1110"/>
        <w:numPr>
          <w:ilvl w:val="2"/>
          <w:numId w:val="75"/>
        </w:numPr>
        <w:tabs>
          <w:tab w:val="clear" w:pos="1560"/>
          <w:tab w:val="left" w:pos="709"/>
        </w:tabs>
        <w:spacing w:before="0" w:after="0" w:line="276" w:lineRule="auto"/>
        <w:ind w:left="0" w:firstLine="709"/>
        <w:jc w:val="both"/>
      </w:pPr>
      <w:bookmarkStart w:id="28" w:name="_Toc67071003"/>
      <w:bookmarkStart w:id="29" w:name="_Toc67071366"/>
      <w:bookmarkStart w:id="30" w:name="_Toc197945794"/>
      <w:r w:rsidRPr="00DD0F6F">
        <w:t>Административный состав Бокситогорского городского поселения с указанием на единой ситуационной карте границ и наименований территорий, входящих в состав. Численный состав населения по территориям и элементам территориального (кадастрового) деления</w:t>
      </w:r>
      <w:bookmarkEnd w:id="28"/>
      <w:bookmarkEnd w:id="29"/>
      <w:bookmarkEnd w:id="30"/>
    </w:p>
    <w:p w:rsidR="00D02C78" w:rsidRDefault="00D02C78" w:rsidP="00BC0DC5">
      <w:pPr>
        <w:pStyle w:val="affffffff0"/>
        <w:spacing w:line="276" w:lineRule="auto"/>
        <w:rPr>
          <w:rFonts w:ascii="Times New Roman" w:hAnsi="Times New Roman" w:cs="Times New Roman"/>
          <w:sz w:val="24"/>
          <w:szCs w:val="24"/>
        </w:rPr>
      </w:pPr>
      <w:r w:rsidRPr="00743F07">
        <w:rPr>
          <w:rFonts w:ascii="Times New Roman" w:hAnsi="Times New Roman" w:cs="Times New Roman"/>
          <w:sz w:val="24"/>
          <w:szCs w:val="24"/>
        </w:rPr>
        <w:t>Бокситогорское городское поселение</w:t>
      </w:r>
      <w:r>
        <w:rPr>
          <w:rFonts w:ascii="Times New Roman" w:hAnsi="Times New Roman" w:cs="Times New Roman"/>
          <w:sz w:val="24"/>
          <w:szCs w:val="24"/>
        </w:rPr>
        <w:t>)</w:t>
      </w:r>
      <w:r w:rsidRPr="00743F07">
        <w:rPr>
          <w:rFonts w:ascii="Times New Roman" w:hAnsi="Times New Roman" w:cs="Times New Roman"/>
          <w:sz w:val="24"/>
          <w:szCs w:val="24"/>
        </w:rPr>
        <w:t xml:space="preserve"> находится на востоке Ленинградской области, в 240 км от г.</w:t>
      </w:r>
      <w:r>
        <w:rPr>
          <w:rFonts w:ascii="Times New Roman" w:hAnsi="Times New Roman" w:cs="Times New Roman"/>
          <w:sz w:val="24"/>
          <w:szCs w:val="24"/>
        </w:rPr>
        <w:t xml:space="preserve"> </w:t>
      </w:r>
      <w:r w:rsidRPr="00743F07">
        <w:rPr>
          <w:rFonts w:ascii="Times New Roman" w:hAnsi="Times New Roman" w:cs="Times New Roman"/>
          <w:sz w:val="24"/>
          <w:szCs w:val="24"/>
        </w:rPr>
        <w:t>Санкт-Петербурга. Бокситогорское городское поселение входит в состав Бокситогорского муниципального района, расположено в границах по смежеству с Пикалевским городским поселением, с сельскими поселениями: Большедворским, Самойловским, Борским.</w:t>
      </w:r>
    </w:p>
    <w:p w:rsidR="00D02C78" w:rsidRDefault="00D02C78" w:rsidP="00F07DD0">
      <w:pPr>
        <w:pStyle w:val="affffffff0"/>
        <w:spacing w:line="276" w:lineRule="auto"/>
        <w:rPr>
          <w:rFonts w:ascii="Times New Roman" w:hAnsi="Times New Roman" w:cs="Times New Roman"/>
          <w:sz w:val="24"/>
          <w:szCs w:val="24"/>
        </w:rPr>
      </w:pPr>
      <w:r w:rsidRPr="00743F07">
        <w:rPr>
          <w:rFonts w:ascii="Times New Roman" w:hAnsi="Times New Roman" w:cs="Times New Roman"/>
          <w:sz w:val="24"/>
          <w:szCs w:val="24"/>
        </w:rPr>
        <w:t>Бокситогорское городское поселение занимает площадь 213 кв.</w:t>
      </w:r>
      <w:r>
        <w:rPr>
          <w:rFonts w:ascii="Times New Roman" w:hAnsi="Times New Roman" w:cs="Times New Roman"/>
          <w:sz w:val="24"/>
          <w:szCs w:val="24"/>
        </w:rPr>
        <w:t xml:space="preserve"> </w:t>
      </w:r>
      <w:r w:rsidRPr="00743F07">
        <w:rPr>
          <w:rFonts w:ascii="Times New Roman" w:hAnsi="Times New Roman" w:cs="Times New Roman"/>
          <w:sz w:val="24"/>
          <w:szCs w:val="24"/>
        </w:rPr>
        <w:t xml:space="preserve">км. В его состав входят 11 населенных пунктов: город Бокситогорск (административный центр поселения) и 10 деревень: Батьково, Горка, Известковая, Кондратово, Нижница, Новое, </w:t>
      </w:r>
      <w:r>
        <w:rPr>
          <w:rFonts w:ascii="Times New Roman" w:hAnsi="Times New Roman" w:cs="Times New Roman"/>
          <w:sz w:val="24"/>
          <w:szCs w:val="24"/>
        </w:rPr>
        <w:t>Сёгла</w:t>
      </w:r>
      <w:r w:rsidRPr="00743F07">
        <w:rPr>
          <w:rFonts w:ascii="Times New Roman" w:hAnsi="Times New Roman" w:cs="Times New Roman"/>
          <w:sz w:val="24"/>
          <w:szCs w:val="24"/>
        </w:rPr>
        <w:t xml:space="preserve">, Сенно, Симоново, Усадище. Помимо земель населенных пунктов, в черте городского поселения расположены земли сельскохозяйственного назначения и лесного фонда, много озер и живописных речушек. </w:t>
      </w:r>
      <w:r>
        <w:rPr>
          <w:rFonts w:ascii="Times New Roman" w:hAnsi="Times New Roman" w:cs="Times New Roman"/>
          <w:sz w:val="24"/>
          <w:szCs w:val="24"/>
        </w:rPr>
        <w:t xml:space="preserve">По данным на </w:t>
      </w:r>
      <w:r w:rsidRPr="008B21A0">
        <w:rPr>
          <w:rFonts w:ascii="Times New Roman" w:hAnsi="Times New Roman" w:cs="Times New Roman"/>
          <w:sz w:val="24"/>
          <w:szCs w:val="24"/>
        </w:rPr>
        <w:t>01.01.202</w:t>
      </w:r>
      <w:r>
        <w:rPr>
          <w:rFonts w:ascii="Times New Roman" w:hAnsi="Times New Roman" w:cs="Times New Roman"/>
          <w:sz w:val="24"/>
          <w:szCs w:val="24"/>
        </w:rPr>
        <w:t>4</w:t>
      </w:r>
      <w:r w:rsidRPr="008B21A0">
        <w:rPr>
          <w:rFonts w:ascii="Times New Roman" w:hAnsi="Times New Roman" w:cs="Times New Roman"/>
          <w:sz w:val="24"/>
          <w:szCs w:val="24"/>
        </w:rPr>
        <w:t xml:space="preserve"> общая численность населения на территории Бокситогорского городского поселения составила 15 </w:t>
      </w:r>
      <w:r>
        <w:rPr>
          <w:rFonts w:ascii="Times New Roman" w:hAnsi="Times New Roman" w:cs="Times New Roman"/>
          <w:sz w:val="24"/>
          <w:szCs w:val="24"/>
        </w:rPr>
        <w:t>764</w:t>
      </w:r>
      <w:r w:rsidRPr="008B21A0">
        <w:rPr>
          <w:rFonts w:ascii="Times New Roman" w:hAnsi="Times New Roman" w:cs="Times New Roman"/>
          <w:sz w:val="24"/>
          <w:szCs w:val="24"/>
        </w:rPr>
        <w:t xml:space="preserve"> человек,</w:t>
      </w:r>
      <w:r>
        <w:rPr>
          <w:rFonts w:ascii="Times New Roman" w:hAnsi="Times New Roman" w:cs="Times New Roman"/>
          <w:sz w:val="24"/>
          <w:szCs w:val="24"/>
        </w:rPr>
        <w:t xml:space="preserve"> в том числе 15 480 – городское население (г. Бокситогорск) и 284 сельское население</w:t>
      </w:r>
      <w:r w:rsidRPr="00463E22">
        <w:rPr>
          <w:rFonts w:ascii="Times New Roman" w:hAnsi="Times New Roman" w:cs="Times New Roman"/>
          <w:sz w:val="24"/>
          <w:szCs w:val="24"/>
        </w:rPr>
        <w:t>.</w:t>
      </w:r>
    </w:p>
    <w:p w:rsidR="00D02C78" w:rsidRPr="00ED7AE7" w:rsidRDefault="00D02C78" w:rsidP="00F07DD0">
      <w:pPr>
        <w:pStyle w:val="affffffff0"/>
        <w:spacing w:line="276" w:lineRule="auto"/>
        <w:rPr>
          <w:rFonts w:ascii="Times New Roman" w:hAnsi="Times New Roman" w:cs="Times New Roman"/>
          <w:sz w:val="24"/>
          <w:szCs w:val="24"/>
        </w:rPr>
      </w:pPr>
      <w:r w:rsidRPr="00ED7AE7">
        <w:rPr>
          <w:rFonts w:ascii="Times New Roman" w:hAnsi="Times New Roman" w:cs="Times New Roman"/>
          <w:sz w:val="24"/>
          <w:szCs w:val="24"/>
        </w:rPr>
        <w:t>Генеральным планом определены границы функциональных зон на территории городского поселения:</w:t>
      </w:r>
    </w:p>
    <w:p w:rsidR="00D02C78" w:rsidRPr="00853E3A"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жилые зоны (среднеэтажной, малоэтажной и индивидуальной застройки);</w:t>
      </w:r>
    </w:p>
    <w:p w:rsidR="00D02C78" w:rsidRPr="00853E3A"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общественно-деловые зоны (общественно-деловой зас</w:t>
      </w:r>
      <w:r>
        <w:rPr>
          <w:rFonts w:ascii="Times New Roman" w:hAnsi="Times New Roman" w:cs="Times New Roman"/>
          <w:sz w:val="24"/>
          <w:szCs w:val="24"/>
        </w:rPr>
        <w:t>тройки с включением объектов жи</w:t>
      </w:r>
      <w:r w:rsidRPr="00853E3A">
        <w:rPr>
          <w:rFonts w:ascii="Times New Roman" w:hAnsi="Times New Roman" w:cs="Times New Roman"/>
          <w:sz w:val="24"/>
          <w:szCs w:val="24"/>
        </w:rPr>
        <w:t>лой застройки и объектов инженерной инфраструктуры, связанных с обслуживанием данной зоны);</w:t>
      </w:r>
    </w:p>
    <w:p w:rsidR="00D02C78" w:rsidRPr="00853E3A"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производственные зоны (промышленных и коммунально-складских объектов);</w:t>
      </w:r>
    </w:p>
    <w:p w:rsidR="00D02C78" w:rsidRPr="00853E3A"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зоны инженерной и транспортной инфраструктуры (автомобильного и железнодорожного транспорта с включением объектов инженерной инфраструктуры);</w:t>
      </w:r>
    </w:p>
    <w:p w:rsidR="00D02C78" w:rsidRPr="00853E3A"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зоны сельскохозяйственного использования (сельскохозяйственные угодья, садоводства, огороды, фермерские хозяйства);</w:t>
      </w:r>
    </w:p>
    <w:p w:rsidR="00D02C78" w:rsidRPr="00853E3A"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зоны рекреационного назначения (зоны лесного фонда, г</w:t>
      </w:r>
      <w:r>
        <w:rPr>
          <w:rFonts w:ascii="Times New Roman" w:hAnsi="Times New Roman" w:cs="Times New Roman"/>
          <w:sz w:val="24"/>
          <w:szCs w:val="24"/>
        </w:rPr>
        <w:t>ородских лесов, зеленых насажде</w:t>
      </w:r>
      <w:r w:rsidRPr="00853E3A">
        <w:rPr>
          <w:rFonts w:ascii="Times New Roman" w:hAnsi="Times New Roman" w:cs="Times New Roman"/>
          <w:sz w:val="24"/>
          <w:szCs w:val="24"/>
        </w:rPr>
        <w:t>ний общего пользования, объектов отдыха, спорта и туризма);</w:t>
      </w:r>
    </w:p>
    <w:p w:rsidR="00D02C78" w:rsidRDefault="00D02C78" w:rsidP="00F67C79">
      <w:pPr>
        <w:pStyle w:val="affffffff0"/>
        <w:numPr>
          <w:ilvl w:val="0"/>
          <w:numId w:val="76"/>
        </w:numPr>
        <w:spacing w:line="276" w:lineRule="auto"/>
        <w:ind w:left="0" w:firstLine="709"/>
        <w:rPr>
          <w:rFonts w:ascii="Times New Roman" w:hAnsi="Times New Roman" w:cs="Times New Roman"/>
          <w:sz w:val="24"/>
          <w:szCs w:val="24"/>
        </w:rPr>
      </w:pPr>
      <w:r w:rsidRPr="00853E3A">
        <w:rPr>
          <w:rFonts w:ascii="Times New Roman" w:hAnsi="Times New Roman" w:cs="Times New Roman"/>
          <w:sz w:val="24"/>
          <w:szCs w:val="24"/>
        </w:rPr>
        <w:t>зоны специального назначения (кладбища, скотомогильник, полигон ТБО)</w:t>
      </w:r>
      <w:r>
        <w:rPr>
          <w:rFonts w:ascii="Times New Roman" w:hAnsi="Times New Roman" w:cs="Times New Roman"/>
          <w:sz w:val="24"/>
          <w:szCs w:val="24"/>
        </w:rPr>
        <w:t>.</w:t>
      </w:r>
    </w:p>
    <w:p w:rsidR="00D02C78" w:rsidRPr="00307217" w:rsidRDefault="00D02C78" w:rsidP="00F07DD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Развитие функциональных зон в границах Бокситогорского городского поселения на расчетный срок (до 2034 года) представлено в таблице 1.1.1.</w:t>
      </w:r>
      <w:r w:rsidRPr="00307217">
        <w:rPr>
          <w:rFonts w:ascii="Times New Roman" w:hAnsi="Times New Roman" w:cs="Times New Roman"/>
          <w:sz w:val="24"/>
          <w:szCs w:val="24"/>
        </w:rPr>
        <w:t>1.</w:t>
      </w:r>
    </w:p>
    <w:p w:rsidR="00D02C78" w:rsidRDefault="00D02C78" w:rsidP="00F07DD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На р</w:t>
      </w:r>
      <w:r w:rsidRPr="003B57EE">
        <w:rPr>
          <w:rFonts w:ascii="Times New Roman" w:hAnsi="Times New Roman" w:cs="Times New Roman"/>
          <w:sz w:val="24"/>
          <w:szCs w:val="24"/>
        </w:rPr>
        <w:t>исунк</w:t>
      </w:r>
      <w:r>
        <w:rPr>
          <w:rFonts w:ascii="Times New Roman" w:hAnsi="Times New Roman" w:cs="Times New Roman"/>
          <w:sz w:val="24"/>
          <w:szCs w:val="24"/>
        </w:rPr>
        <w:t>е</w:t>
      </w:r>
      <w:r w:rsidRPr="003B57EE">
        <w:rPr>
          <w:rFonts w:ascii="Times New Roman" w:hAnsi="Times New Roman" w:cs="Times New Roman"/>
          <w:sz w:val="24"/>
          <w:szCs w:val="24"/>
        </w:rPr>
        <w:t xml:space="preserve"> 1.1.1</w:t>
      </w:r>
      <w:r w:rsidRPr="00307217">
        <w:rPr>
          <w:rFonts w:ascii="Times New Roman" w:hAnsi="Times New Roman" w:cs="Times New Roman"/>
          <w:sz w:val="24"/>
          <w:szCs w:val="24"/>
        </w:rPr>
        <w:t>.1</w:t>
      </w:r>
      <w:r>
        <w:rPr>
          <w:rFonts w:ascii="Times New Roman" w:hAnsi="Times New Roman" w:cs="Times New Roman"/>
          <w:sz w:val="24"/>
          <w:szCs w:val="24"/>
        </w:rPr>
        <w:t xml:space="preserve"> приведены сведения о функциональных зонах из Генерального плана Бокситогорского городского поселения.</w:t>
      </w:r>
    </w:p>
    <w:p w:rsidR="00D02C78" w:rsidRDefault="00D02C78" w:rsidP="00425410">
      <w:pPr>
        <w:pStyle w:val="afffa"/>
        <w:spacing w:before="0" w:after="0" w:line="276" w:lineRule="auto"/>
        <w:ind w:firstLine="709"/>
        <w:jc w:val="both"/>
      </w:pPr>
      <w:bookmarkStart w:id="31" w:name="_Toc197946051"/>
      <w:r w:rsidRPr="00354C6F">
        <w:t>Таблица 1.1.1</w:t>
      </w:r>
      <w:r w:rsidRPr="00307217">
        <w:t>.1</w:t>
      </w:r>
      <w:r w:rsidRPr="00354C6F">
        <w:t xml:space="preserve"> Развитие функциональных зон в границах </w:t>
      </w:r>
      <w:r w:rsidRPr="00853E3A">
        <w:t xml:space="preserve">Бокситогорского </w:t>
      </w:r>
      <w:r>
        <w:t>городского поселения</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41"/>
        <w:gridCol w:w="504"/>
        <w:gridCol w:w="2310"/>
        <w:gridCol w:w="2272"/>
      </w:tblGrid>
      <w:tr w:rsidR="00D02C78" w:rsidRPr="00F07DD0" w:rsidTr="00425410">
        <w:trPr>
          <w:trHeight w:val="20"/>
          <w:tblHeader/>
        </w:trPr>
        <w:tc>
          <w:tcPr>
            <w:tcW w:w="2358" w:type="pct"/>
            <w:vMerge w:val="restart"/>
            <w:tcMar>
              <w:left w:w="28" w:type="dxa"/>
              <w:right w:w="28" w:type="dxa"/>
            </w:tcMar>
            <w:vAlign w:val="center"/>
          </w:tcPr>
          <w:p w:rsidR="00D02C78" w:rsidRPr="00F07DD0" w:rsidRDefault="00D02C78" w:rsidP="00F07DD0">
            <w:pPr>
              <w:jc w:val="center"/>
              <w:rPr>
                <w:sz w:val="20"/>
                <w:szCs w:val="20"/>
              </w:rPr>
            </w:pPr>
            <w:r w:rsidRPr="00F07DD0">
              <w:rPr>
                <w:sz w:val="20"/>
                <w:szCs w:val="20"/>
              </w:rPr>
              <w:t>Функциональные зоны</w:t>
            </w:r>
          </w:p>
        </w:tc>
        <w:tc>
          <w:tcPr>
            <w:tcW w:w="262" w:type="pct"/>
            <w:vMerge w:val="restart"/>
            <w:tcMar>
              <w:left w:w="28" w:type="dxa"/>
              <w:right w:w="28" w:type="dxa"/>
            </w:tcMar>
            <w:vAlign w:val="center"/>
          </w:tcPr>
          <w:p w:rsidR="00D02C78" w:rsidRPr="00F07DD0" w:rsidRDefault="00D02C78" w:rsidP="00050D98">
            <w:pPr>
              <w:jc w:val="center"/>
              <w:rPr>
                <w:sz w:val="20"/>
                <w:szCs w:val="20"/>
              </w:rPr>
            </w:pPr>
            <w:r w:rsidRPr="00F07DD0">
              <w:rPr>
                <w:sz w:val="20"/>
                <w:szCs w:val="20"/>
              </w:rPr>
              <w:t>Ед. изм.</w:t>
            </w:r>
          </w:p>
        </w:tc>
        <w:tc>
          <w:tcPr>
            <w:tcW w:w="2380" w:type="pct"/>
            <w:gridSpan w:val="2"/>
            <w:tcMar>
              <w:left w:w="28" w:type="dxa"/>
              <w:right w:w="28" w:type="dxa"/>
            </w:tcMar>
            <w:vAlign w:val="center"/>
          </w:tcPr>
          <w:p w:rsidR="00D02C78" w:rsidRPr="00F07DD0" w:rsidRDefault="00D02C78">
            <w:pPr>
              <w:jc w:val="center"/>
              <w:rPr>
                <w:color w:val="000000"/>
                <w:sz w:val="20"/>
                <w:szCs w:val="20"/>
              </w:rPr>
            </w:pPr>
            <w:r w:rsidRPr="00F07DD0">
              <w:rPr>
                <w:sz w:val="20"/>
                <w:szCs w:val="20"/>
              </w:rPr>
              <w:t>Территории</w:t>
            </w:r>
          </w:p>
        </w:tc>
      </w:tr>
      <w:tr w:rsidR="00D02C78" w:rsidRPr="00F07DD0" w:rsidTr="00425410">
        <w:trPr>
          <w:trHeight w:val="20"/>
          <w:tblHeader/>
        </w:trPr>
        <w:tc>
          <w:tcPr>
            <w:tcW w:w="2358" w:type="pct"/>
            <w:vMerge/>
            <w:tcMar>
              <w:left w:w="28" w:type="dxa"/>
              <w:right w:w="28" w:type="dxa"/>
            </w:tcMar>
            <w:vAlign w:val="center"/>
          </w:tcPr>
          <w:p w:rsidR="00D02C78" w:rsidRPr="00F07DD0" w:rsidRDefault="00D02C78" w:rsidP="00F07DD0">
            <w:pPr>
              <w:rPr>
                <w:color w:val="000000"/>
                <w:sz w:val="20"/>
                <w:szCs w:val="20"/>
              </w:rPr>
            </w:pPr>
          </w:p>
        </w:tc>
        <w:tc>
          <w:tcPr>
            <w:tcW w:w="262" w:type="pct"/>
            <w:vMerge/>
            <w:tcMar>
              <w:left w:w="28" w:type="dxa"/>
              <w:right w:w="28" w:type="dxa"/>
            </w:tcMar>
            <w:vAlign w:val="center"/>
          </w:tcPr>
          <w:p w:rsidR="00D02C78" w:rsidRPr="00F07DD0" w:rsidRDefault="00D02C78">
            <w:pPr>
              <w:jc w:val="center"/>
              <w:rPr>
                <w:color w:val="000000"/>
                <w:sz w:val="20"/>
                <w:szCs w:val="20"/>
              </w:rPr>
            </w:pPr>
          </w:p>
        </w:tc>
        <w:tc>
          <w:tcPr>
            <w:tcW w:w="1200" w:type="pct"/>
            <w:tcMar>
              <w:left w:w="28" w:type="dxa"/>
              <w:right w:w="28" w:type="dxa"/>
            </w:tcMar>
            <w:vAlign w:val="center"/>
          </w:tcPr>
          <w:p w:rsidR="00D02C78" w:rsidRPr="00F07DD0" w:rsidRDefault="00D02C78">
            <w:pPr>
              <w:jc w:val="center"/>
              <w:rPr>
                <w:color w:val="000000"/>
                <w:sz w:val="20"/>
                <w:szCs w:val="20"/>
              </w:rPr>
            </w:pPr>
            <w:r w:rsidRPr="00F07DD0">
              <w:rPr>
                <w:color w:val="000000"/>
                <w:sz w:val="20"/>
                <w:szCs w:val="20"/>
              </w:rPr>
              <w:t>Современное положение</w:t>
            </w:r>
          </w:p>
        </w:tc>
        <w:tc>
          <w:tcPr>
            <w:tcW w:w="1180" w:type="pct"/>
            <w:tcMar>
              <w:left w:w="28" w:type="dxa"/>
              <w:right w:w="28" w:type="dxa"/>
            </w:tcMar>
            <w:vAlign w:val="center"/>
          </w:tcPr>
          <w:p w:rsidR="00D02C78" w:rsidRPr="00F07DD0" w:rsidRDefault="00D02C78" w:rsidP="008F5839">
            <w:pPr>
              <w:jc w:val="center"/>
              <w:rPr>
                <w:color w:val="000000"/>
                <w:sz w:val="20"/>
                <w:szCs w:val="20"/>
              </w:rPr>
            </w:pPr>
            <w:r w:rsidRPr="00F07DD0">
              <w:rPr>
                <w:color w:val="000000"/>
                <w:sz w:val="20"/>
                <w:szCs w:val="20"/>
              </w:rPr>
              <w:t>Расчетный срок (203</w:t>
            </w:r>
            <w:r>
              <w:rPr>
                <w:color w:val="000000"/>
                <w:sz w:val="20"/>
                <w:szCs w:val="20"/>
              </w:rPr>
              <w:t>4</w:t>
            </w:r>
            <w:r w:rsidRPr="00F07DD0">
              <w:rPr>
                <w:color w:val="000000"/>
                <w:sz w:val="20"/>
                <w:szCs w:val="20"/>
              </w:rPr>
              <w:t xml:space="preserve"> г.)</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Общая площадь земель городского поселения в установленных границах</w:t>
            </w:r>
            <w:r w:rsidRPr="00F07DD0">
              <w:rPr>
                <w:color w:val="000000"/>
                <w:sz w:val="20"/>
                <w:szCs w:val="20"/>
              </w:rPr>
              <w:br/>
              <w:t>в том числе:</w:t>
            </w:r>
          </w:p>
        </w:tc>
        <w:tc>
          <w:tcPr>
            <w:tcW w:w="262" w:type="pct"/>
            <w:vMerge w:val="restart"/>
            <w:tcMar>
              <w:left w:w="28" w:type="dxa"/>
              <w:right w:w="28" w:type="dxa"/>
            </w:tcMar>
            <w:vAlign w:val="center"/>
          </w:tcPr>
          <w:p w:rsidR="00D02C78" w:rsidRPr="00F07DD0" w:rsidRDefault="00D02C78">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26219,6</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26219,6</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 г. Бокситогорск</w:t>
            </w:r>
          </w:p>
        </w:tc>
        <w:tc>
          <w:tcPr>
            <w:tcW w:w="262" w:type="pct"/>
            <w:vMerge/>
            <w:tcMar>
              <w:left w:w="28" w:type="dxa"/>
              <w:right w:w="28" w:type="dxa"/>
            </w:tcMar>
            <w:vAlign w:val="center"/>
          </w:tcPr>
          <w:p w:rsidR="00D02C78" w:rsidRPr="00F07DD0" w:rsidRDefault="00D02C78">
            <w:pPr>
              <w:rPr>
                <w:color w:val="000000"/>
                <w:sz w:val="20"/>
                <w:szCs w:val="20"/>
              </w:rPr>
            </w:pP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2920,3</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2920,3</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 сельские населенные пункты</w:t>
            </w:r>
          </w:p>
        </w:tc>
        <w:tc>
          <w:tcPr>
            <w:tcW w:w="262" w:type="pct"/>
            <w:vMerge/>
            <w:tcMar>
              <w:left w:w="28" w:type="dxa"/>
              <w:right w:w="28" w:type="dxa"/>
            </w:tcMar>
            <w:vAlign w:val="center"/>
          </w:tcPr>
          <w:p w:rsidR="00D02C78" w:rsidRPr="00F07DD0" w:rsidRDefault="00D02C78">
            <w:pPr>
              <w:rPr>
                <w:color w:val="000000"/>
                <w:sz w:val="20"/>
                <w:szCs w:val="20"/>
              </w:rPr>
            </w:pP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226,5</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226,5</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Из общей площади земель городского поселения в установленных границах территории:</w:t>
            </w:r>
          </w:p>
        </w:tc>
        <w:tc>
          <w:tcPr>
            <w:tcW w:w="262" w:type="pct"/>
            <w:tcMar>
              <w:left w:w="28" w:type="dxa"/>
              <w:right w:w="28" w:type="dxa"/>
            </w:tcMar>
            <w:vAlign w:val="center"/>
          </w:tcPr>
          <w:p w:rsidR="00D02C78" w:rsidRPr="00F07DD0" w:rsidRDefault="00D02C78">
            <w:pPr>
              <w:jc w:val="center"/>
              <w:rPr>
                <w:color w:val="000000"/>
                <w:sz w:val="20"/>
                <w:szCs w:val="20"/>
              </w:rPr>
            </w:pPr>
            <w:r w:rsidRPr="00F07DD0">
              <w:rPr>
                <w:color w:val="000000"/>
                <w:sz w:val="20"/>
                <w:szCs w:val="20"/>
              </w:rPr>
              <w:t> </w:t>
            </w:r>
          </w:p>
        </w:tc>
        <w:tc>
          <w:tcPr>
            <w:tcW w:w="1200" w:type="pct"/>
            <w:tcMar>
              <w:left w:w="28" w:type="dxa"/>
              <w:right w:w="28" w:type="dxa"/>
            </w:tcMar>
            <w:vAlign w:val="center"/>
          </w:tcPr>
          <w:p w:rsidR="00D02C78" w:rsidRPr="00F07DD0" w:rsidRDefault="00D02C78" w:rsidP="00F26F0B">
            <w:pPr>
              <w:jc w:val="center"/>
              <w:rPr>
                <w:color w:val="000000"/>
                <w:sz w:val="20"/>
                <w:szCs w:val="20"/>
              </w:rPr>
            </w:pPr>
          </w:p>
        </w:tc>
        <w:tc>
          <w:tcPr>
            <w:tcW w:w="1180" w:type="pct"/>
            <w:tcMar>
              <w:left w:w="28" w:type="dxa"/>
              <w:right w:w="28" w:type="dxa"/>
            </w:tcMar>
            <w:vAlign w:val="center"/>
          </w:tcPr>
          <w:p w:rsidR="00D02C78" w:rsidRPr="00F07DD0" w:rsidRDefault="00D02C78" w:rsidP="00F26F0B">
            <w:pPr>
              <w:jc w:val="center"/>
              <w:rPr>
                <w:color w:val="000000"/>
                <w:sz w:val="20"/>
                <w:szCs w:val="20"/>
              </w:rPr>
            </w:pP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жилых зон из них:</w:t>
            </w:r>
          </w:p>
        </w:tc>
        <w:tc>
          <w:tcPr>
            <w:tcW w:w="262" w:type="pct"/>
            <w:tcMar>
              <w:left w:w="28" w:type="dxa"/>
              <w:right w:w="28" w:type="dxa"/>
            </w:tcMar>
            <w:vAlign w:val="center"/>
          </w:tcPr>
          <w:p w:rsidR="00D02C78" w:rsidRPr="00F07DD0" w:rsidRDefault="00D02C78">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323,7</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381,1</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 среднеэтажная застройка</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103,2</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121,4</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Pr>
                <w:color w:val="000000"/>
                <w:sz w:val="20"/>
                <w:szCs w:val="20"/>
              </w:rPr>
              <w:t xml:space="preserve">- </w:t>
            </w:r>
            <w:r w:rsidRPr="00F07DD0">
              <w:rPr>
                <w:color w:val="000000"/>
                <w:sz w:val="20"/>
                <w:szCs w:val="20"/>
              </w:rPr>
              <w:t>малоэтажная застройка</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8,6</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10,6</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 индивидуальные усадебная застройка с участками</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211,9</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249,1</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общественно-деловых зон</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24,3</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40,2</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производственных зон</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425,8</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605,1</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зон инженерной и транспортной инфраструктур</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303</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342,2</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рекреационных территорий</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22405</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22021,9</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зон сельскохозяйственного использования,</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1274,7</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1158,1</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зон специального назначения</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36,6</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42,1</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водные пространства</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406,5</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406,5</w:t>
            </w:r>
          </w:p>
        </w:tc>
      </w:tr>
      <w:tr w:rsidR="00D02C78" w:rsidRPr="00F07DD0" w:rsidTr="00425410">
        <w:trPr>
          <w:trHeight w:val="20"/>
        </w:trPr>
        <w:tc>
          <w:tcPr>
            <w:tcW w:w="2358" w:type="pct"/>
            <w:tcMar>
              <w:left w:w="28" w:type="dxa"/>
              <w:right w:w="28" w:type="dxa"/>
            </w:tcMar>
            <w:vAlign w:val="center"/>
          </w:tcPr>
          <w:p w:rsidR="00D02C78" w:rsidRPr="00F07DD0" w:rsidRDefault="00D02C78" w:rsidP="00F07DD0">
            <w:pPr>
              <w:rPr>
                <w:color w:val="000000"/>
                <w:sz w:val="20"/>
                <w:szCs w:val="20"/>
              </w:rPr>
            </w:pPr>
            <w:r w:rsidRPr="00F07DD0">
              <w:rPr>
                <w:color w:val="000000"/>
                <w:sz w:val="20"/>
                <w:szCs w:val="20"/>
              </w:rPr>
              <w:t>иных зон</w:t>
            </w:r>
          </w:p>
        </w:tc>
        <w:tc>
          <w:tcPr>
            <w:tcW w:w="262"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га</w:t>
            </w:r>
          </w:p>
        </w:tc>
        <w:tc>
          <w:tcPr>
            <w:tcW w:w="120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1020</w:t>
            </w:r>
          </w:p>
        </w:tc>
        <w:tc>
          <w:tcPr>
            <w:tcW w:w="1180" w:type="pct"/>
            <w:tcMar>
              <w:left w:w="28" w:type="dxa"/>
              <w:right w:w="28" w:type="dxa"/>
            </w:tcMar>
            <w:vAlign w:val="center"/>
          </w:tcPr>
          <w:p w:rsidR="00D02C78" w:rsidRPr="00F07DD0" w:rsidRDefault="00D02C78" w:rsidP="00F26F0B">
            <w:pPr>
              <w:jc w:val="center"/>
              <w:rPr>
                <w:color w:val="000000"/>
                <w:sz w:val="20"/>
                <w:szCs w:val="20"/>
              </w:rPr>
            </w:pPr>
            <w:r w:rsidRPr="00F07DD0">
              <w:rPr>
                <w:color w:val="000000"/>
                <w:sz w:val="20"/>
                <w:szCs w:val="20"/>
              </w:rPr>
              <w:t>1222,4</w:t>
            </w:r>
          </w:p>
        </w:tc>
      </w:tr>
    </w:tbl>
    <w:p w:rsidR="00D02C78" w:rsidRPr="00F07DD0" w:rsidRDefault="00D02C78" w:rsidP="00F07DD0">
      <w:pPr>
        <w:pStyle w:val="affffffff0"/>
        <w:spacing w:line="276" w:lineRule="auto"/>
        <w:rPr>
          <w:rFonts w:ascii="Times New Roman" w:hAnsi="Times New Roman" w:cs="Times New Roman"/>
          <w:sz w:val="24"/>
          <w:szCs w:val="24"/>
        </w:rPr>
      </w:pPr>
    </w:p>
    <w:p w:rsidR="00D02C78" w:rsidRDefault="00D02C78" w:rsidP="00F07DD0">
      <w:pPr>
        <w:pStyle w:val="affffffff0"/>
        <w:spacing w:line="276" w:lineRule="auto"/>
        <w:ind w:firstLine="0"/>
      </w:pPr>
      <w:r w:rsidRPr="0098020C">
        <w:rPr>
          <w:noProof/>
          <w:lang w:eastAsia="ru-RU"/>
        </w:rPr>
        <w:pict>
          <v:shape id="Рисунок 84" o:spid="_x0000_i1026" type="#_x0000_t75" style="width:482.25pt;height:361.5pt;visibility:visible">
            <v:imagedata r:id="rId16" o:title=""/>
          </v:shape>
        </w:pict>
      </w:r>
    </w:p>
    <w:p w:rsidR="00D02C78" w:rsidRPr="004F5580" w:rsidRDefault="00D02C78" w:rsidP="005374A9">
      <w:pPr>
        <w:pStyle w:val="affffffffffffff"/>
      </w:pPr>
      <w:bookmarkStart w:id="32" w:name="_Toc67071273"/>
      <w:bookmarkStart w:id="33" w:name="_Toc67071303"/>
      <w:bookmarkStart w:id="34" w:name="_Toc67071636"/>
      <w:bookmarkStart w:id="35" w:name="_Toc67071844"/>
      <w:bookmarkStart w:id="36" w:name="_Toc67072746"/>
      <w:bookmarkStart w:id="37" w:name="_Toc197946024"/>
      <w:r w:rsidRPr="004F5580">
        <w:t>Рисунок 1.1.1</w:t>
      </w:r>
      <w:r w:rsidRPr="00307217">
        <w:t>.1</w:t>
      </w:r>
      <w:r w:rsidRPr="004F5580">
        <w:t xml:space="preserve"> </w:t>
      </w:r>
      <w:bookmarkEnd w:id="32"/>
      <w:bookmarkEnd w:id="33"/>
      <w:bookmarkEnd w:id="34"/>
      <w:bookmarkEnd w:id="35"/>
      <w:bookmarkEnd w:id="36"/>
      <w:r>
        <w:t>С</w:t>
      </w:r>
      <w:r w:rsidRPr="00425410">
        <w:t>ведения о функциональных зонах из Генерального плана Бокситогорского городского поселения</w:t>
      </w:r>
      <w:bookmarkEnd w:id="37"/>
    </w:p>
    <w:p w:rsidR="00D02C78" w:rsidRPr="00F07DD0" w:rsidRDefault="00D02C78" w:rsidP="00F07DD0">
      <w:pPr>
        <w:pStyle w:val="affffffff0"/>
        <w:spacing w:line="276" w:lineRule="auto"/>
        <w:rPr>
          <w:rFonts w:ascii="Times New Roman" w:hAnsi="Times New Roman" w:cs="Times New Roman"/>
          <w:sz w:val="24"/>
          <w:szCs w:val="24"/>
        </w:rPr>
      </w:pPr>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38" w:name="_Toc67071004"/>
      <w:bookmarkStart w:id="39" w:name="_Toc67071367"/>
      <w:bookmarkStart w:id="40" w:name="_Toc197945795"/>
      <w:r w:rsidRPr="00307217">
        <w:t>Зоны действия производственных котельных</w:t>
      </w:r>
      <w:bookmarkEnd w:id="38"/>
      <w:bookmarkEnd w:id="39"/>
      <w:bookmarkEnd w:id="40"/>
    </w:p>
    <w:p w:rsidR="00D02C78" w:rsidRDefault="00D02C78" w:rsidP="00F07DD0">
      <w:pPr>
        <w:pStyle w:val="affffffff0"/>
        <w:spacing w:line="276" w:lineRule="auto"/>
        <w:rPr>
          <w:rFonts w:ascii="Times New Roman" w:hAnsi="Times New Roman" w:cs="Times New Roman"/>
          <w:sz w:val="24"/>
          <w:szCs w:val="24"/>
        </w:rPr>
      </w:pPr>
      <w:r w:rsidRPr="00307217">
        <w:rPr>
          <w:rFonts w:ascii="Times New Roman" w:hAnsi="Times New Roman" w:cs="Times New Roman"/>
          <w:sz w:val="24"/>
          <w:szCs w:val="24"/>
        </w:rPr>
        <w:t xml:space="preserve">Теплоснабжение </w:t>
      </w:r>
      <w:r>
        <w:rPr>
          <w:rFonts w:ascii="Times New Roman" w:hAnsi="Times New Roman" w:cs="Times New Roman"/>
          <w:sz w:val="24"/>
          <w:szCs w:val="24"/>
        </w:rPr>
        <w:t xml:space="preserve">на терирротрии </w:t>
      </w:r>
      <w:r w:rsidRPr="00307217">
        <w:rPr>
          <w:rFonts w:ascii="Times New Roman" w:hAnsi="Times New Roman" w:cs="Times New Roman"/>
          <w:sz w:val="24"/>
          <w:szCs w:val="24"/>
        </w:rPr>
        <w:t xml:space="preserve">Бокситогорского </w:t>
      </w:r>
      <w:r>
        <w:rPr>
          <w:rFonts w:ascii="Times New Roman" w:hAnsi="Times New Roman" w:cs="Times New Roman"/>
          <w:sz w:val="24"/>
          <w:szCs w:val="24"/>
        </w:rPr>
        <w:t>городского поселения</w:t>
      </w:r>
      <w:r w:rsidRPr="00307217">
        <w:rPr>
          <w:rFonts w:ascii="Times New Roman" w:hAnsi="Times New Roman" w:cs="Times New Roman"/>
          <w:sz w:val="24"/>
          <w:szCs w:val="24"/>
        </w:rPr>
        <w:t xml:space="preserve"> осуществляется</w:t>
      </w:r>
      <w:r>
        <w:rPr>
          <w:rFonts w:ascii="Times New Roman" w:hAnsi="Times New Roman" w:cs="Times New Roman"/>
          <w:sz w:val="24"/>
          <w:szCs w:val="24"/>
        </w:rPr>
        <w:t>,</w:t>
      </w:r>
      <w:r w:rsidRPr="00307217">
        <w:rPr>
          <w:rFonts w:ascii="Times New Roman" w:hAnsi="Times New Roman" w:cs="Times New Roman"/>
          <w:sz w:val="24"/>
          <w:szCs w:val="24"/>
        </w:rPr>
        <w:t xml:space="preserve"> как от централизованных источников тепла, так и от автономных источников. Централизованное теплоснабжение осуществляется в районах частной и многоэтажной застройки, а также в местах расположения промышленных потребителей</w:t>
      </w:r>
      <w:r w:rsidRPr="0094473F">
        <w:rPr>
          <w:rFonts w:ascii="Times New Roman" w:hAnsi="Times New Roman" w:cs="Times New Roman"/>
          <w:sz w:val="24"/>
          <w:szCs w:val="24"/>
        </w:rPr>
        <w:t xml:space="preserve"> тепловой энергии. Индивидуальные источники тепловой энергии используются в районах усадебной застройки</w:t>
      </w:r>
      <w:r>
        <w:rPr>
          <w:rFonts w:ascii="Times New Roman" w:hAnsi="Times New Roman" w:cs="Times New Roman"/>
          <w:sz w:val="24"/>
          <w:szCs w:val="24"/>
        </w:rPr>
        <w:t>.</w:t>
      </w:r>
    </w:p>
    <w:p w:rsidR="00D02C78" w:rsidRDefault="00D02C78" w:rsidP="00F07DD0">
      <w:pPr>
        <w:pStyle w:val="affffffff0"/>
        <w:spacing w:line="276" w:lineRule="auto"/>
        <w:rPr>
          <w:rFonts w:ascii="Times New Roman" w:hAnsi="Times New Roman" w:cs="Times New Roman"/>
          <w:sz w:val="24"/>
          <w:szCs w:val="24"/>
        </w:rPr>
      </w:pPr>
      <w:r w:rsidRPr="00463E22">
        <w:rPr>
          <w:rFonts w:ascii="Times New Roman" w:hAnsi="Times New Roman" w:cs="Times New Roman"/>
          <w:sz w:val="24"/>
          <w:szCs w:val="24"/>
        </w:rPr>
        <w:t xml:space="preserve">На территории </w:t>
      </w:r>
      <w:r w:rsidRPr="0094473F">
        <w:rPr>
          <w:rFonts w:ascii="Times New Roman" w:hAnsi="Times New Roman" w:cs="Times New Roman"/>
          <w:sz w:val="24"/>
          <w:szCs w:val="24"/>
        </w:rPr>
        <w:t xml:space="preserve">Бокситогорского </w:t>
      </w:r>
      <w:r>
        <w:rPr>
          <w:rFonts w:ascii="Times New Roman" w:hAnsi="Times New Roman" w:cs="Times New Roman"/>
          <w:sz w:val="24"/>
          <w:szCs w:val="24"/>
        </w:rPr>
        <w:t xml:space="preserve">городского поселения </w:t>
      </w:r>
      <w:r w:rsidRPr="00463E22">
        <w:rPr>
          <w:rFonts w:ascii="Times New Roman" w:hAnsi="Times New Roman" w:cs="Times New Roman"/>
          <w:sz w:val="24"/>
          <w:szCs w:val="24"/>
        </w:rPr>
        <w:t xml:space="preserve">расположено </w:t>
      </w:r>
      <w:r>
        <w:rPr>
          <w:rFonts w:ascii="Times New Roman" w:hAnsi="Times New Roman" w:cs="Times New Roman"/>
          <w:sz w:val="24"/>
          <w:szCs w:val="24"/>
        </w:rPr>
        <w:t>две</w:t>
      </w:r>
      <w:r w:rsidRPr="00463E22">
        <w:rPr>
          <w:rFonts w:ascii="Times New Roman" w:hAnsi="Times New Roman" w:cs="Times New Roman"/>
          <w:sz w:val="24"/>
          <w:szCs w:val="24"/>
        </w:rPr>
        <w:t xml:space="preserve"> систем</w:t>
      </w:r>
      <w:r>
        <w:rPr>
          <w:rFonts w:ascii="Times New Roman" w:hAnsi="Times New Roman" w:cs="Times New Roman"/>
          <w:sz w:val="24"/>
          <w:szCs w:val="24"/>
        </w:rPr>
        <w:t>ы</w:t>
      </w:r>
      <w:r w:rsidRPr="00463E22">
        <w:rPr>
          <w:rFonts w:ascii="Times New Roman" w:hAnsi="Times New Roman" w:cs="Times New Roman"/>
          <w:sz w:val="24"/>
          <w:szCs w:val="24"/>
        </w:rPr>
        <w:t xml:space="preserve"> ц</w:t>
      </w:r>
      <w:r>
        <w:rPr>
          <w:rFonts w:ascii="Times New Roman" w:hAnsi="Times New Roman" w:cs="Times New Roman"/>
          <w:sz w:val="24"/>
          <w:szCs w:val="24"/>
        </w:rPr>
        <w:t>ентрализованного теплоснабжения:</w:t>
      </w:r>
    </w:p>
    <w:p w:rsidR="00D02C78" w:rsidRPr="0094473F" w:rsidRDefault="00D02C78" w:rsidP="00F07DD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от </w:t>
      </w:r>
      <w:r w:rsidRPr="0094473F">
        <w:rPr>
          <w:rFonts w:ascii="Times New Roman" w:hAnsi="Times New Roman" w:cs="Times New Roman"/>
          <w:sz w:val="24"/>
          <w:szCs w:val="24"/>
        </w:rPr>
        <w:t>ТЭЦ-3</w:t>
      </w:r>
      <w:r>
        <w:rPr>
          <w:rFonts w:ascii="Times New Roman" w:hAnsi="Times New Roman" w:cs="Times New Roman"/>
          <w:sz w:val="24"/>
          <w:szCs w:val="24"/>
        </w:rPr>
        <w:t xml:space="preserve"> </w:t>
      </w:r>
      <w:r w:rsidRPr="0046185E">
        <w:rPr>
          <w:rFonts w:ascii="Times New Roman" w:hAnsi="Times New Roman" w:cs="Times New Roman"/>
          <w:sz w:val="24"/>
          <w:szCs w:val="24"/>
        </w:rPr>
        <w:t xml:space="preserve">АО </w:t>
      </w:r>
      <w:r>
        <w:rPr>
          <w:rFonts w:ascii="Times New Roman" w:hAnsi="Times New Roman" w:cs="Times New Roman"/>
          <w:sz w:val="24"/>
          <w:szCs w:val="24"/>
        </w:rPr>
        <w:t>«</w:t>
      </w:r>
      <w:r w:rsidRPr="0046185E">
        <w:rPr>
          <w:rFonts w:ascii="Times New Roman" w:hAnsi="Times New Roman" w:cs="Times New Roman"/>
          <w:sz w:val="24"/>
          <w:szCs w:val="24"/>
        </w:rPr>
        <w:t>РУСАЛ Бокситогорск</w:t>
      </w:r>
      <w:r>
        <w:rPr>
          <w:rFonts w:ascii="Times New Roman" w:hAnsi="Times New Roman" w:cs="Times New Roman"/>
          <w:sz w:val="24"/>
          <w:szCs w:val="24"/>
        </w:rPr>
        <w:t>»</w:t>
      </w:r>
      <w:r w:rsidRPr="0046185E">
        <w:rPr>
          <w:rFonts w:ascii="Times New Roman" w:hAnsi="Times New Roman" w:cs="Times New Roman"/>
          <w:sz w:val="24"/>
          <w:szCs w:val="24"/>
        </w:rPr>
        <w:t xml:space="preserve"> </w:t>
      </w:r>
      <w:r>
        <w:rPr>
          <w:rFonts w:ascii="Times New Roman" w:hAnsi="Times New Roman" w:cs="Times New Roman"/>
          <w:sz w:val="24"/>
          <w:szCs w:val="24"/>
        </w:rPr>
        <w:t>(</w:t>
      </w:r>
      <w:r w:rsidRPr="00AC35CD">
        <w:rPr>
          <w:rFonts w:ascii="Times New Roman" w:hAnsi="Times New Roman" w:cs="Times New Roman"/>
          <w:sz w:val="24"/>
          <w:szCs w:val="24"/>
        </w:rPr>
        <w:t xml:space="preserve">далее по тексту </w:t>
      </w:r>
      <w:r>
        <w:rPr>
          <w:rFonts w:ascii="Times New Roman" w:hAnsi="Times New Roman" w:cs="Times New Roman"/>
          <w:sz w:val="24"/>
          <w:szCs w:val="24"/>
        </w:rPr>
        <w:t>–</w:t>
      </w:r>
      <w:r w:rsidRPr="00AC35CD">
        <w:rPr>
          <w:rFonts w:ascii="Times New Roman" w:hAnsi="Times New Roman" w:cs="Times New Roman"/>
          <w:sz w:val="24"/>
          <w:szCs w:val="24"/>
        </w:rPr>
        <w:t xml:space="preserve"> </w:t>
      </w:r>
      <w:r>
        <w:rPr>
          <w:rFonts w:ascii="Times New Roman" w:hAnsi="Times New Roman" w:cs="Times New Roman"/>
          <w:sz w:val="24"/>
          <w:szCs w:val="24"/>
        </w:rPr>
        <w:t>БТЭЦ</w:t>
      </w:r>
      <w:r w:rsidRPr="00AC35CD">
        <w:rPr>
          <w:rFonts w:ascii="Times New Roman" w:hAnsi="Times New Roman" w:cs="Times New Roman"/>
          <w:sz w:val="24"/>
          <w:szCs w:val="24"/>
        </w:rPr>
        <w:t>)</w:t>
      </w:r>
      <w:r>
        <w:rPr>
          <w:rFonts w:ascii="Times New Roman" w:hAnsi="Times New Roman" w:cs="Times New Roman"/>
          <w:sz w:val="24"/>
          <w:szCs w:val="24"/>
        </w:rPr>
        <w:t>;</w:t>
      </w:r>
    </w:p>
    <w:p w:rsidR="00D02C78" w:rsidRDefault="00D02C78" w:rsidP="00F07DD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от б</w:t>
      </w:r>
      <w:r w:rsidRPr="00AC35CD">
        <w:rPr>
          <w:rFonts w:ascii="Times New Roman" w:hAnsi="Times New Roman" w:cs="Times New Roman"/>
          <w:sz w:val="24"/>
          <w:szCs w:val="24"/>
        </w:rPr>
        <w:t>лочно-модульн</w:t>
      </w:r>
      <w:r>
        <w:rPr>
          <w:rFonts w:ascii="Times New Roman" w:hAnsi="Times New Roman" w:cs="Times New Roman"/>
          <w:sz w:val="24"/>
          <w:szCs w:val="24"/>
        </w:rPr>
        <w:t>ой</w:t>
      </w:r>
      <w:r w:rsidRPr="00AC35CD">
        <w:rPr>
          <w:rFonts w:ascii="Times New Roman" w:hAnsi="Times New Roman" w:cs="Times New Roman"/>
          <w:sz w:val="24"/>
          <w:szCs w:val="24"/>
        </w:rPr>
        <w:t xml:space="preserve"> котельн</w:t>
      </w:r>
      <w:r>
        <w:rPr>
          <w:rFonts w:ascii="Times New Roman" w:hAnsi="Times New Roman" w:cs="Times New Roman"/>
          <w:sz w:val="24"/>
          <w:szCs w:val="24"/>
        </w:rPr>
        <w:t>ой</w:t>
      </w:r>
      <w:r w:rsidRPr="00AC35CD">
        <w:rPr>
          <w:rFonts w:ascii="Times New Roman" w:hAnsi="Times New Roman" w:cs="Times New Roman"/>
          <w:sz w:val="24"/>
          <w:szCs w:val="24"/>
        </w:rPr>
        <w:t xml:space="preserve"> </w:t>
      </w:r>
      <w:r>
        <w:rPr>
          <w:rFonts w:ascii="Times New Roman" w:hAnsi="Times New Roman" w:cs="Times New Roman"/>
          <w:sz w:val="24"/>
          <w:szCs w:val="24"/>
        </w:rPr>
        <w:t>д. Сёгла</w:t>
      </w:r>
      <w:r w:rsidRPr="00AC35CD">
        <w:rPr>
          <w:rFonts w:ascii="Times New Roman" w:hAnsi="Times New Roman" w:cs="Times New Roman"/>
          <w:sz w:val="24"/>
          <w:szCs w:val="24"/>
        </w:rPr>
        <w:t xml:space="preserve"> (далее по тексту </w:t>
      </w:r>
      <w:r>
        <w:rPr>
          <w:rFonts w:ascii="Times New Roman" w:hAnsi="Times New Roman" w:cs="Times New Roman"/>
          <w:sz w:val="24"/>
          <w:szCs w:val="24"/>
        </w:rPr>
        <w:t>–</w:t>
      </w:r>
      <w:r w:rsidRPr="00AC35CD">
        <w:rPr>
          <w:rFonts w:ascii="Times New Roman" w:hAnsi="Times New Roman" w:cs="Times New Roman"/>
          <w:sz w:val="24"/>
          <w:szCs w:val="24"/>
        </w:rPr>
        <w:t xml:space="preserve"> БМК</w:t>
      </w:r>
      <w:r>
        <w:rPr>
          <w:rFonts w:ascii="Times New Roman" w:hAnsi="Times New Roman" w:cs="Times New Roman"/>
          <w:sz w:val="24"/>
          <w:szCs w:val="24"/>
        </w:rPr>
        <w:t xml:space="preserve"> д. Сёгла</w:t>
      </w:r>
      <w:r w:rsidRPr="00AC35CD">
        <w:rPr>
          <w:rFonts w:ascii="Times New Roman" w:hAnsi="Times New Roman" w:cs="Times New Roman"/>
          <w:sz w:val="24"/>
          <w:szCs w:val="24"/>
        </w:rPr>
        <w:t>)</w:t>
      </w:r>
      <w:r>
        <w:rPr>
          <w:rFonts w:ascii="Times New Roman" w:hAnsi="Times New Roman" w:cs="Times New Roman"/>
          <w:sz w:val="24"/>
          <w:szCs w:val="24"/>
        </w:rPr>
        <w:t>.</w:t>
      </w:r>
    </w:p>
    <w:p w:rsidR="00D02C78" w:rsidRPr="00190923" w:rsidRDefault="00D02C78" w:rsidP="00F07DD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Зоны действия систем централизованного теплоснабжения на территории </w:t>
      </w:r>
      <w:r w:rsidRPr="0094473F">
        <w:rPr>
          <w:rFonts w:ascii="Times New Roman" w:hAnsi="Times New Roman" w:cs="Times New Roman"/>
          <w:sz w:val="24"/>
          <w:szCs w:val="24"/>
        </w:rPr>
        <w:t xml:space="preserve">Бокситогорского </w:t>
      </w:r>
      <w:r>
        <w:rPr>
          <w:rFonts w:ascii="Times New Roman" w:hAnsi="Times New Roman" w:cs="Times New Roman"/>
          <w:sz w:val="24"/>
          <w:szCs w:val="24"/>
        </w:rPr>
        <w:t>городского поселения представлены на рисунке 1.1.2</w:t>
      </w:r>
      <w:r w:rsidRPr="00307217">
        <w:rPr>
          <w:rFonts w:ascii="Times New Roman" w:hAnsi="Times New Roman" w:cs="Times New Roman"/>
          <w:sz w:val="24"/>
          <w:szCs w:val="24"/>
        </w:rPr>
        <w:t>.1.</w:t>
      </w:r>
    </w:p>
    <w:p w:rsidR="00D02C78" w:rsidRDefault="00D02C78" w:rsidP="0046185E">
      <w:pPr>
        <w:pStyle w:val="affc"/>
        <w:keepNext w:val="0"/>
        <w:tabs>
          <w:tab w:val="clear" w:pos="9356"/>
          <w:tab w:val="left" w:leader="dot" w:pos="9637"/>
        </w:tabs>
        <w:suppressAutoHyphens w:val="0"/>
        <w:spacing w:line="276" w:lineRule="auto"/>
        <w:jc w:val="center"/>
        <w:rPr>
          <w:rFonts w:ascii="Times New Roman" w:hAnsi="Times New Roman" w:cs="Times New Roman"/>
          <w:sz w:val="24"/>
        </w:rPr>
      </w:pPr>
      <w:r w:rsidRPr="0098020C">
        <w:rPr>
          <w:noProof/>
          <w:lang w:eastAsia="ru-RU"/>
        </w:rPr>
        <w:pict>
          <v:shape id="Рисунок 10" o:spid="_x0000_i1027" type="#_x0000_t75" style="width:480pt;height:387.75pt;visibility:visible">
            <v:imagedata r:id="rId17" o:title=""/>
          </v:shape>
        </w:pict>
      </w:r>
    </w:p>
    <w:p w:rsidR="00D02C78" w:rsidRDefault="00D02C78" w:rsidP="005374A9">
      <w:pPr>
        <w:pStyle w:val="affffffffffffff"/>
      </w:pPr>
      <w:bookmarkStart w:id="41" w:name="_Toc197946025"/>
      <w:r w:rsidRPr="004F5580">
        <w:t>Рисунок 1.1.2.</w:t>
      </w:r>
      <w:r w:rsidRPr="00307217">
        <w:t>1</w:t>
      </w:r>
      <w:r w:rsidRPr="004F5580">
        <w:t xml:space="preserve"> Зон</w:t>
      </w:r>
      <w:r>
        <w:t>ы</w:t>
      </w:r>
      <w:r w:rsidRPr="004F5580">
        <w:t xml:space="preserve"> действия </w:t>
      </w:r>
      <w:r>
        <w:t>систем централизованного теплоснабжения на территории Бокситогорского городского поселения</w:t>
      </w:r>
      <w:bookmarkEnd w:id="41"/>
    </w:p>
    <w:p w:rsidR="00D02C78" w:rsidRDefault="00D02C78" w:rsidP="00C936AD">
      <w:pPr>
        <w:pStyle w:val="affffffff0"/>
        <w:spacing w:line="276" w:lineRule="auto"/>
        <w:rPr>
          <w:rFonts w:ascii="Times New Roman" w:hAnsi="Times New Roman" w:cs="Times New Roman"/>
          <w:sz w:val="24"/>
          <w:szCs w:val="24"/>
        </w:rPr>
      </w:pPr>
    </w:p>
    <w:p w:rsidR="00D02C78" w:rsidRDefault="00D02C78" w:rsidP="00C936AD">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На территории Бокситогорского </w:t>
      </w:r>
      <w:r w:rsidRPr="00425410">
        <w:rPr>
          <w:rFonts w:ascii="Times New Roman" w:hAnsi="Times New Roman" w:cs="Times New Roman"/>
          <w:sz w:val="24"/>
          <w:szCs w:val="24"/>
        </w:rPr>
        <w:t xml:space="preserve">городского поселения </w:t>
      </w:r>
      <w:r>
        <w:rPr>
          <w:rFonts w:ascii="Times New Roman" w:hAnsi="Times New Roman" w:cs="Times New Roman"/>
          <w:sz w:val="24"/>
          <w:szCs w:val="24"/>
        </w:rPr>
        <w:t>статусом единой теплоснабжающей организацией обладают:</w:t>
      </w:r>
    </w:p>
    <w:p w:rsidR="00D02C78" w:rsidRDefault="00D02C78" w:rsidP="00C936AD">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606140">
        <w:rPr>
          <w:rFonts w:ascii="Times New Roman" w:hAnsi="Times New Roman" w:cs="Times New Roman"/>
          <w:sz w:val="24"/>
          <w:szCs w:val="24"/>
        </w:rPr>
        <w:t xml:space="preserve">АО </w:t>
      </w:r>
      <w:r>
        <w:rPr>
          <w:rFonts w:ascii="Times New Roman" w:hAnsi="Times New Roman" w:cs="Times New Roman"/>
          <w:sz w:val="24"/>
          <w:szCs w:val="24"/>
        </w:rPr>
        <w:t>«</w:t>
      </w:r>
      <w:r w:rsidRPr="00606140">
        <w:rPr>
          <w:rFonts w:ascii="Times New Roman" w:hAnsi="Times New Roman" w:cs="Times New Roman"/>
          <w:sz w:val="24"/>
          <w:szCs w:val="24"/>
        </w:rPr>
        <w:t>Нева Энергия</w:t>
      </w:r>
      <w:r>
        <w:rPr>
          <w:rFonts w:ascii="Times New Roman" w:hAnsi="Times New Roman" w:cs="Times New Roman"/>
          <w:sz w:val="24"/>
          <w:szCs w:val="24"/>
        </w:rPr>
        <w:t>» - система централизованного теплоснабжения г. Бокситогорск.</w:t>
      </w:r>
    </w:p>
    <w:p w:rsidR="00D02C78" w:rsidRDefault="00D02C78" w:rsidP="00C936AD">
      <w:pPr>
        <w:pStyle w:val="affffffff0"/>
        <w:spacing w:line="276" w:lineRule="auto"/>
        <w:rPr>
          <w:rFonts w:ascii="Times New Roman" w:hAnsi="Times New Roman" w:cs="Times New Roman"/>
          <w:sz w:val="24"/>
          <w:szCs w:val="24"/>
        </w:rPr>
      </w:pPr>
      <w:r w:rsidRPr="00814E90">
        <w:rPr>
          <w:rFonts w:ascii="Times New Roman" w:hAnsi="Times New Roman" w:cs="Times New Roman"/>
          <w:sz w:val="24"/>
          <w:szCs w:val="24"/>
        </w:rPr>
        <w:t xml:space="preserve">- </w:t>
      </w:r>
      <w:r>
        <w:rPr>
          <w:rFonts w:ascii="Times New Roman" w:hAnsi="Times New Roman" w:cs="Times New Roman"/>
          <w:sz w:val="24"/>
          <w:szCs w:val="24"/>
        </w:rPr>
        <w:t>ООО «Петербургтеплоэнерго»</w:t>
      </w:r>
      <w:r w:rsidRPr="00814E90">
        <w:rPr>
          <w:rFonts w:ascii="Times New Roman" w:hAnsi="Times New Roman" w:cs="Times New Roman"/>
          <w:sz w:val="24"/>
          <w:szCs w:val="24"/>
        </w:rPr>
        <w:t xml:space="preserve"> - система централизованного теплоснабжения д. Сёгла.</w:t>
      </w:r>
    </w:p>
    <w:p w:rsidR="00D02C78" w:rsidRDefault="00D02C78" w:rsidP="00C936AD">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Зоны действия единых теплоснабжающих организаций (далее по тексту – ЕТО) на территории Бокситогорского</w:t>
      </w:r>
      <w:r w:rsidRPr="0094473F">
        <w:rPr>
          <w:rFonts w:ascii="Times New Roman" w:hAnsi="Times New Roman" w:cs="Times New Roman"/>
          <w:sz w:val="24"/>
          <w:szCs w:val="24"/>
        </w:rPr>
        <w:t xml:space="preserve"> </w:t>
      </w:r>
      <w:r w:rsidRPr="00425410">
        <w:rPr>
          <w:rFonts w:ascii="Times New Roman" w:hAnsi="Times New Roman" w:cs="Times New Roman"/>
          <w:sz w:val="24"/>
          <w:szCs w:val="24"/>
        </w:rPr>
        <w:t>городского поселения</w:t>
      </w:r>
      <w:r>
        <w:rPr>
          <w:rFonts w:ascii="Times New Roman" w:hAnsi="Times New Roman" w:cs="Times New Roman"/>
          <w:sz w:val="24"/>
          <w:szCs w:val="24"/>
        </w:rPr>
        <w:t xml:space="preserve"> представлены на рисунке 1.1.</w:t>
      </w:r>
      <w:r w:rsidRPr="00307217">
        <w:rPr>
          <w:rFonts w:ascii="Times New Roman" w:hAnsi="Times New Roman" w:cs="Times New Roman"/>
          <w:sz w:val="24"/>
          <w:szCs w:val="24"/>
        </w:rPr>
        <w:t>2.</w:t>
      </w:r>
      <w:r>
        <w:rPr>
          <w:rFonts w:ascii="Times New Roman" w:hAnsi="Times New Roman" w:cs="Times New Roman"/>
          <w:sz w:val="24"/>
          <w:szCs w:val="24"/>
        </w:rPr>
        <w:t>2.</w:t>
      </w:r>
    </w:p>
    <w:p w:rsidR="00D02C78" w:rsidRDefault="00D02C78" w:rsidP="00AD4359">
      <w:pPr>
        <w:pStyle w:val="affffffff0"/>
        <w:spacing w:line="276" w:lineRule="auto"/>
        <w:ind w:firstLine="0"/>
        <w:jc w:val="center"/>
        <w:rPr>
          <w:rFonts w:ascii="Times New Roman" w:hAnsi="Times New Roman" w:cs="Times New Roman"/>
          <w:sz w:val="24"/>
          <w:szCs w:val="24"/>
        </w:rPr>
      </w:pPr>
      <w:r w:rsidRPr="0098020C">
        <w:rPr>
          <w:noProof/>
          <w:lang w:eastAsia="ru-RU"/>
        </w:rPr>
        <w:pict>
          <v:shape id="Рисунок 38" o:spid="_x0000_i1028" type="#_x0000_t75" style="width:465pt;height:593.25pt;visibility:visible">
            <v:imagedata r:id="rId18" o:title=""/>
          </v:shape>
        </w:pict>
      </w:r>
    </w:p>
    <w:p w:rsidR="00D02C78" w:rsidRDefault="00D02C78" w:rsidP="00C936AD">
      <w:pPr>
        <w:pStyle w:val="affffffffffffff"/>
      </w:pPr>
      <w:bookmarkStart w:id="42" w:name="_Toc197946026"/>
      <w:r w:rsidRPr="004F5580">
        <w:t>Рисунок 1.1.2.</w:t>
      </w:r>
      <w:r>
        <w:t>2</w:t>
      </w:r>
      <w:r w:rsidRPr="004F5580">
        <w:t xml:space="preserve"> Зон</w:t>
      </w:r>
      <w:r>
        <w:t>ы</w:t>
      </w:r>
      <w:r w:rsidRPr="004F5580">
        <w:t xml:space="preserve"> действия </w:t>
      </w:r>
      <w:r w:rsidRPr="00C936AD">
        <w:t>еди</w:t>
      </w:r>
      <w:r>
        <w:t>ных теплоснабжающих организаций</w:t>
      </w:r>
      <w:r w:rsidRPr="00C936AD">
        <w:t xml:space="preserve"> на территории Бокситогорского городского поселения</w:t>
      </w:r>
      <w:bookmarkEnd w:id="42"/>
    </w:p>
    <w:p w:rsidR="00D02C78" w:rsidRDefault="00D02C78" w:rsidP="00FB76B0">
      <w:pPr>
        <w:pStyle w:val="affffffff0"/>
        <w:spacing w:line="276" w:lineRule="auto"/>
        <w:rPr>
          <w:rFonts w:ascii="Times New Roman" w:hAnsi="Times New Roman" w:cs="Times New Roman"/>
          <w:sz w:val="24"/>
          <w:szCs w:val="24"/>
        </w:rPr>
      </w:pPr>
    </w:p>
    <w:p w:rsidR="00D02C78" w:rsidRPr="00F07DD0" w:rsidRDefault="00D02C78" w:rsidP="00FB76B0">
      <w:pPr>
        <w:pStyle w:val="affffffff0"/>
        <w:spacing w:line="276" w:lineRule="auto"/>
        <w:rPr>
          <w:rFonts w:ascii="Times New Roman" w:hAnsi="Times New Roman" w:cs="Times New Roman"/>
          <w:sz w:val="24"/>
          <w:szCs w:val="24"/>
        </w:rPr>
      </w:pPr>
      <w:r w:rsidRPr="00F07DD0">
        <w:rPr>
          <w:rFonts w:ascii="Times New Roman" w:hAnsi="Times New Roman" w:cs="Times New Roman"/>
          <w:sz w:val="24"/>
          <w:szCs w:val="24"/>
        </w:rPr>
        <w:t xml:space="preserve">Также на территории </w:t>
      </w:r>
      <w:r>
        <w:rPr>
          <w:rFonts w:ascii="Times New Roman" w:hAnsi="Times New Roman" w:cs="Times New Roman"/>
          <w:sz w:val="24"/>
          <w:szCs w:val="24"/>
        </w:rPr>
        <w:t xml:space="preserve">Бокситогорского </w:t>
      </w:r>
      <w:r w:rsidRPr="00425410">
        <w:rPr>
          <w:rFonts w:ascii="Times New Roman" w:hAnsi="Times New Roman" w:cs="Times New Roman"/>
          <w:sz w:val="24"/>
          <w:szCs w:val="24"/>
        </w:rPr>
        <w:t>городского поселения</w:t>
      </w:r>
      <w:r w:rsidRPr="00F07DD0">
        <w:rPr>
          <w:rFonts w:ascii="Times New Roman" w:hAnsi="Times New Roman" w:cs="Times New Roman"/>
          <w:sz w:val="24"/>
          <w:szCs w:val="24"/>
        </w:rPr>
        <w:t xml:space="preserve"> сформированы зоны индивидуального теплоснабжения, при этом число систем теплоснабжения равно количеству зданий с индивидуальным теплоснабжением. Зоны индивидуального теплоснабжения локализованы вне зон действия централизованного теплоснабжения. Точная информация о количестве и установленной мощности индивидуальных теплогенераторов отсутствует.</w:t>
      </w:r>
    </w:p>
    <w:p w:rsidR="00D02C78" w:rsidRPr="00F07DD0" w:rsidRDefault="00D02C78" w:rsidP="00FB76B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На момент актуализации Схемы теплоснабжения снабжение тепловой энергии</w:t>
      </w:r>
      <w:r w:rsidRPr="00F07DD0">
        <w:rPr>
          <w:rFonts w:ascii="Times New Roman" w:hAnsi="Times New Roman" w:cs="Times New Roman"/>
          <w:sz w:val="24"/>
          <w:szCs w:val="24"/>
        </w:rPr>
        <w:t xml:space="preserve"> существующего жилищно-коммунального сектора </w:t>
      </w:r>
      <w:r>
        <w:rPr>
          <w:rFonts w:ascii="Times New Roman" w:hAnsi="Times New Roman" w:cs="Times New Roman"/>
          <w:sz w:val="24"/>
          <w:szCs w:val="24"/>
        </w:rPr>
        <w:t>на территории г.</w:t>
      </w:r>
      <w:r w:rsidRPr="00F07DD0">
        <w:rPr>
          <w:rFonts w:ascii="Times New Roman" w:hAnsi="Times New Roman" w:cs="Times New Roman"/>
          <w:sz w:val="24"/>
          <w:szCs w:val="24"/>
        </w:rPr>
        <w:t xml:space="preserve"> Бокситогорск</w:t>
      </w:r>
      <w:r>
        <w:rPr>
          <w:rFonts w:ascii="Times New Roman" w:hAnsi="Times New Roman" w:cs="Times New Roman"/>
          <w:sz w:val="24"/>
          <w:szCs w:val="24"/>
        </w:rPr>
        <w:t>а</w:t>
      </w:r>
      <w:r w:rsidRPr="00F07DD0">
        <w:rPr>
          <w:rFonts w:ascii="Times New Roman" w:hAnsi="Times New Roman" w:cs="Times New Roman"/>
          <w:sz w:val="24"/>
          <w:szCs w:val="24"/>
        </w:rPr>
        <w:t xml:space="preserve"> осуществляется от </w:t>
      </w:r>
      <w:r>
        <w:rPr>
          <w:rFonts w:ascii="Times New Roman" w:hAnsi="Times New Roman" w:cs="Times New Roman"/>
          <w:sz w:val="24"/>
          <w:szCs w:val="24"/>
        </w:rPr>
        <w:t>БТЭЦ</w:t>
      </w:r>
      <w:r w:rsidRPr="00F07DD0">
        <w:rPr>
          <w:rFonts w:ascii="Times New Roman" w:hAnsi="Times New Roman" w:cs="Times New Roman"/>
          <w:sz w:val="24"/>
          <w:szCs w:val="24"/>
        </w:rPr>
        <w:t xml:space="preserve"> АО </w:t>
      </w:r>
      <w:r>
        <w:rPr>
          <w:rFonts w:ascii="Times New Roman" w:hAnsi="Times New Roman" w:cs="Times New Roman"/>
          <w:sz w:val="24"/>
          <w:szCs w:val="24"/>
        </w:rPr>
        <w:t>«</w:t>
      </w:r>
      <w:r w:rsidRPr="00F07DD0">
        <w:rPr>
          <w:rFonts w:ascii="Times New Roman" w:hAnsi="Times New Roman" w:cs="Times New Roman"/>
          <w:sz w:val="24"/>
          <w:szCs w:val="24"/>
        </w:rPr>
        <w:t>РУСАЛ Бокситогорск</w:t>
      </w:r>
      <w:r>
        <w:rPr>
          <w:rFonts w:ascii="Times New Roman" w:hAnsi="Times New Roman" w:cs="Times New Roman"/>
          <w:sz w:val="24"/>
          <w:szCs w:val="24"/>
        </w:rPr>
        <w:t>»,</w:t>
      </w:r>
      <w:r w:rsidRPr="00F07DD0">
        <w:rPr>
          <w:rFonts w:ascii="Times New Roman" w:hAnsi="Times New Roman" w:cs="Times New Roman"/>
          <w:sz w:val="24"/>
          <w:szCs w:val="24"/>
        </w:rPr>
        <w:t xml:space="preserve"> </w:t>
      </w:r>
      <w:r w:rsidRPr="002F032C">
        <w:rPr>
          <w:rFonts w:ascii="Times New Roman" w:hAnsi="Times New Roman" w:cs="Times New Roman"/>
          <w:sz w:val="24"/>
          <w:szCs w:val="24"/>
        </w:rPr>
        <w:t>установленной тепловой мощностью 300 Гкал/ч и электрической мощностью 30 МВт</w:t>
      </w:r>
      <w:r>
        <w:rPr>
          <w:rFonts w:ascii="Times New Roman" w:hAnsi="Times New Roman" w:cs="Times New Roman"/>
          <w:sz w:val="24"/>
          <w:szCs w:val="24"/>
        </w:rPr>
        <w:t>.</w:t>
      </w:r>
    </w:p>
    <w:p w:rsidR="00D02C78" w:rsidRPr="00F07DD0" w:rsidRDefault="00D02C78" w:rsidP="00FB76B0">
      <w:pPr>
        <w:pStyle w:val="affffffff0"/>
        <w:spacing w:line="276" w:lineRule="auto"/>
        <w:rPr>
          <w:rFonts w:ascii="Times New Roman" w:hAnsi="Times New Roman" w:cs="Times New Roman"/>
          <w:sz w:val="24"/>
          <w:szCs w:val="24"/>
        </w:rPr>
      </w:pPr>
      <w:r w:rsidRPr="00F07DD0">
        <w:rPr>
          <w:rFonts w:ascii="Times New Roman" w:hAnsi="Times New Roman" w:cs="Times New Roman"/>
          <w:sz w:val="24"/>
          <w:szCs w:val="24"/>
        </w:rPr>
        <w:t xml:space="preserve">АО </w:t>
      </w:r>
      <w:r>
        <w:rPr>
          <w:rFonts w:ascii="Times New Roman" w:hAnsi="Times New Roman" w:cs="Times New Roman"/>
          <w:sz w:val="24"/>
          <w:szCs w:val="24"/>
        </w:rPr>
        <w:t>«</w:t>
      </w:r>
      <w:r w:rsidRPr="00F07DD0">
        <w:rPr>
          <w:rFonts w:ascii="Times New Roman" w:hAnsi="Times New Roman" w:cs="Times New Roman"/>
          <w:sz w:val="24"/>
          <w:szCs w:val="24"/>
        </w:rPr>
        <w:t>РУСАЛ Бокситогорск</w:t>
      </w:r>
      <w:r>
        <w:rPr>
          <w:rFonts w:ascii="Times New Roman" w:hAnsi="Times New Roman" w:cs="Times New Roman"/>
          <w:sz w:val="24"/>
          <w:szCs w:val="24"/>
        </w:rPr>
        <w:t>»</w:t>
      </w:r>
      <w:r w:rsidRPr="00F07DD0">
        <w:rPr>
          <w:rFonts w:ascii="Times New Roman" w:hAnsi="Times New Roman" w:cs="Times New Roman"/>
          <w:sz w:val="24"/>
          <w:szCs w:val="24"/>
        </w:rPr>
        <w:t xml:space="preserve"> (</w:t>
      </w:r>
      <w:r>
        <w:rPr>
          <w:rFonts w:ascii="Times New Roman" w:hAnsi="Times New Roman" w:cs="Times New Roman"/>
          <w:sz w:val="24"/>
          <w:szCs w:val="24"/>
        </w:rPr>
        <w:t xml:space="preserve">ранее – </w:t>
      </w:r>
      <w:r w:rsidRPr="00F07DD0">
        <w:rPr>
          <w:rFonts w:ascii="Times New Roman" w:hAnsi="Times New Roman" w:cs="Times New Roman"/>
          <w:sz w:val="24"/>
          <w:szCs w:val="24"/>
        </w:rPr>
        <w:t xml:space="preserve">ОАО </w:t>
      </w:r>
      <w:r>
        <w:rPr>
          <w:rFonts w:ascii="Times New Roman" w:hAnsi="Times New Roman" w:cs="Times New Roman"/>
          <w:sz w:val="24"/>
          <w:szCs w:val="24"/>
        </w:rPr>
        <w:t>«</w:t>
      </w:r>
      <w:r w:rsidRPr="00F07DD0">
        <w:rPr>
          <w:rFonts w:ascii="Times New Roman" w:hAnsi="Times New Roman" w:cs="Times New Roman"/>
          <w:sz w:val="24"/>
          <w:szCs w:val="24"/>
        </w:rPr>
        <w:t>РУСАЛ Бокситогорский глинозем</w:t>
      </w:r>
      <w:r>
        <w:rPr>
          <w:rFonts w:ascii="Times New Roman" w:hAnsi="Times New Roman" w:cs="Times New Roman"/>
          <w:sz w:val="24"/>
          <w:szCs w:val="24"/>
        </w:rPr>
        <w:t>»</w:t>
      </w:r>
      <w:r w:rsidRPr="00F07DD0">
        <w:rPr>
          <w:rFonts w:ascii="Times New Roman" w:hAnsi="Times New Roman" w:cs="Times New Roman"/>
          <w:sz w:val="24"/>
          <w:szCs w:val="24"/>
        </w:rPr>
        <w:t xml:space="preserve">) осуществляет отпуск тепловой энергии в тепловые сети, которые находятся в муниципальной собственности и представлены концессионеру </w:t>
      </w:r>
      <w:r w:rsidRPr="00606140">
        <w:rPr>
          <w:rFonts w:ascii="Times New Roman" w:hAnsi="Times New Roman" w:cs="Times New Roman"/>
          <w:sz w:val="24"/>
          <w:szCs w:val="24"/>
        </w:rPr>
        <w:t xml:space="preserve">АО </w:t>
      </w:r>
      <w:r>
        <w:rPr>
          <w:rFonts w:ascii="Times New Roman" w:hAnsi="Times New Roman" w:cs="Times New Roman"/>
          <w:sz w:val="24"/>
          <w:szCs w:val="24"/>
        </w:rPr>
        <w:t>«</w:t>
      </w:r>
      <w:r w:rsidRPr="00606140">
        <w:rPr>
          <w:rFonts w:ascii="Times New Roman" w:hAnsi="Times New Roman" w:cs="Times New Roman"/>
          <w:sz w:val="24"/>
          <w:szCs w:val="24"/>
        </w:rPr>
        <w:t>Нева Энергия</w:t>
      </w:r>
      <w:r>
        <w:rPr>
          <w:rFonts w:ascii="Times New Roman" w:hAnsi="Times New Roman" w:cs="Times New Roman"/>
          <w:sz w:val="24"/>
          <w:szCs w:val="24"/>
        </w:rPr>
        <w:t xml:space="preserve">» </w:t>
      </w:r>
      <w:r w:rsidRPr="00994C4F">
        <w:rPr>
          <w:rFonts w:ascii="Times New Roman" w:hAnsi="Times New Roman" w:cs="Times New Roman"/>
          <w:sz w:val="24"/>
          <w:szCs w:val="24"/>
        </w:rPr>
        <w:t>во владение на срок 2020-2034 гг</w:t>
      </w:r>
      <w:r w:rsidRPr="00F07DD0">
        <w:rPr>
          <w:rFonts w:ascii="Times New Roman" w:hAnsi="Times New Roman" w:cs="Times New Roman"/>
          <w:sz w:val="24"/>
          <w:szCs w:val="24"/>
        </w:rPr>
        <w:t>.</w:t>
      </w:r>
    </w:p>
    <w:p w:rsidR="00D02C78" w:rsidRPr="00F07DD0" w:rsidRDefault="00D02C78" w:rsidP="00FB76B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Филиал </w:t>
      </w:r>
      <w:r w:rsidRPr="00F07DD0">
        <w:rPr>
          <w:rFonts w:ascii="Times New Roman" w:hAnsi="Times New Roman" w:cs="Times New Roman"/>
          <w:sz w:val="24"/>
          <w:szCs w:val="24"/>
        </w:rPr>
        <w:t xml:space="preserve">АО </w:t>
      </w:r>
      <w:r>
        <w:rPr>
          <w:rFonts w:ascii="Times New Roman" w:hAnsi="Times New Roman" w:cs="Times New Roman"/>
          <w:sz w:val="24"/>
          <w:szCs w:val="24"/>
        </w:rPr>
        <w:t>«</w:t>
      </w:r>
      <w:r w:rsidRPr="00606140">
        <w:rPr>
          <w:rFonts w:ascii="Times New Roman" w:hAnsi="Times New Roman" w:cs="Times New Roman"/>
          <w:sz w:val="24"/>
          <w:szCs w:val="24"/>
        </w:rPr>
        <w:t>Нева Энергия</w:t>
      </w:r>
      <w:r>
        <w:rPr>
          <w:rFonts w:ascii="Times New Roman" w:hAnsi="Times New Roman" w:cs="Times New Roman"/>
          <w:sz w:val="24"/>
          <w:szCs w:val="24"/>
        </w:rPr>
        <w:t>» в г. Бокситогорск осуществляет передачу и реализацию тепловой энергии непосредственно потребителям г. Бокситогорска</w:t>
      </w:r>
      <w:r w:rsidRPr="00F07DD0">
        <w:rPr>
          <w:rFonts w:ascii="Times New Roman" w:hAnsi="Times New Roman" w:cs="Times New Roman"/>
          <w:sz w:val="24"/>
          <w:szCs w:val="24"/>
        </w:rPr>
        <w:t xml:space="preserve"> </w:t>
      </w:r>
      <w:r w:rsidRPr="00ED2347">
        <w:rPr>
          <w:rFonts w:ascii="Times New Roman" w:hAnsi="Times New Roman" w:cs="Times New Roman"/>
          <w:sz w:val="24"/>
          <w:szCs w:val="24"/>
        </w:rPr>
        <w:t>с использованием муниципального имущества, определенного концессионным соглашением</w:t>
      </w:r>
      <w:r>
        <w:rPr>
          <w:rFonts w:ascii="Times New Roman" w:hAnsi="Times New Roman" w:cs="Times New Roman"/>
          <w:sz w:val="24"/>
          <w:szCs w:val="24"/>
        </w:rPr>
        <w:t>.</w:t>
      </w:r>
    </w:p>
    <w:p w:rsidR="00D02C78" w:rsidRPr="00F07DD0" w:rsidRDefault="00D02C78" w:rsidP="004C2BFF">
      <w:pPr>
        <w:pStyle w:val="affffffff0"/>
        <w:spacing w:line="276" w:lineRule="auto"/>
        <w:rPr>
          <w:rFonts w:ascii="Times New Roman" w:hAnsi="Times New Roman" w:cs="Times New Roman"/>
          <w:sz w:val="24"/>
          <w:szCs w:val="24"/>
        </w:rPr>
      </w:pPr>
      <w:r w:rsidRPr="000402A9">
        <w:rPr>
          <w:rFonts w:ascii="Times New Roman" w:hAnsi="Times New Roman" w:cs="Times New Roman"/>
          <w:sz w:val="24"/>
          <w:szCs w:val="24"/>
        </w:rPr>
        <w:t xml:space="preserve">ООО </w:t>
      </w:r>
      <w:r>
        <w:rPr>
          <w:rFonts w:ascii="Times New Roman" w:hAnsi="Times New Roman" w:cs="Times New Roman"/>
          <w:sz w:val="24"/>
          <w:szCs w:val="24"/>
        </w:rPr>
        <w:t>«</w:t>
      </w:r>
      <w:r w:rsidRPr="000402A9">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814E90">
        <w:rPr>
          <w:rFonts w:ascii="Times New Roman" w:hAnsi="Times New Roman" w:cs="Times New Roman"/>
          <w:sz w:val="24"/>
          <w:szCs w:val="24"/>
        </w:rPr>
        <w:t xml:space="preserve"> эксплуатирует одну котельную д. Сёгла, установленной мощностью 0,5</w:t>
      </w:r>
      <w:r>
        <w:rPr>
          <w:rFonts w:ascii="Times New Roman" w:hAnsi="Times New Roman" w:cs="Times New Roman"/>
          <w:sz w:val="24"/>
          <w:szCs w:val="24"/>
        </w:rPr>
        <w:t>85</w:t>
      </w:r>
      <w:r w:rsidRPr="00814E90">
        <w:rPr>
          <w:rFonts w:ascii="Times New Roman" w:hAnsi="Times New Roman" w:cs="Times New Roman"/>
          <w:sz w:val="24"/>
          <w:szCs w:val="24"/>
        </w:rPr>
        <w:t xml:space="preserve"> Гкал/ч. Котельная и участок тепловой сети от котельной до ближайшей тепловой камеры, протяженностью 2</w:t>
      </w:r>
      <w:r>
        <w:rPr>
          <w:rFonts w:ascii="Times New Roman" w:hAnsi="Times New Roman" w:cs="Times New Roman"/>
          <w:sz w:val="24"/>
          <w:szCs w:val="24"/>
        </w:rPr>
        <w:t>0</w:t>
      </w:r>
      <w:r w:rsidRPr="00814E90">
        <w:rPr>
          <w:rFonts w:ascii="Times New Roman" w:hAnsi="Times New Roman" w:cs="Times New Roman"/>
          <w:sz w:val="24"/>
          <w:szCs w:val="24"/>
        </w:rPr>
        <w:t xml:space="preserve"> метр</w:t>
      </w:r>
      <w:r>
        <w:rPr>
          <w:rFonts w:ascii="Times New Roman" w:hAnsi="Times New Roman" w:cs="Times New Roman"/>
          <w:sz w:val="24"/>
          <w:szCs w:val="24"/>
        </w:rPr>
        <w:t>ов</w:t>
      </w:r>
      <w:r w:rsidRPr="00814E90">
        <w:rPr>
          <w:rFonts w:ascii="Times New Roman" w:hAnsi="Times New Roman" w:cs="Times New Roman"/>
          <w:sz w:val="24"/>
          <w:szCs w:val="24"/>
        </w:rPr>
        <w:t xml:space="preserve">, находится в собственности </w:t>
      </w:r>
      <w:r w:rsidRPr="000402A9">
        <w:rPr>
          <w:rFonts w:ascii="Times New Roman" w:hAnsi="Times New Roman" w:cs="Times New Roman"/>
          <w:sz w:val="24"/>
          <w:szCs w:val="24"/>
        </w:rPr>
        <w:t xml:space="preserve">ООО </w:t>
      </w:r>
      <w:r>
        <w:rPr>
          <w:rFonts w:ascii="Times New Roman" w:hAnsi="Times New Roman" w:cs="Times New Roman"/>
          <w:sz w:val="24"/>
          <w:szCs w:val="24"/>
        </w:rPr>
        <w:t>«</w:t>
      </w:r>
      <w:r w:rsidRPr="000402A9">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814E90">
        <w:rPr>
          <w:rFonts w:ascii="Times New Roman" w:hAnsi="Times New Roman" w:cs="Times New Roman"/>
          <w:sz w:val="24"/>
          <w:szCs w:val="24"/>
        </w:rPr>
        <w:t>.</w:t>
      </w:r>
      <w:r>
        <w:rPr>
          <w:rFonts w:ascii="Times New Roman" w:hAnsi="Times New Roman" w:cs="Times New Roman"/>
          <w:sz w:val="24"/>
          <w:szCs w:val="24"/>
        </w:rPr>
        <w:t xml:space="preserve"> Т</w:t>
      </w:r>
      <w:r w:rsidRPr="00F07DD0">
        <w:rPr>
          <w:rFonts w:ascii="Times New Roman" w:hAnsi="Times New Roman" w:cs="Times New Roman"/>
          <w:sz w:val="24"/>
          <w:szCs w:val="24"/>
        </w:rPr>
        <w:t>епловы</w:t>
      </w:r>
      <w:r>
        <w:rPr>
          <w:rFonts w:ascii="Times New Roman" w:hAnsi="Times New Roman" w:cs="Times New Roman"/>
          <w:sz w:val="24"/>
          <w:szCs w:val="24"/>
        </w:rPr>
        <w:t>е</w:t>
      </w:r>
      <w:r w:rsidRPr="00F07DD0">
        <w:rPr>
          <w:rFonts w:ascii="Times New Roman" w:hAnsi="Times New Roman" w:cs="Times New Roman"/>
          <w:sz w:val="24"/>
          <w:szCs w:val="24"/>
        </w:rPr>
        <w:t xml:space="preserve"> сетей </w:t>
      </w:r>
      <w:r>
        <w:rPr>
          <w:rFonts w:ascii="Times New Roman" w:hAnsi="Times New Roman" w:cs="Times New Roman"/>
          <w:sz w:val="24"/>
          <w:szCs w:val="24"/>
        </w:rPr>
        <w:t xml:space="preserve">на территории д. Сёгла от тепловой камеры протяжённостью 370 </w:t>
      </w:r>
      <w:r w:rsidRPr="00F07DD0">
        <w:rPr>
          <w:rFonts w:ascii="Times New Roman" w:hAnsi="Times New Roman" w:cs="Times New Roman"/>
          <w:sz w:val="24"/>
          <w:szCs w:val="24"/>
        </w:rPr>
        <w:t xml:space="preserve">м в двухтрубном исчислении </w:t>
      </w:r>
      <w:r>
        <w:rPr>
          <w:rFonts w:ascii="Times New Roman" w:hAnsi="Times New Roman" w:cs="Times New Roman"/>
          <w:sz w:val="24"/>
          <w:szCs w:val="24"/>
        </w:rPr>
        <w:t>принадлежат</w:t>
      </w:r>
      <w:r w:rsidRPr="00F07DD0">
        <w:rPr>
          <w:rFonts w:ascii="Times New Roman" w:hAnsi="Times New Roman" w:cs="Times New Roman"/>
          <w:sz w:val="24"/>
          <w:szCs w:val="24"/>
        </w:rPr>
        <w:t xml:space="preserve"> Администраци</w:t>
      </w:r>
      <w:r>
        <w:rPr>
          <w:rFonts w:ascii="Times New Roman" w:hAnsi="Times New Roman" w:cs="Times New Roman"/>
          <w:sz w:val="24"/>
          <w:szCs w:val="24"/>
        </w:rPr>
        <w:t>и</w:t>
      </w:r>
      <w:r w:rsidRPr="00F07DD0">
        <w:rPr>
          <w:rFonts w:ascii="Times New Roman" w:hAnsi="Times New Roman" w:cs="Times New Roman"/>
          <w:sz w:val="24"/>
          <w:szCs w:val="24"/>
        </w:rPr>
        <w:t xml:space="preserve"> Бокситогорского муниципального района Ленинградской области (свидетельство о государственной реги</w:t>
      </w:r>
      <w:r>
        <w:rPr>
          <w:rFonts w:ascii="Times New Roman" w:hAnsi="Times New Roman" w:cs="Times New Roman"/>
          <w:sz w:val="24"/>
          <w:szCs w:val="24"/>
        </w:rPr>
        <w:t>страции права от 30.06.2014 г.) и переданы в аренду ООО «Петербургтеплоэнерго»</w:t>
      </w:r>
      <w:r w:rsidRPr="00F07DD0">
        <w:rPr>
          <w:rFonts w:ascii="Times New Roman" w:hAnsi="Times New Roman" w:cs="Times New Roman"/>
          <w:sz w:val="24"/>
          <w:szCs w:val="24"/>
        </w:rPr>
        <w:t xml:space="preserve"> </w:t>
      </w:r>
      <w:r w:rsidRPr="004C2BFF">
        <w:rPr>
          <w:rFonts w:ascii="Times New Roman" w:hAnsi="Times New Roman" w:cs="Times New Roman"/>
          <w:sz w:val="24"/>
          <w:szCs w:val="24"/>
        </w:rPr>
        <w:t>по договору от 09.11.2021 №</w:t>
      </w:r>
      <w:r>
        <w:rPr>
          <w:rFonts w:ascii="Times New Roman" w:hAnsi="Times New Roman" w:cs="Times New Roman"/>
          <w:sz w:val="24"/>
          <w:szCs w:val="24"/>
        </w:rPr>
        <w:t xml:space="preserve"> </w:t>
      </w:r>
      <w:r w:rsidRPr="004C2BFF">
        <w:rPr>
          <w:rFonts w:ascii="Times New Roman" w:hAnsi="Times New Roman" w:cs="Times New Roman"/>
          <w:sz w:val="24"/>
          <w:szCs w:val="24"/>
        </w:rPr>
        <w:t>б/н</w:t>
      </w:r>
      <w:r>
        <w:rPr>
          <w:rFonts w:ascii="Times New Roman" w:hAnsi="Times New Roman" w:cs="Times New Roman"/>
          <w:sz w:val="24"/>
          <w:szCs w:val="24"/>
        </w:rPr>
        <w:t xml:space="preserve"> </w:t>
      </w:r>
      <w:r w:rsidRPr="004C2BFF">
        <w:rPr>
          <w:rFonts w:ascii="Times New Roman" w:hAnsi="Times New Roman" w:cs="Times New Roman"/>
          <w:sz w:val="24"/>
          <w:szCs w:val="24"/>
        </w:rPr>
        <w:t>(09.11.2021-31.12.2024)</w:t>
      </w:r>
      <w:r>
        <w:rPr>
          <w:rFonts w:ascii="Times New Roman" w:hAnsi="Times New Roman" w:cs="Times New Roman"/>
          <w:sz w:val="24"/>
          <w:szCs w:val="24"/>
        </w:rPr>
        <w:t xml:space="preserve">. </w:t>
      </w:r>
      <w:r w:rsidRPr="00F07DD0">
        <w:rPr>
          <w:rFonts w:ascii="Times New Roman" w:hAnsi="Times New Roman" w:cs="Times New Roman"/>
          <w:sz w:val="24"/>
          <w:szCs w:val="24"/>
        </w:rPr>
        <w:t>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r>
        <w:rPr>
          <w:rFonts w:ascii="Times New Roman" w:hAnsi="Times New Roman" w:cs="Times New Roman"/>
          <w:sz w:val="24"/>
          <w:szCs w:val="24"/>
        </w:rPr>
        <w:t>.</w:t>
      </w:r>
    </w:p>
    <w:p w:rsidR="00D02C78" w:rsidRPr="0046185E" w:rsidRDefault="00D02C78" w:rsidP="0046185E">
      <w:pPr>
        <w:pStyle w:val="affffffff0"/>
        <w:spacing w:line="276" w:lineRule="auto"/>
        <w:rPr>
          <w:rFonts w:ascii="Times New Roman" w:hAnsi="Times New Roman" w:cs="Times New Roman"/>
          <w:sz w:val="24"/>
          <w:szCs w:val="24"/>
        </w:rPr>
      </w:pPr>
      <w:r w:rsidRPr="0046185E">
        <w:rPr>
          <w:rFonts w:ascii="Times New Roman" w:hAnsi="Times New Roman" w:cs="Times New Roman"/>
          <w:sz w:val="24"/>
          <w:szCs w:val="24"/>
        </w:rPr>
        <w:t xml:space="preserve">Структура использования котельных и тепловых сетей </w:t>
      </w:r>
      <w:r w:rsidRPr="00C35D98">
        <w:rPr>
          <w:rFonts w:ascii="Times New Roman" w:hAnsi="Times New Roman" w:cs="Times New Roman"/>
          <w:sz w:val="24"/>
          <w:szCs w:val="24"/>
        </w:rPr>
        <w:t>на территории Бокситогорского городского поселения</w:t>
      </w:r>
      <w:r w:rsidRPr="0046185E">
        <w:rPr>
          <w:rFonts w:ascii="Times New Roman" w:hAnsi="Times New Roman" w:cs="Times New Roman"/>
          <w:sz w:val="24"/>
          <w:szCs w:val="24"/>
        </w:rPr>
        <w:t xml:space="preserve"> представлена на рисунке 1.1.2.</w:t>
      </w:r>
      <w:r>
        <w:rPr>
          <w:rFonts w:ascii="Times New Roman" w:hAnsi="Times New Roman" w:cs="Times New Roman"/>
          <w:sz w:val="24"/>
          <w:szCs w:val="24"/>
        </w:rPr>
        <w:t>3</w:t>
      </w:r>
    </w:p>
    <w:p w:rsidR="00D02C78" w:rsidRPr="0046185E" w:rsidRDefault="00D02C78" w:rsidP="0046185E">
      <w:pPr>
        <w:pStyle w:val="affffffff0"/>
        <w:spacing w:line="276" w:lineRule="auto"/>
        <w:rPr>
          <w:rFonts w:ascii="Times New Roman" w:hAnsi="Times New Roman" w:cs="Times New Roman"/>
          <w:sz w:val="24"/>
          <w:szCs w:val="24"/>
        </w:rPr>
      </w:pPr>
      <w:r w:rsidRPr="0046185E">
        <w:rPr>
          <w:rFonts w:ascii="Times New Roman" w:hAnsi="Times New Roman" w:cs="Times New Roman"/>
          <w:sz w:val="24"/>
          <w:szCs w:val="24"/>
        </w:rPr>
        <w:t xml:space="preserve">Структура отношений в сфере теплоснабжения на территории </w:t>
      </w:r>
      <w:r w:rsidRPr="0094473F">
        <w:rPr>
          <w:rFonts w:ascii="Times New Roman" w:hAnsi="Times New Roman" w:cs="Times New Roman"/>
          <w:sz w:val="24"/>
          <w:szCs w:val="24"/>
        </w:rPr>
        <w:t xml:space="preserve">Бокситогорского </w:t>
      </w:r>
      <w:r w:rsidRPr="00C35D98">
        <w:rPr>
          <w:rFonts w:ascii="Times New Roman" w:hAnsi="Times New Roman" w:cs="Times New Roman"/>
          <w:sz w:val="24"/>
          <w:szCs w:val="24"/>
        </w:rPr>
        <w:t>городского поселения</w:t>
      </w:r>
      <w:r w:rsidRPr="0046185E">
        <w:rPr>
          <w:rFonts w:ascii="Times New Roman" w:hAnsi="Times New Roman" w:cs="Times New Roman"/>
          <w:sz w:val="24"/>
          <w:szCs w:val="24"/>
        </w:rPr>
        <w:t xml:space="preserve"> представлена на рисунке 1.1.2.</w:t>
      </w:r>
      <w:r>
        <w:rPr>
          <w:rFonts w:ascii="Times New Roman" w:hAnsi="Times New Roman" w:cs="Times New Roman"/>
          <w:sz w:val="24"/>
          <w:szCs w:val="24"/>
        </w:rPr>
        <w:t>4</w:t>
      </w:r>
      <w:r w:rsidRPr="0046185E">
        <w:rPr>
          <w:rFonts w:ascii="Times New Roman" w:hAnsi="Times New Roman" w:cs="Times New Roman"/>
          <w:sz w:val="24"/>
          <w:szCs w:val="24"/>
        </w:rPr>
        <w:t>.</w:t>
      </w:r>
    </w:p>
    <w:p w:rsidR="00D02C78" w:rsidRPr="0046185E" w:rsidRDefault="00D02C78" w:rsidP="00C234F0">
      <w:pPr>
        <w:pStyle w:val="affffffff0"/>
        <w:keepNext/>
        <w:keepLines/>
        <w:spacing w:line="276" w:lineRule="auto"/>
        <w:rPr>
          <w:rFonts w:ascii="Times New Roman" w:hAnsi="Times New Roman" w:cs="Times New Roman"/>
          <w:sz w:val="24"/>
          <w:szCs w:val="24"/>
        </w:rPr>
      </w:pPr>
    </w:p>
    <w:p w:rsidR="00D02C78" w:rsidRPr="00484DC1" w:rsidRDefault="00D02C78" w:rsidP="00C234F0">
      <w:pPr>
        <w:pStyle w:val="affc"/>
        <w:keepLines/>
        <w:tabs>
          <w:tab w:val="clear" w:pos="9356"/>
          <w:tab w:val="left" w:leader="dot" w:pos="9637"/>
        </w:tabs>
        <w:suppressAutoHyphens w:val="0"/>
        <w:spacing w:line="276" w:lineRule="auto"/>
        <w:jc w:val="center"/>
        <w:rPr>
          <w:rFonts w:ascii="Times New Roman" w:hAnsi="Times New Roman" w:cs="Times New Roman"/>
          <w:sz w:val="24"/>
        </w:rPr>
      </w:pPr>
      <w:r>
        <w:rPr>
          <w:noProof/>
          <w:lang w:eastAsia="ru-RU"/>
        </w:rPr>
      </w:r>
      <w:r>
        <w:pict>
          <v:group id="Группа 80" o:spid="_x0000_s1026" style="width:449.75pt;height:194.25pt;mso-position-horizontal-relative:char;mso-position-vertical-relative:line" coordorigin="-1512" coordsize="57120,24669">
            <v:roundrect id="Скругленный прямоугольник 9" o:spid="_x0000_s1027" style="position:absolute;left:19244;width:13374;height:2844;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БМК д. Сёгла</w:t>
                    </w:r>
                  </w:p>
                </w:txbxContent>
              </v:textbox>
            </v:roundrect>
            <v:roundrect id="Скругленный прямоугольник 13" o:spid="_x0000_s1028" style="position:absolute;left:19244;top:3402;width:13374;height:4762;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Тепловые сети от БМК д. Сёгла</w:t>
                    </w:r>
                  </w:p>
                </w:txbxContent>
              </v:textbox>
            </v:roundrect>
            <v:roundrect id="Скругленный прямоугольник 12" o:spid="_x0000_s1029" style="position:absolute;left:-1512;top:1169;width:16382;height:6355;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СОБСТВЕННИК ООО «Петербургтеплоэнерго»</w:t>
                    </w:r>
                  </w:p>
                </w:txbxContent>
              </v:textbox>
            </v:roundrect>
            <v:roundrect id="Скругленный прямоугольник 14" o:spid="_x0000_s1030" style="position:absolute;left:37103;width:18504;height:9620;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ООО «Петербургтеплоэнерго» использует на правах аренды</w:t>
                    </w:r>
                  </w:p>
                </w:txbxContent>
              </v:textbox>
            </v:roundrect>
            <v:shapetype id="_x0000_t32" coordsize="21600,21600" o:spt="32" o:oned="t" path="m,l21600,21600e" filled="f">
              <v:path arrowok="t" fillok="f" o:connecttype="none"/>
              <o:lock v:ext="edit" shapetype="t"/>
            </v:shapetype>
            <v:shape id="Прямая со стрелкой 15" o:spid="_x0000_s1031" type="#_x0000_t32" style="position:absolute;left:14871;top:1285;width:4572;height:3063;flip:y;visibility:visible" o:connectortype="straight" strokecolor="#4a7ebb">
              <v:stroke endarrow="block"/>
            </v:shape>
            <v:shape id="Прямая со стрелкой 18" o:spid="_x0000_s1032" type="#_x0000_t32" style="position:absolute;left:32662;top:3381;width:4490;height:2319;flip:x;visibility:visible" o:connectortype="straight" strokecolor="#4a7ebb">
              <v:stroke endarrow="block"/>
            </v:shape>
            <v:roundrect id="Скругленный прямоугольник 19" o:spid="_x0000_s1033" style="position:absolute;left:19244;top:12227;width:13374;height:4781;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БТЭЦ-3 и тепловые сети до ТК-1</w:t>
                    </w:r>
                  </w:p>
                </w:txbxContent>
              </v:textbox>
            </v:roundrect>
            <v:roundrect id="Скругленный прямоугольник 22" o:spid="_x0000_s1034" style="position:absolute;left:19244;top:18500;width:13374;height:4763;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Тепловые сети от ТК-1</w:t>
                    </w:r>
                  </w:p>
                </w:txbxContent>
              </v:textbox>
            </v:roundrect>
            <v:roundrect id="Скругленный прямоугольник 28" o:spid="_x0000_s1035" style="position:absolute;top:13397;width:13373;height:6140;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 xml:space="preserve">СОБСТВЕННИК АО «РУСАЛ </w:t>
                    </w:r>
                    <w:r w:rsidRPr="007F188E">
                      <w:rPr>
                        <w:color w:val="000000"/>
                        <w:szCs w:val="20"/>
                      </w:rPr>
                      <w:br/>
                      <w:t>Бокситогорск»</w:t>
                    </w:r>
                  </w:p>
                </w:txbxContent>
              </v:textbox>
            </v:roundrect>
            <v:roundrect id="Скругленный прямоугольник 31" o:spid="_x0000_s1036" style="position:absolute;left:36995;top:17009;width:18504;height:7660;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АО «Нева Энергия» использует на основании концессионного соглашения)</w:t>
                    </w:r>
                  </w:p>
                </w:txbxContent>
              </v:textbox>
            </v:roundrect>
            <v:shape id="Прямая со стрелкой 36" o:spid="_x0000_s1037" type="#_x0000_t32" style="position:absolute;left:13907;top:14820;width:4679;height:1660;flip:y;visibility:visible" o:connectortype="straight" strokecolor="#4a7ebb">
              <v:stroke endarrow="block"/>
            </v:shape>
            <v:shape id="Прямая со стрелкой 60" o:spid="_x0000_s1038" type="#_x0000_t32" style="position:absolute;left:32621;top:19732;width:4316;height:457;flip:x y;visibility:visible" o:connectortype="straight" strokecolor="#4a7ebb">
              <v:stroke endarrow="block"/>
            </v:shape>
            <v:roundrect id="Скругленный прямоугольник 78" o:spid="_x0000_s1039" style="position:absolute;left:37001;top:11695;width:18504;height:4795;visibility:visible;v-text-anchor:middle" arcsize="10923f" fillcolor="#dce6f2" strokecolor="#385d8a" strokeweight="2pt">
              <v:textbox>
                <w:txbxContent>
                  <w:p w:rsidR="00D02C78" w:rsidRPr="007F188E" w:rsidRDefault="00D02C78" w:rsidP="00484DC1">
                    <w:pPr>
                      <w:jc w:val="center"/>
                      <w:rPr>
                        <w:color w:val="000000"/>
                        <w:sz w:val="20"/>
                        <w:szCs w:val="20"/>
                      </w:rPr>
                    </w:pPr>
                    <w:r w:rsidRPr="007F188E">
                      <w:rPr>
                        <w:color w:val="000000"/>
                        <w:szCs w:val="20"/>
                      </w:rPr>
                      <w:t>АО «РУСАЛ Бокситогорск»</w:t>
                    </w:r>
                  </w:p>
                </w:txbxContent>
              </v:textbox>
            </v:roundrect>
            <v:shape id="Прямая со стрелкой 79" o:spid="_x0000_s1040" type="#_x0000_t32" style="position:absolute;left:32621;top:14415;width:4315;height:458;flip:x y;visibility:visible" o:connectortype="straight" strokecolor="#4a7ebb">
              <v:stroke endarrow="block"/>
            </v:shape>
            <w10:anchorlock/>
          </v:group>
        </w:pict>
      </w:r>
    </w:p>
    <w:p w:rsidR="00D02C78" w:rsidRDefault="00D02C78" w:rsidP="005374A9">
      <w:pPr>
        <w:pStyle w:val="affffffffffffff"/>
      </w:pPr>
      <w:bookmarkStart w:id="43" w:name="_Toc197946027"/>
      <w:r w:rsidRPr="00492FCE">
        <w:t>Рисунок 1.1.</w:t>
      </w:r>
      <w:r w:rsidRPr="00307217">
        <w:t>2.</w:t>
      </w:r>
      <w:r>
        <w:t>3</w:t>
      </w:r>
      <w:r w:rsidRPr="00492FCE">
        <w:t xml:space="preserve"> Структура использования котельных и тепловых сетей </w:t>
      </w:r>
      <w:r>
        <w:t>на территории</w:t>
      </w:r>
      <w:r w:rsidRPr="00492FCE">
        <w:t xml:space="preserve"> </w:t>
      </w:r>
      <w:r>
        <w:t>Бокситогорского</w:t>
      </w:r>
      <w:r w:rsidRPr="00492FCE">
        <w:t xml:space="preserve"> </w:t>
      </w:r>
      <w:r w:rsidRPr="00C35D98">
        <w:t>городского поселения</w:t>
      </w:r>
      <w:bookmarkEnd w:id="43"/>
    </w:p>
    <w:p w:rsidR="00D02C78" w:rsidRPr="0046185E" w:rsidRDefault="00D02C78" w:rsidP="0046185E">
      <w:pPr>
        <w:pStyle w:val="affffffff0"/>
        <w:spacing w:line="276" w:lineRule="auto"/>
        <w:rPr>
          <w:rFonts w:ascii="Times New Roman" w:hAnsi="Times New Roman" w:cs="Times New Roman"/>
          <w:sz w:val="24"/>
          <w:szCs w:val="24"/>
        </w:rPr>
      </w:pPr>
    </w:p>
    <w:p w:rsidR="00D02C78" w:rsidRPr="0046185E" w:rsidRDefault="00D02C78" w:rsidP="0046185E">
      <w:pPr>
        <w:pStyle w:val="affc"/>
        <w:keepNext w:val="0"/>
        <w:tabs>
          <w:tab w:val="clear" w:pos="9356"/>
          <w:tab w:val="left" w:leader="dot" w:pos="9637"/>
        </w:tabs>
        <w:suppressAutoHyphens w:val="0"/>
        <w:spacing w:line="276" w:lineRule="auto"/>
        <w:jc w:val="center"/>
        <w:rPr>
          <w:rFonts w:ascii="Times New Roman" w:hAnsi="Times New Roman" w:cs="Times New Roman"/>
          <w:sz w:val="24"/>
        </w:rPr>
      </w:pPr>
      <w:r>
        <w:rPr>
          <w:noProof/>
          <w:lang w:eastAsia="ru-RU"/>
        </w:rPr>
      </w:r>
      <w:r>
        <w:pict>
          <v:group id="Группа 95" o:spid="_x0000_s1041" style="width:310.25pt;height:184.25pt;mso-position-horizontal-relative:char;mso-position-vertical-relative:line" coordsize="39401,23398">
            <v:roundrect id="Скругленный прямоугольник 96" o:spid="_x0000_s1042" style="position:absolute;width:16859;height:7524;visibility:visible;v-text-anchor:middle" arcsize="10923f" fillcolor="#dce6f2" strokecolor="#385d8a" strokeweight="2pt">
              <v:textbox>
                <w:txbxContent>
                  <w:p w:rsidR="00D02C78" w:rsidRPr="007F188E" w:rsidRDefault="00D02C78" w:rsidP="003E291B">
                    <w:pPr>
                      <w:jc w:val="center"/>
                      <w:rPr>
                        <w:color w:val="000000"/>
                        <w:sz w:val="20"/>
                        <w:szCs w:val="20"/>
                      </w:rPr>
                    </w:pPr>
                    <w:r w:rsidRPr="007F188E">
                      <w:rPr>
                        <w:color w:val="000000"/>
                        <w:szCs w:val="20"/>
                      </w:rPr>
                      <w:t>ООО «Петербургтеплоэнерго»</w:t>
                    </w:r>
                  </w:p>
                </w:txbxContent>
              </v:textbox>
            </v:roundrect>
            <v:shape id="Прямая со стрелкой 97" o:spid="_x0000_s1043" type="#_x0000_t32" style="position:absolute;left:8371;top:7701;width:0;height:4146;visibility:visible" o:connectortype="straight" strokecolor="#4a7ebb">
              <v:stroke endarrow="block"/>
            </v:shape>
            <v:roundrect id="Скругленный прямоугольник 98" o:spid="_x0000_s1044" style="position:absolute;left:95;top:11965;width:17050;height:3696;visibility:visible;v-text-anchor:middle" arcsize="10923f" fillcolor="#dce6f2" strokecolor="#385d8a" strokeweight="2pt">
              <v:textbox>
                <w:txbxContent>
                  <w:p w:rsidR="00D02C78" w:rsidRPr="007F188E" w:rsidRDefault="00D02C78" w:rsidP="003E291B">
                    <w:pPr>
                      <w:jc w:val="center"/>
                      <w:rPr>
                        <w:color w:val="000000"/>
                        <w:sz w:val="20"/>
                        <w:szCs w:val="20"/>
                      </w:rPr>
                    </w:pPr>
                    <w:r w:rsidRPr="007F188E">
                      <w:rPr>
                        <w:color w:val="000000"/>
                        <w:szCs w:val="20"/>
                      </w:rPr>
                      <w:t>Потребители</w:t>
                    </w:r>
                  </w:p>
                </w:txbxContent>
              </v:textbox>
            </v:roundrect>
            <v:roundrect id="Скругленный прямоугольник 99" o:spid="_x0000_s1045" style="position:absolute;left:23285;width:15926;height:7524;visibility:visible;v-text-anchor:middle" arcsize="10923f" fillcolor="#dce6f2" strokecolor="#385d8a" strokeweight="2pt">
              <v:textbox>
                <w:txbxContent>
                  <w:p w:rsidR="00D02C78" w:rsidRPr="007F188E" w:rsidRDefault="00D02C78" w:rsidP="003E291B">
                    <w:pPr>
                      <w:jc w:val="center"/>
                      <w:rPr>
                        <w:color w:val="000000"/>
                        <w:sz w:val="20"/>
                        <w:szCs w:val="20"/>
                      </w:rPr>
                    </w:pPr>
                    <w:r w:rsidRPr="007F188E">
                      <w:rPr>
                        <w:color w:val="000000"/>
                        <w:szCs w:val="20"/>
                      </w:rPr>
                      <w:t>АО «РУСАЛ Бокситогорск»</w:t>
                    </w:r>
                  </w:p>
                </w:txbxContent>
              </v:textbox>
            </v:roundrect>
            <v:shape id="Прямая со стрелкой 100" o:spid="_x0000_s1046" type="#_x0000_t32" style="position:absolute;left:31781;top:15556;width:0;height:4146;visibility:visible" o:connectortype="straight" strokecolor="#4a7ebb">
              <v:stroke endarrow="block"/>
            </v:shape>
            <v:roundrect id="Скругленный прямоугольник 101" o:spid="_x0000_s1047" style="position:absolute;left:23475;top:19702;width:15926;height:3696;visibility:visible;v-text-anchor:middle" arcsize="10923f" fillcolor="#dce6f2" strokecolor="#385d8a" strokeweight="2pt">
              <v:textbox>
                <w:txbxContent>
                  <w:p w:rsidR="00D02C78" w:rsidRPr="007F188E" w:rsidRDefault="00D02C78" w:rsidP="003E291B">
                    <w:pPr>
                      <w:jc w:val="center"/>
                      <w:rPr>
                        <w:color w:val="000000"/>
                        <w:sz w:val="20"/>
                        <w:szCs w:val="20"/>
                      </w:rPr>
                    </w:pPr>
                    <w:r w:rsidRPr="007F188E">
                      <w:rPr>
                        <w:color w:val="000000"/>
                        <w:szCs w:val="20"/>
                      </w:rPr>
                      <w:t>Потребители</w:t>
                    </w:r>
                  </w:p>
                </w:txbxContent>
              </v:textbox>
            </v:roundrect>
            <v:shape id="Прямая со стрелкой 102" o:spid="_x0000_s1048" type="#_x0000_t32" style="position:absolute;left:31752;top:7524;width:0;height:4147;visibility:visible" o:connectortype="straight" strokecolor="#4a7ebb">
              <v:stroke endarrow="block"/>
            </v:shape>
            <v:roundrect id="Скругленный прямоугольник 103" o:spid="_x0000_s1049" style="position:absolute;left:23475;top:11671;width:15926;height:3696;visibility:visible;v-text-anchor:middle" arcsize="10923f" fillcolor="#dce6f2" strokecolor="#385d8a" strokeweight="2pt">
              <v:textbox>
                <w:txbxContent>
                  <w:p w:rsidR="00D02C78" w:rsidRPr="007F188E" w:rsidRDefault="00D02C78" w:rsidP="003E291B">
                    <w:pPr>
                      <w:jc w:val="center"/>
                      <w:rPr>
                        <w:color w:val="000000"/>
                        <w:sz w:val="20"/>
                        <w:szCs w:val="20"/>
                      </w:rPr>
                    </w:pPr>
                    <w:r w:rsidRPr="007F188E">
                      <w:rPr>
                        <w:color w:val="000000"/>
                        <w:szCs w:val="20"/>
                      </w:rPr>
                      <w:t>АО «Нева Энергия»</w:t>
                    </w:r>
                  </w:p>
                </w:txbxContent>
              </v:textbox>
            </v:roundrect>
            <w10:anchorlock/>
          </v:group>
        </w:pict>
      </w:r>
    </w:p>
    <w:p w:rsidR="00D02C78" w:rsidRPr="00223B03" w:rsidRDefault="00D02C78" w:rsidP="005374A9">
      <w:pPr>
        <w:pStyle w:val="affffffffffffff"/>
      </w:pPr>
      <w:bookmarkStart w:id="44" w:name="_Toc197946028"/>
      <w:r w:rsidRPr="005B49D2">
        <w:t>Рисунок 1.1.</w:t>
      </w:r>
      <w:r w:rsidRPr="00307217">
        <w:t>2.</w:t>
      </w:r>
      <w:r>
        <w:t>4</w:t>
      </w:r>
      <w:r w:rsidRPr="005B49D2">
        <w:t xml:space="preserve"> Структура отношений в сфере теплоснабжения</w:t>
      </w:r>
      <w:r>
        <w:t xml:space="preserve"> </w:t>
      </w:r>
      <w:r w:rsidRPr="00C35D98">
        <w:t>на территории Бокситогорского городского поселения</w:t>
      </w:r>
      <w:bookmarkEnd w:id="44"/>
    </w:p>
    <w:p w:rsidR="00D02C78" w:rsidRPr="0046185E" w:rsidRDefault="00D02C78" w:rsidP="0046185E">
      <w:pPr>
        <w:pStyle w:val="affffffff0"/>
        <w:spacing w:line="276" w:lineRule="auto"/>
        <w:rPr>
          <w:rFonts w:ascii="Times New Roman" w:hAnsi="Times New Roman" w:cs="Times New Roman"/>
          <w:sz w:val="24"/>
          <w:szCs w:val="24"/>
        </w:rPr>
      </w:pPr>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45" w:name="_Toc67071005"/>
      <w:bookmarkStart w:id="46" w:name="_Toc67071368"/>
      <w:bookmarkStart w:id="47" w:name="_Toc197945796"/>
      <w:r w:rsidRPr="00307217">
        <w:t>Зоны действия индивидуального теплоснабжения</w:t>
      </w:r>
      <w:bookmarkEnd w:id="45"/>
      <w:bookmarkEnd w:id="46"/>
      <w:bookmarkEnd w:id="47"/>
    </w:p>
    <w:p w:rsidR="00D02C78" w:rsidRDefault="00D02C78" w:rsidP="00FD7871">
      <w:pPr>
        <w:pStyle w:val="affffffff0"/>
        <w:spacing w:line="276" w:lineRule="auto"/>
        <w:rPr>
          <w:rFonts w:ascii="Times New Roman" w:hAnsi="Times New Roman" w:cs="Times New Roman"/>
          <w:sz w:val="24"/>
          <w:szCs w:val="24"/>
        </w:rPr>
      </w:pPr>
      <w:r w:rsidRPr="00FD7871">
        <w:rPr>
          <w:rFonts w:ascii="Times New Roman" w:hAnsi="Times New Roman" w:cs="Times New Roman"/>
          <w:sz w:val="24"/>
          <w:szCs w:val="24"/>
        </w:rPr>
        <w:t>На территори</w:t>
      </w:r>
      <w:r>
        <w:rPr>
          <w:rFonts w:ascii="Times New Roman" w:hAnsi="Times New Roman" w:cs="Times New Roman"/>
          <w:sz w:val="24"/>
          <w:szCs w:val="24"/>
        </w:rPr>
        <w:t>и</w:t>
      </w:r>
      <w:r w:rsidRPr="00FD7871">
        <w:rPr>
          <w:rFonts w:ascii="Times New Roman" w:hAnsi="Times New Roman" w:cs="Times New Roman"/>
          <w:sz w:val="24"/>
          <w:szCs w:val="24"/>
        </w:rPr>
        <w:t xml:space="preserve"> Бокситогорского </w:t>
      </w:r>
      <w:r w:rsidRPr="00C35D98">
        <w:rPr>
          <w:rFonts w:ascii="Times New Roman" w:hAnsi="Times New Roman" w:cs="Times New Roman"/>
          <w:sz w:val="24"/>
          <w:szCs w:val="24"/>
        </w:rPr>
        <w:t>городского поселения</w:t>
      </w:r>
      <w:r w:rsidRPr="00FD7871">
        <w:rPr>
          <w:rFonts w:ascii="Times New Roman" w:hAnsi="Times New Roman" w:cs="Times New Roman"/>
          <w:sz w:val="24"/>
          <w:szCs w:val="24"/>
        </w:rPr>
        <w:t>,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w:t>
      </w:r>
      <w:r>
        <w:rPr>
          <w:rFonts w:ascii="Times New Roman" w:hAnsi="Times New Roman" w:cs="Times New Roman"/>
          <w:sz w:val="24"/>
          <w:szCs w:val="24"/>
        </w:rPr>
        <w:t>энергии</w:t>
      </w:r>
      <w:r w:rsidRPr="00FD7871">
        <w:rPr>
          <w:rFonts w:ascii="Times New Roman" w:hAnsi="Times New Roman" w:cs="Times New Roman"/>
          <w:sz w:val="24"/>
          <w:szCs w:val="24"/>
        </w:rPr>
        <w:t xml:space="preserve"> и индивидуальных котлов на газообразном топливе. Централизованное горячее водоснабжение в постройках с печным отоплением отсутствует.</w:t>
      </w:r>
    </w:p>
    <w:p w:rsidR="00D02C78" w:rsidRPr="00FD7871" w:rsidRDefault="00D02C78" w:rsidP="00FD7871">
      <w:pPr>
        <w:pStyle w:val="affffffff0"/>
        <w:spacing w:line="276" w:lineRule="auto"/>
        <w:rPr>
          <w:rFonts w:ascii="Times New Roman" w:hAnsi="Times New Roman" w:cs="Times New Roman"/>
          <w:sz w:val="24"/>
          <w:szCs w:val="24"/>
        </w:rPr>
      </w:pPr>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48" w:name="_Toc67071006"/>
      <w:bookmarkStart w:id="49" w:name="_Toc67071369"/>
      <w:bookmarkStart w:id="50" w:name="_Toc197945797"/>
      <w:r w:rsidRPr="00307217">
        <w:t xml:space="preserve">Изменения, произошедшие в функциональной структуре теплоснабжения Бокситогорского </w:t>
      </w:r>
      <w:r w:rsidRPr="00C35D98">
        <w:t>городского поселения</w:t>
      </w:r>
      <w:r w:rsidRPr="00307217">
        <w:t>, за период, предшествующий актуализации схемы теплоснабжения</w:t>
      </w:r>
      <w:bookmarkEnd w:id="48"/>
      <w:bookmarkEnd w:id="49"/>
      <w:bookmarkEnd w:id="50"/>
    </w:p>
    <w:p w:rsidR="00D02C78" w:rsidRDefault="00D02C78" w:rsidP="00FD7871">
      <w:pPr>
        <w:pStyle w:val="affffffff0"/>
        <w:spacing w:line="276" w:lineRule="auto"/>
        <w:rPr>
          <w:rFonts w:ascii="Times New Roman" w:hAnsi="Times New Roman" w:cs="Times New Roman"/>
          <w:sz w:val="24"/>
          <w:szCs w:val="24"/>
        </w:rPr>
      </w:pPr>
      <w:r w:rsidRPr="002B3606">
        <w:rPr>
          <w:rFonts w:ascii="Times New Roman" w:hAnsi="Times New Roman" w:cs="Times New Roman"/>
          <w:sz w:val="24"/>
          <w:szCs w:val="24"/>
        </w:rPr>
        <w:t>Изменения, произошедшие в функциональной структуре теплоснабжения Бокситогорского городского поселения, за период, предшествующий актуализации схемы теплоснабжения</w:t>
      </w:r>
      <w:r>
        <w:rPr>
          <w:rFonts w:ascii="Times New Roman" w:hAnsi="Times New Roman" w:cs="Times New Roman"/>
          <w:sz w:val="24"/>
          <w:szCs w:val="24"/>
        </w:rPr>
        <w:t>, отсутствуют.</w:t>
      </w:r>
    </w:p>
    <w:p w:rsidR="00D02C78" w:rsidRPr="00FD7871" w:rsidRDefault="00D02C78" w:rsidP="00FD7871">
      <w:pPr>
        <w:pStyle w:val="affffffff0"/>
        <w:spacing w:line="276" w:lineRule="auto"/>
        <w:rPr>
          <w:rFonts w:ascii="Times New Roman" w:hAnsi="Times New Roman" w:cs="Times New Roman"/>
          <w:sz w:val="24"/>
          <w:szCs w:val="24"/>
        </w:rPr>
      </w:pPr>
    </w:p>
    <w:p w:rsidR="00D02C78" w:rsidRPr="00FD7871" w:rsidRDefault="00D02C78" w:rsidP="00F67C79">
      <w:pPr>
        <w:pStyle w:val="11f6"/>
        <w:numPr>
          <w:ilvl w:val="1"/>
          <w:numId w:val="75"/>
        </w:numPr>
        <w:spacing w:before="0" w:after="0" w:line="276" w:lineRule="auto"/>
        <w:ind w:left="0" w:right="0" w:firstLine="709"/>
        <w:rPr>
          <w:sz w:val="24"/>
          <w:szCs w:val="24"/>
        </w:rPr>
      </w:pPr>
      <w:bookmarkStart w:id="51" w:name="_Toc67071007"/>
      <w:bookmarkStart w:id="52" w:name="_Toc67071370"/>
      <w:bookmarkStart w:id="53" w:name="_Toc197945798"/>
      <w:r w:rsidRPr="00FD7871">
        <w:rPr>
          <w:sz w:val="24"/>
          <w:szCs w:val="24"/>
        </w:rPr>
        <w:t>Источники тепловой энергии</w:t>
      </w:r>
      <w:bookmarkStart w:id="54" w:name="_Toc67076230"/>
      <w:bookmarkStart w:id="55" w:name="_Toc67076564"/>
      <w:bookmarkStart w:id="56" w:name="_Toc67076899"/>
      <w:bookmarkStart w:id="57" w:name="_Toc67077234"/>
      <w:bookmarkStart w:id="58" w:name="_Toc67077568"/>
      <w:bookmarkStart w:id="59" w:name="_Toc67077904"/>
      <w:bookmarkStart w:id="60" w:name="_Toc67078240"/>
      <w:bookmarkStart w:id="61" w:name="_Toc67078578"/>
      <w:bookmarkStart w:id="62" w:name="_Toc67078906"/>
      <w:bookmarkStart w:id="63" w:name="_Toc67079240"/>
      <w:bookmarkStart w:id="64" w:name="_Toc67079578"/>
      <w:bookmarkStart w:id="65" w:name="_Toc67079917"/>
      <w:bookmarkStart w:id="66" w:name="_Toc67302774"/>
      <w:bookmarkStart w:id="67" w:name="_Toc67311138"/>
      <w:bookmarkStart w:id="68" w:name="_Toc67998317"/>
      <w:bookmarkStart w:id="69" w:name="_Toc68007032"/>
      <w:bookmarkStart w:id="70" w:name="_Toc68128327"/>
      <w:bookmarkStart w:id="71" w:name="_Toc68161582"/>
      <w:bookmarkStart w:id="72" w:name="_Toc68167106"/>
      <w:bookmarkStart w:id="73" w:name="_Toc70164059"/>
      <w:bookmarkStart w:id="74" w:name="_Toc70410969"/>
      <w:bookmarkStart w:id="75" w:name="_Toc70533500"/>
      <w:bookmarkStart w:id="76" w:name="_Toc384058602"/>
      <w:bookmarkStart w:id="77" w:name="_Toc386560989"/>
      <w:bookmarkStart w:id="78" w:name="_Toc407193891"/>
      <w:bookmarkStart w:id="79" w:name="_Toc67071008"/>
      <w:bookmarkStart w:id="80" w:name="_Toc67071371"/>
      <w:bookmarkEnd w:id="51"/>
      <w:bookmarkEnd w:id="5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53"/>
    </w:p>
    <w:p w:rsidR="00D02C78" w:rsidRPr="00814E90" w:rsidRDefault="00D02C78" w:rsidP="00F67C79">
      <w:pPr>
        <w:pStyle w:val="1110"/>
        <w:numPr>
          <w:ilvl w:val="2"/>
          <w:numId w:val="75"/>
        </w:numPr>
        <w:tabs>
          <w:tab w:val="clear" w:pos="1560"/>
          <w:tab w:val="left" w:pos="709"/>
        </w:tabs>
        <w:spacing w:before="0" w:after="0" w:line="276" w:lineRule="auto"/>
        <w:ind w:left="0" w:firstLine="709"/>
        <w:jc w:val="both"/>
      </w:pPr>
      <w:bookmarkStart w:id="81" w:name="_Toc197945799"/>
      <w:r w:rsidRPr="00307217">
        <w:t>Структура и технические характеристики основного оборудования</w:t>
      </w:r>
      <w:bookmarkEnd w:id="76"/>
      <w:bookmarkEnd w:id="77"/>
      <w:bookmarkEnd w:id="78"/>
      <w:r w:rsidRPr="00307217">
        <w:t xml:space="preserve"> </w:t>
      </w:r>
      <w:bookmarkEnd w:id="79"/>
      <w:bookmarkEnd w:id="80"/>
      <w:r w:rsidRPr="00A144BA">
        <w:t xml:space="preserve">ООО </w:t>
      </w:r>
      <w:r>
        <w:t>«</w:t>
      </w:r>
      <w:r w:rsidRPr="00A144BA">
        <w:t>Петербургтеплоэнерго</w:t>
      </w:r>
      <w:r>
        <w:t>»</w:t>
      </w:r>
      <w:bookmarkEnd w:id="81"/>
    </w:p>
    <w:p w:rsidR="00D02C78" w:rsidRDefault="00D02C78" w:rsidP="00FD7871">
      <w:pPr>
        <w:pStyle w:val="affffffff0"/>
        <w:spacing w:line="276" w:lineRule="auto"/>
        <w:rPr>
          <w:rFonts w:ascii="Times New Roman" w:hAnsi="Times New Roman" w:cs="Times New Roman"/>
          <w:sz w:val="24"/>
          <w:szCs w:val="24"/>
        </w:rPr>
      </w:pPr>
      <w:r w:rsidRPr="00A144BA">
        <w:rPr>
          <w:rFonts w:ascii="Times New Roman" w:hAnsi="Times New Roman" w:cs="Times New Roman"/>
          <w:sz w:val="24"/>
          <w:szCs w:val="24"/>
        </w:rPr>
        <w:t xml:space="preserve">ООО </w:t>
      </w:r>
      <w:r>
        <w:rPr>
          <w:rFonts w:ascii="Times New Roman" w:hAnsi="Times New Roman" w:cs="Times New Roman"/>
          <w:sz w:val="24"/>
          <w:szCs w:val="24"/>
        </w:rPr>
        <w:t>«</w:t>
      </w:r>
      <w:r w:rsidRPr="00A144BA">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53574E">
        <w:rPr>
          <w:rFonts w:ascii="Times New Roman" w:hAnsi="Times New Roman" w:cs="Times New Roman"/>
          <w:sz w:val="24"/>
          <w:szCs w:val="24"/>
        </w:rPr>
        <w:t xml:space="preserve"> </w:t>
      </w:r>
      <w:r>
        <w:rPr>
          <w:rFonts w:ascii="Times New Roman" w:hAnsi="Times New Roman" w:cs="Times New Roman"/>
          <w:sz w:val="24"/>
          <w:szCs w:val="24"/>
        </w:rPr>
        <w:t xml:space="preserve">осуществляет регулируемый вид деятельности в сфере теплоснабжения на территории Бокситогорского </w:t>
      </w:r>
      <w:r w:rsidRPr="00C35D98">
        <w:rPr>
          <w:rFonts w:ascii="Times New Roman" w:hAnsi="Times New Roman" w:cs="Times New Roman"/>
          <w:sz w:val="24"/>
          <w:szCs w:val="24"/>
        </w:rPr>
        <w:t>городского поселения</w:t>
      </w:r>
      <w:r>
        <w:rPr>
          <w:rFonts w:ascii="Times New Roman" w:hAnsi="Times New Roman" w:cs="Times New Roman"/>
          <w:sz w:val="24"/>
          <w:szCs w:val="24"/>
        </w:rPr>
        <w:t xml:space="preserve"> в д. Сёгла.</w:t>
      </w:r>
    </w:p>
    <w:p w:rsidR="00D02C78" w:rsidRDefault="00D02C78" w:rsidP="00FD7871">
      <w:pPr>
        <w:pStyle w:val="affffffff0"/>
        <w:spacing w:line="276" w:lineRule="auto"/>
        <w:rPr>
          <w:rFonts w:ascii="Times New Roman" w:hAnsi="Times New Roman" w:cs="Times New Roman"/>
          <w:sz w:val="24"/>
          <w:szCs w:val="24"/>
        </w:rPr>
      </w:pPr>
      <w:r w:rsidRPr="0053574E">
        <w:rPr>
          <w:rFonts w:ascii="Times New Roman" w:hAnsi="Times New Roman" w:cs="Times New Roman"/>
          <w:sz w:val="24"/>
          <w:szCs w:val="24"/>
        </w:rPr>
        <w:t xml:space="preserve">В д. Сёгла централизованное теплоснабжение </w:t>
      </w:r>
      <w:r>
        <w:rPr>
          <w:rFonts w:ascii="Times New Roman" w:hAnsi="Times New Roman" w:cs="Times New Roman"/>
          <w:sz w:val="24"/>
          <w:szCs w:val="24"/>
        </w:rPr>
        <w:t>осуществляется для</w:t>
      </w:r>
      <w:r w:rsidRPr="0053574E">
        <w:rPr>
          <w:rFonts w:ascii="Times New Roman" w:hAnsi="Times New Roman" w:cs="Times New Roman"/>
          <w:sz w:val="24"/>
          <w:szCs w:val="24"/>
        </w:rPr>
        <w:t xml:space="preserve"> тр</w:t>
      </w:r>
      <w:r>
        <w:rPr>
          <w:rFonts w:ascii="Times New Roman" w:hAnsi="Times New Roman" w:cs="Times New Roman"/>
          <w:sz w:val="24"/>
          <w:szCs w:val="24"/>
        </w:rPr>
        <w:t>ёх</w:t>
      </w:r>
      <w:r w:rsidRPr="0053574E">
        <w:rPr>
          <w:rFonts w:ascii="Times New Roman" w:hAnsi="Times New Roman" w:cs="Times New Roman"/>
          <w:sz w:val="24"/>
          <w:szCs w:val="24"/>
        </w:rPr>
        <w:t xml:space="preserve"> двухэтажных дом</w:t>
      </w:r>
      <w:r>
        <w:rPr>
          <w:rFonts w:ascii="Times New Roman" w:hAnsi="Times New Roman" w:cs="Times New Roman"/>
          <w:sz w:val="24"/>
          <w:szCs w:val="24"/>
        </w:rPr>
        <w:t>ов</w:t>
      </w:r>
      <w:r w:rsidRPr="0053574E">
        <w:rPr>
          <w:rFonts w:ascii="Times New Roman" w:hAnsi="Times New Roman" w:cs="Times New Roman"/>
          <w:sz w:val="24"/>
          <w:szCs w:val="24"/>
        </w:rPr>
        <w:t>. Источником их теплоснабжения с 2012 года является новая водогрейная блочно-модульная котельная</w:t>
      </w:r>
      <w:r>
        <w:rPr>
          <w:rFonts w:ascii="Times New Roman" w:hAnsi="Times New Roman" w:cs="Times New Roman"/>
          <w:sz w:val="24"/>
          <w:szCs w:val="24"/>
        </w:rPr>
        <w:t xml:space="preserve"> установленной мощностью 0,68 МВт (0,585 Гкал/ч).</w:t>
      </w:r>
    </w:p>
    <w:p w:rsidR="00D02C78" w:rsidRPr="00DD2DB5" w:rsidRDefault="00D02C78" w:rsidP="00FD7871">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В котельной установлены два водогрейных котла фирмы «</w:t>
      </w:r>
      <w:r w:rsidRPr="00FD7871">
        <w:rPr>
          <w:rFonts w:ascii="Times New Roman" w:hAnsi="Times New Roman" w:cs="Times New Roman"/>
          <w:sz w:val="24"/>
          <w:szCs w:val="24"/>
        </w:rPr>
        <w:t>Wolf</w:t>
      </w:r>
      <w:r>
        <w:rPr>
          <w:rFonts w:ascii="Times New Roman" w:hAnsi="Times New Roman" w:cs="Times New Roman"/>
          <w:sz w:val="24"/>
          <w:szCs w:val="24"/>
        </w:rPr>
        <w:t>» типа «</w:t>
      </w:r>
      <w:r w:rsidRPr="00FD7871">
        <w:rPr>
          <w:rFonts w:ascii="Times New Roman" w:hAnsi="Times New Roman" w:cs="Times New Roman"/>
          <w:sz w:val="24"/>
          <w:szCs w:val="24"/>
        </w:rPr>
        <w:t>MKS-340</w:t>
      </w:r>
      <w:r>
        <w:rPr>
          <w:rFonts w:ascii="Times New Roman" w:hAnsi="Times New Roman" w:cs="Times New Roman"/>
          <w:sz w:val="24"/>
          <w:szCs w:val="24"/>
        </w:rPr>
        <w:t>»</w:t>
      </w:r>
      <w:r w:rsidRPr="00FD7871">
        <w:rPr>
          <w:rFonts w:ascii="Times New Roman" w:hAnsi="Times New Roman" w:cs="Times New Roman"/>
          <w:sz w:val="24"/>
          <w:szCs w:val="24"/>
        </w:rPr>
        <w:t xml:space="preserve"> с номинальной производительнойстью по 340 кВт каждый, с горелками фирмы </w:t>
      </w:r>
      <w:r>
        <w:rPr>
          <w:rFonts w:ascii="Times New Roman" w:hAnsi="Times New Roman" w:cs="Times New Roman"/>
          <w:sz w:val="24"/>
          <w:szCs w:val="24"/>
        </w:rPr>
        <w:t>«</w:t>
      </w:r>
      <w:r w:rsidRPr="0053574E">
        <w:rPr>
          <w:rFonts w:ascii="Times New Roman" w:hAnsi="Times New Roman" w:cs="Times New Roman"/>
          <w:sz w:val="24"/>
          <w:szCs w:val="24"/>
        </w:rPr>
        <w:t>Elco</w:t>
      </w:r>
      <w:r>
        <w:rPr>
          <w:rFonts w:ascii="Times New Roman" w:hAnsi="Times New Roman" w:cs="Times New Roman"/>
          <w:sz w:val="24"/>
          <w:szCs w:val="24"/>
        </w:rPr>
        <w:t xml:space="preserve">» </w:t>
      </w:r>
      <w:r w:rsidRPr="0053574E">
        <w:rPr>
          <w:rFonts w:ascii="Times New Roman" w:hAnsi="Times New Roman" w:cs="Times New Roman"/>
          <w:sz w:val="24"/>
          <w:szCs w:val="24"/>
        </w:rPr>
        <w:t>VGL 04/440 Duo</w:t>
      </w:r>
      <w:r>
        <w:rPr>
          <w:rFonts w:ascii="Times New Roman" w:hAnsi="Times New Roman" w:cs="Times New Roman"/>
          <w:sz w:val="24"/>
          <w:szCs w:val="24"/>
        </w:rPr>
        <w:t xml:space="preserve"> на природном газе.</w:t>
      </w:r>
    </w:p>
    <w:p w:rsidR="00D02C78" w:rsidRPr="004B5110" w:rsidRDefault="00D02C78" w:rsidP="00FD7871">
      <w:pPr>
        <w:pStyle w:val="affffffff0"/>
        <w:spacing w:line="276" w:lineRule="auto"/>
        <w:rPr>
          <w:rFonts w:ascii="Times New Roman" w:hAnsi="Times New Roman" w:cs="Times New Roman"/>
          <w:sz w:val="24"/>
          <w:szCs w:val="24"/>
        </w:rPr>
      </w:pPr>
      <w:r w:rsidRPr="004B5110">
        <w:rPr>
          <w:rFonts w:ascii="Times New Roman" w:hAnsi="Times New Roman" w:cs="Times New Roman"/>
          <w:sz w:val="24"/>
          <w:szCs w:val="24"/>
        </w:rPr>
        <w:t>Технические характеристики котельного оборудования приведены в таблице</w:t>
      </w:r>
      <w:r>
        <w:rPr>
          <w:rFonts w:ascii="Times New Roman" w:hAnsi="Times New Roman" w:cs="Times New Roman"/>
          <w:sz w:val="24"/>
          <w:szCs w:val="24"/>
        </w:rPr>
        <w:t xml:space="preserve"> </w:t>
      </w:r>
      <w:r w:rsidRPr="004B5110">
        <w:rPr>
          <w:rFonts w:ascii="Times New Roman" w:hAnsi="Times New Roman" w:cs="Times New Roman"/>
          <w:sz w:val="24"/>
          <w:szCs w:val="24"/>
        </w:rPr>
        <w:t>1.</w:t>
      </w:r>
      <w:r>
        <w:rPr>
          <w:rFonts w:ascii="Times New Roman" w:hAnsi="Times New Roman" w:cs="Times New Roman"/>
          <w:sz w:val="24"/>
          <w:szCs w:val="24"/>
        </w:rPr>
        <w:t>2.1.1.</w:t>
      </w:r>
    </w:p>
    <w:p w:rsidR="00D02C78" w:rsidRPr="00472860" w:rsidRDefault="00D02C78" w:rsidP="00AD4359">
      <w:pPr>
        <w:pStyle w:val="afffa"/>
        <w:keepLines/>
        <w:spacing w:before="0" w:after="0" w:line="276" w:lineRule="auto"/>
        <w:ind w:firstLine="709"/>
        <w:jc w:val="both"/>
      </w:pPr>
      <w:bookmarkStart w:id="82" w:name="_Toc197946052"/>
      <w:r w:rsidRPr="00F24BE7">
        <w:t>Таблица 1.2.1.</w:t>
      </w:r>
      <w:r>
        <w:t xml:space="preserve">1. </w:t>
      </w:r>
      <w:r w:rsidRPr="00FD7871">
        <w:t>Технические</w:t>
      </w:r>
      <w:r w:rsidRPr="00472860">
        <w:t xml:space="preserve"> характеристики ко</w:t>
      </w:r>
      <w:r>
        <w:t xml:space="preserve">тельного оборудования котельной </w:t>
      </w:r>
      <w:r w:rsidRPr="00472860">
        <w:t>№</w:t>
      </w:r>
      <w:r>
        <w:t xml:space="preserve"> </w:t>
      </w:r>
      <w:r w:rsidRPr="00472860">
        <w:t>1</w:t>
      </w:r>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180"/>
        <w:gridCol w:w="2794"/>
        <w:gridCol w:w="2653"/>
      </w:tblGrid>
      <w:tr w:rsidR="00D02C78" w:rsidRPr="00FD7871" w:rsidTr="001F6FE2">
        <w:trPr>
          <w:trHeight w:val="20"/>
          <w:tblHeader/>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 котла</w:t>
            </w:r>
          </w:p>
        </w:tc>
        <w:tc>
          <w:tcPr>
            <w:tcW w:w="1451" w:type="pct"/>
            <w:vAlign w:val="center"/>
          </w:tcPr>
          <w:p w:rsidR="00D02C78" w:rsidRPr="00FD7871" w:rsidRDefault="00D02C78" w:rsidP="00AD4359">
            <w:pPr>
              <w:pStyle w:val="affffffffffffff3"/>
              <w:keepNext/>
              <w:keepLines/>
              <w:rPr>
                <w:sz w:val="20"/>
                <w:szCs w:val="20"/>
              </w:rPr>
            </w:pPr>
            <w:r w:rsidRPr="00FD7871">
              <w:rPr>
                <w:sz w:val="20"/>
                <w:szCs w:val="20"/>
              </w:rPr>
              <w:t>1</w:t>
            </w:r>
          </w:p>
        </w:tc>
        <w:tc>
          <w:tcPr>
            <w:tcW w:w="1378" w:type="pct"/>
            <w:vAlign w:val="center"/>
          </w:tcPr>
          <w:p w:rsidR="00D02C78" w:rsidRPr="00FD7871" w:rsidRDefault="00D02C78" w:rsidP="00AD4359">
            <w:pPr>
              <w:pStyle w:val="affffffffffffff3"/>
              <w:keepNext/>
              <w:keepLines/>
              <w:rPr>
                <w:sz w:val="20"/>
                <w:szCs w:val="20"/>
              </w:rPr>
            </w:pPr>
            <w:r w:rsidRPr="00FD7871">
              <w:rPr>
                <w:sz w:val="20"/>
                <w:szCs w:val="20"/>
              </w:rPr>
              <w:t>2</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Марка котла</w:t>
            </w:r>
          </w:p>
        </w:tc>
        <w:tc>
          <w:tcPr>
            <w:tcW w:w="1451" w:type="pct"/>
            <w:vAlign w:val="center"/>
          </w:tcPr>
          <w:p w:rsidR="00D02C78" w:rsidRPr="00FD7871" w:rsidRDefault="00D02C78" w:rsidP="00AD4359">
            <w:pPr>
              <w:pStyle w:val="affffffffffffff3"/>
              <w:keepNext/>
              <w:keepLines/>
              <w:rPr>
                <w:sz w:val="20"/>
                <w:szCs w:val="20"/>
              </w:rPr>
            </w:pPr>
            <w:r w:rsidRPr="00FD7871">
              <w:rPr>
                <w:color w:val="000000"/>
                <w:sz w:val="20"/>
                <w:szCs w:val="20"/>
              </w:rPr>
              <w:t>Wolf MKS-340</w:t>
            </w:r>
          </w:p>
        </w:tc>
        <w:tc>
          <w:tcPr>
            <w:tcW w:w="1378" w:type="pct"/>
            <w:vAlign w:val="center"/>
          </w:tcPr>
          <w:p w:rsidR="00D02C78" w:rsidRPr="00FD7871" w:rsidRDefault="00D02C78" w:rsidP="00AD4359">
            <w:pPr>
              <w:pStyle w:val="affffffffffffff3"/>
              <w:keepNext/>
              <w:keepLines/>
              <w:rPr>
                <w:sz w:val="20"/>
                <w:szCs w:val="20"/>
              </w:rPr>
            </w:pPr>
            <w:r w:rsidRPr="00FD7871">
              <w:rPr>
                <w:color w:val="000000"/>
                <w:sz w:val="20"/>
                <w:szCs w:val="20"/>
              </w:rPr>
              <w:t>Wolf MKS-340</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Год ввода в эксплуатацию</w:t>
            </w:r>
          </w:p>
        </w:tc>
        <w:tc>
          <w:tcPr>
            <w:tcW w:w="1451" w:type="pct"/>
            <w:vAlign w:val="center"/>
          </w:tcPr>
          <w:p w:rsidR="00D02C78" w:rsidRPr="00FD7871" w:rsidRDefault="00D02C78" w:rsidP="00AD4359">
            <w:pPr>
              <w:pStyle w:val="affffffffffffff3"/>
              <w:keepNext/>
              <w:keepLines/>
              <w:rPr>
                <w:sz w:val="20"/>
                <w:szCs w:val="20"/>
              </w:rPr>
            </w:pPr>
            <w:r w:rsidRPr="00FD7871">
              <w:rPr>
                <w:color w:val="000000"/>
                <w:sz w:val="20"/>
                <w:szCs w:val="20"/>
              </w:rPr>
              <w:t>2012</w:t>
            </w:r>
          </w:p>
        </w:tc>
        <w:tc>
          <w:tcPr>
            <w:tcW w:w="1378" w:type="pct"/>
            <w:vAlign w:val="center"/>
          </w:tcPr>
          <w:p w:rsidR="00D02C78" w:rsidRPr="00FD7871" w:rsidRDefault="00D02C78" w:rsidP="00AD4359">
            <w:pPr>
              <w:pStyle w:val="affffffffffffff3"/>
              <w:keepNext/>
              <w:keepLines/>
              <w:rPr>
                <w:sz w:val="20"/>
                <w:szCs w:val="20"/>
              </w:rPr>
            </w:pPr>
            <w:r w:rsidRPr="00FD7871">
              <w:rPr>
                <w:color w:val="000000"/>
                <w:sz w:val="20"/>
                <w:szCs w:val="20"/>
              </w:rPr>
              <w:t>2012</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Кол-во, шт.</w:t>
            </w:r>
          </w:p>
        </w:tc>
        <w:tc>
          <w:tcPr>
            <w:tcW w:w="1451" w:type="pct"/>
            <w:vAlign w:val="center"/>
          </w:tcPr>
          <w:p w:rsidR="00D02C78" w:rsidRPr="00FD7871" w:rsidRDefault="00D02C78" w:rsidP="00AD4359">
            <w:pPr>
              <w:pStyle w:val="affffffffffffff3"/>
              <w:keepNext/>
              <w:keepLines/>
              <w:rPr>
                <w:sz w:val="20"/>
                <w:szCs w:val="20"/>
              </w:rPr>
            </w:pPr>
            <w:r w:rsidRPr="00FD7871">
              <w:rPr>
                <w:sz w:val="20"/>
                <w:szCs w:val="20"/>
              </w:rPr>
              <w:t>1</w:t>
            </w:r>
          </w:p>
        </w:tc>
        <w:tc>
          <w:tcPr>
            <w:tcW w:w="1378" w:type="pct"/>
            <w:vAlign w:val="center"/>
          </w:tcPr>
          <w:p w:rsidR="00D02C78" w:rsidRPr="00FD7871" w:rsidRDefault="00D02C78" w:rsidP="00AD4359">
            <w:pPr>
              <w:pStyle w:val="affffffffffffff3"/>
              <w:keepNext/>
              <w:keepLines/>
              <w:rPr>
                <w:sz w:val="20"/>
                <w:szCs w:val="20"/>
              </w:rPr>
            </w:pPr>
            <w:r w:rsidRPr="00FD7871">
              <w:rPr>
                <w:sz w:val="20"/>
                <w:szCs w:val="20"/>
              </w:rPr>
              <w:t>1</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Завод изготовитель котлов</w:t>
            </w:r>
          </w:p>
        </w:tc>
        <w:tc>
          <w:tcPr>
            <w:tcW w:w="2829" w:type="pct"/>
            <w:gridSpan w:val="2"/>
            <w:vAlign w:val="center"/>
          </w:tcPr>
          <w:p w:rsidR="00D02C78" w:rsidRPr="00FD7871" w:rsidRDefault="00D02C78" w:rsidP="00AD4359">
            <w:pPr>
              <w:pStyle w:val="affffffffffffff3"/>
              <w:keepNext/>
              <w:keepLines/>
              <w:rPr>
                <w:sz w:val="20"/>
                <w:szCs w:val="20"/>
              </w:rPr>
            </w:pPr>
            <w:r w:rsidRPr="00FD7871">
              <w:rPr>
                <w:color w:val="000000"/>
                <w:sz w:val="20"/>
                <w:szCs w:val="20"/>
              </w:rPr>
              <w:t>Вольф-ГмбХ</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Тип ХВО</w:t>
            </w:r>
          </w:p>
        </w:tc>
        <w:tc>
          <w:tcPr>
            <w:tcW w:w="2829" w:type="pct"/>
            <w:gridSpan w:val="2"/>
            <w:vAlign w:val="center"/>
          </w:tcPr>
          <w:p w:rsidR="00D02C78" w:rsidRPr="00FD7871" w:rsidRDefault="00D02C78" w:rsidP="00AD4359">
            <w:pPr>
              <w:pStyle w:val="affffffffffffff3"/>
              <w:keepNext/>
              <w:keepLines/>
              <w:rPr>
                <w:sz w:val="20"/>
                <w:szCs w:val="20"/>
              </w:rPr>
            </w:pPr>
            <w:r>
              <w:rPr>
                <w:color w:val="000000"/>
                <w:sz w:val="20"/>
                <w:szCs w:val="20"/>
              </w:rPr>
              <w:t>Реагентная DS 6E151, Na-</w:t>
            </w:r>
            <w:r w:rsidRPr="00FD7871">
              <w:rPr>
                <w:color w:val="000000"/>
                <w:sz w:val="20"/>
                <w:szCs w:val="20"/>
              </w:rPr>
              <w:t>катионирования SDF 1865-2850 NT</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Тип автоматики регулирования</w:t>
            </w:r>
          </w:p>
        </w:tc>
        <w:tc>
          <w:tcPr>
            <w:tcW w:w="2829" w:type="pct"/>
            <w:gridSpan w:val="2"/>
            <w:vAlign w:val="center"/>
          </w:tcPr>
          <w:p w:rsidR="00D02C78" w:rsidRPr="00FD7871" w:rsidRDefault="00D02C78" w:rsidP="00AD4359">
            <w:pPr>
              <w:pStyle w:val="affffffffffffff3"/>
              <w:keepNext/>
              <w:keepLines/>
              <w:rPr>
                <w:sz w:val="20"/>
                <w:szCs w:val="20"/>
              </w:rPr>
            </w:pPr>
            <w:r w:rsidRPr="00FD7871">
              <w:rPr>
                <w:sz w:val="20"/>
                <w:szCs w:val="20"/>
              </w:rPr>
              <w:t>Деконт-А9</w:t>
            </w:r>
          </w:p>
        </w:tc>
      </w:tr>
      <w:tr w:rsidR="00D02C78" w:rsidRPr="00FD7871" w:rsidTr="001F6FE2">
        <w:trPr>
          <w:trHeight w:val="20"/>
        </w:trPr>
        <w:tc>
          <w:tcPr>
            <w:tcW w:w="2171" w:type="pct"/>
            <w:vAlign w:val="center"/>
          </w:tcPr>
          <w:p w:rsidR="00D02C78" w:rsidRPr="00FD7871" w:rsidRDefault="00D02C78" w:rsidP="001F6FE2">
            <w:pPr>
              <w:pStyle w:val="affffffffffffff3"/>
              <w:keepNext/>
              <w:keepLines/>
              <w:rPr>
                <w:sz w:val="20"/>
                <w:szCs w:val="20"/>
              </w:rPr>
            </w:pPr>
            <w:r>
              <w:rPr>
                <w:sz w:val="20"/>
                <w:szCs w:val="20"/>
              </w:rPr>
              <w:t>Тип</w:t>
            </w:r>
            <w:r w:rsidRPr="00FD7871">
              <w:rPr>
                <w:sz w:val="20"/>
                <w:szCs w:val="20"/>
              </w:rPr>
              <w:t xml:space="preserve"> приборов учета</w:t>
            </w:r>
            <w:r>
              <w:rPr>
                <w:sz w:val="20"/>
                <w:szCs w:val="20"/>
              </w:rPr>
              <w:t xml:space="preserve"> отпуска тепловой энергии</w:t>
            </w:r>
          </w:p>
        </w:tc>
        <w:tc>
          <w:tcPr>
            <w:tcW w:w="2829" w:type="pct"/>
            <w:gridSpan w:val="2"/>
            <w:vAlign w:val="center"/>
          </w:tcPr>
          <w:p w:rsidR="00D02C78" w:rsidRPr="00FD7871" w:rsidRDefault="00D02C78" w:rsidP="00AD4359">
            <w:pPr>
              <w:pStyle w:val="affffffffffffff3"/>
              <w:keepNext/>
              <w:keepLines/>
              <w:rPr>
                <w:sz w:val="20"/>
                <w:szCs w:val="20"/>
              </w:rPr>
            </w:pPr>
            <w:r w:rsidRPr="00FD7871">
              <w:rPr>
                <w:sz w:val="20"/>
                <w:szCs w:val="20"/>
              </w:rPr>
              <w:t>тепловычислитель ВКТ-5</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 xml:space="preserve">Температура уходящих газов, </w:t>
            </w:r>
            <w:r w:rsidRPr="00FD7871">
              <w:rPr>
                <w:sz w:val="20"/>
                <w:szCs w:val="20"/>
                <w:vertAlign w:val="superscript"/>
              </w:rPr>
              <w:t>о</w:t>
            </w:r>
            <w:r w:rsidRPr="00FD7871">
              <w:rPr>
                <w:sz w:val="20"/>
                <w:szCs w:val="20"/>
              </w:rPr>
              <w:t>С</w:t>
            </w:r>
          </w:p>
        </w:tc>
        <w:tc>
          <w:tcPr>
            <w:tcW w:w="2829" w:type="pct"/>
            <w:gridSpan w:val="2"/>
            <w:vAlign w:val="center"/>
          </w:tcPr>
          <w:p w:rsidR="00D02C78" w:rsidRPr="00FD7871" w:rsidRDefault="00D02C78" w:rsidP="00AD4359">
            <w:pPr>
              <w:pStyle w:val="affffffffffffff3"/>
              <w:keepNext/>
              <w:keepLines/>
              <w:rPr>
                <w:sz w:val="20"/>
                <w:szCs w:val="20"/>
              </w:rPr>
            </w:pPr>
            <w:r w:rsidRPr="00FD7871">
              <w:rPr>
                <w:color w:val="000000"/>
                <w:sz w:val="20"/>
                <w:szCs w:val="20"/>
              </w:rPr>
              <w:t>134-142°C</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Наличие режимных карт, средний КПД котлов</w:t>
            </w:r>
          </w:p>
        </w:tc>
        <w:tc>
          <w:tcPr>
            <w:tcW w:w="2829" w:type="pct"/>
            <w:gridSpan w:val="2"/>
            <w:vAlign w:val="center"/>
          </w:tcPr>
          <w:p w:rsidR="00D02C78" w:rsidRPr="00FD7871" w:rsidRDefault="00D02C78" w:rsidP="00AD4359">
            <w:pPr>
              <w:pStyle w:val="affffffffffffff3"/>
              <w:keepNext/>
              <w:keepLines/>
              <w:rPr>
                <w:sz w:val="20"/>
                <w:szCs w:val="20"/>
              </w:rPr>
            </w:pPr>
            <w:r w:rsidRPr="00FD7871">
              <w:rPr>
                <w:color w:val="000000"/>
                <w:sz w:val="20"/>
                <w:szCs w:val="20"/>
              </w:rPr>
              <w:t>Есть, 92,71%</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Теплопроизводительность, МВт</w:t>
            </w:r>
          </w:p>
        </w:tc>
        <w:tc>
          <w:tcPr>
            <w:tcW w:w="1451" w:type="pct"/>
            <w:vAlign w:val="center"/>
          </w:tcPr>
          <w:p w:rsidR="00D02C78" w:rsidRPr="00FD7871" w:rsidRDefault="00D02C78" w:rsidP="00AD4359">
            <w:pPr>
              <w:pStyle w:val="affffffffffffff3"/>
              <w:keepNext/>
              <w:keepLines/>
              <w:rPr>
                <w:sz w:val="20"/>
                <w:szCs w:val="20"/>
              </w:rPr>
            </w:pPr>
            <w:r w:rsidRPr="00FD7871">
              <w:rPr>
                <w:color w:val="000000"/>
                <w:sz w:val="20"/>
                <w:szCs w:val="20"/>
              </w:rPr>
              <w:t>0,34</w:t>
            </w:r>
            <w:r>
              <w:rPr>
                <w:color w:val="000000"/>
                <w:sz w:val="20"/>
                <w:szCs w:val="20"/>
              </w:rPr>
              <w:t>0</w:t>
            </w:r>
          </w:p>
        </w:tc>
        <w:tc>
          <w:tcPr>
            <w:tcW w:w="1378" w:type="pct"/>
            <w:vAlign w:val="center"/>
          </w:tcPr>
          <w:p w:rsidR="00D02C78" w:rsidRPr="00FD7871" w:rsidRDefault="00D02C78" w:rsidP="00AD4359">
            <w:pPr>
              <w:pStyle w:val="affffffffffffff3"/>
              <w:keepNext/>
              <w:keepLines/>
              <w:rPr>
                <w:sz w:val="20"/>
                <w:szCs w:val="20"/>
              </w:rPr>
            </w:pPr>
            <w:r w:rsidRPr="00FD7871">
              <w:rPr>
                <w:color w:val="000000"/>
                <w:sz w:val="20"/>
                <w:szCs w:val="20"/>
              </w:rPr>
              <w:t>0,34</w:t>
            </w:r>
            <w:r>
              <w:rPr>
                <w:color w:val="000000"/>
                <w:sz w:val="20"/>
                <w:szCs w:val="20"/>
              </w:rPr>
              <w:t>0</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Т</w:t>
            </w:r>
            <w:r>
              <w:rPr>
                <w:sz w:val="20"/>
                <w:szCs w:val="20"/>
              </w:rPr>
              <w:t>еплопроизводительность, Гкал/ч</w:t>
            </w:r>
          </w:p>
        </w:tc>
        <w:tc>
          <w:tcPr>
            <w:tcW w:w="1451" w:type="pct"/>
            <w:vAlign w:val="center"/>
          </w:tcPr>
          <w:p w:rsidR="00D02C78" w:rsidRPr="00FD7871" w:rsidRDefault="00D02C78" w:rsidP="00AD4359">
            <w:pPr>
              <w:pStyle w:val="affffffffffffff3"/>
              <w:keepNext/>
              <w:keepLines/>
              <w:rPr>
                <w:sz w:val="20"/>
                <w:szCs w:val="20"/>
              </w:rPr>
            </w:pPr>
            <w:r w:rsidRPr="00FD7871">
              <w:rPr>
                <w:color w:val="000000"/>
                <w:sz w:val="20"/>
                <w:szCs w:val="20"/>
              </w:rPr>
              <w:t>0,29</w:t>
            </w:r>
            <w:r>
              <w:rPr>
                <w:color w:val="000000"/>
                <w:sz w:val="20"/>
                <w:szCs w:val="20"/>
              </w:rPr>
              <w:t>2</w:t>
            </w:r>
          </w:p>
        </w:tc>
        <w:tc>
          <w:tcPr>
            <w:tcW w:w="1378" w:type="pct"/>
            <w:vAlign w:val="center"/>
          </w:tcPr>
          <w:p w:rsidR="00D02C78" w:rsidRPr="00FD7871" w:rsidRDefault="00D02C78" w:rsidP="00AD4359">
            <w:pPr>
              <w:pStyle w:val="affffffffffffff3"/>
              <w:keepNext/>
              <w:keepLines/>
              <w:rPr>
                <w:sz w:val="20"/>
                <w:szCs w:val="20"/>
              </w:rPr>
            </w:pPr>
            <w:r w:rsidRPr="00FD7871">
              <w:rPr>
                <w:color w:val="000000"/>
                <w:sz w:val="20"/>
                <w:szCs w:val="20"/>
              </w:rPr>
              <w:t>0,29</w:t>
            </w:r>
            <w:r>
              <w:rPr>
                <w:color w:val="000000"/>
                <w:sz w:val="20"/>
                <w:szCs w:val="20"/>
              </w:rPr>
              <w:t>2</w:t>
            </w:r>
          </w:p>
        </w:tc>
      </w:tr>
      <w:tr w:rsidR="00D02C78" w:rsidRPr="00FD7871" w:rsidTr="001F6FE2">
        <w:trPr>
          <w:trHeight w:val="20"/>
        </w:trPr>
        <w:tc>
          <w:tcPr>
            <w:tcW w:w="2171" w:type="pct"/>
            <w:vAlign w:val="center"/>
          </w:tcPr>
          <w:p w:rsidR="00D02C78" w:rsidRPr="00FD7871" w:rsidRDefault="00D02C78" w:rsidP="00AD4359">
            <w:pPr>
              <w:pStyle w:val="affffffffffffff3"/>
              <w:keepNext/>
              <w:keepLines/>
              <w:rPr>
                <w:sz w:val="20"/>
                <w:szCs w:val="20"/>
              </w:rPr>
            </w:pPr>
            <w:r w:rsidRPr="00FD7871">
              <w:rPr>
                <w:sz w:val="20"/>
                <w:szCs w:val="20"/>
              </w:rPr>
              <w:t>Объем газа, м</w:t>
            </w:r>
            <w:r w:rsidRPr="00FD7871">
              <w:rPr>
                <w:sz w:val="20"/>
                <w:szCs w:val="20"/>
                <w:vertAlign w:val="superscript"/>
              </w:rPr>
              <w:t>3</w:t>
            </w:r>
          </w:p>
        </w:tc>
        <w:tc>
          <w:tcPr>
            <w:tcW w:w="1451" w:type="pct"/>
            <w:vAlign w:val="center"/>
          </w:tcPr>
          <w:p w:rsidR="00D02C78" w:rsidRPr="00FD7871" w:rsidRDefault="00D02C78" w:rsidP="00AD4359">
            <w:pPr>
              <w:pStyle w:val="affffffffffffff3"/>
              <w:keepNext/>
              <w:keepLines/>
              <w:rPr>
                <w:sz w:val="20"/>
                <w:szCs w:val="20"/>
              </w:rPr>
            </w:pPr>
            <w:r w:rsidRPr="00FD7871">
              <w:rPr>
                <w:color w:val="000000"/>
                <w:sz w:val="20"/>
                <w:szCs w:val="20"/>
              </w:rPr>
              <w:t>0,428</w:t>
            </w:r>
          </w:p>
        </w:tc>
        <w:tc>
          <w:tcPr>
            <w:tcW w:w="1378" w:type="pct"/>
            <w:vAlign w:val="center"/>
          </w:tcPr>
          <w:p w:rsidR="00D02C78" w:rsidRPr="00FD7871" w:rsidRDefault="00D02C78" w:rsidP="00AD4359">
            <w:pPr>
              <w:pStyle w:val="affffffffffffff3"/>
              <w:keepNext/>
              <w:keepLines/>
              <w:rPr>
                <w:sz w:val="20"/>
                <w:szCs w:val="20"/>
              </w:rPr>
            </w:pPr>
            <w:r w:rsidRPr="00FD7871">
              <w:rPr>
                <w:color w:val="000000"/>
                <w:sz w:val="20"/>
                <w:szCs w:val="20"/>
              </w:rPr>
              <w:t>0,428</w:t>
            </w:r>
          </w:p>
        </w:tc>
      </w:tr>
      <w:tr w:rsidR="00D02C78" w:rsidRPr="00FD7871" w:rsidTr="001F6FE2">
        <w:trPr>
          <w:trHeight w:val="20"/>
        </w:trPr>
        <w:tc>
          <w:tcPr>
            <w:tcW w:w="2171" w:type="pct"/>
            <w:vAlign w:val="center"/>
          </w:tcPr>
          <w:p w:rsidR="00D02C78" w:rsidRPr="00FD7871" w:rsidRDefault="00D02C78" w:rsidP="00FD7871">
            <w:pPr>
              <w:pStyle w:val="affffffffffffff3"/>
              <w:rPr>
                <w:sz w:val="20"/>
                <w:szCs w:val="20"/>
              </w:rPr>
            </w:pPr>
            <w:r w:rsidRPr="00FD7871">
              <w:rPr>
                <w:sz w:val="20"/>
                <w:szCs w:val="20"/>
              </w:rPr>
              <w:t>Водяной объем котла, м</w:t>
            </w:r>
            <w:r w:rsidRPr="00FD7871">
              <w:rPr>
                <w:sz w:val="20"/>
                <w:szCs w:val="20"/>
                <w:vertAlign w:val="superscript"/>
              </w:rPr>
              <w:t>3</w:t>
            </w:r>
          </w:p>
        </w:tc>
        <w:tc>
          <w:tcPr>
            <w:tcW w:w="1451" w:type="pct"/>
            <w:vAlign w:val="center"/>
          </w:tcPr>
          <w:p w:rsidR="00D02C78" w:rsidRPr="00FD7871" w:rsidRDefault="00D02C78" w:rsidP="00FD7871">
            <w:pPr>
              <w:pStyle w:val="affffffffffffff3"/>
              <w:rPr>
                <w:sz w:val="20"/>
                <w:szCs w:val="20"/>
              </w:rPr>
            </w:pPr>
            <w:r w:rsidRPr="00FD7871">
              <w:rPr>
                <w:color w:val="000000"/>
                <w:sz w:val="20"/>
                <w:szCs w:val="20"/>
              </w:rPr>
              <w:t>0,697</w:t>
            </w:r>
          </w:p>
        </w:tc>
        <w:tc>
          <w:tcPr>
            <w:tcW w:w="1378" w:type="pct"/>
            <w:vAlign w:val="center"/>
          </w:tcPr>
          <w:p w:rsidR="00D02C78" w:rsidRPr="00FD7871" w:rsidRDefault="00D02C78" w:rsidP="00FD7871">
            <w:pPr>
              <w:pStyle w:val="affffffffffffff3"/>
              <w:rPr>
                <w:sz w:val="20"/>
                <w:szCs w:val="20"/>
              </w:rPr>
            </w:pPr>
            <w:r w:rsidRPr="00FD7871">
              <w:rPr>
                <w:color w:val="000000"/>
                <w:sz w:val="20"/>
                <w:szCs w:val="20"/>
              </w:rPr>
              <w:t>0,697</w:t>
            </w:r>
          </w:p>
        </w:tc>
      </w:tr>
    </w:tbl>
    <w:p w:rsidR="00D02C78" w:rsidRPr="004B5110" w:rsidRDefault="00D02C78" w:rsidP="00FD7871">
      <w:pPr>
        <w:pStyle w:val="affffffff0"/>
        <w:spacing w:line="276" w:lineRule="auto"/>
        <w:rPr>
          <w:rFonts w:ascii="Times New Roman" w:hAnsi="Times New Roman" w:cs="Times New Roman"/>
          <w:sz w:val="24"/>
          <w:szCs w:val="24"/>
        </w:rPr>
      </w:pPr>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83" w:name="_Toc67071016"/>
      <w:bookmarkStart w:id="84" w:name="_Toc67071379"/>
      <w:bookmarkStart w:id="85" w:name="_Toc197945800"/>
      <w:r w:rsidRPr="00307217">
        <w:t xml:space="preserve">Структура и технические характеристики основного оборудования </w:t>
      </w:r>
      <w:bookmarkEnd w:id="83"/>
      <w:bookmarkEnd w:id="84"/>
      <w:r w:rsidRPr="00FD7871">
        <w:t xml:space="preserve">АО </w:t>
      </w:r>
      <w:r>
        <w:t>«</w:t>
      </w:r>
      <w:r w:rsidRPr="00FD7871">
        <w:t>РУСАЛ Бокситогорск</w:t>
      </w:r>
      <w:r>
        <w:t>»</w:t>
      </w:r>
      <w:bookmarkEnd w:id="85"/>
    </w:p>
    <w:p w:rsidR="00D02C78" w:rsidRDefault="00D02C78" w:rsidP="00FD7871">
      <w:pPr>
        <w:pStyle w:val="affffffff0"/>
        <w:spacing w:line="276" w:lineRule="auto"/>
        <w:rPr>
          <w:rFonts w:ascii="Times New Roman" w:hAnsi="Times New Roman" w:cs="Times New Roman"/>
          <w:sz w:val="24"/>
          <w:szCs w:val="24"/>
        </w:rPr>
      </w:pPr>
      <w:bookmarkStart w:id="86" w:name="_Toc66443304"/>
      <w:bookmarkStart w:id="87" w:name="_Toc66446500"/>
      <w:bookmarkStart w:id="88" w:name="_Toc66711693"/>
      <w:bookmarkStart w:id="89" w:name="_Toc66711999"/>
      <w:bookmarkStart w:id="90" w:name="_Toc66712882"/>
      <w:bookmarkStart w:id="91" w:name="_Toc66714895"/>
      <w:bookmarkStart w:id="92" w:name="_Toc66716581"/>
      <w:bookmarkStart w:id="93" w:name="_Toc66832169"/>
      <w:bookmarkStart w:id="94" w:name="_Toc66832476"/>
      <w:bookmarkStart w:id="95" w:name="_Toc66832790"/>
      <w:bookmarkStart w:id="96" w:name="_Toc66833111"/>
      <w:bookmarkStart w:id="97" w:name="_Toc66833441"/>
      <w:bookmarkStart w:id="98" w:name="_Toc66879534"/>
      <w:bookmarkStart w:id="99" w:name="_Toc66880193"/>
      <w:bookmarkStart w:id="100" w:name="_Toc66899525"/>
      <w:bookmarkStart w:id="101" w:name="_Toc66956591"/>
      <w:bookmarkStart w:id="102" w:name="_Toc67006024"/>
      <w:bookmarkStart w:id="103" w:name="_Toc67070401"/>
      <w:bookmarkStart w:id="104" w:name="_Toc67072426"/>
      <w:bookmarkStart w:id="105" w:name="_Toc67073152"/>
      <w:bookmarkStart w:id="106" w:name="_Toc67073919"/>
      <w:bookmarkStart w:id="107" w:name="_Toc67074248"/>
      <w:bookmarkStart w:id="108" w:name="_Toc67074578"/>
      <w:bookmarkStart w:id="109" w:name="_Toc67074912"/>
      <w:bookmarkStart w:id="110" w:name="_Toc67075243"/>
      <w:bookmarkStart w:id="111" w:name="_Toc67075574"/>
      <w:bookmarkStart w:id="112" w:name="_Toc67075906"/>
      <w:bookmarkStart w:id="113" w:name="_Toc67076240"/>
      <w:bookmarkStart w:id="114" w:name="_Toc67076574"/>
      <w:bookmarkStart w:id="115" w:name="_Toc67076909"/>
      <w:bookmarkStart w:id="116" w:name="_Toc67077244"/>
      <w:bookmarkStart w:id="117" w:name="_Toc67077578"/>
      <w:bookmarkStart w:id="118" w:name="_Toc67077914"/>
      <w:bookmarkStart w:id="119" w:name="_Toc67078250"/>
      <w:bookmarkStart w:id="120" w:name="_Toc67078588"/>
      <w:bookmarkStart w:id="121" w:name="_Toc67078916"/>
      <w:bookmarkStart w:id="122" w:name="_Toc67079250"/>
      <w:bookmarkStart w:id="123" w:name="_Toc67079588"/>
      <w:bookmarkStart w:id="124" w:name="_Toc67079927"/>
      <w:bookmarkStart w:id="125" w:name="_Toc67302784"/>
      <w:bookmarkStart w:id="126" w:name="_Toc67311148"/>
      <w:bookmarkStart w:id="127" w:name="_Toc67998327"/>
      <w:bookmarkStart w:id="128" w:name="_Toc68007042"/>
      <w:bookmarkStart w:id="129" w:name="_Toc68128337"/>
      <w:bookmarkStart w:id="130" w:name="_Toc68161592"/>
      <w:bookmarkStart w:id="131" w:name="_Toc68167116"/>
      <w:bookmarkStart w:id="132" w:name="_Toc70164062"/>
      <w:bookmarkStart w:id="133" w:name="_Toc70410972"/>
      <w:bookmarkStart w:id="134" w:name="_Toc70533503"/>
      <w:bookmarkStart w:id="135" w:name="_Toc72912396"/>
      <w:bookmarkStart w:id="136" w:name="_Toc72912816"/>
      <w:bookmarkStart w:id="137" w:name="_Toc72913233"/>
      <w:bookmarkStart w:id="138" w:name="_Toc72913614"/>
      <w:bookmarkStart w:id="139" w:name="_Toc72913943"/>
      <w:bookmarkStart w:id="140" w:name="_Toc484426939"/>
      <w:bookmarkStart w:id="141" w:name="_Toc67071017"/>
      <w:bookmarkStart w:id="142" w:name="_Toc67071380"/>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9857E5">
        <w:rPr>
          <w:rFonts w:ascii="Times New Roman" w:hAnsi="Times New Roman" w:cs="Times New Roman"/>
          <w:sz w:val="24"/>
          <w:szCs w:val="24"/>
        </w:rPr>
        <w:t xml:space="preserve">Теплоснабжение существующего жилищно-коммунального сектора и промышленности г. Бокситогорск на </w:t>
      </w:r>
      <w:r>
        <w:rPr>
          <w:rFonts w:ascii="Times New Roman" w:hAnsi="Times New Roman" w:cs="Times New Roman"/>
          <w:sz w:val="24"/>
          <w:szCs w:val="24"/>
        </w:rPr>
        <w:t>момент актуализации Схемы теплоснабжения</w:t>
      </w:r>
      <w:r w:rsidRPr="009857E5">
        <w:rPr>
          <w:rFonts w:ascii="Times New Roman" w:hAnsi="Times New Roman" w:cs="Times New Roman"/>
          <w:sz w:val="24"/>
          <w:szCs w:val="24"/>
        </w:rPr>
        <w:t xml:space="preserve"> осуществляется от </w:t>
      </w:r>
      <w:r>
        <w:rPr>
          <w:rFonts w:ascii="Times New Roman" w:hAnsi="Times New Roman" w:cs="Times New Roman"/>
          <w:sz w:val="24"/>
          <w:szCs w:val="24"/>
        </w:rPr>
        <w:t>БТЭЦ</w:t>
      </w:r>
      <w:r w:rsidRPr="009857E5">
        <w:rPr>
          <w:rFonts w:ascii="Times New Roman" w:hAnsi="Times New Roman" w:cs="Times New Roman"/>
          <w:sz w:val="24"/>
          <w:szCs w:val="24"/>
        </w:rPr>
        <w:t xml:space="preserve"> </w:t>
      </w:r>
      <w:r w:rsidRPr="002F032C">
        <w:rPr>
          <w:rFonts w:ascii="Times New Roman" w:hAnsi="Times New Roman" w:cs="Times New Roman"/>
          <w:sz w:val="24"/>
          <w:szCs w:val="24"/>
        </w:rPr>
        <w:t>установленной тепловой мощностью 300 Гкал/ч</w:t>
      </w:r>
      <w:r w:rsidRPr="009857E5">
        <w:rPr>
          <w:rFonts w:ascii="Times New Roman" w:hAnsi="Times New Roman" w:cs="Times New Roman"/>
          <w:sz w:val="24"/>
          <w:szCs w:val="24"/>
        </w:rPr>
        <w:t>.</w:t>
      </w:r>
    </w:p>
    <w:p w:rsidR="00D02C78" w:rsidRDefault="00D02C78" w:rsidP="00FD7871">
      <w:pPr>
        <w:pStyle w:val="affffffff0"/>
        <w:spacing w:line="276" w:lineRule="auto"/>
        <w:rPr>
          <w:rFonts w:ascii="Times New Roman" w:hAnsi="Times New Roman" w:cs="Times New Roman"/>
          <w:sz w:val="24"/>
          <w:szCs w:val="24"/>
        </w:rPr>
      </w:pPr>
      <w:r w:rsidRPr="009857E5">
        <w:rPr>
          <w:rFonts w:ascii="Times New Roman" w:hAnsi="Times New Roman" w:cs="Times New Roman"/>
          <w:sz w:val="24"/>
          <w:szCs w:val="24"/>
        </w:rPr>
        <w:t xml:space="preserve">Год постройки </w:t>
      </w:r>
      <w:r>
        <w:rPr>
          <w:rFonts w:ascii="Times New Roman" w:hAnsi="Times New Roman" w:cs="Times New Roman"/>
          <w:sz w:val="24"/>
          <w:szCs w:val="24"/>
        </w:rPr>
        <w:t>БТЭЦ - 1952 год.</w:t>
      </w:r>
    </w:p>
    <w:p w:rsidR="00D02C78" w:rsidRPr="009857E5" w:rsidRDefault="00D02C78" w:rsidP="00FD7871">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БТЭЦ</w:t>
      </w:r>
      <w:r w:rsidRPr="009857E5">
        <w:rPr>
          <w:rFonts w:ascii="Times New Roman" w:hAnsi="Times New Roman" w:cs="Times New Roman"/>
          <w:sz w:val="24"/>
          <w:szCs w:val="24"/>
        </w:rPr>
        <w:t xml:space="preserve"> оснащена тремя котлами типа ЦКТИ-75-39, двумя котлами типа БКЗ-75-39, и одним котлом Е-75-3,9-440-ГМ. Установленная тепловая мощность ТЭЦ 300</w:t>
      </w:r>
      <w:r>
        <w:rPr>
          <w:rFonts w:ascii="Times New Roman" w:hAnsi="Times New Roman" w:cs="Times New Roman"/>
          <w:sz w:val="24"/>
          <w:szCs w:val="24"/>
        </w:rPr>
        <w:t>,0</w:t>
      </w:r>
      <w:r w:rsidRPr="009857E5">
        <w:rPr>
          <w:rFonts w:ascii="Times New Roman" w:hAnsi="Times New Roman" w:cs="Times New Roman"/>
          <w:sz w:val="24"/>
          <w:szCs w:val="24"/>
        </w:rPr>
        <w:t xml:space="preserve"> Гкал/ч, максимально возможный отпуск тепл</w:t>
      </w:r>
      <w:r>
        <w:rPr>
          <w:rFonts w:ascii="Times New Roman" w:hAnsi="Times New Roman" w:cs="Times New Roman"/>
          <w:sz w:val="24"/>
          <w:szCs w:val="24"/>
        </w:rPr>
        <w:t>овой мощности</w:t>
      </w:r>
      <w:r w:rsidRPr="009857E5">
        <w:rPr>
          <w:rFonts w:ascii="Times New Roman" w:hAnsi="Times New Roman" w:cs="Times New Roman"/>
          <w:sz w:val="24"/>
          <w:szCs w:val="24"/>
        </w:rPr>
        <w:t xml:space="preserve"> в город составляет 1</w:t>
      </w:r>
      <w:r>
        <w:rPr>
          <w:rFonts w:ascii="Times New Roman" w:hAnsi="Times New Roman" w:cs="Times New Roman"/>
          <w:sz w:val="24"/>
          <w:szCs w:val="24"/>
        </w:rPr>
        <w:t>67,4</w:t>
      </w:r>
      <w:r w:rsidRPr="009857E5">
        <w:rPr>
          <w:rFonts w:ascii="Times New Roman" w:hAnsi="Times New Roman" w:cs="Times New Roman"/>
          <w:sz w:val="24"/>
          <w:szCs w:val="24"/>
        </w:rPr>
        <w:t xml:space="preserve"> Гкал/ч.</w:t>
      </w:r>
    </w:p>
    <w:p w:rsidR="00D02C78" w:rsidRDefault="00D02C78" w:rsidP="00FD7871">
      <w:pPr>
        <w:pStyle w:val="affffffff0"/>
        <w:spacing w:line="276" w:lineRule="auto"/>
        <w:rPr>
          <w:rFonts w:ascii="Times New Roman" w:hAnsi="Times New Roman" w:cs="Times New Roman"/>
          <w:sz w:val="24"/>
          <w:szCs w:val="24"/>
        </w:rPr>
      </w:pPr>
      <w:r w:rsidRPr="00590A37">
        <w:rPr>
          <w:rFonts w:ascii="Times New Roman" w:hAnsi="Times New Roman" w:cs="Times New Roman"/>
          <w:sz w:val="24"/>
          <w:szCs w:val="24"/>
        </w:rPr>
        <w:t>Основное топливо – природный газ, резервное - мазут.</w:t>
      </w:r>
    </w:p>
    <w:p w:rsidR="00D02C78" w:rsidRDefault="00D02C78" w:rsidP="00FD7871">
      <w:pPr>
        <w:pStyle w:val="affffffff0"/>
        <w:spacing w:line="276" w:lineRule="auto"/>
        <w:rPr>
          <w:rFonts w:ascii="Times New Roman" w:hAnsi="Times New Roman" w:cs="Times New Roman"/>
          <w:sz w:val="24"/>
          <w:szCs w:val="24"/>
        </w:rPr>
      </w:pPr>
      <w:r w:rsidRPr="00590A37">
        <w:rPr>
          <w:rFonts w:ascii="Times New Roman" w:hAnsi="Times New Roman" w:cs="Times New Roman"/>
          <w:sz w:val="24"/>
          <w:szCs w:val="24"/>
        </w:rPr>
        <w:t xml:space="preserve">Характеристики мощности ТЭЦ </w:t>
      </w:r>
      <w:r w:rsidRPr="00280E59">
        <w:rPr>
          <w:rFonts w:ascii="Times New Roman" w:hAnsi="Times New Roman" w:cs="Times New Roman"/>
          <w:sz w:val="24"/>
          <w:szCs w:val="24"/>
        </w:rPr>
        <w:t xml:space="preserve">АО </w:t>
      </w:r>
      <w:r>
        <w:rPr>
          <w:rFonts w:ascii="Times New Roman" w:hAnsi="Times New Roman" w:cs="Times New Roman"/>
          <w:sz w:val="24"/>
          <w:szCs w:val="24"/>
        </w:rPr>
        <w:t>«</w:t>
      </w:r>
      <w:r w:rsidRPr="00280E59">
        <w:rPr>
          <w:rFonts w:ascii="Times New Roman" w:hAnsi="Times New Roman" w:cs="Times New Roman"/>
          <w:sz w:val="24"/>
          <w:szCs w:val="24"/>
        </w:rPr>
        <w:t>РУСАЛ Бокситогорск</w:t>
      </w:r>
      <w:r>
        <w:rPr>
          <w:rFonts w:ascii="Times New Roman" w:hAnsi="Times New Roman" w:cs="Times New Roman"/>
          <w:sz w:val="24"/>
          <w:szCs w:val="24"/>
        </w:rPr>
        <w:t>» приведены в таблице 1.2.2.1.</w:t>
      </w:r>
    </w:p>
    <w:p w:rsidR="00D02C78" w:rsidRPr="00A37A98" w:rsidRDefault="00D02C78" w:rsidP="00C234F0">
      <w:pPr>
        <w:pStyle w:val="afffa"/>
        <w:keepLines/>
        <w:spacing w:before="0" w:after="0" w:line="276" w:lineRule="auto"/>
        <w:ind w:firstLine="709"/>
        <w:jc w:val="both"/>
      </w:pPr>
      <w:bookmarkStart w:id="143" w:name="_Toc197946053"/>
      <w:r w:rsidRPr="00590A37">
        <w:t>Таблица 1.2.</w:t>
      </w:r>
      <w:r>
        <w:t>2</w:t>
      </w:r>
      <w:r w:rsidRPr="00590A37">
        <w:t>.</w:t>
      </w:r>
      <w:r>
        <w:t>1.</w:t>
      </w:r>
      <w:r w:rsidRPr="00590A37">
        <w:t xml:space="preserve"> Характеристики мощности ТЭЦ </w:t>
      </w:r>
      <w:r w:rsidRPr="00280E59">
        <w:t xml:space="preserve">АО </w:t>
      </w:r>
      <w:r>
        <w:t>«</w:t>
      </w:r>
      <w:r w:rsidRPr="00280E59">
        <w:t>РУСАЛ Бокситогорск</w:t>
      </w:r>
      <w:r>
        <w:t>»</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19"/>
        <w:gridCol w:w="957"/>
        <w:gridCol w:w="3151"/>
      </w:tblGrid>
      <w:tr w:rsidR="00D02C78" w:rsidRPr="00FD7871" w:rsidTr="007F188E">
        <w:trPr>
          <w:trHeight w:val="20"/>
          <w:tblHeader/>
        </w:trPr>
        <w:tc>
          <w:tcPr>
            <w:tcW w:w="5524"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Теплоснабжающая организация</w:t>
            </w:r>
          </w:p>
        </w:tc>
        <w:tc>
          <w:tcPr>
            <w:tcW w:w="957"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Единица измерения</w:t>
            </w:r>
          </w:p>
        </w:tc>
        <w:tc>
          <w:tcPr>
            <w:tcW w:w="3153"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АО «РУСАЛ Бокситогорск»</w:t>
            </w:r>
          </w:p>
        </w:tc>
      </w:tr>
      <w:tr w:rsidR="00D02C78" w:rsidRPr="00FD7871" w:rsidTr="007F188E">
        <w:trPr>
          <w:trHeight w:val="20"/>
        </w:trPr>
        <w:tc>
          <w:tcPr>
            <w:tcW w:w="5524"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Наименование источника</w:t>
            </w:r>
          </w:p>
        </w:tc>
        <w:tc>
          <w:tcPr>
            <w:tcW w:w="957" w:type="dxa"/>
            <w:tcMar>
              <w:left w:w="28" w:type="dxa"/>
              <w:right w:w="28" w:type="dxa"/>
            </w:tcMar>
            <w:vAlign w:val="center"/>
          </w:tcPr>
          <w:p w:rsidR="00D02C78" w:rsidRPr="007F188E" w:rsidRDefault="00D02C78" w:rsidP="007F188E">
            <w:pPr>
              <w:pStyle w:val="affffffffffffff3"/>
              <w:keepNext/>
              <w:keepLines/>
              <w:rPr>
                <w:sz w:val="20"/>
                <w:szCs w:val="20"/>
              </w:rPr>
            </w:pPr>
          </w:p>
        </w:tc>
        <w:tc>
          <w:tcPr>
            <w:tcW w:w="3153"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БТЭЦ</w:t>
            </w:r>
          </w:p>
        </w:tc>
      </w:tr>
      <w:tr w:rsidR="00D02C78" w:rsidRPr="00FD7871" w:rsidTr="007F188E">
        <w:trPr>
          <w:trHeight w:val="20"/>
        </w:trPr>
        <w:tc>
          <w:tcPr>
            <w:tcW w:w="5524"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Вид топлива:</w:t>
            </w:r>
          </w:p>
        </w:tc>
        <w:tc>
          <w:tcPr>
            <w:tcW w:w="957" w:type="dxa"/>
            <w:tcMar>
              <w:left w:w="28" w:type="dxa"/>
              <w:right w:w="28" w:type="dxa"/>
            </w:tcMar>
            <w:vAlign w:val="center"/>
          </w:tcPr>
          <w:p w:rsidR="00D02C78" w:rsidRPr="007F188E" w:rsidRDefault="00D02C78" w:rsidP="007F188E">
            <w:pPr>
              <w:pStyle w:val="affffffffffffff3"/>
              <w:keepNext/>
              <w:keepLines/>
              <w:rPr>
                <w:sz w:val="20"/>
                <w:szCs w:val="20"/>
              </w:rPr>
            </w:pPr>
          </w:p>
        </w:tc>
        <w:tc>
          <w:tcPr>
            <w:tcW w:w="3153" w:type="dxa"/>
            <w:tcMar>
              <w:left w:w="28" w:type="dxa"/>
              <w:right w:w="28" w:type="dxa"/>
            </w:tcMar>
            <w:vAlign w:val="center"/>
          </w:tcPr>
          <w:p w:rsidR="00D02C78" w:rsidRPr="007F188E" w:rsidRDefault="00D02C78" w:rsidP="007F188E">
            <w:pPr>
              <w:pStyle w:val="affffffffffffff3"/>
              <w:keepNext/>
              <w:keepLines/>
              <w:rPr>
                <w:sz w:val="20"/>
                <w:szCs w:val="20"/>
              </w:rPr>
            </w:pPr>
          </w:p>
        </w:tc>
      </w:tr>
      <w:tr w:rsidR="00D02C78" w:rsidRPr="00FD7871" w:rsidTr="007F188E">
        <w:trPr>
          <w:trHeight w:val="20"/>
        </w:trPr>
        <w:tc>
          <w:tcPr>
            <w:tcW w:w="5524"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основное</w:t>
            </w:r>
          </w:p>
        </w:tc>
        <w:tc>
          <w:tcPr>
            <w:tcW w:w="957" w:type="dxa"/>
            <w:tcMar>
              <w:left w:w="28" w:type="dxa"/>
              <w:right w:w="28" w:type="dxa"/>
            </w:tcMar>
            <w:vAlign w:val="center"/>
          </w:tcPr>
          <w:p w:rsidR="00D02C78" w:rsidRPr="007F188E" w:rsidRDefault="00D02C78" w:rsidP="00590A37">
            <w:pPr>
              <w:pStyle w:val="affffffffffffff3"/>
              <w:rPr>
                <w:sz w:val="20"/>
                <w:szCs w:val="20"/>
              </w:rPr>
            </w:pPr>
          </w:p>
        </w:tc>
        <w:tc>
          <w:tcPr>
            <w:tcW w:w="3153"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газ природный</w:t>
            </w:r>
          </w:p>
        </w:tc>
      </w:tr>
      <w:tr w:rsidR="00D02C78" w:rsidRPr="00FD7871" w:rsidTr="007F188E">
        <w:trPr>
          <w:trHeight w:val="20"/>
        </w:trPr>
        <w:tc>
          <w:tcPr>
            <w:tcW w:w="5524"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резервное</w:t>
            </w:r>
          </w:p>
        </w:tc>
        <w:tc>
          <w:tcPr>
            <w:tcW w:w="957" w:type="dxa"/>
            <w:tcMar>
              <w:left w:w="28" w:type="dxa"/>
              <w:right w:w="28" w:type="dxa"/>
            </w:tcMar>
            <w:vAlign w:val="center"/>
          </w:tcPr>
          <w:p w:rsidR="00D02C78" w:rsidRPr="007F188E" w:rsidRDefault="00D02C78" w:rsidP="00590A37">
            <w:pPr>
              <w:pStyle w:val="affffffffffffff3"/>
              <w:rPr>
                <w:sz w:val="20"/>
                <w:szCs w:val="20"/>
              </w:rPr>
            </w:pPr>
          </w:p>
        </w:tc>
        <w:tc>
          <w:tcPr>
            <w:tcW w:w="3153"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мазут</w:t>
            </w:r>
          </w:p>
        </w:tc>
      </w:tr>
      <w:tr w:rsidR="00D02C78" w:rsidRPr="00FD7871" w:rsidTr="007F188E">
        <w:trPr>
          <w:trHeight w:val="20"/>
        </w:trPr>
        <w:tc>
          <w:tcPr>
            <w:tcW w:w="5524"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Установленная тепловая мощность</w:t>
            </w:r>
          </w:p>
        </w:tc>
        <w:tc>
          <w:tcPr>
            <w:tcW w:w="957"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300 Гкал/ч, (в том числе по турбоагрегатам – 260 Гкал/ч)</w:t>
            </w:r>
          </w:p>
        </w:tc>
      </w:tr>
      <w:tr w:rsidR="00D02C78" w:rsidRPr="00FD7871" w:rsidTr="007F188E">
        <w:trPr>
          <w:trHeight w:val="20"/>
        </w:trPr>
        <w:tc>
          <w:tcPr>
            <w:tcW w:w="5524"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Установленная электрическая мощность</w:t>
            </w:r>
          </w:p>
        </w:tc>
        <w:tc>
          <w:tcPr>
            <w:tcW w:w="957"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МВт</w:t>
            </w:r>
          </w:p>
        </w:tc>
        <w:tc>
          <w:tcPr>
            <w:tcW w:w="3153"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30</w:t>
            </w:r>
          </w:p>
        </w:tc>
      </w:tr>
      <w:tr w:rsidR="00D02C78" w:rsidRPr="00FD7871" w:rsidTr="007F188E">
        <w:trPr>
          <w:trHeight w:val="20"/>
        </w:trPr>
        <w:tc>
          <w:tcPr>
            <w:tcW w:w="5524" w:type="dxa"/>
            <w:tcMar>
              <w:left w:w="28" w:type="dxa"/>
              <w:right w:w="28" w:type="dxa"/>
            </w:tcMar>
            <w:vAlign w:val="center"/>
          </w:tcPr>
          <w:p w:rsidR="00D02C78" w:rsidRPr="007F188E" w:rsidRDefault="00D02C78" w:rsidP="008436A1">
            <w:pPr>
              <w:pStyle w:val="affffffffffffff3"/>
              <w:rPr>
                <w:sz w:val="20"/>
                <w:szCs w:val="20"/>
              </w:rPr>
            </w:pPr>
            <w:r w:rsidRPr="007F188E">
              <w:rPr>
                <w:sz w:val="20"/>
                <w:szCs w:val="20"/>
              </w:rPr>
              <w:t>Тепловая нагрузка на собственные и хозяйственные нужды теплоисточника за 2024 год</w:t>
            </w:r>
          </w:p>
        </w:tc>
        <w:tc>
          <w:tcPr>
            <w:tcW w:w="957" w:type="dxa"/>
            <w:tcMar>
              <w:left w:w="28" w:type="dxa"/>
              <w:right w:w="28" w:type="dxa"/>
            </w:tcMar>
            <w:vAlign w:val="center"/>
          </w:tcPr>
          <w:p w:rsidR="00D02C78" w:rsidRPr="007F188E" w:rsidRDefault="00D02C78" w:rsidP="00590A37">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BE15A6">
            <w:pPr>
              <w:pStyle w:val="affffffffffffff3"/>
              <w:rPr>
                <w:sz w:val="20"/>
                <w:szCs w:val="20"/>
              </w:rPr>
            </w:pPr>
            <w:r w:rsidRPr="007F188E">
              <w:rPr>
                <w:sz w:val="20"/>
                <w:szCs w:val="20"/>
              </w:rPr>
              <w:t>154,74</w:t>
            </w:r>
          </w:p>
        </w:tc>
      </w:tr>
      <w:tr w:rsidR="00D02C78" w:rsidRPr="00FD7871" w:rsidTr="007F188E">
        <w:trPr>
          <w:trHeight w:val="20"/>
        </w:trPr>
        <w:tc>
          <w:tcPr>
            <w:tcW w:w="5524"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Располагаемая мощность</w:t>
            </w:r>
            <w:r w:rsidRPr="007F188E">
              <w:rPr>
                <w:sz w:val="20"/>
                <w:szCs w:val="20"/>
                <w:lang w:val="en-US"/>
              </w:rPr>
              <w:t xml:space="preserve"> (</w:t>
            </w:r>
            <w:r w:rsidRPr="007F188E">
              <w:rPr>
                <w:sz w:val="20"/>
                <w:szCs w:val="20"/>
              </w:rPr>
              <w:t>на город</w:t>
            </w:r>
            <w:r w:rsidRPr="007F188E">
              <w:rPr>
                <w:sz w:val="20"/>
                <w:szCs w:val="20"/>
                <w:lang w:val="en-US"/>
              </w:rPr>
              <w:t>)</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145,26</w:t>
            </w:r>
          </w:p>
        </w:tc>
      </w:tr>
      <w:tr w:rsidR="00D02C78" w:rsidRPr="00FD7871" w:rsidTr="007F188E">
        <w:trPr>
          <w:trHeight w:val="20"/>
        </w:trPr>
        <w:tc>
          <w:tcPr>
            <w:tcW w:w="5524" w:type="dxa"/>
            <w:tcMar>
              <w:left w:w="28" w:type="dxa"/>
              <w:right w:w="28" w:type="dxa"/>
            </w:tcMar>
            <w:vAlign w:val="center"/>
          </w:tcPr>
          <w:p w:rsidR="00D02C78" w:rsidRPr="007F188E" w:rsidRDefault="00D02C78" w:rsidP="008436A1">
            <w:pPr>
              <w:pStyle w:val="affffffffffffff3"/>
              <w:rPr>
                <w:sz w:val="20"/>
                <w:szCs w:val="20"/>
              </w:rPr>
            </w:pPr>
            <w:r w:rsidRPr="007F188E">
              <w:rPr>
                <w:sz w:val="20"/>
                <w:szCs w:val="20"/>
              </w:rPr>
              <w:t>Тепловой нагрузка по договорам, заключенным в рамках осуществления регулируемых видов деятельности за 2024 год</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105,26</w:t>
            </w:r>
          </w:p>
        </w:tc>
      </w:tr>
      <w:tr w:rsidR="00D02C78" w:rsidRPr="00FD7871" w:rsidTr="007F188E">
        <w:trPr>
          <w:trHeight w:val="20"/>
        </w:trPr>
        <w:tc>
          <w:tcPr>
            <w:tcW w:w="5524"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Подключенная нагрузка с учётом потерь в тепловых сетях</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63,67</w:t>
            </w:r>
          </w:p>
        </w:tc>
      </w:tr>
      <w:tr w:rsidR="00D02C78" w:rsidRPr="00FD7871" w:rsidTr="007F188E">
        <w:trPr>
          <w:trHeight w:val="20"/>
        </w:trPr>
        <w:tc>
          <w:tcPr>
            <w:tcW w:w="5524"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Подключенная нагрузка</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52,07</w:t>
            </w:r>
          </w:p>
        </w:tc>
      </w:tr>
      <w:tr w:rsidR="00D02C78" w:rsidRPr="00FD7871" w:rsidTr="007F188E">
        <w:trPr>
          <w:trHeight w:val="20"/>
        </w:trPr>
        <w:tc>
          <w:tcPr>
            <w:tcW w:w="5524"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в т.ч. по горячей воде</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w:t>
            </w:r>
          </w:p>
        </w:tc>
      </w:tr>
      <w:tr w:rsidR="00D02C78" w:rsidRPr="00FD7871" w:rsidTr="007F188E">
        <w:trPr>
          <w:trHeight w:val="20"/>
        </w:trPr>
        <w:tc>
          <w:tcPr>
            <w:tcW w:w="5524"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Отопление + вентиляция</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45,09</w:t>
            </w:r>
          </w:p>
        </w:tc>
      </w:tr>
      <w:tr w:rsidR="00D02C78" w:rsidRPr="00FD7871" w:rsidTr="007F188E">
        <w:trPr>
          <w:trHeight w:val="20"/>
        </w:trPr>
        <w:tc>
          <w:tcPr>
            <w:tcW w:w="5524"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Горячее водоснабжение</w:t>
            </w:r>
          </w:p>
        </w:tc>
        <w:tc>
          <w:tcPr>
            <w:tcW w:w="957"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Гкал/ч</w:t>
            </w:r>
          </w:p>
        </w:tc>
        <w:tc>
          <w:tcPr>
            <w:tcW w:w="3153" w:type="dxa"/>
            <w:tcMar>
              <w:left w:w="28" w:type="dxa"/>
              <w:right w:w="28" w:type="dxa"/>
            </w:tcMar>
            <w:vAlign w:val="center"/>
          </w:tcPr>
          <w:p w:rsidR="00D02C78" w:rsidRPr="007F188E" w:rsidRDefault="00D02C78" w:rsidP="00C3691F">
            <w:pPr>
              <w:pStyle w:val="affffffffffffff3"/>
              <w:rPr>
                <w:sz w:val="20"/>
                <w:szCs w:val="20"/>
              </w:rPr>
            </w:pPr>
            <w:r w:rsidRPr="007F188E">
              <w:rPr>
                <w:sz w:val="20"/>
                <w:szCs w:val="20"/>
              </w:rPr>
              <w:t>6,98</w:t>
            </w:r>
          </w:p>
        </w:tc>
      </w:tr>
    </w:tbl>
    <w:p w:rsidR="00D02C78" w:rsidRPr="00590A37" w:rsidRDefault="00D02C78" w:rsidP="001E1EAC">
      <w:pPr>
        <w:pStyle w:val="affffffff0"/>
        <w:spacing w:line="276" w:lineRule="auto"/>
        <w:rPr>
          <w:rFonts w:ascii="Times New Roman" w:hAnsi="Times New Roman" w:cs="Times New Roman"/>
          <w:sz w:val="24"/>
          <w:szCs w:val="24"/>
        </w:rPr>
      </w:pPr>
    </w:p>
    <w:bookmarkEnd w:id="140"/>
    <w:bookmarkEnd w:id="141"/>
    <w:bookmarkEnd w:id="142"/>
    <w:p w:rsidR="00D02C78" w:rsidRPr="00590A37" w:rsidRDefault="00D02C78" w:rsidP="001E1EAC">
      <w:pPr>
        <w:pStyle w:val="affffffff0"/>
        <w:spacing w:line="276" w:lineRule="auto"/>
        <w:rPr>
          <w:rFonts w:ascii="Times New Roman" w:hAnsi="Times New Roman" w:cs="Times New Roman"/>
          <w:sz w:val="24"/>
          <w:szCs w:val="24"/>
        </w:rPr>
      </w:pPr>
      <w:r w:rsidRPr="00590A37">
        <w:rPr>
          <w:rFonts w:ascii="Times New Roman" w:hAnsi="Times New Roman" w:cs="Times New Roman"/>
          <w:sz w:val="24"/>
          <w:szCs w:val="24"/>
        </w:rPr>
        <w:t>Технические характеристики котельного о</w:t>
      </w:r>
      <w:r>
        <w:rPr>
          <w:rFonts w:ascii="Times New Roman" w:hAnsi="Times New Roman" w:cs="Times New Roman"/>
          <w:sz w:val="24"/>
          <w:szCs w:val="24"/>
        </w:rPr>
        <w:t xml:space="preserve">борудования приведены в таблице </w:t>
      </w:r>
      <w:r w:rsidRPr="00590A37">
        <w:rPr>
          <w:rFonts w:ascii="Times New Roman" w:hAnsi="Times New Roman" w:cs="Times New Roman"/>
          <w:sz w:val="24"/>
          <w:szCs w:val="24"/>
        </w:rPr>
        <w:t>1.2.</w:t>
      </w:r>
      <w:r>
        <w:rPr>
          <w:rFonts w:ascii="Times New Roman" w:hAnsi="Times New Roman" w:cs="Times New Roman"/>
          <w:sz w:val="24"/>
          <w:szCs w:val="24"/>
        </w:rPr>
        <w:t>2</w:t>
      </w:r>
      <w:r w:rsidRPr="00590A37">
        <w:rPr>
          <w:rFonts w:ascii="Times New Roman" w:hAnsi="Times New Roman" w:cs="Times New Roman"/>
          <w:sz w:val="24"/>
          <w:szCs w:val="24"/>
        </w:rPr>
        <w:t>.</w:t>
      </w:r>
      <w:r>
        <w:rPr>
          <w:rFonts w:ascii="Times New Roman" w:hAnsi="Times New Roman" w:cs="Times New Roman"/>
          <w:sz w:val="24"/>
          <w:szCs w:val="24"/>
        </w:rPr>
        <w:t>2.</w:t>
      </w:r>
    </w:p>
    <w:p w:rsidR="00D02C78" w:rsidRPr="00A37A98" w:rsidRDefault="00D02C78" w:rsidP="00AD4359">
      <w:pPr>
        <w:pStyle w:val="afffa"/>
        <w:keepLines/>
        <w:spacing w:before="0" w:after="0" w:line="276" w:lineRule="auto"/>
        <w:ind w:firstLine="709"/>
        <w:jc w:val="both"/>
      </w:pPr>
      <w:bookmarkStart w:id="144" w:name="_Toc197946054"/>
      <w:r w:rsidRPr="00590A37">
        <w:t>Таблица 1.2.</w:t>
      </w:r>
      <w:r>
        <w:t>2</w:t>
      </w:r>
      <w:r w:rsidRPr="00590A37">
        <w:t>.</w:t>
      </w:r>
      <w:r>
        <w:t>2.</w:t>
      </w:r>
      <w:r w:rsidRPr="00590A37">
        <w:t xml:space="preserve"> Технические характеристики котельного оборудования </w:t>
      </w:r>
      <w:r>
        <w:t>БТЭЦ</w:t>
      </w:r>
      <w:bookmarkEnd w:id="144"/>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2"/>
        <w:gridCol w:w="1561"/>
        <w:gridCol w:w="1453"/>
        <w:gridCol w:w="1109"/>
        <w:gridCol w:w="1299"/>
        <w:gridCol w:w="1422"/>
        <w:gridCol w:w="1784"/>
      </w:tblGrid>
      <w:tr w:rsidR="00D02C78" w:rsidRPr="001E1EAC" w:rsidTr="00AD4359">
        <w:trPr>
          <w:cantSplit/>
          <w:trHeight w:val="20"/>
        </w:trPr>
        <w:tc>
          <w:tcPr>
            <w:tcW w:w="511" w:type="pct"/>
            <w:vMerge w:val="restar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Источник тепловой энергии</w:t>
            </w:r>
          </w:p>
        </w:tc>
        <w:tc>
          <w:tcPr>
            <w:tcW w:w="2820" w:type="pct"/>
            <w:gridSpan w:val="4"/>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Основное оборудование источника тепловой энергии</w:t>
            </w:r>
          </w:p>
        </w:tc>
        <w:tc>
          <w:tcPr>
            <w:tcW w:w="740" w:type="pct"/>
            <w:vMerge w:val="restar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Технические ограничения на использование установленной тепловой мощности</w:t>
            </w:r>
          </w:p>
        </w:tc>
        <w:tc>
          <w:tcPr>
            <w:tcW w:w="928" w:type="pct"/>
            <w:vMerge w:val="restar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Располагаемая мощность основного оборудования источника тепловой энергии, Гкал/ч</w:t>
            </w:r>
          </w:p>
        </w:tc>
      </w:tr>
      <w:tr w:rsidR="00D02C78" w:rsidRPr="001E1EAC" w:rsidTr="00AD4359">
        <w:trPr>
          <w:cantSplit/>
          <w:trHeight w:val="20"/>
        </w:trPr>
        <w:tc>
          <w:tcPr>
            <w:tcW w:w="511" w:type="pct"/>
            <w:vMerge/>
            <w:tcMar>
              <w:left w:w="28" w:type="dxa"/>
              <w:right w:w="28" w:type="dxa"/>
            </w:tcMar>
            <w:vAlign w:val="center"/>
          </w:tcPr>
          <w:p w:rsidR="00D02C78" w:rsidRPr="001E1EAC" w:rsidRDefault="00D02C78" w:rsidP="00AD4359">
            <w:pPr>
              <w:pStyle w:val="affffffffffffff3"/>
              <w:keepNext/>
              <w:keepLines/>
              <w:rPr>
                <w:sz w:val="20"/>
                <w:szCs w:val="20"/>
              </w:rPr>
            </w:pPr>
          </w:p>
        </w:tc>
        <w:tc>
          <w:tcPr>
            <w:tcW w:w="812"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Тип</w:t>
            </w:r>
            <w:r>
              <w:rPr>
                <w:sz w:val="20"/>
                <w:szCs w:val="20"/>
              </w:rPr>
              <w:t xml:space="preserve"> </w:t>
            </w:r>
            <w:r w:rsidRPr="001E1EAC">
              <w:rPr>
                <w:sz w:val="20"/>
                <w:szCs w:val="20"/>
              </w:rPr>
              <w:t>(марка)</w:t>
            </w:r>
          </w:p>
        </w:tc>
        <w:tc>
          <w:tcPr>
            <w:tcW w:w="756"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П</w:t>
            </w:r>
            <w:r>
              <w:rPr>
                <w:sz w:val="20"/>
                <w:szCs w:val="20"/>
              </w:rPr>
              <w:t>ароп</w:t>
            </w:r>
            <w:r w:rsidRPr="001E1EAC">
              <w:rPr>
                <w:sz w:val="20"/>
                <w:szCs w:val="20"/>
              </w:rPr>
              <w:t>роизводи</w:t>
            </w:r>
            <w:r>
              <w:rPr>
                <w:sz w:val="20"/>
                <w:szCs w:val="20"/>
              </w:rPr>
              <w:t>-</w:t>
            </w:r>
            <w:r w:rsidRPr="001E1EAC">
              <w:rPr>
                <w:sz w:val="20"/>
                <w:szCs w:val="20"/>
              </w:rPr>
              <w:t>тельность,</w:t>
            </w:r>
          </w:p>
          <w:p w:rsidR="00D02C78" w:rsidRPr="001E1EAC" w:rsidRDefault="00D02C78" w:rsidP="00AD4359">
            <w:pPr>
              <w:pStyle w:val="affffffffffffff3"/>
              <w:keepNext/>
              <w:keepLines/>
              <w:rPr>
                <w:sz w:val="20"/>
                <w:szCs w:val="20"/>
              </w:rPr>
            </w:pPr>
            <w:r w:rsidRPr="001E1EAC">
              <w:rPr>
                <w:sz w:val="20"/>
                <w:szCs w:val="20"/>
              </w:rPr>
              <w:t>Гкал/ч</w:t>
            </w:r>
          </w:p>
        </w:tc>
        <w:tc>
          <w:tcPr>
            <w:tcW w:w="577"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Количество, шт.</w:t>
            </w:r>
          </w:p>
        </w:tc>
        <w:tc>
          <w:tcPr>
            <w:tcW w:w="676"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Тепловая мощность основного оборудования, Гкал/ч</w:t>
            </w:r>
          </w:p>
        </w:tc>
        <w:tc>
          <w:tcPr>
            <w:tcW w:w="740" w:type="pct"/>
            <w:vMerge/>
            <w:tcMar>
              <w:left w:w="28" w:type="dxa"/>
              <w:right w:w="28" w:type="dxa"/>
            </w:tcMar>
            <w:vAlign w:val="center"/>
          </w:tcPr>
          <w:p w:rsidR="00D02C78" w:rsidRPr="001E1EAC" w:rsidRDefault="00D02C78" w:rsidP="00AD4359">
            <w:pPr>
              <w:pStyle w:val="affffffffffffff3"/>
              <w:keepNext/>
              <w:keepLines/>
              <w:rPr>
                <w:sz w:val="20"/>
                <w:szCs w:val="20"/>
              </w:rPr>
            </w:pPr>
          </w:p>
        </w:tc>
        <w:tc>
          <w:tcPr>
            <w:tcW w:w="928" w:type="pct"/>
            <w:vMerge/>
            <w:tcMar>
              <w:left w:w="28" w:type="dxa"/>
              <w:right w:w="28" w:type="dxa"/>
            </w:tcMar>
            <w:vAlign w:val="center"/>
          </w:tcPr>
          <w:p w:rsidR="00D02C78" w:rsidRPr="001E1EAC" w:rsidRDefault="00D02C78" w:rsidP="00AD4359">
            <w:pPr>
              <w:pStyle w:val="affffffffffffff3"/>
              <w:keepNext/>
              <w:keepLines/>
              <w:rPr>
                <w:sz w:val="20"/>
                <w:szCs w:val="20"/>
              </w:rPr>
            </w:pPr>
          </w:p>
        </w:tc>
      </w:tr>
      <w:tr w:rsidR="00D02C78" w:rsidRPr="001E1EAC" w:rsidTr="00AD4359">
        <w:trPr>
          <w:cantSplit/>
          <w:trHeight w:val="20"/>
        </w:trPr>
        <w:tc>
          <w:tcPr>
            <w:tcW w:w="511" w:type="pct"/>
            <w:vMerge w:val="restart"/>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БТЭЦ</w:t>
            </w:r>
          </w:p>
        </w:tc>
        <w:tc>
          <w:tcPr>
            <w:tcW w:w="812"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ЦКТИ-75-39 ФБ</w:t>
            </w:r>
          </w:p>
        </w:tc>
        <w:tc>
          <w:tcPr>
            <w:tcW w:w="756"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75</w:t>
            </w:r>
          </w:p>
        </w:tc>
        <w:tc>
          <w:tcPr>
            <w:tcW w:w="577"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3</w:t>
            </w:r>
          </w:p>
        </w:tc>
        <w:tc>
          <w:tcPr>
            <w:tcW w:w="676" w:type="pct"/>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150</w:t>
            </w:r>
          </w:p>
        </w:tc>
        <w:tc>
          <w:tcPr>
            <w:tcW w:w="740"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w:t>
            </w:r>
          </w:p>
        </w:tc>
        <w:tc>
          <w:tcPr>
            <w:tcW w:w="928" w:type="pct"/>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150</w:t>
            </w:r>
          </w:p>
        </w:tc>
      </w:tr>
      <w:tr w:rsidR="00D02C78" w:rsidRPr="001E1EAC" w:rsidTr="00AD4359">
        <w:trPr>
          <w:cantSplit/>
          <w:trHeight w:val="20"/>
        </w:trPr>
        <w:tc>
          <w:tcPr>
            <w:tcW w:w="511" w:type="pct"/>
            <w:vMerge/>
            <w:tcMar>
              <w:left w:w="28" w:type="dxa"/>
              <w:right w:w="28" w:type="dxa"/>
            </w:tcMar>
            <w:vAlign w:val="center"/>
          </w:tcPr>
          <w:p w:rsidR="00D02C78" w:rsidRPr="001E1EAC" w:rsidRDefault="00D02C78" w:rsidP="00AD4359">
            <w:pPr>
              <w:pStyle w:val="affffffffffffff3"/>
              <w:keepNext/>
              <w:keepLines/>
              <w:rPr>
                <w:sz w:val="20"/>
                <w:szCs w:val="20"/>
              </w:rPr>
            </w:pPr>
          </w:p>
        </w:tc>
        <w:tc>
          <w:tcPr>
            <w:tcW w:w="812"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БКЗ-75-39</w:t>
            </w:r>
          </w:p>
        </w:tc>
        <w:tc>
          <w:tcPr>
            <w:tcW w:w="756"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75</w:t>
            </w:r>
          </w:p>
        </w:tc>
        <w:tc>
          <w:tcPr>
            <w:tcW w:w="577"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2</w:t>
            </w:r>
          </w:p>
        </w:tc>
        <w:tc>
          <w:tcPr>
            <w:tcW w:w="676" w:type="pct"/>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100</w:t>
            </w:r>
          </w:p>
        </w:tc>
        <w:tc>
          <w:tcPr>
            <w:tcW w:w="740" w:type="pct"/>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w:t>
            </w:r>
          </w:p>
        </w:tc>
        <w:tc>
          <w:tcPr>
            <w:tcW w:w="928" w:type="pct"/>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100</w:t>
            </w:r>
          </w:p>
        </w:tc>
      </w:tr>
      <w:tr w:rsidR="00D02C78" w:rsidRPr="001E1EAC" w:rsidTr="00AD4359">
        <w:trPr>
          <w:cantSplit/>
          <w:trHeight w:val="20"/>
        </w:trPr>
        <w:tc>
          <w:tcPr>
            <w:tcW w:w="511" w:type="pct"/>
            <w:vMerge/>
            <w:tcMar>
              <w:left w:w="28" w:type="dxa"/>
              <w:right w:w="28" w:type="dxa"/>
            </w:tcMar>
            <w:vAlign w:val="center"/>
          </w:tcPr>
          <w:p w:rsidR="00D02C78" w:rsidRPr="001E1EAC" w:rsidRDefault="00D02C78" w:rsidP="00590A37">
            <w:pPr>
              <w:pStyle w:val="affffffffffffff3"/>
              <w:rPr>
                <w:sz w:val="20"/>
                <w:szCs w:val="20"/>
              </w:rPr>
            </w:pPr>
          </w:p>
        </w:tc>
        <w:tc>
          <w:tcPr>
            <w:tcW w:w="812" w:type="pct"/>
            <w:tcMar>
              <w:left w:w="28" w:type="dxa"/>
              <w:right w:w="28" w:type="dxa"/>
            </w:tcMar>
            <w:vAlign w:val="center"/>
          </w:tcPr>
          <w:p w:rsidR="00D02C78" w:rsidRPr="001E1EAC" w:rsidRDefault="00D02C78" w:rsidP="00590A37">
            <w:pPr>
              <w:pStyle w:val="affffffffffffff3"/>
              <w:rPr>
                <w:sz w:val="20"/>
                <w:szCs w:val="20"/>
              </w:rPr>
            </w:pPr>
            <w:r w:rsidRPr="001E1EAC">
              <w:rPr>
                <w:sz w:val="20"/>
                <w:szCs w:val="20"/>
              </w:rPr>
              <w:t>Е-75-3,9-440-ГМ</w:t>
            </w:r>
          </w:p>
        </w:tc>
        <w:tc>
          <w:tcPr>
            <w:tcW w:w="756" w:type="pct"/>
            <w:tcMar>
              <w:left w:w="28" w:type="dxa"/>
              <w:right w:w="28" w:type="dxa"/>
            </w:tcMar>
            <w:vAlign w:val="center"/>
          </w:tcPr>
          <w:p w:rsidR="00D02C78" w:rsidRPr="001E1EAC" w:rsidRDefault="00D02C78" w:rsidP="00590A37">
            <w:pPr>
              <w:pStyle w:val="affffffffffffff3"/>
              <w:rPr>
                <w:sz w:val="20"/>
                <w:szCs w:val="20"/>
              </w:rPr>
            </w:pPr>
            <w:r w:rsidRPr="001E1EAC">
              <w:rPr>
                <w:sz w:val="20"/>
                <w:szCs w:val="20"/>
              </w:rPr>
              <w:t>75</w:t>
            </w:r>
          </w:p>
        </w:tc>
        <w:tc>
          <w:tcPr>
            <w:tcW w:w="577" w:type="pct"/>
            <w:tcMar>
              <w:left w:w="28" w:type="dxa"/>
              <w:right w:w="28" w:type="dxa"/>
            </w:tcMar>
            <w:vAlign w:val="center"/>
          </w:tcPr>
          <w:p w:rsidR="00D02C78" w:rsidRPr="001E1EAC" w:rsidRDefault="00D02C78" w:rsidP="00590A37">
            <w:pPr>
              <w:pStyle w:val="affffffffffffff3"/>
              <w:rPr>
                <w:sz w:val="20"/>
                <w:szCs w:val="20"/>
              </w:rPr>
            </w:pPr>
            <w:r w:rsidRPr="001E1EAC">
              <w:rPr>
                <w:sz w:val="20"/>
                <w:szCs w:val="20"/>
              </w:rPr>
              <w:t>1</w:t>
            </w:r>
          </w:p>
        </w:tc>
        <w:tc>
          <w:tcPr>
            <w:tcW w:w="676" w:type="pct"/>
            <w:tcMar>
              <w:left w:w="28" w:type="dxa"/>
              <w:right w:w="28" w:type="dxa"/>
            </w:tcMar>
            <w:vAlign w:val="center"/>
          </w:tcPr>
          <w:p w:rsidR="00D02C78" w:rsidRPr="001E1EAC" w:rsidRDefault="00D02C78" w:rsidP="00590A37">
            <w:pPr>
              <w:pStyle w:val="affffffffffffff3"/>
              <w:rPr>
                <w:sz w:val="20"/>
                <w:szCs w:val="20"/>
              </w:rPr>
            </w:pPr>
            <w:r>
              <w:rPr>
                <w:sz w:val="20"/>
                <w:szCs w:val="20"/>
              </w:rPr>
              <w:t>50</w:t>
            </w:r>
          </w:p>
        </w:tc>
        <w:tc>
          <w:tcPr>
            <w:tcW w:w="740" w:type="pct"/>
            <w:tcMar>
              <w:left w:w="28" w:type="dxa"/>
              <w:right w:w="28" w:type="dxa"/>
            </w:tcMar>
            <w:vAlign w:val="center"/>
          </w:tcPr>
          <w:p w:rsidR="00D02C78" w:rsidRPr="001E1EAC" w:rsidRDefault="00D02C78" w:rsidP="00590A37">
            <w:pPr>
              <w:pStyle w:val="affffffffffffff3"/>
              <w:rPr>
                <w:sz w:val="20"/>
                <w:szCs w:val="20"/>
              </w:rPr>
            </w:pPr>
            <w:r w:rsidRPr="001E1EAC">
              <w:rPr>
                <w:sz w:val="20"/>
                <w:szCs w:val="20"/>
              </w:rPr>
              <w:t>-</w:t>
            </w:r>
          </w:p>
        </w:tc>
        <w:tc>
          <w:tcPr>
            <w:tcW w:w="928" w:type="pct"/>
            <w:tcMar>
              <w:left w:w="28" w:type="dxa"/>
              <w:right w:w="28" w:type="dxa"/>
            </w:tcMar>
            <w:vAlign w:val="center"/>
          </w:tcPr>
          <w:p w:rsidR="00D02C78" w:rsidRPr="001E1EAC" w:rsidRDefault="00D02C78" w:rsidP="001E1EAC">
            <w:pPr>
              <w:pStyle w:val="affffffffffffff3"/>
              <w:keepNext/>
              <w:rPr>
                <w:sz w:val="20"/>
                <w:szCs w:val="20"/>
              </w:rPr>
            </w:pPr>
            <w:r>
              <w:rPr>
                <w:sz w:val="20"/>
                <w:szCs w:val="20"/>
              </w:rPr>
              <w:t>50</w:t>
            </w:r>
          </w:p>
        </w:tc>
      </w:tr>
    </w:tbl>
    <w:p w:rsidR="00D02C78" w:rsidRPr="001E1EAC" w:rsidRDefault="00D02C78" w:rsidP="001E1EAC">
      <w:pPr>
        <w:pStyle w:val="affffffff0"/>
        <w:spacing w:line="276" w:lineRule="auto"/>
        <w:rPr>
          <w:rFonts w:ascii="Times New Roman" w:hAnsi="Times New Roman" w:cs="Times New Roman"/>
          <w:sz w:val="24"/>
          <w:szCs w:val="24"/>
        </w:rPr>
      </w:pPr>
      <w:bookmarkStart w:id="145" w:name="_Toc386560990"/>
      <w:bookmarkStart w:id="146" w:name="_Toc407193892"/>
      <w:bookmarkStart w:id="147" w:name="_Toc67071021"/>
      <w:bookmarkStart w:id="148" w:name="_Toc67071384"/>
      <w:bookmarkStart w:id="149" w:name="_Toc384058603"/>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150" w:name="_Toc197945801"/>
      <w:r w:rsidRPr="00307217">
        <w:t>Параметры установленной тепловой мощности источника тепловой энергии. Ограничения тепловой мощности и параметров располагаемой тепловой мощности</w:t>
      </w:r>
      <w:bookmarkEnd w:id="145"/>
      <w:bookmarkEnd w:id="146"/>
      <w:bookmarkEnd w:id="147"/>
      <w:bookmarkEnd w:id="148"/>
      <w:bookmarkEnd w:id="150"/>
    </w:p>
    <w:p w:rsidR="00D02C78" w:rsidRPr="006E7AE3" w:rsidRDefault="00D02C78" w:rsidP="001E1EAC">
      <w:pPr>
        <w:pStyle w:val="affffffff0"/>
        <w:spacing w:line="276" w:lineRule="auto"/>
        <w:rPr>
          <w:rFonts w:ascii="Times New Roman" w:hAnsi="Times New Roman" w:cs="Times New Roman"/>
          <w:sz w:val="24"/>
          <w:szCs w:val="24"/>
        </w:rPr>
      </w:pPr>
      <w:r w:rsidRPr="00D66DF0">
        <w:rPr>
          <w:rFonts w:ascii="Times New Roman" w:hAnsi="Times New Roman" w:cs="Times New Roman"/>
          <w:sz w:val="24"/>
          <w:szCs w:val="24"/>
        </w:rPr>
        <w:t>Сведения об установленной и располагаемой тепловой мощности оборудования по каждому источнику тепловой энергии</w:t>
      </w:r>
      <w:r>
        <w:rPr>
          <w:rFonts w:ascii="Times New Roman" w:hAnsi="Times New Roman" w:cs="Times New Roman"/>
          <w:sz w:val="24"/>
          <w:szCs w:val="24"/>
        </w:rPr>
        <w:t xml:space="preserve"> в зоне деятельности ЕТО </w:t>
      </w:r>
      <w:r w:rsidRPr="00D66DF0">
        <w:rPr>
          <w:rFonts w:ascii="Times New Roman" w:hAnsi="Times New Roman" w:cs="Times New Roman"/>
          <w:sz w:val="24"/>
          <w:szCs w:val="24"/>
        </w:rPr>
        <w:t>представлены в таблиц</w:t>
      </w:r>
      <w:r>
        <w:rPr>
          <w:rFonts w:ascii="Times New Roman" w:hAnsi="Times New Roman" w:cs="Times New Roman"/>
          <w:sz w:val="24"/>
          <w:szCs w:val="24"/>
        </w:rPr>
        <w:t>ах</w:t>
      </w:r>
      <w:r w:rsidRPr="00D66DF0">
        <w:rPr>
          <w:rFonts w:ascii="Times New Roman" w:hAnsi="Times New Roman" w:cs="Times New Roman"/>
          <w:sz w:val="24"/>
          <w:szCs w:val="24"/>
        </w:rPr>
        <w:t xml:space="preserve"> </w:t>
      </w:r>
      <w:r>
        <w:rPr>
          <w:rFonts w:ascii="Times New Roman" w:hAnsi="Times New Roman" w:cs="Times New Roman"/>
          <w:sz w:val="24"/>
          <w:szCs w:val="24"/>
        </w:rPr>
        <w:t>1.2.</w:t>
      </w:r>
      <w:r w:rsidRPr="006E7AE3">
        <w:rPr>
          <w:rFonts w:ascii="Times New Roman" w:hAnsi="Times New Roman" w:cs="Times New Roman"/>
          <w:sz w:val="24"/>
          <w:szCs w:val="24"/>
        </w:rPr>
        <w:t>3</w:t>
      </w:r>
      <w:r w:rsidRPr="00D66DF0">
        <w:rPr>
          <w:rFonts w:ascii="Times New Roman" w:hAnsi="Times New Roman" w:cs="Times New Roman"/>
          <w:sz w:val="24"/>
          <w:szCs w:val="24"/>
        </w:rPr>
        <w:t>.</w:t>
      </w:r>
      <w:r>
        <w:rPr>
          <w:rFonts w:ascii="Times New Roman" w:hAnsi="Times New Roman" w:cs="Times New Roman"/>
          <w:sz w:val="24"/>
          <w:szCs w:val="24"/>
        </w:rPr>
        <w:t>1., 1.2.</w:t>
      </w:r>
      <w:r w:rsidRPr="006E7AE3">
        <w:rPr>
          <w:rFonts w:ascii="Times New Roman" w:hAnsi="Times New Roman" w:cs="Times New Roman"/>
          <w:sz w:val="24"/>
          <w:szCs w:val="24"/>
        </w:rPr>
        <w:t>3</w:t>
      </w:r>
      <w:r>
        <w:rPr>
          <w:rFonts w:ascii="Times New Roman" w:hAnsi="Times New Roman" w:cs="Times New Roman"/>
          <w:sz w:val="24"/>
          <w:szCs w:val="24"/>
        </w:rPr>
        <w:t>.2</w:t>
      </w:r>
      <w:r w:rsidRPr="006E7AE3">
        <w:rPr>
          <w:rFonts w:ascii="Times New Roman" w:hAnsi="Times New Roman" w:cs="Times New Roman"/>
          <w:sz w:val="24"/>
          <w:szCs w:val="24"/>
        </w:rPr>
        <w:t>.</w:t>
      </w:r>
    </w:p>
    <w:p w:rsidR="00D02C78" w:rsidRPr="00DB49B5" w:rsidRDefault="00D02C78" w:rsidP="001E1EAC">
      <w:pPr>
        <w:pStyle w:val="afffa"/>
        <w:spacing w:before="0" w:after="0" w:line="276" w:lineRule="auto"/>
        <w:ind w:firstLine="709"/>
        <w:jc w:val="both"/>
      </w:pPr>
      <w:bookmarkStart w:id="151" w:name="_Toc197946055"/>
      <w:r w:rsidRPr="00814E90">
        <w:t xml:space="preserve">Таблица 1.2.3.1. Существующие параметры установленной и располагаемой тепловой мощности источника тепловой энергии в зоне деятельности </w:t>
      </w:r>
      <w:r w:rsidRPr="00A144BA">
        <w:t xml:space="preserve">ООО </w:t>
      </w:r>
      <w:r>
        <w:t>«</w:t>
      </w:r>
      <w:r w:rsidRPr="00A144BA">
        <w:t>Петербургтеплоэнерго</w:t>
      </w:r>
      <w:r>
        <w:t>»</w:t>
      </w:r>
      <w:bookmarkEnd w:id="151"/>
    </w:p>
    <w:tbl>
      <w:tblPr>
        <w:tblW w:w="5000" w:type="pct"/>
        <w:tblLook w:val="00A0" w:firstRow="1" w:lastRow="0" w:firstColumn="1" w:lastColumn="0" w:noHBand="0" w:noVBand="0"/>
      </w:tblPr>
      <w:tblGrid>
        <w:gridCol w:w="539"/>
        <w:gridCol w:w="2291"/>
        <w:gridCol w:w="3398"/>
        <w:gridCol w:w="3399"/>
      </w:tblGrid>
      <w:tr w:rsidR="00D02C78" w:rsidRPr="001E1EAC" w:rsidTr="001E1EAC">
        <w:trPr>
          <w:trHeight w:val="20"/>
          <w:tblHeader/>
        </w:trPr>
        <w:tc>
          <w:tcPr>
            <w:tcW w:w="539"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884697">
            <w:pPr>
              <w:pStyle w:val="affffffffffffff3"/>
              <w:rPr>
                <w:sz w:val="20"/>
                <w:szCs w:val="20"/>
              </w:rPr>
            </w:pPr>
            <w:r w:rsidRPr="001E1EAC">
              <w:rPr>
                <w:sz w:val="20"/>
                <w:szCs w:val="20"/>
              </w:rPr>
              <w:t>№ п/п</w:t>
            </w:r>
          </w:p>
        </w:tc>
        <w:tc>
          <w:tcPr>
            <w:tcW w:w="2292"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Наименование теплоисточника</w:t>
            </w:r>
          </w:p>
        </w:tc>
        <w:tc>
          <w:tcPr>
            <w:tcW w:w="6803" w:type="dxa"/>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884697">
            <w:pPr>
              <w:pStyle w:val="affffffffffffff3"/>
              <w:rPr>
                <w:sz w:val="20"/>
                <w:szCs w:val="20"/>
              </w:rPr>
            </w:pPr>
            <w:r w:rsidRPr="001E1EAC">
              <w:rPr>
                <w:sz w:val="20"/>
                <w:szCs w:val="20"/>
              </w:rPr>
              <w:t>Характеристика основного оборудования</w:t>
            </w:r>
          </w:p>
        </w:tc>
      </w:tr>
      <w:tr w:rsidR="00D02C78" w:rsidRPr="001E1EAC" w:rsidTr="001E1EAC">
        <w:trPr>
          <w:trHeight w:val="20"/>
          <w:tblHeader/>
        </w:trPr>
        <w:tc>
          <w:tcPr>
            <w:tcW w:w="53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884697">
            <w:pPr>
              <w:pStyle w:val="affffffffffffff3"/>
              <w:rPr>
                <w:sz w:val="20"/>
                <w:szCs w:val="20"/>
              </w:rPr>
            </w:pPr>
          </w:p>
        </w:tc>
        <w:tc>
          <w:tcPr>
            <w:tcW w:w="229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884697">
            <w:pPr>
              <w:pStyle w:val="affffffffffffff3"/>
              <w:rPr>
                <w:sz w:val="20"/>
                <w:szCs w:val="20"/>
              </w:rPr>
            </w:pPr>
          </w:p>
        </w:tc>
        <w:tc>
          <w:tcPr>
            <w:tcW w:w="3401"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884697">
            <w:pPr>
              <w:pStyle w:val="affffffffffffff3"/>
              <w:rPr>
                <w:sz w:val="20"/>
                <w:szCs w:val="20"/>
              </w:rPr>
            </w:pPr>
            <w:r w:rsidRPr="001E1EAC">
              <w:rPr>
                <w:sz w:val="20"/>
                <w:szCs w:val="20"/>
              </w:rPr>
              <w:t>Установленная мощность теплоисточника в горячей воде, Гкал/ч</w:t>
            </w:r>
          </w:p>
        </w:tc>
        <w:tc>
          <w:tcPr>
            <w:tcW w:w="3402"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884697">
            <w:pPr>
              <w:pStyle w:val="affffffffffffff3"/>
              <w:rPr>
                <w:sz w:val="20"/>
                <w:szCs w:val="20"/>
              </w:rPr>
            </w:pPr>
            <w:r w:rsidRPr="001E1EAC">
              <w:rPr>
                <w:sz w:val="20"/>
                <w:szCs w:val="20"/>
              </w:rPr>
              <w:t>Располагаемая мощность теплоисточника в горячей воде, Гкал/ч</w:t>
            </w:r>
          </w:p>
        </w:tc>
      </w:tr>
      <w:tr w:rsidR="00D02C78" w:rsidRPr="001E1EAC" w:rsidTr="001E1EAC">
        <w:trPr>
          <w:trHeight w:val="20"/>
        </w:trPr>
        <w:tc>
          <w:tcPr>
            <w:tcW w:w="53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685F52">
            <w:pPr>
              <w:pStyle w:val="affffffffffffff3"/>
              <w:rPr>
                <w:sz w:val="20"/>
                <w:szCs w:val="20"/>
              </w:rPr>
            </w:pPr>
            <w:r w:rsidRPr="001E1EAC">
              <w:rPr>
                <w:sz w:val="20"/>
                <w:szCs w:val="20"/>
              </w:rPr>
              <w:t>1</w:t>
            </w:r>
          </w:p>
        </w:tc>
        <w:tc>
          <w:tcPr>
            <w:tcW w:w="2292"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685F52">
            <w:pPr>
              <w:pStyle w:val="affffffffffffff3"/>
              <w:rPr>
                <w:sz w:val="20"/>
                <w:szCs w:val="20"/>
              </w:rPr>
            </w:pPr>
            <w:r w:rsidRPr="001E1EAC">
              <w:rPr>
                <w:sz w:val="20"/>
                <w:szCs w:val="20"/>
              </w:rPr>
              <w:t>БМК д. Сёгла</w:t>
            </w:r>
          </w:p>
        </w:tc>
        <w:tc>
          <w:tcPr>
            <w:tcW w:w="3401"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685F52">
            <w:pPr>
              <w:pStyle w:val="affffffffffffff3"/>
              <w:rPr>
                <w:sz w:val="20"/>
                <w:szCs w:val="20"/>
                <w:lang w:val="en-US"/>
              </w:rPr>
            </w:pPr>
            <w:r w:rsidRPr="001E1EAC">
              <w:rPr>
                <w:color w:val="000000"/>
                <w:sz w:val="20"/>
                <w:szCs w:val="20"/>
              </w:rPr>
              <w:t>0,58</w:t>
            </w:r>
            <w:r w:rsidRPr="001E1EAC">
              <w:rPr>
                <w:color w:val="000000"/>
                <w:sz w:val="20"/>
                <w:szCs w:val="20"/>
                <w:lang w:val="en-US"/>
              </w:rPr>
              <w:t>5</w:t>
            </w:r>
          </w:p>
        </w:tc>
        <w:tc>
          <w:tcPr>
            <w:tcW w:w="3402"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6E6BDE">
            <w:pPr>
              <w:pStyle w:val="affffffffffffff3"/>
              <w:rPr>
                <w:sz w:val="20"/>
                <w:szCs w:val="20"/>
                <w:lang w:val="en-US"/>
              </w:rPr>
            </w:pPr>
            <w:r w:rsidRPr="001E1EAC">
              <w:rPr>
                <w:color w:val="000000"/>
                <w:sz w:val="20"/>
                <w:szCs w:val="20"/>
              </w:rPr>
              <w:t>0,</w:t>
            </w:r>
            <w:r>
              <w:rPr>
                <w:color w:val="000000"/>
                <w:sz w:val="20"/>
                <w:szCs w:val="20"/>
              </w:rPr>
              <w:t>474</w:t>
            </w:r>
          </w:p>
        </w:tc>
      </w:tr>
    </w:tbl>
    <w:p w:rsidR="00D02C78" w:rsidRPr="001E1EAC" w:rsidRDefault="00D02C78" w:rsidP="001E1EAC">
      <w:pPr>
        <w:pStyle w:val="affffffff0"/>
        <w:spacing w:line="276" w:lineRule="auto"/>
        <w:rPr>
          <w:rFonts w:ascii="Times New Roman" w:hAnsi="Times New Roman" w:cs="Times New Roman"/>
          <w:sz w:val="24"/>
          <w:szCs w:val="24"/>
        </w:rPr>
      </w:pPr>
      <w:bookmarkStart w:id="152" w:name="_Toc384058604"/>
      <w:bookmarkStart w:id="153" w:name="_Toc386560991"/>
      <w:bookmarkStart w:id="154" w:name="_Toc407193893"/>
      <w:bookmarkEnd w:id="149"/>
    </w:p>
    <w:p w:rsidR="00D02C78" w:rsidRPr="00DB49B5" w:rsidRDefault="00D02C78" w:rsidP="001E1EAC">
      <w:pPr>
        <w:pStyle w:val="afffa"/>
        <w:keepLines/>
        <w:spacing w:before="0" w:after="0" w:line="276" w:lineRule="auto"/>
        <w:ind w:firstLine="709"/>
        <w:jc w:val="both"/>
      </w:pPr>
      <w:bookmarkStart w:id="155" w:name="_Toc197946056"/>
      <w:r w:rsidRPr="00DB49B5">
        <w:t xml:space="preserve">Таблица 1.2.3.2. Существующие параметры установленной и располагаемой тепловой мощности </w:t>
      </w:r>
      <w:r>
        <w:t>БТЭЦ</w:t>
      </w:r>
      <w:r w:rsidRPr="00DB49B5">
        <w:t xml:space="preserve"> </w:t>
      </w:r>
      <w:r w:rsidRPr="00280E59">
        <w:t xml:space="preserve">АО </w:t>
      </w:r>
      <w:r>
        <w:t>«</w:t>
      </w:r>
      <w:r w:rsidRPr="00280E59">
        <w:t>РУСАЛ Бокситогорск</w:t>
      </w:r>
      <w:r>
        <w:t>»</w:t>
      </w:r>
      <w:bookmarkEnd w:id="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5"/>
        <w:gridCol w:w="1312"/>
        <w:gridCol w:w="3859"/>
        <w:gridCol w:w="3611"/>
      </w:tblGrid>
      <w:tr w:rsidR="00D02C78" w:rsidRPr="001E1EAC" w:rsidTr="007F188E">
        <w:tc>
          <w:tcPr>
            <w:tcW w:w="696" w:type="dxa"/>
            <w:vMerge w:val="restart"/>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Год</w:t>
            </w:r>
          </w:p>
        </w:tc>
        <w:tc>
          <w:tcPr>
            <w:tcW w:w="7237" w:type="dxa"/>
            <w:gridSpan w:val="3"/>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Установленная тепловая мощность, Гкал/ч</w:t>
            </w:r>
          </w:p>
        </w:tc>
      </w:tr>
      <w:tr w:rsidR="00D02C78" w:rsidRPr="001E1EAC" w:rsidTr="007F188E">
        <w:tc>
          <w:tcPr>
            <w:tcW w:w="696" w:type="dxa"/>
            <w:vMerge/>
            <w:tcMar>
              <w:left w:w="28" w:type="dxa"/>
              <w:right w:w="28" w:type="dxa"/>
            </w:tcMar>
            <w:vAlign w:val="center"/>
          </w:tcPr>
          <w:p w:rsidR="00D02C78" w:rsidRPr="007F188E" w:rsidRDefault="00D02C78" w:rsidP="007F188E">
            <w:pPr>
              <w:pStyle w:val="affffffffffffff3"/>
              <w:keepNext/>
              <w:keepLines/>
              <w:rPr>
                <w:sz w:val="20"/>
                <w:szCs w:val="20"/>
              </w:rPr>
            </w:pPr>
          </w:p>
        </w:tc>
        <w:tc>
          <w:tcPr>
            <w:tcW w:w="1081"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общая</w:t>
            </w:r>
          </w:p>
        </w:tc>
        <w:tc>
          <w:tcPr>
            <w:tcW w:w="3180"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в том числе по турбоагрегатам</w:t>
            </w:r>
          </w:p>
        </w:tc>
        <w:tc>
          <w:tcPr>
            <w:tcW w:w="2976" w:type="dxa"/>
            <w:tcMar>
              <w:left w:w="28" w:type="dxa"/>
              <w:right w:w="28" w:type="dxa"/>
            </w:tcMar>
            <w:vAlign w:val="center"/>
          </w:tcPr>
          <w:p w:rsidR="00D02C78" w:rsidRPr="007F188E" w:rsidRDefault="00D02C78" w:rsidP="007F188E">
            <w:pPr>
              <w:pStyle w:val="affffffffffffff3"/>
              <w:keepNext/>
              <w:keepLines/>
              <w:rPr>
                <w:sz w:val="20"/>
                <w:szCs w:val="20"/>
              </w:rPr>
            </w:pPr>
            <w:r w:rsidRPr="007F188E">
              <w:rPr>
                <w:sz w:val="20"/>
                <w:szCs w:val="20"/>
              </w:rPr>
              <w:t>ограничения тепловой мощности</w:t>
            </w:r>
          </w:p>
        </w:tc>
      </w:tr>
      <w:tr w:rsidR="00D02C78" w:rsidRPr="001E1EAC" w:rsidTr="007F188E">
        <w:tc>
          <w:tcPr>
            <w:tcW w:w="696" w:type="dxa"/>
            <w:tcMar>
              <w:left w:w="28" w:type="dxa"/>
              <w:right w:w="28" w:type="dxa"/>
            </w:tcMar>
            <w:vAlign w:val="center"/>
          </w:tcPr>
          <w:p w:rsidR="00D02C78" w:rsidRPr="007F188E" w:rsidRDefault="00D02C78" w:rsidP="00B81DED">
            <w:pPr>
              <w:pStyle w:val="affffffffffffff3"/>
              <w:rPr>
                <w:sz w:val="20"/>
                <w:szCs w:val="20"/>
              </w:rPr>
            </w:pPr>
            <w:r w:rsidRPr="007F188E">
              <w:rPr>
                <w:sz w:val="20"/>
                <w:szCs w:val="20"/>
              </w:rPr>
              <w:t>2024</w:t>
            </w:r>
          </w:p>
        </w:tc>
        <w:tc>
          <w:tcPr>
            <w:tcW w:w="1081" w:type="dxa"/>
            <w:tcMar>
              <w:left w:w="28" w:type="dxa"/>
              <w:right w:w="28" w:type="dxa"/>
            </w:tcMar>
            <w:vAlign w:val="center"/>
          </w:tcPr>
          <w:p w:rsidR="00D02C78" w:rsidRPr="007F188E" w:rsidRDefault="00D02C78" w:rsidP="0031415C">
            <w:pPr>
              <w:pStyle w:val="affffffffffffff3"/>
              <w:rPr>
                <w:sz w:val="20"/>
                <w:szCs w:val="20"/>
              </w:rPr>
            </w:pPr>
            <w:r w:rsidRPr="007F188E">
              <w:rPr>
                <w:sz w:val="20"/>
                <w:szCs w:val="20"/>
              </w:rPr>
              <w:t>300,00</w:t>
            </w:r>
          </w:p>
        </w:tc>
        <w:tc>
          <w:tcPr>
            <w:tcW w:w="3180" w:type="dxa"/>
            <w:tcMar>
              <w:left w:w="28" w:type="dxa"/>
              <w:right w:w="28" w:type="dxa"/>
            </w:tcMar>
            <w:vAlign w:val="center"/>
          </w:tcPr>
          <w:p w:rsidR="00D02C78" w:rsidRPr="007F188E" w:rsidRDefault="00D02C78" w:rsidP="0031415C">
            <w:pPr>
              <w:pStyle w:val="affffffffffffff3"/>
              <w:rPr>
                <w:sz w:val="20"/>
                <w:szCs w:val="20"/>
              </w:rPr>
            </w:pPr>
            <w:r w:rsidRPr="007F188E">
              <w:rPr>
                <w:sz w:val="20"/>
                <w:szCs w:val="20"/>
              </w:rPr>
              <w:t>260,00</w:t>
            </w:r>
          </w:p>
        </w:tc>
        <w:tc>
          <w:tcPr>
            <w:tcW w:w="2976" w:type="dxa"/>
            <w:tcMar>
              <w:left w:w="28" w:type="dxa"/>
              <w:right w:w="28" w:type="dxa"/>
            </w:tcMar>
            <w:vAlign w:val="center"/>
          </w:tcPr>
          <w:p w:rsidR="00D02C78" w:rsidRPr="007F188E" w:rsidRDefault="00D02C78" w:rsidP="0031415C">
            <w:pPr>
              <w:pStyle w:val="affffffffffffff3"/>
              <w:rPr>
                <w:sz w:val="20"/>
                <w:szCs w:val="20"/>
              </w:rPr>
            </w:pPr>
            <w:r w:rsidRPr="007F188E">
              <w:rPr>
                <w:sz w:val="20"/>
                <w:szCs w:val="20"/>
              </w:rPr>
              <w:t>92,6</w:t>
            </w:r>
          </w:p>
        </w:tc>
      </w:tr>
    </w:tbl>
    <w:p w:rsidR="00D02C78" w:rsidRPr="001E1EAC" w:rsidRDefault="00D02C78" w:rsidP="001E1EAC">
      <w:pPr>
        <w:pStyle w:val="affffffff0"/>
        <w:spacing w:line="276" w:lineRule="auto"/>
        <w:rPr>
          <w:rFonts w:ascii="Times New Roman" w:hAnsi="Times New Roman" w:cs="Times New Roman"/>
          <w:sz w:val="24"/>
          <w:szCs w:val="24"/>
        </w:rPr>
      </w:pPr>
    </w:p>
    <w:p w:rsidR="00D02C78" w:rsidRPr="00D66DF0" w:rsidRDefault="00D02C78" w:rsidP="00F67C79">
      <w:pPr>
        <w:pStyle w:val="1110"/>
        <w:numPr>
          <w:ilvl w:val="2"/>
          <w:numId w:val="75"/>
        </w:numPr>
        <w:tabs>
          <w:tab w:val="clear" w:pos="1560"/>
          <w:tab w:val="left" w:pos="709"/>
        </w:tabs>
        <w:spacing w:before="0" w:after="0" w:line="276" w:lineRule="auto"/>
        <w:ind w:left="0" w:firstLine="709"/>
        <w:jc w:val="both"/>
      </w:pPr>
      <w:bookmarkStart w:id="156" w:name="_Toc67071022"/>
      <w:bookmarkStart w:id="157" w:name="_Toc67071385"/>
      <w:bookmarkStart w:id="158" w:name="_Toc197945802"/>
      <w:r w:rsidRPr="00D66DF0">
        <w:t xml:space="preserve">Объем потребления тепловой энергии (мощности) на собственные и хозяйственные нужды. Параметры тепловой мощности </w:t>
      </w:r>
      <w:r>
        <w:t>«</w:t>
      </w:r>
      <w:r w:rsidRPr="00D66DF0">
        <w:t>нетто</w:t>
      </w:r>
      <w:bookmarkEnd w:id="152"/>
      <w:r>
        <w:t>»</w:t>
      </w:r>
      <w:bookmarkEnd w:id="153"/>
      <w:bookmarkEnd w:id="154"/>
      <w:bookmarkEnd w:id="156"/>
      <w:bookmarkEnd w:id="157"/>
      <w:bookmarkEnd w:id="158"/>
    </w:p>
    <w:p w:rsidR="00D02C78" w:rsidRPr="002A42D7" w:rsidRDefault="00D02C78" w:rsidP="001E1EAC">
      <w:pPr>
        <w:pStyle w:val="affffffff0"/>
        <w:spacing w:line="276" w:lineRule="auto"/>
        <w:rPr>
          <w:rFonts w:ascii="Times New Roman" w:hAnsi="Times New Roman" w:cs="Times New Roman"/>
          <w:sz w:val="24"/>
          <w:szCs w:val="24"/>
        </w:rPr>
      </w:pPr>
      <w:r w:rsidRPr="00D66DF0">
        <w:rPr>
          <w:rFonts w:ascii="Times New Roman" w:hAnsi="Times New Roman" w:cs="Times New Roman"/>
          <w:i/>
          <w:iCs/>
          <w:sz w:val="24"/>
          <w:szCs w:val="24"/>
        </w:rPr>
        <w:t xml:space="preserve">Мощность источника тепловой энергии </w:t>
      </w:r>
      <w:r>
        <w:rPr>
          <w:rFonts w:ascii="Times New Roman" w:hAnsi="Times New Roman" w:cs="Times New Roman"/>
          <w:i/>
          <w:iCs/>
          <w:sz w:val="24"/>
          <w:szCs w:val="24"/>
        </w:rPr>
        <w:t>«</w:t>
      </w:r>
      <w:r w:rsidRPr="00D66DF0">
        <w:rPr>
          <w:rFonts w:ascii="Times New Roman" w:hAnsi="Times New Roman" w:cs="Times New Roman"/>
          <w:i/>
          <w:iCs/>
          <w:sz w:val="24"/>
          <w:szCs w:val="24"/>
        </w:rPr>
        <w:t>нетто</w:t>
      </w:r>
      <w:r>
        <w:rPr>
          <w:rFonts w:ascii="Times New Roman" w:hAnsi="Times New Roman" w:cs="Times New Roman"/>
          <w:i/>
          <w:iCs/>
          <w:sz w:val="24"/>
          <w:szCs w:val="24"/>
        </w:rPr>
        <w:t>»</w:t>
      </w:r>
      <w:r>
        <w:rPr>
          <w:rFonts w:ascii="Times New Roman" w:hAnsi="Times New Roman" w:cs="Times New Roman"/>
          <w:sz w:val="24"/>
          <w:szCs w:val="24"/>
        </w:rPr>
        <w:t xml:space="preserve"> -</w:t>
      </w:r>
      <w:r w:rsidRPr="00D66DF0">
        <w:rPr>
          <w:rFonts w:ascii="Times New Roman" w:hAnsi="Times New Roman" w:cs="Times New Roman"/>
          <w:sz w:val="24"/>
          <w:szCs w:val="24"/>
        </w:rPr>
        <w:t xml:space="preserve"> величина, равная располагаемой мощности </w:t>
      </w:r>
      <w:r w:rsidRPr="002A42D7">
        <w:rPr>
          <w:rFonts w:ascii="Times New Roman" w:hAnsi="Times New Roman" w:cs="Times New Roman"/>
          <w:sz w:val="24"/>
          <w:szCs w:val="24"/>
        </w:rPr>
        <w:t>источника тепловой энергии за вычетом тепловой нагрузки на собственные и хозяйственные нужды.</w:t>
      </w:r>
    </w:p>
    <w:p w:rsidR="00D02C78" w:rsidRPr="002A42D7" w:rsidRDefault="00D02C78" w:rsidP="001E1EAC">
      <w:pPr>
        <w:pStyle w:val="afffc"/>
        <w:spacing w:line="276" w:lineRule="auto"/>
        <w:ind w:left="0" w:firstLine="709"/>
        <w:jc w:val="both"/>
      </w:pPr>
      <w:r>
        <w:t>Тепловая м</w:t>
      </w:r>
      <w:r w:rsidRPr="002A42D7">
        <w:t xml:space="preserve">ощность </w:t>
      </w:r>
      <w:r>
        <w:t>«</w:t>
      </w:r>
      <w:r w:rsidRPr="002A42D7">
        <w:t>нетто</w:t>
      </w:r>
      <w:r>
        <w:t>»</w:t>
      </w:r>
      <w:r w:rsidRPr="002A42D7">
        <w:t xml:space="preserve"> источников тепловой энергии незначительно отличается от располагаемой мощности. Наибольшая нагрузка на собственные нужды характерна для </w:t>
      </w:r>
      <w:r>
        <w:t>БТЭЦ</w:t>
      </w:r>
      <w:r w:rsidRPr="002A42D7">
        <w:t>, т.</w:t>
      </w:r>
      <w:r>
        <w:t xml:space="preserve"> </w:t>
      </w:r>
      <w:r w:rsidRPr="002A42D7">
        <w:t>к</w:t>
      </w:r>
      <w:r>
        <w:t>.</w:t>
      </w:r>
      <w:r w:rsidRPr="002A42D7">
        <w:t xml:space="preserve"> часть тепловой энергии идет на </w:t>
      </w:r>
      <w:r w:rsidRPr="002A42D7">
        <w:rPr>
          <w:szCs w:val="24"/>
        </w:rPr>
        <w:t>хозяйственные нужды</w:t>
      </w:r>
      <w:r>
        <w:rPr>
          <w:szCs w:val="24"/>
        </w:rPr>
        <w:t xml:space="preserve"> производства</w:t>
      </w:r>
      <w:r w:rsidRPr="002A42D7">
        <w:t>.</w:t>
      </w:r>
    </w:p>
    <w:p w:rsidR="00D02C78" w:rsidRDefault="00D02C78" w:rsidP="001E1EAC">
      <w:pPr>
        <w:pStyle w:val="afffc"/>
        <w:spacing w:line="276" w:lineRule="auto"/>
        <w:ind w:left="0" w:firstLine="709"/>
        <w:jc w:val="both"/>
      </w:pPr>
      <w:r w:rsidRPr="002A42D7">
        <w:t>Результаты расчетов потребной тепловой</w:t>
      </w:r>
      <w:r w:rsidRPr="00D66DF0">
        <w:t xml:space="preserve"> энергии на собственные нужды теплоисточников, а также параметры тепловой мощности </w:t>
      </w:r>
      <w:r>
        <w:t>«</w:t>
      </w:r>
      <w:r w:rsidRPr="00D66DF0">
        <w:t>нетто</w:t>
      </w:r>
      <w:r>
        <w:t>»</w:t>
      </w:r>
      <w:r w:rsidRPr="00D66DF0">
        <w:t xml:space="preserve"> источников тепловой энергии представлены в таблице </w:t>
      </w:r>
      <w:r>
        <w:t>1.2.4.1.</w:t>
      </w:r>
    </w:p>
    <w:p w:rsidR="00D02C78" w:rsidRPr="00DB49B5" w:rsidRDefault="00D02C78" w:rsidP="00AD4359">
      <w:pPr>
        <w:pStyle w:val="afffa"/>
        <w:keepLines/>
        <w:spacing w:before="0" w:after="0" w:line="276" w:lineRule="auto"/>
        <w:ind w:firstLine="709"/>
        <w:jc w:val="both"/>
      </w:pPr>
      <w:bookmarkStart w:id="159" w:name="_Toc197946057"/>
      <w:r w:rsidRPr="00DB49B5">
        <w:t xml:space="preserve">Таблица 1.2.4.1. Параметры тепловой мощности </w:t>
      </w:r>
      <w:r>
        <w:t>«</w:t>
      </w:r>
      <w:r w:rsidRPr="00DB49B5">
        <w:t>нетто</w:t>
      </w:r>
      <w:r>
        <w:t>»</w:t>
      </w:r>
      <w:r w:rsidRPr="00DB49B5">
        <w:t xml:space="preserve"> источников тепловой энергии</w:t>
      </w:r>
      <w:bookmarkEnd w:id="159"/>
    </w:p>
    <w:tbl>
      <w:tblPr>
        <w:tblW w:w="5000" w:type="pct"/>
        <w:tblLook w:val="00A0" w:firstRow="1" w:lastRow="0" w:firstColumn="1" w:lastColumn="0" w:noHBand="0" w:noVBand="0"/>
      </w:tblPr>
      <w:tblGrid>
        <w:gridCol w:w="401"/>
        <w:gridCol w:w="1696"/>
        <w:gridCol w:w="1492"/>
        <w:gridCol w:w="1629"/>
        <w:gridCol w:w="1473"/>
        <w:gridCol w:w="1473"/>
        <w:gridCol w:w="1463"/>
      </w:tblGrid>
      <w:tr w:rsidR="00D02C78" w:rsidRPr="001E1EAC" w:rsidTr="003B1013">
        <w:trPr>
          <w:trHeight w:val="20"/>
        </w:trPr>
        <w:tc>
          <w:tcPr>
            <w:tcW w:w="208"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bookmarkStart w:id="160" w:name="_Toc407193895"/>
            <w:bookmarkStart w:id="161" w:name="_Toc407193894"/>
            <w:bookmarkStart w:id="162" w:name="_Toc386560992"/>
            <w:bookmarkStart w:id="163" w:name="_Toc384058605"/>
            <w:r w:rsidRPr="001E1EAC">
              <w:rPr>
                <w:sz w:val="20"/>
                <w:szCs w:val="20"/>
              </w:rPr>
              <w:t>№ п/п</w:t>
            </w:r>
          </w:p>
        </w:tc>
        <w:tc>
          <w:tcPr>
            <w:tcW w:w="88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Наименование теплоисточника</w:t>
            </w:r>
          </w:p>
        </w:tc>
        <w:tc>
          <w:tcPr>
            <w:tcW w:w="3911" w:type="pct"/>
            <w:gridSpan w:val="5"/>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Характеристика основного оборудования</w:t>
            </w:r>
          </w:p>
        </w:tc>
      </w:tr>
      <w:tr w:rsidR="00D02C78" w:rsidRPr="001E1EAC" w:rsidTr="003B1013">
        <w:trPr>
          <w:trHeight w:val="20"/>
        </w:trPr>
        <w:tc>
          <w:tcPr>
            <w:tcW w:w="20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p>
        </w:tc>
        <w:tc>
          <w:tcPr>
            <w:tcW w:w="88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p>
        </w:tc>
        <w:tc>
          <w:tcPr>
            <w:tcW w:w="775" w:type="pct"/>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514B05">
            <w:pPr>
              <w:pStyle w:val="affffffffffffff3"/>
              <w:keepNext/>
              <w:keepLines/>
              <w:rPr>
                <w:sz w:val="20"/>
                <w:szCs w:val="20"/>
              </w:rPr>
            </w:pPr>
            <w:r w:rsidRPr="001E1EAC">
              <w:rPr>
                <w:sz w:val="20"/>
                <w:szCs w:val="20"/>
              </w:rPr>
              <w:t xml:space="preserve">Установленная </w:t>
            </w:r>
            <w:r>
              <w:rPr>
                <w:sz w:val="20"/>
                <w:szCs w:val="20"/>
              </w:rPr>
              <w:t xml:space="preserve">тепловая мощность </w:t>
            </w:r>
            <w:r w:rsidRPr="001E1EAC">
              <w:rPr>
                <w:sz w:val="20"/>
                <w:szCs w:val="20"/>
              </w:rPr>
              <w:t>источника в горячей воде, Гкал/ч</w:t>
            </w:r>
          </w:p>
        </w:tc>
        <w:tc>
          <w:tcPr>
            <w:tcW w:w="846" w:type="pct"/>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Располагаемая тепло</w:t>
            </w:r>
            <w:r>
              <w:rPr>
                <w:sz w:val="20"/>
                <w:szCs w:val="20"/>
              </w:rPr>
              <w:t xml:space="preserve">вая мощность </w:t>
            </w:r>
            <w:r w:rsidRPr="001E1EAC">
              <w:rPr>
                <w:sz w:val="20"/>
                <w:szCs w:val="20"/>
              </w:rPr>
              <w:t>источника в горячей воде, Гкал/ч</w:t>
            </w:r>
          </w:p>
        </w:tc>
        <w:tc>
          <w:tcPr>
            <w:tcW w:w="765" w:type="pct"/>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Собственные нужды теплоисточника, Гкал/ч</w:t>
            </w:r>
          </w:p>
        </w:tc>
        <w:tc>
          <w:tcPr>
            <w:tcW w:w="765" w:type="pct"/>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Собственные нужды теплоисточника, %</w:t>
            </w:r>
          </w:p>
        </w:tc>
        <w:tc>
          <w:tcPr>
            <w:tcW w:w="76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514B05">
            <w:pPr>
              <w:pStyle w:val="affffffffffffff3"/>
              <w:keepNext/>
              <w:keepLines/>
              <w:rPr>
                <w:sz w:val="20"/>
                <w:szCs w:val="20"/>
              </w:rPr>
            </w:pPr>
            <w:r>
              <w:rPr>
                <w:sz w:val="20"/>
                <w:szCs w:val="20"/>
              </w:rPr>
              <w:t>Тепловая м</w:t>
            </w:r>
            <w:r w:rsidRPr="001E1EAC">
              <w:rPr>
                <w:sz w:val="20"/>
                <w:szCs w:val="20"/>
              </w:rPr>
              <w:t xml:space="preserve">ощность </w:t>
            </w:r>
            <w:r>
              <w:rPr>
                <w:sz w:val="20"/>
                <w:szCs w:val="20"/>
              </w:rPr>
              <w:t>«</w:t>
            </w:r>
            <w:r w:rsidRPr="001E1EAC">
              <w:rPr>
                <w:sz w:val="20"/>
                <w:szCs w:val="20"/>
              </w:rPr>
              <w:t>нетто</w:t>
            </w:r>
            <w:r>
              <w:rPr>
                <w:sz w:val="20"/>
                <w:szCs w:val="20"/>
              </w:rPr>
              <w:t xml:space="preserve">» </w:t>
            </w:r>
            <w:r w:rsidRPr="001E1EAC">
              <w:rPr>
                <w:sz w:val="20"/>
                <w:szCs w:val="20"/>
              </w:rPr>
              <w:t>источника, Гкал/ч</w:t>
            </w:r>
          </w:p>
        </w:tc>
      </w:tr>
      <w:tr w:rsidR="00D02C78" w:rsidRPr="001E1EAC" w:rsidTr="002B3606">
        <w:trPr>
          <w:trHeight w:val="20"/>
        </w:trPr>
        <w:tc>
          <w:tcPr>
            <w:tcW w:w="5000" w:type="pct"/>
            <w:gridSpan w:val="7"/>
            <w:tcBorders>
              <w:top w:val="nil"/>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A144BA">
              <w:rPr>
                <w:sz w:val="20"/>
                <w:szCs w:val="20"/>
              </w:rPr>
              <w:t xml:space="preserve">ООО </w:t>
            </w:r>
            <w:r>
              <w:rPr>
                <w:sz w:val="20"/>
                <w:szCs w:val="20"/>
              </w:rPr>
              <w:t>«</w:t>
            </w:r>
            <w:r w:rsidRPr="00A144BA">
              <w:rPr>
                <w:sz w:val="20"/>
                <w:szCs w:val="20"/>
              </w:rPr>
              <w:t>Петербургтеплоэнерго</w:t>
            </w:r>
            <w:r>
              <w:rPr>
                <w:sz w:val="20"/>
                <w:szCs w:val="20"/>
              </w:rPr>
              <w:t>»</w:t>
            </w:r>
          </w:p>
        </w:tc>
      </w:tr>
      <w:tr w:rsidR="00D02C78" w:rsidRPr="001E1EAC" w:rsidTr="003B1013">
        <w:trPr>
          <w:trHeight w:val="20"/>
        </w:trPr>
        <w:tc>
          <w:tcPr>
            <w:tcW w:w="20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1</w:t>
            </w:r>
          </w:p>
        </w:tc>
        <w:tc>
          <w:tcPr>
            <w:tcW w:w="881" w:type="pct"/>
            <w:tcBorders>
              <w:top w:val="single" w:sz="4" w:space="0" w:color="auto"/>
              <w:left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БМК д. Сёгла</w:t>
            </w:r>
          </w:p>
        </w:tc>
        <w:tc>
          <w:tcPr>
            <w:tcW w:w="7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color w:val="000000"/>
                <w:sz w:val="20"/>
                <w:szCs w:val="20"/>
              </w:rPr>
              <w:t>0,585</w:t>
            </w:r>
          </w:p>
        </w:tc>
        <w:tc>
          <w:tcPr>
            <w:tcW w:w="84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342A12">
            <w:pPr>
              <w:pStyle w:val="affffffffffffff3"/>
              <w:keepNext/>
              <w:keepLines/>
              <w:rPr>
                <w:sz w:val="20"/>
                <w:szCs w:val="20"/>
              </w:rPr>
            </w:pPr>
            <w:r w:rsidRPr="001E1EAC">
              <w:rPr>
                <w:color w:val="000000"/>
                <w:sz w:val="20"/>
                <w:szCs w:val="20"/>
              </w:rPr>
              <w:t>0,</w:t>
            </w:r>
            <w:r>
              <w:rPr>
                <w:color w:val="000000"/>
                <w:sz w:val="20"/>
                <w:szCs w:val="20"/>
              </w:rPr>
              <w:t>474</w:t>
            </w:r>
          </w:p>
        </w:tc>
        <w:tc>
          <w:tcPr>
            <w:tcW w:w="7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342A12">
            <w:pPr>
              <w:pStyle w:val="affffffffffffff3"/>
              <w:keepNext/>
              <w:keepLines/>
              <w:rPr>
                <w:sz w:val="20"/>
                <w:szCs w:val="20"/>
              </w:rPr>
            </w:pPr>
            <w:r w:rsidRPr="001E1EAC">
              <w:rPr>
                <w:color w:val="000000"/>
                <w:sz w:val="20"/>
                <w:szCs w:val="20"/>
              </w:rPr>
              <w:t>0,0</w:t>
            </w:r>
            <w:r>
              <w:rPr>
                <w:color w:val="000000"/>
                <w:sz w:val="20"/>
                <w:szCs w:val="20"/>
              </w:rPr>
              <w:t>0474</w:t>
            </w:r>
          </w:p>
        </w:tc>
        <w:tc>
          <w:tcPr>
            <w:tcW w:w="7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Pr>
                <w:color w:val="000000"/>
                <w:sz w:val="20"/>
                <w:szCs w:val="20"/>
              </w:rPr>
              <w:t>1,00</w:t>
            </w:r>
            <w:r w:rsidRPr="001E1EAC">
              <w:rPr>
                <w:color w:val="000000"/>
                <w:sz w:val="20"/>
                <w:szCs w:val="20"/>
              </w:rPr>
              <w:t>%</w:t>
            </w:r>
          </w:p>
        </w:tc>
        <w:tc>
          <w:tcPr>
            <w:tcW w:w="7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342A12">
            <w:pPr>
              <w:pStyle w:val="affffffffffffff3"/>
              <w:keepNext/>
              <w:keepLines/>
              <w:rPr>
                <w:sz w:val="20"/>
                <w:szCs w:val="20"/>
              </w:rPr>
            </w:pPr>
            <w:r w:rsidRPr="001E1EAC">
              <w:rPr>
                <w:color w:val="000000"/>
                <w:sz w:val="20"/>
                <w:szCs w:val="20"/>
              </w:rPr>
              <w:t>0,</w:t>
            </w:r>
            <w:r>
              <w:rPr>
                <w:color w:val="000000"/>
                <w:sz w:val="20"/>
                <w:szCs w:val="20"/>
              </w:rPr>
              <w:t>469</w:t>
            </w:r>
          </w:p>
        </w:tc>
      </w:tr>
      <w:tr w:rsidR="00D02C78" w:rsidRPr="001E1EAC" w:rsidTr="002B3606">
        <w:trPr>
          <w:trHeight w:val="20"/>
        </w:trPr>
        <w:tc>
          <w:tcPr>
            <w:tcW w:w="5000" w:type="pct"/>
            <w:gridSpan w:val="7"/>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 xml:space="preserve">АО </w:t>
            </w:r>
            <w:r>
              <w:rPr>
                <w:sz w:val="20"/>
                <w:szCs w:val="20"/>
              </w:rPr>
              <w:t>«</w:t>
            </w:r>
            <w:r w:rsidRPr="001E1EAC">
              <w:rPr>
                <w:sz w:val="20"/>
                <w:szCs w:val="20"/>
              </w:rPr>
              <w:t>РУСАЛ Бокситогорск</w:t>
            </w:r>
            <w:r>
              <w:rPr>
                <w:sz w:val="20"/>
                <w:szCs w:val="20"/>
              </w:rPr>
              <w:t>»</w:t>
            </w:r>
            <w:r w:rsidRPr="001E1EAC">
              <w:rPr>
                <w:sz w:val="20"/>
                <w:szCs w:val="20"/>
              </w:rPr>
              <w:t xml:space="preserve"> </w:t>
            </w:r>
          </w:p>
        </w:tc>
      </w:tr>
      <w:tr w:rsidR="00D02C78" w:rsidRPr="001E1EAC" w:rsidTr="003B1013">
        <w:trPr>
          <w:trHeight w:val="20"/>
        </w:trPr>
        <w:tc>
          <w:tcPr>
            <w:tcW w:w="20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2</w:t>
            </w:r>
          </w:p>
        </w:tc>
        <w:tc>
          <w:tcPr>
            <w:tcW w:w="8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БТЭЦ</w:t>
            </w:r>
          </w:p>
        </w:tc>
        <w:tc>
          <w:tcPr>
            <w:tcW w:w="77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color w:val="000000"/>
                <w:sz w:val="20"/>
                <w:szCs w:val="20"/>
              </w:rPr>
              <w:t>300</w:t>
            </w:r>
          </w:p>
        </w:tc>
        <w:tc>
          <w:tcPr>
            <w:tcW w:w="1611"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154,74*</w:t>
            </w:r>
          </w:p>
        </w:tc>
        <w:tc>
          <w:tcPr>
            <w:tcW w:w="76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sidRPr="001E1EAC">
              <w:rPr>
                <w:sz w:val="20"/>
                <w:szCs w:val="20"/>
              </w:rPr>
              <w:t>23,77</w:t>
            </w:r>
            <w:r w:rsidRPr="001E1EAC">
              <w:rPr>
                <w:sz w:val="20"/>
                <w:szCs w:val="20"/>
                <w:lang w:val="en-US"/>
              </w:rPr>
              <w:t>%</w:t>
            </w:r>
          </w:p>
        </w:tc>
        <w:tc>
          <w:tcPr>
            <w:tcW w:w="760" w:type="pct"/>
            <w:tcBorders>
              <w:top w:val="nil"/>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AD4359">
            <w:pPr>
              <w:pStyle w:val="affffffffffffff3"/>
              <w:keepNext/>
              <w:keepLines/>
              <w:rPr>
                <w:sz w:val="20"/>
                <w:szCs w:val="20"/>
              </w:rPr>
            </w:pPr>
            <w:r>
              <w:rPr>
                <w:sz w:val="20"/>
                <w:szCs w:val="20"/>
              </w:rPr>
              <w:t>145,26**</w:t>
            </w:r>
          </w:p>
        </w:tc>
      </w:tr>
    </w:tbl>
    <w:p w:rsidR="00D02C78" w:rsidRDefault="00D02C78" w:rsidP="001E1EAC">
      <w:pPr>
        <w:pStyle w:val="afffc"/>
        <w:spacing w:line="276" w:lineRule="auto"/>
        <w:ind w:left="0" w:firstLine="709"/>
        <w:jc w:val="both"/>
      </w:pPr>
      <w:r>
        <w:t>*</w:t>
      </w:r>
      <w:r w:rsidRPr="003B1013">
        <w:t xml:space="preserve"> </w:t>
      </w:r>
      <w:r>
        <w:t>Н</w:t>
      </w:r>
      <w:r w:rsidRPr="003B1013">
        <w:t>агрузк</w:t>
      </w:r>
      <w:r>
        <w:t>а</w:t>
      </w:r>
      <w:r w:rsidRPr="003B1013">
        <w:t xml:space="preserve"> на собственные и хозяйственные нужды теплоисточника за 202</w:t>
      </w:r>
      <w:r>
        <w:t>4</w:t>
      </w:r>
      <w:r w:rsidRPr="003B1013">
        <w:t xml:space="preserve"> год</w:t>
      </w:r>
    </w:p>
    <w:p w:rsidR="00D02C78" w:rsidRDefault="00D02C78" w:rsidP="001E1EAC">
      <w:pPr>
        <w:pStyle w:val="afffc"/>
        <w:spacing w:line="276" w:lineRule="auto"/>
        <w:ind w:left="0" w:firstLine="709"/>
        <w:jc w:val="both"/>
      </w:pPr>
      <w:r>
        <w:t>**</w:t>
      </w:r>
      <w:r w:rsidRPr="003B1013">
        <w:t xml:space="preserve"> Располагаемая мощность (на город)</w:t>
      </w:r>
    </w:p>
    <w:p w:rsidR="00D02C78" w:rsidRPr="001E1EAC" w:rsidRDefault="00D02C78" w:rsidP="001E1EAC">
      <w:pPr>
        <w:pStyle w:val="afffc"/>
        <w:spacing w:line="276" w:lineRule="auto"/>
        <w:ind w:left="0" w:firstLine="709"/>
        <w:jc w:val="both"/>
      </w:pPr>
    </w:p>
    <w:p w:rsidR="00D02C78" w:rsidRPr="00DB49B5" w:rsidRDefault="00D02C78" w:rsidP="001E1EAC">
      <w:pPr>
        <w:pStyle w:val="afffa"/>
        <w:keepLines/>
        <w:spacing w:before="0" w:after="0" w:line="276" w:lineRule="auto"/>
        <w:ind w:firstLine="709"/>
        <w:jc w:val="both"/>
      </w:pPr>
      <w:bookmarkStart w:id="164" w:name="_Toc197946058"/>
      <w:r w:rsidRPr="00DB49B5">
        <w:t>Таблица 1.2.4.2. Выработка, отпуск тепловой энергии, расход условного топлива по котельным в зоне деятельности ЕТО за 202</w:t>
      </w:r>
      <w:r>
        <w:t>4</w:t>
      </w:r>
      <w:r w:rsidRPr="00DB49B5">
        <w:t xml:space="preserve"> год</w:t>
      </w:r>
      <w:bookmarkEnd w:id="164"/>
    </w:p>
    <w:tbl>
      <w:tblPr>
        <w:tblW w:w="5000" w:type="pct"/>
        <w:tblLook w:val="00A0" w:firstRow="1" w:lastRow="0" w:firstColumn="1" w:lastColumn="0" w:noHBand="0" w:noVBand="0"/>
      </w:tblPr>
      <w:tblGrid>
        <w:gridCol w:w="539"/>
        <w:gridCol w:w="1304"/>
        <w:gridCol w:w="1975"/>
        <w:gridCol w:w="1512"/>
        <w:gridCol w:w="1486"/>
        <w:gridCol w:w="1445"/>
        <w:gridCol w:w="1366"/>
      </w:tblGrid>
      <w:tr w:rsidR="00D02C78" w:rsidRPr="001E1EAC" w:rsidTr="00C35D98">
        <w:trPr>
          <w:trHeight w:val="20"/>
        </w:trPr>
        <w:tc>
          <w:tcPr>
            <w:tcW w:w="54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 п/п</w:t>
            </w:r>
          </w:p>
        </w:tc>
        <w:tc>
          <w:tcPr>
            <w:tcW w:w="1305" w:type="dxa"/>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Наименование котельной</w:t>
            </w:r>
          </w:p>
        </w:tc>
        <w:tc>
          <w:tcPr>
            <w:tcW w:w="197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Выработка тепловой энергии котлоагрегатами, Гкал</w:t>
            </w:r>
          </w:p>
        </w:tc>
        <w:tc>
          <w:tcPr>
            <w:tcW w:w="1513" w:type="dxa"/>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Затраты тепловой энергии на собственные нужды, Гкал</w:t>
            </w:r>
          </w:p>
        </w:tc>
        <w:tc>
          <w:tcPr>
            <w:tcW w:w="1487" w:type="dxa"/>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3B1013">
            <w:pPr>
              <w:pStyle w:val="affffffffffffff3"/>
              <w:rPr>
                <w:sz w:val="20"/>
                <w:szCs w:val="20"/>
              </w:rPr>
            </w:pPr>
            <w:r w:rsidRPr="001E1EAC">
              <w:rPr>
                <w:sz w:val="20"/>
                <w:szCs w:val="20"/>
              </w:rPr>
              <w:t xml:space="preserve">Отпуск тепловой энергии с коллекторов </w:t>
            </w:r>
            <w:r>
              <w:rPr>
                <w:sz w:val="20"/>
                <w:szCs w:val="20"/>
              </w:rPr>
              <w:t>источника</w:t>
            </w:r>
            <w:r w:rsidRPr="001E1EAC">
              <w:rPr>
                <w:sz w:val="20"/>
                <w:szCs w:val="20"/>
              </w:rPr>
              <w:t>, Гкал</w:t>
            </w:r>
          </w:p>
        </w:tc>
        <w:tc>
          <w:tcPr>
            <w:tcW w:w="144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Вид топлива</w:t>
            </w:r>
          </w:p>
        </w:tc>
        <w:tc>
          <w:tcPr>
            <w:tcW w:w="1367" w:type="dxa"/>
            <w:tcBorders>
              <w:top w:val="single" w:sz="4" w:space="0" w:color="auto"/>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Pr>
                <w:sz w:val="20"/>
                <w:szCs w:val="20"/>
              </w:rPr>
              <w:t xml:space="preserve">Расход топлива, т </w:t>
            </w:r>
            <w:r w:rsidRPr="001E1EAC">
              <w:rPr>
                <w:sz w:val="20"/>
                <w:szCs w:val="20"/>
              </w:rPr>
              <w:t>у.</w:t>
            </w:r>
            <w:r>
              <w:rPr>
                <w:sz w:val="20"/>
                <w:szCs w:val="20"/>
              </w:rPr>
              <w:t xml:space="preserve"> </w:t>
            </w:r>
            <w:r w:rsidRPr="001E1EAC">
              <w:rPr>
                <w:sz w:val="20"/>
                <w:szCs w:val="20"/>
              </w:rPr>
              <w:t>т</w:t>
            </w:r>
            <w:r>
              <w:rPr>
                <w:sz w:val="20"/>
                <w:szCs w:val="20"/>
              </w:rPr>
              <w:t>.</w:t>
            </w:r>
          </w:p>
        </w:tc>
      </w:tr>
      <w:tr w:rsidR="00D02C78" w:rsidRPr="001E1EAC" w:rsidTr="00C35D98">
        <w:trPr>
          <w:trHeight w:val="20"/>
        </w:trPr>
        <w:tc>
          <w:tcPr>
            <w:tcW w:w="9634" w:type="dxa"/>
            <w:gridSpan w:val="7"/>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A144BA">
              <w:rPr>
                <w:sz w:val="20"/>
                <w:szCs w:val="20"/>
              </w:rPr>
              <w:t xml:space="preserve">ООО </w:t>
            </w:r>
            <w:r>
              <w:rPr>
                <w:sz w:val="20"/>
                <w:szCs w:val="20"/>
              </w:rPr>
              <w:t>«</w:t>
            </w:r>
            <w:r w:rsidRPr="00A144BA">
              <w:rPr>
                <w:sz w:val="20"/>
                <w:szCs w:val="20"/>
              </w:rPr>
              <w:t>Петербургтеплоэнерго</w:t>
            </w:r>
            <w:r>
              <w:rPr>
                <w:sz w:val="20"/>
                <w:szCs w:val="20"/>
              </w:rPr>
              <w:t>»</w:t>
            </w:r>
          </w:p>
        </w:tc>
      </w:tr>
      <w:tr w:rsidR="00D02C78" w:rsidRPr="001E1EAC" w:rsidTr="00DF0D09">
        <w:trPr>
          <w:trHeight w:val="20"/>
        </w:trPr>
        <w:tc>
          <w:tcPr>
            <w:tcW w:w="54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1</w:t>
            </w:r>
          </w:p>
        </w:tc>
        <w:tc>
          <w:tcPr>
            <w:tcW w:w="1305"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БМК д. Сёгла</w:t>
            </w:r>
          </w:p>
        </w:tc>
        <w:tc>
          <w:tcPr>
            <w:tcW w:w="1976"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Pr>
                <w:color w:val="000000"/>
                <w:sz w:val="20"/>
                <w:szCs w:val="20"/>
              </w:rPr>
              <w:t>1 101,66</w:t>
            </w:r>
          </w:p>
        </w:tc>
        <w:tc>
          <w:tcPr>
            <w:tcW w:w="1513"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D87117">
            <w:pPr>
              <w:pStyle w:val="affffffffffffff3"/>
              <w:rPr>
                <w:sz w:val="20"/>
                <w:szCs w:val="20"/>
              </w:rPr>
            </w:pPr>
            <w:r>
              <w:rPr>
                <w:color w:val="000000"/>
                <w:sz w:val="20"/>
                <w:szCs w:val="20"/>
              </w:rPr>
              <w:t>11,02</w:t>
            </w:r>
          </w:p>
        </w:tc>
        <w:tc>
          <w:tcPr>
            <w:tcW w:w="1487"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Pr>
                <w:color w:val="000000"/>
                <w:sz w:val="20"/>
                <w:szCs w:val="20"/>
              </w:rPr>
              <w:t>1 096,64</w:t>
            </w:r>
          </w:p>
        </w:tc>
        <w:tc>
          <w:tcPr>
            <w:tcW w:w="1446"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sidRPr="001E1EAC">
              <w:rPr>
                <w:color w:val="000000"/>
                <w:sz w:val="20"/>
                <w:szCs w:val="20"/>
              </w:rPr>
              <w:t>природный газ</w:t>
            </w:r>
          </w:p>
        </w:tc>
        <w:tc>
          <w:tcPr>
            <w:tcW w:w="1367"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Pr>
                <w:color w:val="000000"/>
                <w:sz w:val="20"/>
                <w:szCs w:val="20"/>
              </w:rPr>
              <w:t>170,207</w:t>
            </w:r>
          </w:p>
        </w:tc>
      </w:tr>
      <w:tr w:rsidR="00D02C78" w:rsidRPr="001E1EAC" w:rsidTr="00C35D98">
        <w:trPr>
          <w:trHeight w:val="20"/>
        </w:trPr>
        <w:tc>
          <w:tcPr>
            <w:tcW w:w="9634" w:type="dxa"/>
            <w:gridSpan w:val="7"/>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 xml:space="preserve">АО </w:t>
            </w:r>
            <w:r>
              <w:rPr>
                <w:sz w:val="20"/>
                <w:szCs w:val="20"/>
              </w:rPr>
              <w:t>«</w:t>
            </w:r>
            <w:r w:rsidRPr="001E1EAC">
              <w:rPr>
                <w:sz w:val="20"/>
                <w:szCs w:val="20"/>
              </w:rPr>
              <w:t>РУСАЛ Бокситогорск</w:t>
            </w:r>
            <w:r>
              <w:rPr>
                <w:sz w:val="20"/>
                <w:szCs w:val="20"/>
              </w:rPr>
              <w:t>»</w:t>
            </w:r>
            <w:r w:rsidRPr="001E1EAC">
              <w:rPr>
                <w:sz w:val="20"/>
                <w:szCs w:val="20"/>
              </w:rPr>
              <w:t xml:space="preserve"> </w:t>
            </w:r>
          </w:p>
        </w:tc>
      </w:tr>
      <w:tr w:rsidR="00D02C78" w:rsidRPr="001E1EAC" w:rsidTr="00C35D98">
        <w:trPr>
          <w:trHeight w:val="20"/>
        </w:trPr>
        <w:tc>
          <w:tcPr>
            <w:tcW w:w="54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sidRPr="001E1EAC">
              <w:rPr>
                <w:sz w:val="20"/>
                <w:szCs w:val="20"/>
              </w:rPr>
              <w:t>2</w:t>
            </w:r>
          </w:p>
        </w:tc>
        <w:tc>
          <w:tcPr>
            <w:tcW w:w="1305" w:type="dxa"/>
            <w:tcBorders>
              <w:top w:val="nil"/>
              <w:left w:val="nil"/>
              <w:bottom w:val="single" w:sz="4" w:space="0" w:color="auto"/>
              <w:right w:val="single" w:sz="4" w:space="0" w:color="auto"/>
            </w:tcBorders>
            <w:tcMar>
              <w:left w:w="28" w:type="dxa"/>
              <w:right w:w="28" w:type="dxa"/>
            </w:tcMar>
            <w:vAlign w:val="center"/>
          </w:tcPr>
          <w:p w:rsidR="00D02C78" w:rsidRPr="001E1EAC" w:rsidRDefault="00D02C78" w:rsidP="001E1EAC">
            <w:pPr>
              <w:pStyle w:val="affffffffffffff3"/>
              <w:rPr>
                <w:sz w:val="20"/>
                <w:szCs w:val="20"/>
              </w:rPr>
            </w:pPr>
            <w:r>
              <w:rPr>
                <w:sz w:val="20"/>
                <w:szCs w:val="20"/>
              </w:rPr>
              <w:t>БТЭЦ</w:t>
            </w:r>
          </w:p>
        </w:tc>
        <w:tc>
          <w:tcPr>
            <w:tcW w:w="1976"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Pr>
                <w:color w:val="000000"/>
                <w:sz w:val="20"/>
                <w:szCs w:val="20"/>
              </w:rPr>
              <w:t>438 897</w:t>
            </w:r>
          </w:p>
        </w:tc>
        <w:tc>
          <w:tcPr>
            <w:tcW w:w="1513"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A9433A">
            <w:pPr>
              <w:pStyle w:val="affffffffffffff3"/>
              <w:rPr>
                <w:sz w:val="20"/>
                <w:szCs w:val="20"/>
              </w:rPr>
            </w:pPr>
            <w:r>
              <w:rPr>
                <w:color w:val="000000"/>
                <w:sz w:val="20"/>
                <w:szCs w:val="20"/>
              </w:rPr>
              <w:t>178 597</w:t>
            </w:r>
          </w:p>
        </w:tc>
        <w:tc>
          <w:tcPr>
            <w:tcW w:w="1487" w:type="dxa"/>
            <w:tcBorders>
              <w:top w:val="nil"/>
              <w:left w:val="nil"/>
              <w:bottom w:val="single" w:sz="4" w:space="0" w:color="auto"/>
              <w:right w:val="single" w:sz="4" w:space="0" w:color="auto"/>
            </w:tcBorders>
            <w:noWrap/>
            <w:tcMar>
              <w:left w:w="28" w:type="dxa"/>
              <w:right w:w="28" w:type="dxa"/>
            </w:tcMar>
            <w:vAlign w:val="center"/>
          </w:tcPr>
          <w:p w:rsidR="00D02C78" w:rsidRPr="009E3D54" w:rsidRDefault="00D02C78" w:rsidP="001E1EAC">
            <w:pPr>
              <w:pStyle w:val="affffffffffffff3"/>
              <w:rPr>
                <w:sz w:val="20"/>
                <w:szCs w:val="20"/>
                <w:lang w:val="en-US"/>
              </w:rPr>
            </w:pPr>
            <w:r>
              <w:rPr>
                <w:color w:val="000000"/>
                <w:sz w:val="20"/>
                <w:szCs w:val="20"/>
              </w:rPr>
              <w:t>260 300</w:t>
            </w:r>
          </w:p>
        </w:tc>
        <w:tc>
          <w:tcPr>
            <w:tcW w:w="1446" w:type="dxa"/>
            <w:tcBorders>
              <w:top w:val="nil"/>
              <w:left w:val="nil"/>
              <w:bottom w:val="single" w:sz="4" w:space="0" w:color="auto"/>
              <w:right w:val="single" w:sz="4" w:space="0" w:color="auto"/>
            </w:tcBorders>
            <w:noWrap/>
            <w:tcMar>
              <w:left w:w="28" w:type="dxa"/>
              <w:right w:w="28" w:type="dxa"/>
            </w:tcMar>
            <w:vAlign w:val="center"/>
          </w:tcPr>
          <w:p w:rsidR="00D02C78" w:rsidRPr="001E1EAC" w:rsidRDefault="00D02C78" w:rsidP="001E1EAC">
            <w:pPr>
              <w:pStyle w:val="affffffffffffff3"/>
              <w:rPr>
                <w:sz w:val="20"/>
                <w:szCs w:val="20"/>
              </w:rPr>
            </w:pPr>
            <w:r w:rsidRPr="001E1EAC">
              <w:rPr>
                <w:color w:val="000000"/>
                <w:sz w:val="20"/>
                <w:szCs w:val="20"/>
              </w:rPr>
              <w:t>природный газ</w:t>
            </w:r>
          </w:p>
        </w:tc>
        <w:tc>
          <w:tcPr>
            <w:tcW w:w="1367" w:type="dxa"/>
            <w:tcBorders>
              <w:top w:val="nil"/>
              <w:left w:val="nil"/>
              <w:bottom w:val="single" w:sz="4" w:space="0" w:color="auto"/>
              <w:right w:val="single" w:sz="4" w:space="0" w:color="auto"/>
            </w:tcBorders>
            <w:noWrap/>
            <w:tcMar>
              <w:left w:w="28" w:type="dxa"/>
              <w:right w:w="28" w:type="dxa"/>
            </w:tcMar>
            <w:vAlign w:val="center"/>
          </w:tcPr>
          <w:p w:rsidR="00D02C78" w:rsidRPr="009E3D54" w:rsidRDefault="00D02C78" w:rsidP="001E1EAC">
            <w:pPr>
              <w:pStyle w:val="affffffffffffff3"/>
              <w:rPr>
                <w:sz w:val="20"/>
                <w:szCs w:val="20"/>
                <w:lang w:val="en-US"/>
              </w:rPr>
            </w:pPr>
            <w:r>
              <w:rPr>
                <w:color w:val="000000"/>
                <w:sz w:val="20"/>
                <w:szCs w:val="20"/>
                <w:lang w:val="en-US"/>
              </w:rPr>
              <w:t>46 125</w:t>
            </w:r>
            <w:r>
              <w:rPr>
                <w:color w:val="000000"/>
                <w:sz w:val="20"/>
                <w:szCs w:val="20"/>
              </w:rPr>
              <w:t>,</w:t>
            </w:r>
            <w:r>
              <w:rPr>
                <w:color w:val="000000"/>
                <w:sz w:val="20"/>
                <w:szCs w:val="20"/>
                <w:lang w:val="en-US"/>
              </w:rPr>
              <w:t>16</w:t>
            </w:r>
          </w:p>
        </w:tc>
      </w:tr>
    </w:tbl>
    <w:p w:rsidR="00D02C78" w:rsidRPr="00413798" w:rsidRDefault="00D02C78" w:rsidP="00413798">
      <w:pPr>
        <w:pStyle w:val="afffc"/>
        <w:spacing w:line="276" w:lineRule="auto"/>
        <w:ind w:left="0" w:firstLine="709"/>
        <w:jc w:val="both"/>
      </w:pPr>
    </w:p>
    <w:p w:rsidR="00D02C78" w:rsidRPr="00D66DF0" w:rsidRDefault="00D02C78" w:rsidP="00F67C79">
      <w:pPr>
        <w:pStyle w:val="1110"/>
        <w:numPr>
          <w:ilvl w:val="2"/>
          <w:numId w:val="75"/>
        </w:numPr>
        <w:tabs>
          <w:tab w:val="clear" w:pos="1560"/>
          <w:tab w:val="left" w:pos="709"/>
        </w:tabs>
        <w:spacing w:before="0" w:after="0" w:line="276" w:lineRule="auto"/>
        <w:ind w:left="0" w:firstLine="709"/>
        <w:jc w:val="both"/>
      </w:pPr>
      <w:bookmarkStart w:id="165" w:name="_Toc67071023"/>
      <w:bookmarkStart w:id="166" w:name="_Toc67071386"/>
      <w:bookmarkStart w:id="167" w:name="_Toc197945803"/>
      <w:r w:rsidRPr="00D66DF0">
        <w:t xml:space="preserve">Срок ввода в эксплуатацию </w:t>
      </w:r>
      <w:r>
        <w:t>основного</w:t>
      </w:r>
      <w:r w:rsidRPr="00D66DF0">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60"/>
      <w:bookmarkEnd w:id="165"/>
      <w:bookmarkEnd w:id="166"/>
      <w:bookmarkEnd w:id="167"/>
    </w:p>
    <w:p w:rsidR="00D02C78" w:rsidRDefault="00D02C78" w:rsidP="00413798">
      <w:pPr>
        <w:pStyle w:val="afffc"/>
        <w:spacing w:line="276" w:lineRule="auto"/>
        <w:ind w:left="0" w:firstLine="709"/>
        <w:jc w:val="both"/>
      </w:pPr>
      <w:r>
        <w:t xml:space="preserve">Основное теплогенерирующее оборудование источников тепловой энергии имеет высокую степень износа, которая приводит к снижению надежности теплоснабжения конечных </w:t>
      </w:r>
      <w:r w:rsidRPr="006E7EC2">
        <w:t>потребителей.</w:t>
      </w:r>
    </w:p>
    <w:p w:rsidR="00D02C78" w:rsidRPr="006E7EC2" w:rsidRDefault="00D02C78" w:rsidP="00413798">
      <w:pPr>
        <w:pStyle w:val="afffa"/>
        <w:keepLines/>
        <w:spacing w:before="0" w:after="0" w:line="276" w:lineRule="auto"/>
        <w:ind w:firstLine="709"/>
        <w:jc w:val="both"/>
      </w:pPr>
      <w:bookmarkStart w:id="168" w:name="_Toc197946059"/>
      <w:r>
        <w:t>Таблица 1.2.5.1.</w:t>
      </w:r>
      <w:r w:rsidRPr="00F24B0D">
        <w:t xml:space="preserve"> </w:t>
      </w:r>
      <w:r w:rsidRPr="006E7EC2">
        <w:t>Срок ввода</w:t>
      </w:r>
      <w:r>
        <w:t xml:space="preserve"> источников тепловой энергии</w:t>
      </w:r>
      <w:bookmarkEnd w:id="168"/>
    </w:p>
    <w:tbl>
      <w:tblPr>
        <w:tblW w:w="5000" w:type="pct"/>
        <w:tblInd w:w="-10" w:type="dxa"/>
        <w:tblLook w:val="00A0" w:firstRow="1" w:lastRow="0" w:firstColumn="1" w:lastColumn="0" w:noHBand="0" w:noVBand="0"/>
      </w:tblPr>
      <w:tblGrid>
        <w:gridCol w:w="1200"/>
        <w:gridCol w:w="1919"/>
        <w:gridCol w:w="1276"/>
        <w:gridCol w:w="4110"/>
        <w:gridCol w:w="1112"/>
      </w:tblGrid>
      <w:tr w:rsidR="00D02C78" w:rsidRPr="008B433E" w:rsidTr="00814E90">
        <w:trPr>
          <w:trHeight w:val="20"/>
          <w:tblHeader/>
        </w:trPr>
        <w:tc>
          <w:tcPr>
            <w:tcW w:w="1200" w:type="dxa"/>
            <w:tcBorders>
              <w:top w:val="single" w:sz="8" w:space="0" w:color="auto"/>
              <w:left w:val="single" w:sz="8" w:space="0" w:color="auto"/>
              <w:bottom w:val="single" w:sz="8" w:space="0" w:color="000000"/>
              <w:right w:val="single" w:sz="8" w:space="0" w:color="auto"/>
            </w:tcBorders>
            <w:noWrap/>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 п/п</w:t>
            </w:r>
          </w:p>
        </w:tc>
        <w:tc>
          <w:tcPr>
            <w:tcW w:w="1919" w:type="dxa"/>
            <w:tcBorders>
              <w:top w:val="single" w:sz="8" w:space="0" w:color="auto"/>
              <w:left w:val="single" w:sz="8" w:space="0" w:color="auto"/>
              <w:bottom w:val="single" w:sz="8" w:space="0" w:color="000000"/>
              <w:right w:val="single" w:sz="4" w:space="0" w:color="auto"/>
            </w:tcBorders>
            <w:noWrap/>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Наименование теплоисточника</w:t>
            </w:r>
          </w:p>
        </w:tc>
        <w:tc>
          <w:tcPr>
            <w:tcW w:w="127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Введена в эксплуатацию</w:t>
            </w:r>
          </w:p>
        </w:tc>
        <w:tc>
          <w:tcPr>
            <w:tcW w:w="4110" w:type="dxa"/>
            <w:tcBorders>
              <w:top w:val="single" w:sz="8" w:space="0" w:color="auto"/>
              <w:left w:val="single" w:sz="4" w:space="0" w:color="auto"/>
              <w:bottom w:val="single" w:sz="8" w:space="0" w:color="000000"/>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Освидетельствование при допуске к эксплуатации</w:t>
            </w:r>
          </w:p>
        </w:tc>
        <w:tc>
          <w:tcPr>
            <w:tcW w:w="1112" w:type="dxa"/>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 износа</w:t>
            </w:r>
          </w:p>
        </w:tc>
      </w:tr>
      <w:tr w:rsidR="00D02C78" w:rsidRPr="008B433E" w:rsidTr="00814E90">
        <w:trPr>
          <w:trHeight w:val="20"/>
        </w:trPr>
        <w:tc>
          <w:tcPr>
            <w:tcW w:w="1200"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1</w:t>
            </w:r>
          </w:p>
        </w:tc>
        <w:tc>
          <w:tcPr>
            <w:tcW w:w="1919" w:type="dxa"/>
            <w:tcBorders>
              <w:top w:val="nil"/>
              <w:left w:val="nil"/>
              <w:bottom w:val="single" w:sz="8" w:space="0" w:color="auto"/>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Pr>
                <w:color w:val="000000"/>
                <w:sz w:val="20"/>
                <w:szCs w:val="20"/>
              </w:rPr>
              <w:t>БТЭЦ</w:t>
            </w:r>
          </w:p>
        </w:tc>
        <w:tc>
          <w:tcPr>
            <w:tcW w:w="1276" w:type="dxa"/>
            <w:tcBorders>
              <w:top w:val="single" w:sz="4" w:space="0" w:color="auto"/>
              <w:left w:val="nil"/>
              <w:bottom w:val="single" w:sz="8" w:space="0" w:color="auto"/>
              <w:right w:val="single" w:sz="8" w:space="0" w:color="auto"/>
            </w:tcBorders>
            <w:noWrap/>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1952</w:t>
            </w:r>
          </w:p>
        </w:tc>
        <w:tc>
          <w:tcPr>
            <w:tcW w:w="4110" w:type="dxa"/>
            <w:tcBorders>
              <w:top w:val="nil"/>
              <w:left w:val="nil"/>
              <w:bottom w:val="single" w:sz="8" w:space="0" w:color="auto"/>
              <w:right w:val="single" w:sz="8" w:space="0" w:color="auto"/>
            </w:tcBorders>
            <w:tcMar>
              <w:left w:w="28" w:type="dxa"/>
              <w:right w:w="28" w:type="dxa"/>
            </w:tcMar>
            <w:vAlign w:val="center"/>
          </w:tcPr>
          <w:p w:rsidR="00D02C78" w:rsidRPr="008B433E" w:rsidRDefault="00D02C78" w:rsidP="008B433E">
            <w:pPr>
              <w:rPr>
                <w:color w:val="000000"/>
                <w:sz w:val="20"/>
                <w:szCs w:val="20"/>
              </w:rPr>
            </w:pPr>
            <w:r w:rsidRPr="008B433E">
              <w:rPr>
                <w:color w:val="000000"/>
                <w:sz w:val="20"/>
                <w:szCs w:val="20"/>
              </w:rPr>
              <w:t>Котел №</w:t>
            </w:r>
            <w:r>
              <w:rPr>
                <w:color w:val="000000"/>
                <w:sz w:val="20"/>
                <w:szCs w:val="20"/>
              </w:rPr>
              <w:t xml:space="preserve"> </w:t>
            </w:r>
            <w:r w:rsidRPr="008B433E">
              <w:rPr>
                <w:color w:val="000000"/>
                <w:sz w:val="20"/>
                <w:szCs w:val="20"/>
              </w:rPr>
              <w:t>2 - 03.07.2020</w:t>
            </w:r>
            <w:r>
              <w:rPr>
                <w:color w:val="000000"/>
                <w:sz w:val="20"/>
                <w:szCs w:val="20"/>
              </w:rPr>
              <w:t xml:space="preserve"> </w:t>
            </w:r>
            <w:r w:rsidRPr="008B433E">
              <w:rPr>
                <w:color w:val="000000"/>
                <w:sz w:val="20"/>
                <w:szCs w:val="20"/>
              </w:rPr>
              <w:t>г.;</w:t>
            </w:r>
            <w:r w:rsidRPr="008B433E">
              <w:rPr>
                <w:color w:val="000000"/>
                <w:sz w:val="20"/>
                <w:szCs w:val="20"/>
              </w:rPr>
              <w:br/>
              <w:t>Котел №</w:t>
            </w:r>
            <w:r>
              <w:rPr>
                <w:color w:val="000000"/>
                <w:sz w:val="20"/>
                <w:szCs w:val="20"/>
              </w:rPr>
              <w:t xml:space="preserve"> </w:t>
            </w:r>
            <w:r w:rsidRPr="008B433E">
              <w:rPr>
                <w:color w:val="000000"/>
                <w:sz w:val="20"/>
                <w:szCs w:val="20"/>
              </w:rPr>
              <w:t>3 - 12.08.2020</w:t>
            </w:r>
            <w:r>
              <w:rPr>
                <w:color w:val="000000"/>
                <w:sz w:val="20"/>
                <w:szCs w:val="20"/>
              </w:rPr>
              <w:t xml:space="preserve"> </w:t>
            </w:r>
            <w:r w:rsidRPr="008B433E">
              <w:rPr>
                <w:color w:val="000000"/>
                <w:sz w:val="20"/>
                <w:szCs w:val="20"/>
              </w:rPr>
              <w:t>г.;</w:t>
            </w:r>
            <w:r w:rsidRPr="008B433E">
              <w:rPr>
                <w:color w:val="000000"/>
                <w:sz w:val="20"/>
                <w:szCs w:val="20"/>
              </w:rPr>
              <w:br/>
              <w:t>Котел №</w:t>
            </w:r>
            <w:r>
              <w:rPr>
                <w:color w:val="000000"/>
                <w:sz w:val="20"/>
                <w:szCs w:val="20"/>
              </w:rPr>
              <w:t xml:space="preserve"> </w:t>
            </w:r>
            <w:r w:rsidRPr="008B433E">
              <w:rPr>
                <w:color w:val="000000"/>
                <w:sz w:val="20"/>
                <w:szCs w:val="20"/>
              </w:rPr>
              <w:t>4 - 17.08.2020</w:t>
            </w:r>
            <w:r>
              <w:rPr>
                <w:color w:val="000000"/>
                <w:sz w:val="20"/>
                <w:szCs w:val="20"/>
              </w:rPr>
              <w:t xml:space="preserve"> </w:t>
            </w:r>
            <w:r w:rsidRPr="008B433E">
              <w:rPr>
                <w:color w:val="000000"/>
                <w:sz w:val="20"/>
                <w:szCs w:val="20"/>
              </w:rPr>
              <w:t>г.;</w:t>
            </w:r>
            <w:r w:rsidRPr="008B433E">
              <w:rPr>
                <w:color w:val="000000"/>
                <w:sz w:val="20"/>
                <w:szCs w:val="20"/>
              </w:rPr>
              <w:br/>
              <w:t>Котел №</w:t>
            </w:r>
            <w:r>
              <w:rPr>
                <w:color w:val="000000"/>
                <w:sz w:val="20"/>
                <w:szCs w:val="20"/>
              </w:rPr>
              <w:t xml:space="preserve"> </w:t>
            </w:r>
            <w:r w:rsidRPr="008B433E">
              <w:rPr>
                <w:color w:val="000000"/>
                <w:sz w:val="20"/>
                <w:szCs w:val="20"/>
              </w:rPr>
              <w:t>5 - 19.07.2017</w:t>
            </w:r>
            <w:r>
              <w:rPr>
                <w:color w:val="000000"/>
                <w:sz w:val="20"/>
                <w:szCs w:val="20"/>
              </w:rPr>
              <w:t xml:space="preserve"> </w:t>
            </w:r>
            <w:r w:rsidRPr="008B433E">
              <w:rPr>
                <w:color w:val="000000"/>
                <w:sz w:val="20"/>
                <w:szCs w:val="20"/>
              </w:rPr>
              <w:t>г.;</w:t>
            </w:r>
            <w:r w:rsidRPr="008B433E">
              <w:rPr>
                <w:color w:val="000000"/>
                <w:sz w:val="20"/>
                <w:szCs w:val="20"/>
              </w:rPr>
              <w:br/>
              <w:t>Котел №</w:t>
            </w:r>
            <w:r>
              <w:rPr>
                <w:color w:val="000000"/>
                <w:sz w:val="20"/>
                <w:szCs w:val="20"/>
              </w:rPr>
              <w:t xml:space="preserve"> </w:t>
            </w:r>
            <w:r w:rsidRPr="008B433E">
              <w:rPr>
                <w:color w:val="000000"/>
                <w:sz w:val="20"/>
                <w:szCs w:val="20"/>
              </w:rPr>
              <w:t>6 - 24.05.2017</w:t>
            </w:r>
            <w:r>
              <w:rPr>
                <w:color w:val="000000"/>
                <w:sz w:val="20"/>
                <w:szCs w:val="20"/>
              </w:rPr>
              <w:t xml:space="preserve"> </w:t>
            </w:r>
            <w:r w:rsidRPr="008B433E">
              <w:rPr>
                <w:color w:val="000000"/>
                <w:sz w:val="20"/>
                <w:szCs w:val="20"/>
              </w:rPr>
              <w:t>г.;</w:t>
            </w:r>
            <w:r w:rsidRPr="008B433E">
              <w:rPr>
                <w:color w:val="000000"/>
                <w:sz w:val="20"/>
                <w:szCs w:val="20"/>
              </w:rPr>
              <w:br/>
              <w:t>Котел №</w:t>
            </w:r>
            <w:r>
              <w:rPr>
                <w:color w:val="000000"/>
                <w:sz w:val="20"/>
                <w:szCs w:val="20"/>
              </w:rPr>
              <w:t xml:space="preserve"> </w:t>
            </w:r>
            <w:r w:rsidRPr="008B433E">
              <w:rPr>
                <w:color w:val="000000"/>
                <w:sz w:val="20"/>
                <w:szCs w:val="20"/>
              </w:rPr>
              <w:t>7 - 24.05.2017</w:t>
            </w:r>
            <w:r>
              <w:rPr>
                <w:color w:val="000000"/>
                <w:sz w:val="20"/>
                <w:szCs w:val="20"/>
              </w:rPr>
              <w:t xml:space="preserve"> </w:t>
            </w:r>
            <w:r w:rsidRPr="008B433E">
              <w:rPr>
                <w:color w:val="000000"/>
                <w:sz w:val="20"/>
                <w:szCs w:val="20"/>
              </w:rPr>
              <w:t>г.</w:t>
            </w:r>
          </w:p>
        </w:tc>
        <w:tc>
          <w:tcPr>
            <w:tcW w:w="1112" w:type="dxa"/>
            <w:tcBorders>
              <w:top w:val="nil"/>
              <w:left w:val="nil"/>
              <w:bottom w:val="single" w:sz="8" w:space="0" w:color="auto"/>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25,0</w:t>
            </w:r>
          </w:p>
        </w:tc>
      </w:tr>
      <w:tr w:rsidR="00D02C78" w:rsidRPr="008B433E" w:rsidTr="008B433E">
        <w:trPr>
          <w:trHeight w:val="20"/>
        </w:trPr>
        <w:tc>
          <w:tcPr>
            <w:tcW w:w="1200"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2</w:t>
            </w:r>
          </w:p>
        </w:tc>
        <w:tc>
          <w:tcPr>
            <w:tcW w:w="1919" w:type="dxa"/>
            <w:tcBorders>
              <w:top w:val="nil"/>
              <w:left w:val="nil"/>
              <w:bottom w:val="single" w:sz="8" w:space="0" w:color="auto"/>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БМК д. Сёгла</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2014</w:t>
            </w:r>
          </w:p>
        </w:tc>
        <w:tc>
          <w:tcPr>
            <w:tcW w:w="4110" w:type="dxa"/>
            <w:tcBorders>
              <w:top w:val="nil"/>
              <w:left w:val="nil"/>
              <w:bottom w:val="single" w:sz="8" w:space="0" w:color="auto"/>
              <w:right w:val="single" w:sz="8" w:space="0" w:color="auto"/>
            </w:tcBorders>
            <w:noWrap/>
            <w:tcMar>
              <w:left w:w="28" w:type="dxa"/>
              <w:right w:w="28" w:type="dxa"/>
            </w:tcMar>
            <w:vAlign w:val="center"/>
          </w:tcPr>
          <w:p w:rsidR="00D02C78" w:rsidRPr="008B433E" w:rsidRDefault="00D02C78" w:rsidP="008B433E">
            <w:pPr>
              <w:jc w:val="center"/>
              <w:rPr>
                <w:color w:val="000000"/>
                <w:sz w:val="20"/>
                <w:szCs w:val="20"/>
              </w:rPr>
            </w:pPr>
            <w:r w:rsidRPr="008B433E">
              <w:rPr>
                <w:color w:val="000000"/>
                <w:sz w:val="20"/>
                <w:szCs w:val="20"/>
              </w:rPr>
              <w:t>-</w:t>
            </w:r>
          </w:p>
        </w:tc>
        <w:tc>
          <w:tcPr>
            <w:tcW w:w="1112" w:type="dxa"/>
            <w:tcBorders>
              <w:top w:val="nil"/>
              <w:left w:val="nil"/>
              <w:bottom w:val="single" w:sz="8" w:space="0" w:color="auto"/>
              <w:right w:val="single" w:sz="8" w:space="0" w:color="auto"/>
            </w:tcBorders>
            <w:tcMar>
              <w:left w:w="28" w:type="dxa"/>
              <w:right w:w="28" w:type="dxa"/>
            </w:tcMar>
            <w:vAlign w:val="center"/>
          </w:tcPr>
          <w:p w:rsidR="00D02C78" w:rsidRPr="008B433E" w:rsidRDefault="00D02C78" w:rsidP="008B433E">
            <w:pPr>
              <w:jc w:val="center"/>
              <w:rPr>
                <w:color w:val="000000"/>
                <w:sz w:val="20"/>
                <w:szCs w:val="20"/>
              </w:rPr>
            </w:pPr>
            <w:r>
              <w:rPr>
                <w:color w:val="000000"/>
                <w:sz w:val="20"/>
                <w:szCs w:val="20"/>
              </w:rPr>
              <w:t>28,0</w:t>
            </w:r>
          </w:p>
        </w:tc>
      </w:tr>
    </w:tbl>
    <w:p w:rsidR="00D02C78" w:rsidRPr="008B433E" w:rsidRDefault="00D02C78" w:rsidP="008B433E">
      <w:pPr>
        <w:pStyle w:val="afffc"/>
        <w:spacing w:line="276" w:lineRule="auto"/>
        <w:ind w:left="0" w:firstLine="709"/>
        <w:jc w:val="both"/>
      </w:pPr>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169" w:name="_Toc67071024"/>
      <w:bookmarkStart w:id="170" w:name="_Toc67071387"/>
      <w:bookmarkStart w:id="171" w:name="_Toc197945804"/>
      <w:r w:rsidRPr="00307217">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61"/>
      <w:bookmarkEnd w:id="169"/>
      <w:bookmarkEnd w:id="170"/>
      <w:bookmarkEnd w:id="171"/>
    </w:p>
    <w:p w:rsidR="00D02C78" w:rsidRPr="008B433E" w:rsidRDefault="00D02C78" w:rsidP="008B433E">
      <w:pPr>
        <w:pStyle w:val="afffc"/>
        <w:spacing w:line="276" w:lineRule="auto"/>
        <w:ind w:left="0" w:firstLine="709"/>
        <w:jc w:val="both"/>
      </w:pPr>
      <w:r w:rsidRPr="008B433E">
        <w:t xml:space="preserve">Теплоснабжение всего жилищно-коммунального сектора и промышленности г. Бокситогорск осуществляется от ТЭЦ АО </w:t>
      </w:r>
      <w:r>
        <w:t>«</w:t>
      </w:r>
      <w:r w:rsidRPr="008B433E">
        <w:t>РУСАЛ Бокситогорск</w:t>
      </w:r>
      <w:r>
        <w:t>»</w:t>
      </w:r>
      <w:r w:rsidRPr="008B433E">
        <w:t xml:space="preserve">, установленной </w:t>
      </w:r>
      <w:r>
        <w:t>тепловой мощностью 300 Гкал/ч</w:t>
      </w:r>
      <w:r w:rsidRPr="008B433E">
        <w:t>.</w:t>
      </w:r>
    </w:p>
    <w:p w:rsidR="00D02C78" w:rsidRPr="008B433E" w:rsidRDefault="00D02C78" w:rsidP="008B433E">
      <w:pPr>
        <w:pStyle w:val="afffc"/>
        <w:spacing w:line="276" w:lineRule="auto"/>
        <w:ind w:left="0" w:firstLine="709"/>
        <w:jc w:val="both"/>
      </w:pPr>
      <w:r w:rsidRPr="008B433E">
        <w:t>Отпуск тепловой энергии от источника осуществляется в виде редуцированного пара и теплофикационной воды. Пар используется исключительно для обеспечения технологических нужд предприятия. Нагрузки отопления, вентиляции и ГВС потребителей̆ обеспечиваются теплофикационной водой.</w:t>
      </w:r>
    </w:p>
    <w:p w:rsidR="00D02C78" w:rsidRPr="008B433E" w:rsidRDefault="00D02C78" w:rsidP="008B433E">
      <w:pPr>
        <w:pStyle w:val="afffc"/>
        <w:spacing w:line="276" w:lineRule="auto"/>
        <w:ind w:left="0" w:firstLine="709"/>
        <w:jc w:val="both"/>
      </w:pPr>
      <w:r w:rsidRPr="008B433E">
        <w:t>На ТЭЦ установлено 6 паровых котлов номинальным давлением пара 3,9 МПа, производительностью по 75 т/ч.</w:t>
      </w:r>
    </w:p>
    <w:p w:rsidR="00D02C78" w:rsidRPr="008B433E" w:rsidRDefault="00D02C78" w:rsidP="008B433E">
      <w:pPr>
        <w:pStyle w:val="afffc"/>
        <w:spacing w:line="276" w:lineRule="auto"/>
        <w:ind w:left="0" w:firstLine="709"/>
        <w:jc w:val="both"/>
      </w:pPr>
      <w:r>
        <w:t>Основное топливо ТЭЦ - природный газ, резервное -</w:t>
      </w:r>
      <w:r w:rsidRPr="008B433E">
        <w:t xml:space="preserve"> </w:t>
      </w:r>
      <w:r w:rsidRPr="00D87117">
        <w:t>топочный мазут марки М-100</w:t>
      </w:r>
      <w:r w:rsidRPr="008B433E">
        <w:t>.</w:t>
      </w:r>
    </w:p>
    <w:p w:rsidR="00D02C78" w:rsidRPr="008B433E" w:rsidRDefault="00D02C78" w:rsidP="008B433E">
      <w:pPr>
        <w:pStyle w:val="afffc"/>
        <w:spacing w:line="276" w:lineRule="auto"/>
        <w:ind w:left="0" w:firstLine="709"/>
        <w:jc w:val="both"/>
      </w:pPr>
      <w:r>
        <w:t>П</w:t>
      </w:r>
      <w:r w:rsidRPr="008B433E">
        <w:t xml:space="preserve">редписания надзорных органов о </w:t>
      </w:r>
      <w:r>
        <w:t xml:space="preserve">запрещении </w:t>
      </w:r>
      <w:r w:rsidRPr="008B433E">
        <w:t xml:space="preserve">дальнейшей эксплуатации ТЭЦ </w:t>
      </w:r>
      <w:r>
        <w:t>отсутствую</w:t>
      </w:r>
      <w:r w:rsidRPr="008B433E">
        <w:t>т.</w:t>
      </w:r>
    </w:p>
    <w:p w:rsidR="00D02C78" w:rsidRPr="008B433E" w:rsidRDefault="00D02C78" w:rsidP="008B433E">
      <w:pPr>
        <w:pStyle w:val="afffc"/>
        <w:spacing w:line="276" w:lineRule="auto"/>
        <w:ind w:left="0" w:firstLine="709"/>
        <w:jc w:val="both"/>
      </w:pPr>
      <w:r>
        <w:t>БТЭЦ</w:t>
      </w:r>
      <w:r w:rsidRPr="008B433E">
        <w:t xml:space="preserve"> оснащена тремя котлами типа ЦКТИ-75-39, двумя котлами типа БКЗ-75-39, и одним котлом Е-75-3,9-440-ГМ. Установленная тепловая мощность ТЭЦ 300 Гкал/ч, максимально возможный отпуск тепл</w:t>
      </w:r>
      <w:r>
        <w:t>овой мощности</w:t>
      </w:r>
      <w:r w:rsidRPr="008B433E">
        <w:t xml:space="preserve"> в город составляет 167,4 Гкал/ч.</w:t>
      </w:r>
    </w:p>
    <w:p w:rsidR="00D02C78" w:rsidRPr="008B433E" w:rsidRDefault="00D02C78" w:rsidP="008B433E">
      <w:pPr>
        <w:pStyle w:val="afffc"/>
        <w:spacing w:line="276" w:lineRule="auto"/>
        <w:ind w:left="0" w:firstLine="709"/>
        <w:jc w:val="both"/>
      </w:pPr>
      <w:r w:rsidRPr="008B433E">
        <w:t>Транспорт тепла от ТЭЦ до потребителей осуществляется по водяным двухтрубным тепловым сетям.</w:t>
      </w:r>
    </w:p>
    <w:p w:rsidR="00D02C78" w:rsidRPr="008B433E" w:rsidRDefault="00D02C78" w:rsidP="008B433E">
      <w:pPr>
        <w:pStyle w:val="afffc"/>
        <w:spacing w:line="276" w:lineRule="auto"/>
        <w:ind w:left="0" w:firstLine="709"/>
        <w:jc w:val="both"/>
      </w:pPr>
      <w:r w:rsidRPr="008B433E">
        <w:t>Границей балансовой принадлежности тепловых сетей между теплоснабжающей организацией и жилищно-коммунальным сектором города является тепловая камера ТК-1.</w:t>
      </w:r>
    </w:p>
    <w:p w:rsidR="00D02C78" w:rsidRPr="008B433E" w:rsidRDefault="00D02C78" w:rsidP="008B433E">
      <w:pPr>
        <w:pStyle w:val="afffc"/>
        <w:spacing w:line="276" w:lineRule="auto"/>
        <w:ind w:left="0" w:firstLine="709"/>
        <w:jc w:val="both"/>
      </w:pPr>
      <w:r w:rsidRPr="008B433E">
        <w:t xml:space="preserve">Транспорт тепла от ТЭЦ до города (магистральные тепловые сети) осуществляется по двум выводам </w:t>
      </w:r>
      <w:r>
        <w:t>- Павловская и Жуковская линии.</w:t>
      </w:r>
    </w:p>
    <w:p w:rsidR="00D02C78" w:rsidRPr="008B433E" w:rsidRDefault="00D02C78" w:rsidP="008B433E">
      <w:pPr>
        <w:pStyle w:val="afffc"/>
        <w:spacing w:line="276" w:lineRule="auto"/>
        <w:ind w:left="0" w:firstLine="709"/>
        <w:jc w:val="both"/>
      </w:pPr>
      <w:r w:rsidRPr="008B433E">
        <w:t xml:space="preserve">Помимо г. Бокситогорск </w:t>
      </w:r>
      <w:r>
        <w:t>БТЭЦ</w:t>
      </w:r>
      <w:r w:rsidRPr="008B433E">
        <w:t xml:space="preserve"> является основным источником теплоснабжения для промышленного потребителя – Бокситогорского глиноземного завода.</w:t>
      </w:r>
    </w:p>
    <w:p w:rsidR="00D02C78" w:rsidRDefault="00D02C78" w:rsidP="008B433E">
      <w:pPr>
        <w:pStyle w:val="afffc"/>
        <w:spacing w:line="276" w:lineRule="auto"/>
        <w:ind w:left="0" w:firstLine="709"/>
        <w:jc w:val="both"/>
      </w:pPr>
      <w:r w:rsidRPr="008B433E">
        <w:t>Регулирование отпуска тепла от ТЭЦ производится по наименее энергоэффективному графику температур сетевой воды в зависимости от температур наружного воздуха 95º-70ºС, что совершенно неприемлемо для таких протяженных и разветвленных тепловых сетей. Затраты на транспорт тепла при таком графике наиболее высокие.</w:t>
      </w:r>
    </w:p>
    <w:p w:rsidR="00D02C78" w:rsidRPr="008B433E" w:rsidRDefault="00D02C78" w:rsidP="008B433E">
      <w:pPr>
        <w:pStyle w:val="afffc"/>
        <w:spacing w:line="276" w:lineRule="auto"/>
        <w:ind w:left="0" w:firstLine="709"/>
        <w:jc w:val="both"/>
      </w:pPr>
    </w:p>
    <w:p w:rsidR="00D02C78" w:rsidRPr="00307217" w:rsidRDefault="00D02C78" w:rsidP="00F67C79">
      <w:pPr>
        <w:pStyle w:val="1110"/>
        <w:numPr>
          <w:ilvl w:val="2"/>
          <w:numId w:val="75"/>
        </w:numPr>
        <w:tabs>
          <w:tab w:val="clear" w:pos="1560"/>
          <w:tab w:val="left" w:pos="709"/>
        </w:tabs>
        <w:spacing w:before="0" w:after="0" w:line="276" w:lineRule="auto"/>
        <w:ind w:left="0" w:firstLine="709"/>
        <w:jc w:val="both"/>
      </w:pPr>
      <w:bookmarkStart w:id="172" w:name="_Toc67071025"/>
      <w:bookmarkStart w:id="173" w:name="_Toc67071388"/>
      <w:bookmarkStart w:id="174" w:name="_Toc197945805"/>
      <w:bookmarkEnd w:id="162"/>
      <w:bookmarkEnd w:id="163"/>
      <w:r w:rsidRPr="00307217">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72"/>
      <w:bookmarkEnd w:id="173"/>
      <w:bookmarkEnd w:id="174"/>
    </w:p>
    <w:p w:rsidR="00D02C78" w:rsidRPr="008B433E" w:rsidRDefault="00D02C78" w:rsidP="008B433E">
      <w:pPr>
        <w:pStyle w:val="afffc"/>
        <w:spacing w:line="276" w:lineRule="auto"/>
        <w:ind w:left="0" w:firstLine="709"/>
        <w:jc w:val="both"/>
      </w:pPr>
      <w:bookmarkStart w:id="175" w:name="_Toc384058606"/>
      <w:bookmarkStart w:id="176" w:name="_Toc386560994"/>
      <w:r w:rsidRPr="008B433E">
        <w:t xml:space="preserve">Основной задачей регулирования отпуска теплоты в системах теплоснабжения </w:t>
      </w:r>
      <w:r>
        <w:t xml:space="preserve">на территории </w:t>
      </w:r>
      <w:r w:rsidRPr="008B433E">
        <w:t xml:space="preserve">Бокситогорского </w:t>
      </w:r>
      <w:r w:rsidRPr="00C35D98">
        <w:t>городского поселения</w:t>
      </w:r>
      <w:r w:rsidRPr="008B433E">
        <w:t xml:space="preserve">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обеспечение потребителей горячей водой.</w:t>
      </w:r>
    </w:p>
    <w:p w:rsidR="00D02C78" w:rsidRPr="008B433E" w:rsidRDefault="00D02C78" w:rsidP="008B433E">
      <w:pPr>
        <w:pStyle w:val="afffc"/>
        <w:spacing w:line="276" w:lineRule="auto"/>
        <w:ind w:left="0" w:firstLine="709"/>
        <w:jc w:val="both"/>
      </w:pPr>
      <w:r w:rsidRPr="008B433E">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сетевой воды в подающем и обратном трубопроводах на выводах теплоисточников.</w:t>
      </w:r>
    </w:p>
    <w:p w:rsidR="00D02C78" w:rsidRPr="008B433E" w:rsidRDefault="00D02C78" w:rsidP="008B433E">
      <w:pPr>
        <w:pStyle w:val="afffc"/>
        <w:spacing w:line="276" w:lineRule="auto"/>
        <w:ind w:left="0" w:firstLine="709"/>
        <w:jc w:val="both"/>
      </w:pPr>
      <w:r w:rsidRPr="008B433E">
        <w:t xml:space="preserve">Способ регулирования отпуска тепловой энергии от источников тепловой энергии </w:t>
      </w:r>
      <w:r w:rsidRPr="00C35D98">
        <w:t>на территории Бокситогорского городского поселения</w:t>
      </w:r>
      <w:r w:rsidRPr="008B433E">
        <w:t xml:space="preserve"> – качественный, т. е. регулирование отпуска тепловой энергии в тепловые сети осуществляется путем изменения температуры теплоносителя в подающем трубопроводе тепловой сети в зависимости от температуры наружного воздуха по утвержденному температурному графику. </w:t>
      </w:r>
    </w:p>
    <w:p w:rsidR="00D02C78" w:rsidRPr="008B433E" w:rsidRDefault="00D02C78" w:rsidP="008B433E">
      <w:pPr>
        <w:pStyle w:val="afffc"/>
        <w:spacing w:line="276" w:lineRule="auto"/>
        <w:ind w:left="0" w:firstLine="709"/>
        <w:jc w:val="both"/>
      </w:pPr>
      <w:r w:rsidRPr="008B433E">
        <w:t>Регулирование отпуска тепла от ТЭЦ — качественное по температурному графику 95</w:t>
      </w:r>
      <w:r>
        <w:t xml:space="preserve"> </w:t>
      </w:r>
      <w:r w:rsidRPr="008B433E">
        <w:t>-70 ºС, осуществляемое изменением температуры сетевой воды в подающем трубопроводе по отопительному графику с точкой излома в подающем трубопроводе при температуре 6</w:t>
      </w:r>
      <w:r>
        <w:t>8</w:t>
      </w:r>
      <w:r w:rsidRPr="008B433E">
        <w:t xml:space="preserve"> </w:t>
      </w:r>
      <w:r w:rsidRPr="00F93D4C">
        <w:rPr>
          <w:vertAlign w:val="superscript"/>
        </w:rPr>
        <w:t>о</w:t>
      </w:r>
      <w:r w:rsidRPr="008B433E">
        <w:t>С</w:t>
      </w:r>
      <w:r>
        <w:t>.</w:t>
      </w:r>
    </w:p>
    <w:p w:rsidR="00D02C78" w:rsidRDefault="00D02C78" w:rsidP="008B433E">
      <w:pPr>
        <w:pStyle w:val="afffc"/>
        <w:spacing w:line="276" w:lineRule="auto"/>
        <w:ind w:left="0" w:firstLine="709"/>
        <w:jc w:val="both"/>
      </w:pPr>
      <w:r>
        <w:t>На момент актуализации</w:t>
      </w:r>
      <w:r w:rsidRPr="008B433E">
        <w:t xml:space="preserve"> </w:t>
      </w:r>
      <w:r>
        <w:t>схема теплоснабжения, большей частью,</w:t>
      </w:r>
      <w:r w:rsidRPr="008B433E">
        <w:t xml:space="preserve"> открытая (вода для горячего водоснабжения поступает непосредственно из тепловой сети).</w:t>
      </w:r>
    </w:p>
    <w:p w:rsidR="00D02C78" w:rsidRPr="008B433E" w:rsidRDefault="00D02C78" w:rsidP="008B433E">
      <w:pPr>
        <w:pStyle w:val="afffc"/>
        <w:spacing w:line="276" w:lineRule="auto"/>
        <w:ind w:left="0" w:firstLine="709"/>
        <w:jc w:val="both"/>
      </w:pPr>
      <w:r>
        <w:t>В 2021 и 2022 гг. АО «Нева Энергия» произвело установку 58 автоматизированных индивидуальных тепловых пунктов (АИТП) в многоквартирных домах: 32 АИТП – в 2021 году, 26 АИТП – в 2022 году, на общую сумму172 737,609 тыс. руб. Финансирование данных работ осуществлялось из бюджета Ленинградской области.</w:t>
      </w:r>
    </w:p>
    <w:p w:rsidR="00D02C78" w:rsidRPr="008B433E" w:rsidRDefault="00D02C78" w:rsidP="008B433E">
      <w:pPr>
        <w:pStyle w:val="afffc"/>
        <w:spacing w:line="276" w:lineRule="auto"/>
        <w:ind w:left="0" w:firstLine="709"/>
        <w:jc w:val="both"/>
      </w:pPr>
      <w:r w:rsidRPr="008B433E">
        <w:t>Регулирование отпуска тепла от БМК д. Сёгла</w:t>
      </w:r>
      <w:r>
        <w:t xml:space="preserve"> –</w:t>
      </w:r>
      <w:r w:rsidRPr="008B433E">
        <w:t xml:space="preserve"> качественн</w:t>
      </w:r>
      <w:r>
        <w:t xml:space="preserve">ое по температурному графику75/54 </w:t>
      </w:r>
      <w:r w:rsidRPr="008B433E">
        <w:t>ºС</w:t>
      </w:r>
      <w:r>
        <w:t xml:space="preserve">, срезка на 65 </w:t>
      </w:r>
      <w:r>
        <w:rPr>
          <w:vertAlign w:val="superscript"/>
        </w:rPr>
        <w:t>о</w:t>
      </w:r>
      <w:r>
        <w:t>С</w:t>
      </w:r>
      <w:r w:rsidRPr="008B433E">
        <w:t>. Система теплоснабжения</w:t>
      </w:r>
      <w:r>
        <w:t>:</w:t>
      </w:r>
      <w:r w:rsidRPr="008B433E">
        <w:t xml:space="preserve"> </w:t>
      </w:r>
      <w:r>
        <w:t>о</w:t>
      </w:r>
      <w:r w:rsidRPr="00470478">
        <w:t>ткрытый водоразбор в отопительный период</w:t>
      </w:r>
      <w:r w:rsidRPr="008B433E">
        <w:t>.</w:t>
      </w:r>
      <w:r>
        <w:t xml:space="preserve"> </w:t>
      </w:r>
      <w:r w:rsidRPr="00470478">
        <w:t>Схема подключения отопительных установок потребителей</w:t>
      </w:r>
      <w:r>
        <w:t xml:space="preserve"> – з</w:t>
      </w:r>
      <w:r w:rsidRPr="00470478">
        <w:t>ависимая с непосредственным подключением</w:t>
      </w:r>
      <w:r>
        <w:t>.</w:t>
      </w:r>
    </w:p>
    <w:p w:rsidR="00D02C78" w:rsidRDefault="00D02C78" w:rsidP="008B433E">
      <w:pPr>
        <w:pStyle w:val="afffc"/>
        <w:spacing w:line="276" w:lineRule="auto"/>
        <w:ind w:left="0" w:firstLine="709"/>
        <w:jc w:val="both"/>
      </w:pPr>
      <w:r w:rsidRPr="008B433E">
        <w:t>Графики регулирования отпуска тепловой энергии рассмотрены в разделе 1.3.7 Обосновывающих материалов.</w:t>
      </w:r>
    </w:p>
    <w:p w:rsidR="00D02C78" w:rsidRPr="008B433E" w:rsidRDefault="00D02C78" w:rsidP="008B433E">
      <w:pPr>
        <w:pStyle w:val="afffc"/>
        <w:spacing w:line="276" w:lineRule="auto"/>
        <w:ind w:left="0" w:firstLine="709"/>
        <w:jc w:val="both"/>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177" w:name="_Toc407193897"/>
      <w:bookmarkStart w:id="178" w:name="_Toc67071026"/>
      <w:bookmarkStart w:id="179" w:name="_Toc67071389"/>
      <w:bookmarkStart w:id="180" w:name="_Toc197945806"/>
      <w:r w:rsidRPr="00123484">
        <w:t>Среднегодовая загрузка оборудования</w:t>
      </w:r>
      <w:bookmarkEnd w:id="175"/>
      <w:bookmarkEnd w:id="176"/>
      <w:bookmarkEnd w:id="177"/>
      <w:bookmarkEnd w:id="178"/>
      <w:bookmarkEnd w:id="179"/>
      <w:bookmarkEnd w:id="180"/>
    </w:p>
    <w:p w:rsidR="00D02C78" w:rsidRPr="008B433E" w:rsidRDefault="00D02C78" w:rsidP="008B433E">
      <w:pPr>
        <w:pStyle w:val="afffc"/>
        <w:spacing w:line="276" w:lineRule="auto"/>
        <w:ind w:left="0" w:firstLine="709"/>
        <w:jc w:val="both"/>
      </w:pPr>
      <w:bookmarkStart w:id="181" w:name="_Toc386560995"/>
      <w:r w:rsidRPr="008B433E">
        <w:t>Сведения о среднегодовой загрузке оборудования источников тепловой энергии в 202</w:t>
      </w:r>
      <w:r>
        <w:t>2</w:t>
      </w:r>
      <w:r w:rsidRPr="008B433E">
        <w:t>-202</w:t>
      </w:r>
      <w:r>
        <w:t>4</w:t>
      </w:r>
      <w:r w:rsidRPr="008B433E">
        <w:t xml:space="preserve"> годах представлены в таблице 1.2.8.1.</w:t>
      </w:r>
    </w:p>
    <w:p w:rsidR="00D02C78" w:rsidRPr="008B433E" w:rsidRDefault="00D02C78" w:rsidP="008B433E">
      <w:pPr>
        <w:pStyle w:val="afffc"/>
        <w:spacing w:line="276" w:lineRule="auto"/>
        <w:ind w:left="0" w:firstLine="709"/>
        <w:jc w:val="both"/>
      </w:pPr>
    </w:p>
    <w:p w:rsidR="00D02C78" w:rsidRDefault="00D02C78" w:rsidP="006E7EC2">
      <w:pPr>
        <w:pStyle w:val="affc"/>
        <w:tabs>
          <w:tab w:val="clear" w:pos="9356"/>
        </w:tabs>
        <w:suppressAutoHyphens w:val="0"/>
        <w:spacing w:after="40"/>
        <w:jc w:val="both"/>
        <w:rPr>
          <w:rFonts w:ascii="Times New Roman" w:eastAsia="MS Mincho" w:hAnsi="Times New Roman" w:cs="Times New Roman"/>
          <w:b/>
          <w:i/>
          <w:sz w:val="24"/>
        </w:rPr>
        <w:sectPr w:rsidR="00D02C78" w:rsidSect="00DB7DB7">
          <w:pgSz w:w="11906" w:h="16838"/>
          <w:pgMar w:top="1134" w:right="851" w:bottom="1134" w:left="1418" w:header="283" w:footer="567" w:gutter="0"/>
          <w:cols w:space="708"/>
          <w:docGrid w:linePitch="360"/>
        </w:sectPr>
      </w:pPr>
    </w:p>
    <w:p w:rsidR="00D02C78" w:rsidRPr="006E7EC2" w:rsidRDefault="00D02C78" w:rsidP="008B433E">
      <w:pPr>
        <w:pStyle w:val="afffa"/>
        <w:keepLines/>
        <w:spacing w:before="0" w:after="0" w:line="276" w:lineRule="auto"/>
        <w:ind w:firstLine="709"/>
        <w:jc w:val="both"/>
      </w:pPr>
      <w:bookmarkStart w:id="182" w:name="_Toc197946060"/>
      <w:r>
        <w:t>Таблица 1.2.</w:t>
      </w:r>
      <w:r w:rsidRPr="006364F5">
        <w:t>8</w:t>
      </w:r>
      <w:r>
        <w:t xml:space="preserve">.1. </w:t>
      </w:r>
      <w:r w:rsidRPr="006E7EC2">
        <w:t>Среднегодовая загрузка оборудования</w:t>
      </w:r>
      <w:r>
        <w:t xml:space="preserve"> в 2022-2024 годах</w:t>
      </w:r>
      <w:bookmarkEnd w:id="182"/>
    </w:p>
    <w:tbl>
      <w:tblPr>
        <w:tblW w:w="5000" w:type="pct"/>
        <w:tblLook w:val="00A0" w:firstRow="1" w:lastRow="0" w:firstColumn="1" w:lastColumn="0" w:noHBand="0" w:noVBand="0"/>
      </w:tblPr>
      <w:tblGrid>
        <w:gridCol w:w="1507"/>
        <w:gridCol w:w="1493"/>
        <w:gridCol w:w="1333"/>
        <w:gridCol w:w="1335"/>
        <w:gridCol w:w="1337"/>
        <w:gridCol w:w="1077"/>
        <w:gridCol w:w="1447"/>
        <w:gridCol w:w="1337"/>
        <w:gridCol w:w="1022"/>
        <w:gridCol w:w="1335"/>
        <w:gridCol w:w="1337"/>
      </w:tblGrid>
      <w:tr w:rsidR="00D02C78" w:rsidRPr="008B433E" w:rsidTr="00410567">
        <w:trPr>
          <w:trHeight w:val="1790"/>
        </w:trPr>
        <w:tc>
          <w:tcPr>
            <w:tcW w:w="518"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bookmarkStart w:id="183" w:name="_Toc407193898"/>
            <w:r w:rsidRPr="008B433E">
              <w:rPr>
                <w:color w:val="000000"/>
                <w:sz w:val="20"/>
                <w:szCs w:val="20"/>
              </w:rPr>
              <w:t>Наименование теплоисточника</w:t>
            </w:r>
          </w:p>
        </w:tc>
        <w:tc>
          <w:tcPr>
            <w:tcW w:w="513"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Установленная мощность теплоисточника, Гкал/ч</w:t>
            </w:r>
          </w:p>
        </w:tc>
        <w:tc>
          <w:tcPr>
            <w:tcW w:w="458"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Годовая выработка, Гкал</w:t>
            </w:r>
          </w:p>
        </w:tc>
        <w:tc>
          <w:tcPr>
            <w:tcW w:w="458"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Среднегодовая используемая мощность, Гкал/ч</w:t>
            </w:r>
          </w:p>
        </w:tc>
        <w:tc>
          <w:tcPr>
            <w:tcW w:w="459"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Среднегодовая загрузка оборудования</w:t>
            </w:r>
            <w:r>
              <w:rPr>
                <w:color w:val="000000"/>
                <w:sz w:val="20"/>
                <w:szCs w:val="20"/>
              </w:rPr>
              <w:t>, %</w:t>
            </w:r>
          </w:p>
        </w:tc>
        <w:tc>
          <w:tcPr>
            <w:tcW w:w="37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Годовая выработка, Гкал</w:t>
            </w:r>
          </w:p>
        </w:tc>
        <w:tc>
          <w:tcPr>
            <w:tcW w:w="497"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Среднегодовая используемая мощность, Гкал/ч</w:t>
            </w:r>
          </w:p>
        </w:tc>
        <w:tc>
          <w:tcPr>
            <w:tcW w:w="459"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Среднегодовая загрузка оборудования</w:t>
            </w:r>
            <w:r>
              <w:rPr>
                <w:color w:val="000000"/>
                <w:sz w:val="20"/>
                <w:szCs w:val="20"/>
              </w:rPr>
              <w:t>, %</w:t>
            </w:r>
          </w:p>
        </w:tc>
        <w:tc>
          <w:tcPr>
            <w:tcW w:w="351"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Годовая выработка, Гкал</w:t>
            </w:r>
          </w:p>
        </w:tc>
        <w:tc>
          <w:tcPr>
            <w:tcW w:w="458"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Среднегодовая используемая мощность, Гкал/ч</w:t>
            </w:r>
          </w:p>
        </w:tc>
        <w:tc>
          <w:tcPr>
            <w:tcW w:w="459"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3932E4">
            <w:pPr>
              <w:jc w:val="center"/>
              <w:rPr>
                <w:color w:val="000000"/>
                <w:sz w:val="20"/>
                <w:szCs w:val="20"/>
              </w:rPr>
            </w:pPr>
            <w:r w:rsidRPr="008B433E">
              <w:rPr>
                <w:color w:val="000000"/>
                <w:sz w:val="20"/>
                <w:szCs w:val="20"/>
              </w:rPr>
              <w:t>Среднегодовая загрузка оборудования</w:t>
            </w:r>
            <w:r>
              <w:rPr>
                <w:color w:val="000000"/>
                <w:sz w:val="20"/>
                <w:szCs w:val="20"/>
              </w:rPr>
              <w:t>, %</w:t>
            </w:r>
          </w:p>
        </w:tc>
      </w:tr>
      <w:tr w:rsidR="00D02C78" w:rsidRPr="008B433E" w:rsidTr="00410567">
        <w:trPr>
          <w:trHeight w:val="20"/>
        </w:trPr>
        <w:tc>
          <w:tcPr>
            <w:tcW w:w="51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B433E" w:rsidRDefault="00D02C78" w:rsidP="003932E4">
            <w:pPr>
              <w:rPr>
                <w:color w:val="000000"/>
                <w:sz w:val="20"/>
                <w:szCs w:val="20"/>
              </w:rPr>
            </w:pPr>
          </w:p>
        </w:tc>
        <w:tc>
          <w:tcPr>
            <w:tcW w:w="51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B433E" w:rsidRDefault="00D02C78" w:rsidP="003932E4">
            <w:pPr>
              <w:rPr>
                <w:color w:val="000000"/>
                <w:sz w:val="20"/>
                <w:szCs w:val="20"/>
              </w:rPr>
            </w:pPr>
          </w:p>
        </w:tc>
        <w:tc>
          <w:tcPr>
            <w:tcW w:w="1375" w:type="pct"/>
            <w:gridSpan w:val="3"/>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202</w:t>
            </w:r>
            <w:r>
              <w:rPr>
                <w:color w:val="000000"/>
                <w:sz w:val="20"/>
                <w:szCs w:val="20"/>
              </w:rPr>
              <w:t>2</w:t>
            </w:r>
            <w:r w:rsidRPr="008B433E">
              <w:rPr>
                <w:color w:val="000000"/>
                <w:sz w:val="20"/>
                <w:szCs w:val="20"/>
              </w:rPr>
              <w:t xml:space="preserve"> г.</w:t>
            </w:r>
          </w:p>
        </w:tc>
        <w:tc>
          <w:tcPr>
            <w:tcW w:w="1326" w:type="pct"/>
            <w:gridSpan w:val="3"/>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202</w:t>
            </w:r>
            <w:r>
              <w:rPr>
                <w:color w:val="000000"/>
                <w:sz w:val="20"/>
                <w:szCs w:val="20"/>
              </w:rPr>
              <w:t>3</w:t>
            </w:r>
            <w:r w:rsidRPr="008B433E">
              <w:rPr>
                <w:color w:val="000000"/>
                <w:sz w:val="20"/>
                <w:szCs w:val="20"/>
              </w:rPr>
              <w:t xml:space="preserve"> г.</w:t>
            </w:r>
          </w:p>
        </w:tc>
        <w:tc>
          <w:tcPr>
            <w:tcW w:w="1269" w:type="pct"/>
            <w:gridSpan w:val="3"/>
            <w:tcBorders>
              <w:top w:val="single" w:sz="4" w:space="0" w:color="auto"/>
              <w:left w:val="nil"/>
              <w:bottom w:val="single" w:sz="4" w:space="0" w:color="auto"/>
              <w:right w:val="single" w:sz="4" w:space="0" w:color="auto"/>
            </w:tcBorders>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202</w:t>
            </w:r>
            <w:r>
              <w:rPr>
                <w:color w:val="000000"/>
                <w:sz w:val="20"/>
                <w:szCs w:val="20"/>
              </w:rPr>
              <w:t>4</w:t>
            </w:r>
            <w:r w:rsidRPr="008B433E">
              <w:rPr>
                <w:color w:val="000000"/>
                <w:sz w:val="20"/>
                <w:szCs w:val="20"/>
              </w:rPr>
              <w:t xml:space="preserve"> г.</w:t>
            </w:r>
          </w:p>
        </w:tc>
      </w:tr>
      <w:tr w:rsidR="00D02C78" w:rsidRPr="008B433E" w:rsidTr="00410567">
        <w:trPr>
          <w:trHeight w:val="20"/>
        </w:trPr>
        <w:tc>
          <w:tcPr>
            <w:tcW w:w="518"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БТЭЦ</w:t>
            </w:r>
          </w:p>
        </w:tc>
        <w:tc>
          <w:tcPr>
            <w:tcW w:w="513"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300</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481000,06</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sz w:val="20"/>
                <w:szCs w:val="20"/>
              </w:rPr>
              <w:t>87,90</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sz w:val="20"/>
                <w:szCs w:val="20"/>
              </w:rPr>
              <w:t>29,30</w:t>
            </w:r>
          </w:p>
        </w:tc>
        <w:tc>
          <w:tcPr>
            <w:tcW w:w="370"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466490</w:t>
            </w:r>
          </w:p>
        </w:tc>
        <w:tc>
          <w:tcPr>
            <w:tcW w:w="497"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85,24</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28,41</w:t>
            </w:r>
          </w:p>
        </w:tc>
        <w:tc>
          <w:tcPr>
            <w:tcW w:w="351"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438897</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80,19</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26,73</w:t>
            </w:r>
          </w:p>
        </w:tc>
      </w:tr>
      <w:tr w:rsidR="00D02C78" w:rsidRPr="008B433E" w:rsidTr="00410567">
        <w:trPr>
          <w:trHeight w:val="20"/>
        </w:trPr>
        <w:tc>
          <w:tcPr>
            <w:tcW w:w="518"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БМК д. Сёгла</w:t>
            </w:r>
          </w:p>
        </w:tc>
        <w:tc>
          <w:tcPr>
            <w:tcW w:w="513"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0,585</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1054,00</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sidRPr="008B433E">
              <w:rPr>
                <w:sz w:val="20"/>
                <w:szCs w:val="20"/>
              </w:rPr>
              <w:t>0,</w:t>
            </w:r>
            <w:r>
              <w:rPr>
                <w:sz w:val="20"/>
                <w:szCs w:val="20"/>
              </w:rPr>
              <w:t>17</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29,79</w:t>
            </w:r>
          </w:p>
        </w:tc>
        <w:tc>
          <w:tcPr>
            <w:tcW w:w="370"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1128,83</w:t>
            </w:r>
          </w:p>
        </w:tc>
        <w:tc>
          <w:tcPr>
            <w:tcW w:w="497"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0,18</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31,12</w:t>
            </w:r>
          </w:p>
        </w:tc>
        <w:tc>
          <w:tcPr>
            <w:tcW w:w="351"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1101,66</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0,18</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30,03</w:t>
            </w:r>
          </w:p>
        </w:tc>
      </w:tr>
      <w:tr w:rsidR="00D02C78" w:rsidRPr="008B433E" w:rsidTr="00410567">
        <w:trPr>
          <w:trHeight w:val="20"/>
        </w:trPr>
        <w:tc>
          <w:tcPr>
            <w:tcW w:w="518"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ИТОГО:</w:t>
            </w:r>
          </w:p>
        </w:tc>
        <w:tc>
          <w:tcPr>
            <w:tcW w:w="513"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sidRPr="008B433E">
              <w:rPr>
                <w:color w:val="000000"/>
                <w:sz w:val="20"/>
                <w:szCs w:val="20"/>
              </w:rPr>
              <w:t>300,585</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482054,06</w:t>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88,07</w:t>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29,30</w:t>
            </w:r>
          </w:p>
        </w:tc>
        <w:tc>
          <w:tcPr>
            <w:tcW w:w="370"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467618,83</w:t>
            </w:r>
            <w:r>
              <w:rPr>
                <w:color w:val="000000"/>
                <w:sz w:val="20"/>
                <w:szCs w:val="20"/>
              </w:rPr>
              <w:fldChar w:fldCharType="end"/>
            </w:r>
          </w:p>
        </w:tc>
        <w:tc>
          <w:tcPr>
            <w:tcW w:w="497"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85,42</w:t>
            </w:r>
            <w:r>
              <w:rPr>
                <w:color w:val="000000"/>
                <w:sz w:val="20"/>
                <w:szCs w:val="20"/>
              </w:rPr>
              <w:fldChar w:fldCharType="end"/>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28,42</w:t>
            </w:r>
          </w:p>
        </w:tc>
        <w:tc>
          <w:tcPr>
            <w:tcW w:w="351"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439998,66</w:t>
            </w:r>
            <w:r>
              <w:rPr>
                <w:color w:val="000000"/>
                <w:sz w:val="20"/>
                <w:szCs w:val="20"/>
              </w:rPr>
              <w:fldChar w:fldCharType="end"/>
            </w:r>
          </w:p>
        </w:tc>
        <w:tc>
          <w:tcPr>
            <w:tcW w:w="458"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fldChar w:fldCharType="begin"/>
            </w:r>
            <w:r>
              <w:rPr>
                <w:color w:val="000000"/>
                <w:sz w:val="20"/>
                <w:szCs w:val="20"/>
              </w:rPr>
              <w:instrText xml:space="preserve"> =SUM(ABOVE) </w:instrText>
            </w:r>
            <w:r>
              <w:rPr>
                <w:color w:val="000000"/>
                <w:sz w:val="20"/>
                <w:szCs w:val="20"/>
              </w:rPr>
              <w:fldChar w:fldCharType="separate"/>
            </w:r>
            <w:r>
              <w:rPr>
                <w:noProof/>
                <w:color w:val="000000"/>
                <w:sz w:val="20"/>
                <w:szCs w:val="20"/>
              </w:rPr>
              <w:t>80,37</w:t>
            </w:r>
            <w:r>
              <w:rPr>
                <w:color w:val="000000"/>
                <w:sz w:val="20"/>
                <w:szCs w:val="20"/>
              </w:rPr>
              <w:fldChar w:fldCharType="end"/>
            </w:r>
          </w:p>
        </w:tc>
        <w:tc>
          <w:tcPr>
            <w:tcW w:w="459" w:type="pct"/>
            <w:tcBorders>
              <w:top w:val="nil"/>
              <w:left w:val="nil"/>
              <w:bottom w:val="single" w:sz="4" w:space="0" w:color="auto"/>
              <w:right w:val="single" w:sz="4" w:space="0" w:color="auto"/>
            </w:tcBorders>
            <w:noWrap/>
            <w:tcMar>
              <w:left w:w="28" w:type="dxa"/>
              <w:right w:w="28" w:type="dxa"/>
            </w:tcMar>
            <w:vAlign w:val="center"/>
          </w:tcPr>
          <w:p w:rsidR="00D02C78" w:rsidRPr="008B433E" w:rsidRDefault="00D02C78" w:rsidP="00410567">
            <w:pPr>
              <w:jc w:val="center"/>
              <w:rPr>
                <w:color w:val="000000"/>
                <w:sz w:val="20"/>
                <w:szCs w:val="20"/>
              </w:rPr>
            </w:pPr>
            <w:r>
              <w:rPr>
                <w:color w:val="000000"/>
                <w:sz w:val="20"/>
                <w:szCs w:val="20"/>
              </w:rPr>
              <w:t>26,74</w:t>
            </w:r>
          </w:p>
        </w:tc>
      </w:tr>
    </w:tbl>
    <w:p w:rsidR="00D02C78" w:rsidRPr="007F188E" w:rsidRDefault="00D02C78">
      <w:pPr>
        <w:spacing w:after="200" w:line="276" w:lineRule="auto"/>
        <w:rPr>
          <w:b/>
          <w:bCs/>
          <w:lang w:eastAsia="en-US"/>
        </w:rPr>
      </w:pPr>
    </w:p>
    <w:p w:rsidR="00D02C78" w:rsidRPr="007F188E" w:rsidRDefault="00D02C78">
      <w:pPr>
        <w:spacing w:after="200" w:line="276" w:lineRule="auto"/>
        <w:rPr>
          <w:b/>
          <w:bCs/>
          <w:lang w:eastAsia="en-US"/>
        </w:rPr>
      </w:pPr>
    </w:p>
    <w:p w:rsidR="00D02C78" w:rsidRPr="007F188E" w:rsidRDefault="00D02C78">
      <w:pPr>
        <w:spacing w:after="200" w:line="276" w:lineRule="auto"/>
        <w:rPr>
          <w:b/>
          <w:bCs/>
          <w:lang w:eastAsia="en-US"/>
        </w:rPr>
      </w:pPr>
    </w:p>
    <w:p w:rsidR="00D02C78" w:rsidRDefault="00D02C78" w:rsidP="006360FC">
      <w:pPr>
        <w:pStyle w:val="afffc"/>
        <w:spacing w:line="276" w:lineRule="auto"/>
        <w:ind w:left="0" w:firstLine="709"/>
        <w:jc w:val="both"/>
        <w:sectPr w:rsidR="00D02C78" w:rsidSect="009B0262">
          <w:pgSz w:w="16838" w:h="11906" w:orient="landscape"/>
          <w:pgMar w:top="1418" w:right="1134" w:bottom="851" w:left="1134" w:header="709" w:footer="573" w:gutter="0"/>
          <w:cols w:space="708"/>
          <w:docGrid w:linePitch="360"/>
        </w:sectPr>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184" w:name="_Toc67071027"/>
      <w:bookmarkStart w:id="185" w:name="_Toc67071390"/>
      <w:bookmarkStart w:id="186" w:name="_Toc197945807"/>
      <w:r w:rsidRPr="00123484">
        <w:t>Способы учета тепла, отпущенного в тепловые сети</w:t>
      </w:r>
      <w:bookmarkEnd w:id="181"/>
      <w:bookmarkEnd w:id="183"/>
      <w:bookmarkEnd w:id="184"/>
      <w:bookmarkEnd w:id="185"/>
      <w:bookmarkEnd w:id="186"/>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Приборы учета тепловой энергии должны быть установлены на каждом источнике тепловой энергии с целью объективной</w:t>
      </w:r>
      <w:r w:rsidRPr="00D66DF0">
        <w:rPr>
          <w:rFonts w:ascii="Times New Roman" w:hAnsi="Times New Roman" w:cs="Times New Roman"/>
          <w:sz w:val="24"/>
          <w:szCs w:val="24"/>
        </w:rPr>
        <w:t xml:space="preserve"> оценки фактической выработки тепловой энергии. Установка приборов учета отпускаемой тепловой энергии от источников в совокупности с максимальной оснащенностью приборами учета потребителей позволяют выполнять объективную оценку фактических потерь в тепловых сетях, а также корректно составлять балансы тепловой мощности в системах теплоснабжения.</w:t>
      </w:r>
    </w:p>
    <w:p w:rsidR="00D02C78" w:rsidRPr="00AC7183" w:rsidRDefault="00D02C78" w:rsidP="00F93D4C">
      <w:pPr>
        <w:pStyle w:val="affffffff0"/>
        <w:widowControl w:val="0"/>
        <w:spacing w:line="276" w:lineRule="auto"/>
        <w:rPr>
          <w:rFonts w:ascii="Times New Roman" w:hAnsi="Times New Roman" w:cs="Times New Roman"/>
          <w:sz w:val="24"/>
          <w:szCs w:val="24"/>
        </w:rPr>
      </w:pPr>
      <w:r w:rsidRPr="00AC7183">
        <w:rPr>
          <w:rFonts w:ascii="Times New Roman" w:hAnsi="Times New Roman" w:cs="Times New Roman"/>
          <w:sz w:val="24"/>
          <w:szCs w:val="24"/>
        </w:rPr>
        <w:t xml:space="preserve">Учет тепловой энергии в </w:t>
      </w:r>
      <w:r>
        <w:rPr>
          <w:rFonts w:ascii="Times New Roman" w:hAnsi="Times New Roman" w:cs="Times New Roman"/>
          <w:sz w:val="24"/>
          <w:szCs w:val="24"/>
        </w:rPr>
        <w:t xml:space="preserve">котельной д. Сёгла </w:t>
      </w:r>
      <w:r w:rsidRPr="00A144BA">
        <w:rPr>
          <w:rFonts w:ascii="Times New Roman" w:hAnsi="Times New Roman" w:cs="Times New Roman"/>
          <w:sz w:val="24"/>
          <w:szCs w:val="24"/>
        </w:rPr>
        <w:t xml:space="preserve">ООО </w:t>
      </w:r>
      <w:r>
        <w:rPr>
          <w:rFonts w:ascii="Times New Roman" w:hAnsi="Times New Roman" w:cs="Times New Roman"/>
          <w:sz w:val="24"/>
          <w:szCs w:val="24"/>
        </w:rPr>
        <w:t>«</w:t>
      </w:r>
      <w:r w:rsidRPr="00A144BA">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AC7183">
        <w:rPr>
          <w:rFonts w:ascii="Times New Roman" w:hAnsi="Times New Roman" w:cs="Times New Roman"/>
          <w:sz w:val="24"/>
          <w:szCs w:val="24"/>
        </w:rPr>
        <w:t xml:space="preserve"> организован на базе тепловычислителя </w:t>
      </w:r>
      <w:r>
        <w:rPr>
          <w:rFonts w:ascii="Times New Roman" w:hAnsi="Times New Roman" w:cs="Times New Roman"/>
          <w:sz w:val="24"/>
          <w:szCs w:val="24"/>
        </w:rPr>
        <w:t>ВКТ-5.</w:t>
      </w:r>
    </w:p>
    <w:p w:rsidR="00D02C78" w:rsidRPr="00123484" w:rsidRDefault="00D02C78" w:rsidP="00F93D4C">
      <w:pPr>
        <w:pStyle w:val="affffffff0"/>
        <w:widowControl w:val="0"/>
        <w:spacing w:line="276" w:lineRule="auto"/>
        <w:rPr>
          <w:rFonts w:ascii="Times New Roman" w:hAnsi="Times New Roman" w:cs="Times New Roman"/>
          <w:sz w:val="24"/>
          <w:szCs w:val="24"/>
        </w:rPr>
      </w:pPr>
      <w:r w:rsidRPr="00E50821">
        <w:rPr>
          <w:rFonts w:ascii="Times New Roman" w:hAnsi="Times New Roman" w:cs="Times New Roman"/>
          <w:sz w:val="24"/>
          <w:szCs w:val="24"/>
        </w:rPr>
        <w:t xml:space="preserve">Для учета, отпущенного на теплоснабжение г. Бокситогорск тепла на тепловых сетях </w:t>
      </w:r>
      <w:r w:rsidRPr="00123484">
        <w:rPr>
          <w:rFonts w:ascii="Times New Roman" w:hAnsi="Times New Roman" w:cs="Times New Roman"/>
          <w:sz w:val="24"/>
          <w:szCs w:val="24"/>
        </w:rPr>
        <w:t>от ТЭЦ установлен коммерческий узел учета тепловой энергии</w:t>
      </w:r>
      <w:r>
        <w:rPr>
          <w:rFonts w:ascii="Times New Roman" w:hAnsi="Times New Roman" w:cs="Times New Roman"/>
          <w:sz w:val="24"/>
          <w:szCs w:val="24"/>
        </w:rPr>
        <w:t xml:space="preserve"> на вводе в ТК-1 типа СПТ-962.</w:t>
      </w:r>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 xml:space="preserve">Расчет платы за тепловую энергию, поставленную в г. Бокситогорск, осуществляется между </w:t>
      </w:r>
      <w:r w:rsidRPr="00F93D4C">
        <w:rPr>
          <w:rFonts w:ascii="Times New Roman" w:hAnsi="Times New Roman" w:cs="Times New Roman"/>
          <w:sz w:val="24"/>
          <w:szCs w:val="24"/>
        </w:rPr>
        <w:t xml:space="preserve">АО </w:t>
      </w:r>
      <w:r>
        <w:rPr>
          <w:rFonts w:ascii="Times New Roman" w:hAnsi="Times New Roman" w:cs="Times New Roman"/>
          <w:sz w:val="24"/>
          <w:szCs w:val="24"/>
        </w:rPr>
        <w:t>«</w:t>
      </w:r>
      <w:r w:rsidRPr="00F93D4C">
        <w:rPr>
          <w:rFonts w:ascii="Times New Roman" w:hAnsi="Times New Roman" w:cs="Times New Roman"/>
          <w:sz w:val="24"/>
          <w:szCs w:val="24"/>
        </w:rPr>
        <w:t>РУСАЛ Бокситогорск</w:t>
      </w:r>
      <w:r>
        <w:rPr>
          <w:rFonts w:ascii="Times New Roman" w:hAnsi="Times New Roman" w:cs="Times New Roman"/>
          <w:sz w:val="24"/>
          <w:szCs w:val="24"/>
        </w:rPr>
        <w:t>»</w:t>
      </w:r>
      <w:r w:rsidRPr="00123484">
        <w:rPr>
          <w:rFonts w:ascii="Times New Roman" w:hAnsi="Times New Roman" w:cs="Times New Roman"/>
          <w:sz w:val="24"/>
          <w:szCs w:val="24"/>
        </w:rPr>
        <w:t xml:space="preserve"> и АО </w:t>
      </w:r>
      <w:r>
        <w:rPr>
          <w:rFonts w:ascii="Times New Roman" w:hAnsi="Times New Roman" w:cs="Times New Roman"/>
          <w:sz w:val="24"/>
          <w:szCs w:val="24"/>
        </w:rPr>
        <w:t>«</w:t>
      </w:r>
      <w:r w:rsidRPr="00123484">
        <w:rPr>
          <w:rFonts w:ascii="Times New Roman" w:hAnsi="Times New Roman" w:cs="Times New Roman"/>
          <w:sz w:val="24"/>
          <w:szCs w:val="24"/>
        </w:rPr>
        <w:t>Нева Энергия</w:t>
      </w:r>
      <w:r>
        <w:rPr>
          <w:rFonts w:ascii="Times New Roman" w:hAnsi="Times New Roman" w:cs="Times New Roman"/>
          <w:sz w:val="24"/>
          <w:szCs w:val="24"/>
        </w:rPr>
        <w:t>»</w:t>
      </w:r>
      <w:r w:rsidRPr="00123484">
        <w:rPr>
          <w:rFonts w:ascii="Times New Roman" w:hAnsi="Times New Roman" w:cs="Times New Roman"/>
          <w:sz w:val="24"/>
          <w:szCs w:val="24"/>
        </w:rPr>
        <w:t>.</w:t>
      </w:r>
    </w:p>
    <w:p w:rsidR="00D02C78" w:rsidRPr="00123484" w:rsidRDefault="00D02C78" w:rsidP="00F93D4C">
      <w:pPr>
        <w:pStyle w:val="affffffff0"/>
        <w:widowControl w:val="0"/>
        <w:spacing w:line="276" w:lineRule="auto"/>
        <w:rPr>
          <w:rFonts w:ascii="Times New Roman" w:hAnsi="Times New Roman" w:cs="Times New Roman"/>
          <w:sz w:val="24"/>
          <w:szCs w:val="24"/>
        </w:rPr>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187" w:name="_Toc67071028"/>
      <w:bookmarkStart w:id="188" w:name="_Toc67071391"/>
      <w:bookmarkStart w:id="189" w:name="_Toc197945808"/>
      <w:bookmarkStart w:id="190" w:name="_Toc384058607"/>
      <w:bookmarkStart w:id="191" w:name="_Toc386560996"/>
      <w:bookmarkStart w:id="192" w:name="_Toc407193899"/>
      <w:r w:rsidRPr="00123484">
        <w:t>Характеристика водоподготовки и подпиточных устройств</w:t>
      </w:r>
      <w:bookmarkEnd w:id="187"/>
      <w:bookmarkEnd w:id="188"/>
      <w:bookmarkEnd w:id="189"/>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 xml:space="preserve">Информация по оборудованию водоподготовки и подпиточных устройств на котельной </w:t>
      </w:r>
      <w:r w:rsidRPr="00A144BA">
        <w:rPr>
          <w:rFonts w:ascii="Times New Roman" w:hAnsi="Times New Roman" w:cs="Times New Roman"/>
          <w:sz w:val="24"/>
          <w:szCs w:val="24"/>
        </w:rPr>
        <w:t xml:space="preserve">ООО </w:t>
      </w:r>
      <w:r>
        <w:rPr>
          <w:rFonts w:ascii="Times New Roman" w:hAnsi="Times New Roman" w:cs="Times New Roman"/>
          <w:sz w:val="24"/>
          <w:szCs w:val="24"/>
        </w:rPr>
        <w:t>«</w:t>
      </w:r>
      <w:r w:rsidRPr="00A144BA">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123484">
        <w:rPr>
          <w:rFonts w:ascii="Times New Roman" w:hAnsi="Times New Roman" w:cs="Times New Roman"/>
          <w:sz w:val="24"/>
          <w:szCs w:val="24"/>
        </w:rPr>
        <w:t xml:space="preserve"> д.</w:t>
      </w:r>
      <w:r>
        <w:rPr>
          <w:rFonts w:ascii="Times New Roman" w:hAnsi="Times New Roman" w:cs="Times New Roman"/>
          <w:sz w:val="24"/>
          <w:szCs w:val="24"/>
        </w:rPr>
        <w:t xml:space="preserve"> Сёгла представлена в таблице 1.2.10.1.</w:t>
      </w:r>
    </w:p>
    <w:p w:rsidR="00D02C78" w:rsidRDefault="00D02C78" w:rsidP="00F93D4C">
      <w:pPr>
        <w:pStyle w:val="afffa"/>
        <w:keepLines/>
        <w:spacing w:before="0" w:after="0" w:line="276" w:lineRule="auto"/>
        <w:ind w:firstLine="709"/>
        <w:jc w:val="both"/>
      </w:pPr>
      <w:bookmarkStart w:id="193" w:name="_Toc197946061"/>
      <w:r w:rsidRPr="009104BF">
        <w:t>Таблица 1.2.</w:t>
      </w:r>
      <w:r>
        <w:t>10</w:t>
      </w:r>
      <w:r w:rsidRPr="009104BF">
        <w:t xml:space="preserve">.1. </w:t>
      </w:r>
      <w:r>
        <w:t>Оборудование водоподготовки БМК д. Сёгла</w:t>
      </w:r>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79"/>
        <w:gridCol w:w="1848"/>
      </w:tblGrid>
      <w:tr w:rsidR="00D02C78" w:rsidRPr="005422A5" w:rsidTr="00F4325D">
        <w:trPr>
          <w:trHeight w:val="20"/>
        </w:trPr>
        <w:tc>
          <w:tcPr>
            <w:tcW w:w="4040" w:type="pct"/>
            <w:noWrap/>
            <w:tcMar>
              <w:left w:w="28" w:type="dxa"/>
              <w:right w:w="28" w:type="dxa"/>
            </w:tcMar>
            <w:vAlign w:val="center"/>
          </w:tcPr>
          <w:p w:rsidR="00D02C78" w:rsidRPr="005422A5" w:rsidRDefault="00D02C78" w:rsidP="005422A5">
            <w:pPr>
              <w:jc w:val="center"/>
              <w:rPr>
                <w:bCs/>
                <w:sz w:val="20"/>
                <w:szCs w:val="20"/>
              </w:rPr>
            </w:pPr>
            <w:r w:rsidRPr="005422A5">
              <w:rPr>
                <w:bCs/>
                <w:sz w:val="20"/>
                <w:szCs w:val="20"/>
              </w:rPr>
              <w:t>Наименование оборудования</w:t>
            </w:r>
          </w:p>
        </w:tc>
        <w:tc>
          <w:tcPr>
            <w:tcW w:w="960" w:type="pct"/>
            <w:noWrap/>
            <w:tcMar>
              <w:left w:w="28" w:type="dxa"/>
              <w:right w:w="28" w:type="dxa"/>
            </w:tcMar>
            <w:vAlign w:val="center"/>
          </w:tcPr>
          <w:p w:rsidR="00D02C78" w:rsidRPr="005422A5" w:rsidRDefault="00D02C78" w:rsidP="005422A5">
            <w:pPr>
              <w:jc w:val="center"/>
              <w:rPr>
                <w:bCs/>
                <w:sz w:val="20"/>
                <w:szCs w:val="20"/>
              </w:rPr>
            </w:pPr>
            <w:r w:rsidRPr="005422A5">
              <w:rPr>
                <w:bCs/>
                <w:sz w:val="20"/>
                <w:szCs w:val="20"/>
              </w:rPr>
              <w:t>Тип, марка</w:t>
            </w:r>
          </w:p>
        </w:tc>
      </w:tr>
      <w:tr w:rsidR="00D02C78" w:rsidRPr="005422A5" w:rsidTr="00F4325D">
        <w:trPr>
          <w:trHeight w:val="20"/>
        </w:trPr>
        <w:tc>
          <w:tcPr>
            <w:tcW w:w="4040" w:type="pct"/>
            <w:tcMar>
              <w:left w:w="28" w:type="dxa"/>
              <w:right w:w="28" w:type="dxa"/>
            </w:tcMar>
            <w:vAlign w:val="center"/>
          </w:tcPr>
          <w:p w:rsidR="00D02C78" w:rsidRPr="005422A5" w:rsidRDefault="00D02C78" w:rsidP="005422A5">
            <w:pPr>
              <w:rPr>
                <w:bCs/>
                <w:sz w:val="20"/>
                <w:szCs w:val="20"/>
              </w:rPr>
            </w:pPr>
            <w:r w:rsidRPr="005422A5">
              <w:rPr>
                <w:bCs/>
                <w:sz w:val="20"/>
                <w:szCs w:val="20"/>
              </w:rPr>
              <w:t>Установка умягчения воды методом Na - катионирования</w:t>
            </w:r>
          </w:p>
        </w:tc>
        <w:tc>
          <w:tcPr>
            <w:tcW w:w="960" w:type="pct"/>
            <w:noWrap/>
            <w:tcMar>
              <w:left w:w="28" w:type="dxa"/>
              <w:right w:w="28" w:type="dxa"/>
            </w:tcMar>
            <w:vAlign w:val="center"/>
          </w:tcPr>
          <w:p w:rsidR="00D02C78" w:rsidRPr="005422A5" w:rsidRDefault="00D02C78" w:rsidP="005422A5">
            <w:pPr>
              <w:jc w:val="center"/>
              <w:rPr>
                <w:bCs/>
                <w:sz w:val="20"/>
                <w:szCs w:val="20"/>
              </w:rPr>
            </w:pPr>
            <w:r w:rsidRPr="005422A5">
              <w:rPr>
                <w:bCs/>
                <w:sz w:val="20"/>
                <w:szCs w:val="20"/>
              </w:rPr>
              <w:t>SDF 1865-2850 NT</w:t>
            </w:r>
          </w:p>
        </w:tc>
      </w:tr>
      <w:tr w:rsidR="00D02C78" w:rsidRPr="005422A5" w:rsidTr="00F4325D">
        <w:trPr>
          <w:trHeight w:val="20"/>
        </w:trPr>
        <w:tc>
          <w:tcPr>
            <w:tcW w:w="4040" w:type="pct"/>
            <w:tcMar>
              <w:left w:w="28" w:type="dxa"/>
              <w:right w:w="28" w:type="dxa"/>
            </w:tcMar>
            <w:vAlign w:val="center"/>
          </w:tcPr>
          <w:p w:rsidR="00D02C78" w:rsidRPr="005422A5" w:rsidRDefault="00D02C78" w:rsidP="005422A5">
            <w:pPr>
              <w:rPr>
                <w:bCs/>
                <w:sz w:val="20"/>
                <w:szCs w:val="20"/>
              </w:rPr>
            </w:pPr>
            <w:r w:rsidRPr="005422A5">
              <w:rPr>
                <w:bCs/>
                <w:color w:val="000000"/>
                <w:sz w:val="20"/>
                <w:szCs w:val="20"/>
              </w:rPr>
              <w:t>Установки дозирования реагента котлового контура</w:t>
            </w:r>
          </w:p>
        </w:tc>
        <w:tc>
          <w:tcPr>
            <w:tcW w:w="960" w:type="pct"/>
            <w:noWrap/>
            <w:tcMar>
              <w:left w:w="28" w:type="dxa"/>
              <w:right w:w="28" w:type="dxa"/>
            </w:tcMar>
            <w:vAlign w:val="center"/>
          </w:tcPr>
          <w:p w:rsidR="00D02C78" w:rsidRPr="005422A5" w:rsidRDefault="00D02C78" w:rsidP="005422A5">
            <w:pPr>
              <w:jc w:val="center"/>
              <w:rPr>
                <w:bCs/>
                <w:sz w:val="20"/>
                <w:szCs w:val="20"/>
              </w:rPr>
            </w:pPr>
            <w:r w:rsidRPr="005422A5">
              <w:rPr>
                <w:bCs/>
                <w:sz w:val="20"/>
                <w:szCs w:val="20"/>
                <w:lang w:val="en-US"/>
              </w:rPr>
              <w:t>HydroTech</w:t>
            </w:r>
            <w:r w:rsidRPr="005422A5">
              <w:rPr>
                <w:bCs/>
                <w:sz w:val="20"/>
                <w:szCs w:val="20"/>
              </w:rPr>
              <w:t>DS 6E151</w:t>
            </w:r>
          </w:p>
        </w:tc>
      </w:tr>
      <w:tr w:rsidR="00D02C78" w:rsidRPr="005422A5" w:rsidTr="00F4325D">
        <w:trPr>
          <w:trHeight w:val="20"/>
        </w:trPr>
        <w:tc>
          <w:tcPr>
            <w:tcW w:w="4040" w:type="pct"/>
            <w:tcMar>
              <w:left w:w="28" w:type="dxa"/>
              <w:right w:w="28" w:type="dxa"/>
            </w:tcMar>
            <w:vAlign w:val="center"/>
          </w:tcPr>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 xml:space="preserve">Установка дозирования реагента </w:t>
            </w:r>
            <w:r w:rsidRPr="005422A5">
              <w:rPr>
                <w:sz w:val="20"/>
                <w:szCs w:val="20"/>
                <w:lang w:eastAsia="en-US"/>
              </w:rPr>
              <w:t>Веокросол-карбон</w:t>
            </w:r>
            <w:r w:rsidRPr="005422A5">
              <w:rPr>
                <w:b/>
                <w:color w:val="000000"/>
                <w:sz w:val="20"/>
                <w:szCs w:val="20"/>
                <w:lang w:eastAsia="en-US"/>
              </w:rPr>
              <w:t xml:space="preserve"> </w:t>
            </w:r>
            <w:r w:rsidRPr="005422A5">
              <w:rPr>
                <w:color w:val="000000"/>
                <w:sz w:val="20"/>
                <w:szCs w:val="20"/>
                <w:lang w:eastAsia="en-US"/>
              </w:rPr>
              <w:t xml:space="preserve">сетевого контура </w:t>
            </w:r>
          </w:p>
        </w:tc>
        <w:tc>
          <w:tcPr>
            <w:tcW w:w="960" w:type="pct"/>
            <w:noWrap/>
            <w:tcMar>
              <w:left w:w="28" w:type="dxa"/>
              <w:right w:w="28" w:type="dxa"/>
            </w:tcMar>
            <w:vAlign w:val="center"/>
          </w:tcPr>
          <w:p w:rsidR="00D02C78" w:rsidRPr="005422A5" w:rsidRDefault="00D02C78" w:rsidP="005422A5">
            <w:pPr>
              <w:jc w:val="center"/>
              <w:rPr>
                <w:bCs/>
                <w:sz w:val="20"/>
                <w:szCs w:val="20"/>
              </w:rPr>
            </w:pPr>
            <w:r w:rsidRPr="005422A5">
              <w:rPr>
                <w:bCs/>
                <w:color w:val="000000"/>
                <w:sz w:val="20"/>
                <w:szCs w:val="20"/>
              </w:rPr>
              <w:t>УНД-60</w:t>
            </w:r>
          </w:p>
        </w:tc>
      </w:tr>
      <w:tr w:rsidR="00D02C78" w:rsidRPr="005422A5" w:rsidTr="00F4325D">
        <w:trPr>
          <w:trHeight w:val="20"/>
        </w:trPr>
        <w:tc>
          <w:tcPr>
            <w:tcW w:w="4040" w:type="pct"/>
            <w:tcMar>
              <w:left w:w="28" w:type="dxa"/>
              <w:right w:w="28" w:type="dxa"/>
            </w:tcMar>
            <w:vAlign w:val="center"/>
          </w:tcPr>
          <w:p w:rsidR="00D02C78" w:rsidRPr="005422A5" w:rsidRDefault="00D02C78" w:rsidP="005422A5">
            <w:pPr>
              <w:rPr>
                <w:bCs/>
                <w:color w:val="000000"/>
                <w:sz w:val="20"/>
                <w:szCs w:val="20"/>
              </w:rPr>
            </w:pPr>
            <w:r w:rsidRPr="005422A5">
              <w:rPr>
                <w:bCs/>
                <w:sz w:val="20"/>
                <w:szCs w:val="20"/>
              </w:rPr>
              <w:t>Автоматический вакуумный деаэратор (сетевой контур)</w:t>
            </w:r>
          </w:p>
        </w:tc>
        <w:tc>
          <w:tcPr>
            <w:tcW w:w="960" w:type="pct"/>
            <w:noWrap/>
            <w:tcMar>
              <w:left w:w="28" w:type="dxa"/>
              <w:right w:w="28" w:type="dxa"/>
            </w:tcMar>
            <w:vAlign w:val="center"/>
          </w:tcPr>
          <w:p w:rsidR="00D02C78" w:rsidRPr="005422A5" w:rsidRDefault="00D02C78" w:rsidP="005422A5">
            <w:pPr>
              <w:jc w:val="center"/>
              <w:rPr>
                <w:bCs/>
                <w:sz w:val="20"/>
                <w:szCs w:val="20"/>
              </w:rPr>
            </w:pPr>
            <w:r w:rsidRPr="005422A5">
              <w:rPr>
                <w:bCs/>
                <w:sz w:val="20"/>
                <w:szCs w:val="20"/>
              </w:rPr>
              <w:t>Spirovent S600</w:t>
            </w:r>
          </w:p>
        </w:tc>
      </w:tr>
    </w:tbl>
    <w:p w:rsidR="00D02C78" w:rsidRDefault="00D02C78" w:rsidP="00F93D4C">
      <w:pPr>
        <w:pStyle w:val="affffffff0"/>
        <w:widowControl w:val="0"/>
        <w:spacing w:line="276" w:lineRule="auto"/>
        <w:rPr>
          <w:rFonts w:ascii="Times New Roman" w:hAnsi="Times New Roman" w:cs="Times New Roman"/>
          <w:sz w:val="24"/>
          <w:szCs w:val="24"/>
        </w:rPr>
      </w:pP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Для устойчивой линии подпитки на котельной предусмотрен бак запаса химически очищенной воды, объемом 8 м</w:t>
      </w:r>
      <w:r w:rsidRPr="00F93D4C">
        <w:rPr>
          <w:rFonts w:ascii="Times New Roman" w:hAnsi="Times New Roman" w:cs="Times New Roman"/>
          <w:sz w:val="24"/>
          <w:szCs w:val="24"/>
          <w:vertAlign w:val="superscript"/>
        </w:rPr>
        <w:t>3</w:t>
      </w:r>
      <w:r>
        <w:rPr>
          <w:rFonts w:ascii="Times New Roman" w:hAnsi="Times New Roman" w:cs="Times New Roman"/>
          <w:sz w:val="24"/>
          <w:szCs w:val="24"/>
        </w:rPr>
        <w:t>, установленный вне котельной.</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В котельной также предусмотрена линия аварийной подпитки сырой водой при расходе подпиточной воды выше расчетного.</w:t>
      </w:r>
    </w:p>
    <w:p w:rsidR="00D02C78" w:rsidRDefault="00D02C78" w:rsidP="00F93D4C">
      <w:pPr>
        <w:pStyle w:val="affffffff0"/>
        <w:widowControl w:val="0"/>
        <w:spacing w:line="276" w:lineRule="auto"/>
        <w:rPr>
          <w:rFonts w:ascii="Times New Roman" w:hAnsi="Times New Roman" w:cs="Times New Roman"/>
          <w:sz w:val="24"/>
          <w:szCs w:val="24"/>
        </w:rPr>
      </w:pPr>
    </w:p>
    <w:p w:rsidR="00D02C78" w:rsidRPr="00410567" w:rsidRDefault="00D02C78" w:rsidP="00410567">
      <w:pPr>
        <w:pStyle w:val="affffffff0"/>
        <w:widowControl w:val="0"/>
        <w:spacing w:line="276" w:lineRule="auto"/>
        <w:rPr>
          <w:rFonts w:ascii="Times New Roman" w:hAnsi="Times New Roman" w:cs="Times New Roman"/>
          <w:sz w:val="24"/>
          <w:szCs w:val="24"/>
        </w:rPr>
      </w:pPr>
      <w:r w:rsidRPr="00410567">
        <w:rPr>
          <w:rFonts w:ascii="Times New Roman" w:hAnsi="Times New Roman" w:cs="Times New Roman"/>
          <w:sz w:val="24"/>
          <w:szCs w:val="24"/>
        </w:rPr>
        <w:t xml:space="preserve">Состав оборудования и технические характеристики ВПУ </w:t>
      </w:r>
      <w:r>
        <w:rPr>
          <w:rFonts w:ascii="Times New Roman" w:hAnsi="Times New Roman" w:cs="Times New Roman"/>
          <w:sz w:val="24"/>
          <w:szCs w:val="24"/>
        </w:rPr>
        <w:t xml:space="preserve">ТЭЦ </w:t>
      </w:r>
      <w:r w:rsidRPr="00410567">
        <w:rPr>
          <w:rFonts w:ascii="Times New Roman" w:hAnsi="Times New Roman" w:cs="Times New Roman"/>
          <w:sz w:val="24"/>
          <w:szCs w:val="24"/>
        </w:rPr>
        <w:t xml:space="preserve">представлены в таблице </w:t>
      </w:r>
      <w:r>
        <w:rPr>
          <w:rFonts w:ascii="Times New Roman" w:hAnsi="Times New Roman" w:cs="Times New Roman"/>
          <w:sz w:val="24"/>
          <w:szCs w:val="24"/>
        </w:rPr>
        <w:t>1.2.10.2</w:t>
      </w:r>
      <w:r w:rsidRPr="00410567">
        <w:rPr>
          <w:rFonts w:ascii="Times New Roman" w:hAnsi="Times New Roman" w:cs="Times New Roman"/>
          <w:sz w:val="24"/>
          <w:szCs w:val="24"/>
        </w:rPr>
        <w:t>.</w:t>
      </w:r>
    </w:p>
    <w:p w:rsidR="00D02C78" w:rsidRPr="00410567" w:rsidRDefault="00D02C78" w:rsidP="00410567">
      <w:pPr>
        <w:pStyle w:val="afffa"/>
        <w:keepLines/>
        <w:spacing w:before="0" w:after="0" w:line="276" w:lineRule="auto"/>
        <w:ind w:firstLine="709"/>
        <w:jc w:val="both"/>
      </w:pPr>
      <w:bookmarkStart w:id="194" w:name="_Toc197946062"/>
      <w:r w:rsidRPr="00410567">
        <w:t xml:space="preserve">Таблица </w:t>
      </w:r>
      <w:r>
        <w:t>1.2.10.2.</w:t>
      </w:r>
      <w:r w:rsidRPr="00410567">
        <w:t xml:space="preserve"> Состав оборудования и технические характеристики ВПУ ТЭЦ</w:t>
      </w:r>
      <w:bookmarkEnd w:id="19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95"/>
        <w:gridCol w:w="3130"/>
        <w:gridCol w:w="4685"/>
        <w:gridCol w:w="1117"/>
      </w:tblGrid>
      <w:tr w:rsidR="00D02C78" w:rsidRPr="00410567" w:rsidTr="003932E4">
        <w:trPr>
          <w:trHeight w:val="20"/>
          <w:tblHeader/>
        </w:trPr>
        <w:tc>
          <w:tcPr>
            <w:tcW w:w="699" w:type="dxa"/>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spacing w:val="-2"/>
                <w:sz w:val="20"/>
                <w:szCs w:val="20"/>
                <w:lang w:eastAsia="en-US"/>
              </w:rPr>
            </w:pPr>
            <w:r w:rsidRPr="00410567">
              <w:rPr>
                <w:spacing w:val="-2"/>
                <w:sz w:val="20"/>
                <w:szCs w:val="20"/>
                <w:lang w:eastAsia="en-US"/>
              </w:rPr>
              <w:t>№ п/п</w:t>
            </w:r>
          </w:p>
        </w:tc>
        <w:tc>
          <w:tcPr>
            <w:tcW w:w="3151" w:type="dxa"/>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spacing w:val="-2"/>
                <w:sz w:val="20"/>
                <w:szCs w:val="20"/>
                <w:lang w:eastAsia="en-US"/>
              </w:rPr>
            </w:pPr>
            <w:r w:rsidRPr="00410567">
              <w:rPr>
                <w:spacing w:val="-2"/>
                <w:sz w:val="20"/>
                <w:szCs w:val="20"/>
                <w:lang w:eastAsia="en-US"/>
              </w:rPr>
              <w:t>Наименование оборудования</w:t>
            </w:r>
          </w:p>
        </w:tc>
        <w:tc>
          <w:tcPr>
            <w:tcW w:w="4718" w:type="dxa"/>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spacing w:val="-2"/>
                <w:sz w:val="20"/>
                <w:szCs w:val="20"/>
                <w:lang w:eastAsia="en-US"/>
              </w:rPr>
            </w:pPr>
            <w:r w:rsidRPr="00410567">
              <w:rPr>
                <w:spacing w:val="-2"/>
                <w:sz w:val="20"/>
                <w:szCs w:val="20"/>
                <w:lang w:eastAsia="en-US"/>
              </w:rPr>
              <w:t>Технические данные</w:t>
            </w:r>
          </w:p>
        </w:tc>
        <w:tc>
          <w:tcPr>
            <w:tcW w:w="1125" w:type="dxa"/>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spacing w:val="-2"/>
                <w:sz w:val="20"/>
                <w:szCs w:val="20"/>
                <w:lang w:eastAsia="en-US"/>
              </w:rPr>
            </w:pPr>
            <w:r w:rsidRPr="00410567">
              <w:rPr>
                <w:spacing w:val="-2"/>
                <w:sz w:val="20"/>
                <w:szCs w:val="20"/>
                <w:lang w:eastAsia="en-US"/>
              </w:rPr>
              <w:t>Кол-во</w:t>
            </w:r>
          </w:p>
        </w:tc>
      </w:tr>
      <w:tr w:rsidR="00D02C78" w:rsidRPr="00410567" w:rsidTr="003932E4">
        <w:trPr>
          <w:trHeight w:val="20"/>
        </w:trPr>
        <w:tc>
          <w:tcPr>
            <w:tcW w:w="9693" w:type="dxa"/>
            <w:gridSpan w:val="4"/>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Подготовка котловой воды</w:t>
            </w:r>
          </w:p>
        </w:tc>
      </w:tr>
      <w:tr w:rsidR="00D02C78" w:rsidRPr="00410567" w:rsidTr="003932E4">
        <w:trPr>
          <w:trHeight w:val="20"/>
        </w:trPr>
        <w:tc>
          <w:tcPr>
            <w:tcW w:w="699" w:type="dxa"/>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spacing w:val="-2"/>
                <w:sz w:val="20"/>
                <w:szCs w:val="20"/>
                <w:lang w:eastAsia="en-US"/>
              </w:rPr>
            </w:pPr>
            <w:r w:rsidRPr="00410567">
              <w:rPr>
                <w:spacing w:val="-2"/>
                <w:sz w:val="20"/>
                <w:szCs w:val="20"/>
                <w:lang w:eastAsia="en-US"/>
              </w:rPr>
              <w:t>1</w:t>
            </w:r>
          </w:p>
        </w:tc>
        <w:tc>
          <w:tcPr>
            <w:tcW w:w="3151" w:type="dxa"/>
            <w:tcMar>
              <w:left w:w="28" w:type="dxa"/>
              <w:right w:w="28" w:type="dxa"/>
            </w:tcMar>
            <w:vAlign w:val="center"/>
          </w:tcPr>
          <w:p w:rsidR="00D02C78" w:rsidRPr="00410567" w:rsidRDefault="00D02C78" w:rsidP="00410567">
            <w:pPr>
              <w:keepNext/>
              <w:keepLines/>
              <w:widowControl w:val="0"/>
              <w:autoSpaceDE w:val="0"/>
              <w:autoSpaceDN w:val="0"/>
              <w:adjustRightInd w:val="0"/>
              <w:rPr>
                <w:spacing w:val="-2"/>
                <w:sz w:val="20"/>
                <w:szCs w:val="20"/>
                <w:lang w:eastAsia="en-US"/>
              </w:rPr>
            </w:pPr>
            <w:r w:rsidRPr="00410567">
              <w:rPr>
                <w:sz w:val="20"/>
                <w:szCs w:val="20"/>
                <w:lang w:eastAsia="en-US"/>
              </w:rPr>
              <w:t>Механический фильтр типа ФОВ-2К-3-0,6</w:t>
            </w:r>
          </w:p>
        </w:tc>
        <w:tc>
          <w:tcPr>
            <w:tcW w:w="4718" w:type="dxa"/>
            <w:tcMar>
              <w:left w:w="28" w:type="dxa"/>
              <w:right w:w="28" w:type="dxa"/>
            </w:tcMar>
            <w:vAlign w:val="center"/>
          </w:tcPr>
          <w:p w:rsidR="00D02C78" w:rsidRPr="00410567" w:rsidRDefault="00D02C78" w:rsidP="00410567">
            <w:pPr>
              <w:keepNext/>
              <w:keepLines/>
              <w:widowControl w:val="0"/>
              <w:autoSpaceDE w:val="0"/>
              <w:autoSpaceDN w:val="0"/>
              <w:adjustRightInd w:val="0"/>
              <w:rPr>
                <w:sz w:val="20"/>
                <w:szCs w:val="20"/>
                <w:lang w:eastAsia="en-US"/>
              </w:rPr>
            </w:pPr>
            <w:r w:rsidRPr="00410567">
              <w:rPr>
                <w:sz w:val="20"/>
                <w:szCs w:val="20"/>
                <w:lang w:eastAsia="en-US"/>
              </w:rPr>
              <w:t>Производительность – 180 м</w:t>
            </w:r>
            <w:r w:rsidRPr="00410567">
              <w:rPr>
                <w:sz w:val="20"/>
                <w:szCs w:val="20"/>
                <w:vertAlign w:val="superscript"/>
                <w:lang w:eastAsia="en-US"/>
              </w:rPr>
              <w:t>3</w:t>
            </w:r>
            <w:r w:rsidRPr="00410567">
              <w:rPr>
                <w:sz w:val="20"/>
                <w:szCs w:val="20"/>
                <w:lang w:eastAsia="en-US"/>
              </w:rPr>
              <w:t>/ч</w:t>
            </w:r>
          </w:p>
          <w:p w:rsidR="00D02C78" w:rsidRPr="00410567" w:rsidRDefault="00D02C78" w:rsidP="00410567">
            <w:pPr>
              <w:keepNext/>
              <w:keepLines/>
              <w:widowControl w:val="0"/>
              <w:autoSpaceDE w:val="0"/>
              <w:autoSpaceDN w:val="0"/>
              <w:adjustRightInd w:val="0"/>
              <w:rPr>
                <w:sz w:val="20"/>
                <w:szCs w:val="20"/>
                <w:lang w:eastAsia="en-US"/>
              </w:rPr>
            </w:pPr>
            <w:r w:rsidRPr="00410567">
              <w:rPr>
                <w:sz w:val="20"/>
                <w:szCs w:val="20"/>
                <w:lang w:eastAsia="en-US"/>
              </w:rPr>
              <w:t>Количество камер – 2 шт.</w:t>
            </w:r>
          </w:p>
          <w:p w:rsidR="00D02C78" w:rsidRPr="00410567" w:rsidRDefault="00D02C78" w:rsidP="00410567">
            <w:pPr>
              <w:keepNext/>
              <w:keepLines/>
              <w:widowControl w:val="0"/>
              <w:autoSpaceDE w:val="0"/>
              <w:autoSpaceDN w:val="0"/>
              <w:adjustRightInd w:val="0"/>
              <w:rPr>
                <w:sz w:val="20"/>
                <w:szCs w:val="20"/>
                <w:lang w:eastAsia="en-US"/>
              </w:rPr>
            </w:pPr>
            <w:r w:rsidRPr="00410567">
              <w:rPr>
                <w:sz w:val="20"/>
                <w:szCs w:val="20"/>
                <w:lang w:eastAsia="en-US"/>
              </w:rPr>
              <w:t>Диаметр корпуса – 3000 мм</w:t>
            </w:r>
          </w:p>
          <w:p w:rsidR="00D02C78" w:rsidRPr="00410567" w:rsidRDefault="00D02C78" w:rsidP="00410567">
            <w:pPr>
              <w:keepNext/>
              <w:keepLines/>
              <w:widowControl w:val="0"/>
              <w:autoSpaceDE w:val="0"/>
              <w:autoSpaceDN w:val="0"/>
              <w:adjustRightInd w:val="0"/>
              <w:rPr>
                <w:sz w:val="20"/>
                <w:szCs w:val="20"/>
                <w:lang w:eastAsia="en-US"/>
              </w:rPr>
            </w:pPr>
            <w:r w:rsidRPr="00410567">
              <w:rPr>
                <w:sz w:val="20"/>
                <w:szCs w:val="20"/>
                <w:lang w:eastAsia="en-US"/>
              </w:rPr>
              <w:t>Давление – 0,6 МПа</w:t>
            </w:r>
          </w:p>
          <w:p w:rsidR="00D02C78" w:rsidRPr="00410567" w:rsidRDefault="00D02C78" w:rsidP="00410567">
            <w:pPr>
              <w:keepNext/>
              <w:keepLines/>
              <w:widowControl w:val="0"/>
              <w:autoSpaceDE w:val="0"/>
              <w:autoSpaceDN w:val="0"/>
              <w:adjustRightInd w:val="0"/>
              <w:rPr>
                <w:sz w:val="20"/>
                <w:szCs w:val="20"/>
                <w:lang w:eastAsia="en-US"/>
              </w:rPr>
            </w:pPr>
            <w:r w:rsidRPr="00410567">
              <w:rPr>
                <w:sz w:val="20"/>
                <w:szCs w:val="20"/>
                <w:lang w:eastAsia="en-US"/>
              </w:rPr>
              <w:t>Загрузка – антрацит</w:t>
            </w:r>
          </w:p>
        </w:tc>
        <w:tc>
          <w:tcPr>
            <w:tcW w:w="1125" w:type="dxa"/>
            <w:tcMar>
              <w:left w:w="28" w:type="dxa"/>
              <w:right w:w="28" w:type="dxa"/>
            </w:tcMar>
            <w:vAlign w:val="center"/>
          </w:tcPr>
          <w:p w:rsidR="00D02C78" w:rsidRPr="00410567" w:rsidRDefault="00D02C78" w:rsidP="00410567">
            <w:pPr>
              <w:keepNext/>
              <w:keepLines/>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2 шт.</w:t>
            </w:r>
          </w:p>
        </w:tc>
      </w:tr>
      <w:tr w:rsidR="00D02C78" w:rsidRPr="00410567" w:rsidTr="003932E4">
        <w:trPr>
          <w:trHeight w:val="20"/>
        </w:trPr>
        <w:tc>
          <w:tcPr>
            <w:tcW w:w="699" w:type="dxa"/>
            <w:tcMar>
              <w:left w:w="28" w:type="dxa"/>
              <w:right w:w="28" w:type="dxa"/>
            </w:tcMar>
            <w:vAlign w:val="center"/>
          </w:tcPr>
          <w:p w:rsidR="00D02C78" w:rsidRPr="00410567" w:rsidRDefault="00D02C78" w:rsidP="00410567">
            <w:pPr>
              <w:widowControl w:val="0"/>
              <w:autoSpaceDE w:val="0"/>
              <w:autoSpaceDN w:val="0"/>
              <w:adjustRightInd w:val="0"/>
              <w:jc w:val="center"/>
              <w:rPr>
                <w:spacing w:val="-2"/>
                <w:sz w:val="20"/>
                <w:szCs w:val="20"/>
                <w:lang w:eastAsia="en-US"/>
              </w:rPr>
            </w:pPr>
            <w:r w:rsidRPr="00410567">
              <w:rPr>
                <w:spacing w:val="-2"/>
                <w:sz w:val="20"/>
                <w:szCs w:val="20"/>
                <w:lang w:eastAsia="en-US"/>
              </w:rPr>
              <w:t>2</w:t>
            </w:r>
          </w:p>
        </w:tc>
        <w:tc>
          <w:tcPr>
            <w:tcW w:w="3151" w:type="dxa"/>
            <w:tcMar>
              <w:left w:w="28" w:type="dxa"/>
              <w:right w:w="28" w:type="dxa"/>
            </w:tcMar>
            <w:vAlign w:val="center"/>
          </w:tcPr>
          <w:p w:rsidR="00D02C78" w:rsidRPr="00410567" w:rsidRDefault="00D02C78" w:rsidP="00410567">
            <w:pPr>
              <w:widowControl w:val="0"/>
              <w:autoSpaceDE w:val="0"/>
              <w:autoSpaceDN w:val="0"/>
              <w:adjustRightInd w:val="0"/>
              <w:rPr>
                <w:sz w:val="20"/>
                <w:szCs w:val="20"/>
                <w:lang w:eastAsia="en-US"/>
              </w:rPr>
            </w:pPr>
            <w:r w:rsidRPr="00410567">
              <w:rPr>
                <w:color w:val="000000"/>
                <w:sz w:val="20"/>
                <w:szCs w:val="20"/>
                <w:lang w:eastAsia="en-US"/>
              </w:rPr>
              <w:t>Фильтр типа ФИПаI-3-0,6</w:t>
            </w:r>
          </w:p>
        </w:tc>
        <w:tc>
          <w:tcPr>
            <w:tcW w:w="4718" w:type="dxa"/>
            <w:tcMar>
              <w:left w:w="28" w:type="dxa"/>
              <w:right w:w="28" w:type="dxa"/>
            </w:tcMar>
            <w:vAlign w:val="center"/>
          </w:tcPr>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Производительность – 180 м</w:t>
            </w:r>
            <w:r w:rsidRPr="00410567">
              <w:rPr>
                <w:color w:val="000000"/>
                <w:spacing w:val="-2"/>
                <w:sz w:val="20"/>
                <w:szCs w:val="20"/>
                <w:vertAlign w:val="superscript"/>
                <w:lang w:eastAsia="en-US"/>
              </w:rPr>
              <w:t>3</w:t>
            </w:r>
            <w:r w:rsidRPr="00410567">
              <w:rPr>
                <w:color w:val="000000"/>
                <w:spacing w:val="-2"/>
                <w:sz w:val="20"/>
                <w:szCs w:val="20"/>
                <w:lang w:eastAsia="en-US"/>
              </w:rPr>
              <w:t>/ч</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Диаметр корпуса – 3000 мм</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Давление – 0,6 МПа</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Загрузка – сульфоуголь</w:t>
            </w:r>
          </w:p>
        </w:tc>
        <w:tc>
          <w:tcPr>
            <w:tcW w:w="1125" w:type="dxa"/>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9 шт.</w:t>
            </w:r>
          </w:p>
        </w:tc>
      </w:tr>
      <w:tr w:rsidR="00D02C78" w:rsidRPr="00410567" w:rsidTr="003932E4">
        <w:trPr>
          <w:trHeight w:val="20"/>
        </w:trPr>
        <w:tc>
          <w:tcPr>
            <w:tcW w:w="699" w:type="dxa"/>
            <w:tcMar>
              <w:left w:w="28" w:type="dxa"/>
              <w:right w:w="28" w:type="dxa"/>
            </w:tcMar>
            <w:vAlign w:val="center"/>
          </w:tcPr>
          <w:p w:rsidR="00D02C78" w:rsidRPr="00410567" w:rsidRDefault="00D02C78" w:rsidP="00410567">
            <w:pPr>
              <w:widowControl w:val="0"/>
              <w:autoSpaceDE w:val="0"/>
              <w:autoSpaceDN w:val="0"/>
              <w:adjustRightInd w:val="0"/>
              <w:jc w:val="center"/>
              <w:rPr>
                <w:spacing w:val="-2"/>
                <w:sz w:val="20"/>
                <w:szCs w:val="20"/>
                <w:lang w:eastAsia="en-US"/>
              </w:rPr>
            </w:pPr>
            <w:r w:rsidRPr="00410567">
              <w:rPr>
                <w:spacing w:val="-2"/>
                <w:sz w:val="20"/>
                <w:szCs w:val="20"/>
                <w:lang w:eastAsia="en-US"/>
              </w:rPr>
              <w:t>3</w:t>
            </w:r>
          </w:p>
        </w:tc>
        <w:tc>
          <w:tcPr>
            <w:tcW w:w="3151" w:type="dxa"/>
            <w:tcMar>
              <w:left w:w="28" w:type="dxa"/>
              <w:right w:w="28" w:type="dxa"/>
            </w:tcMar>
            <w:vAlign w:val="center"/>
          </w:tcPr>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Деаэратор ДСА-200</w:t>
            </w:r>
          </w:p>
        </w:tc>
        <w:tc>
          <w:tcPr>
            <w:tcW w:w="4718" w:type="dxa"/>
            <w:tcMar>
              <w:left w:w="28" w:type="dxa"/>
              <w:right w:w="28" w:type="dxa"/>
            </w:tcMar>
            <w:vAlign w:val="center"/>
          </w:tcPr>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Производительность – 200 т/ч</w:t>
            </w:r>
          </w:p>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Давление рабочее – 0,12 МПа</w:t>
            </w:r>
          </w:p>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Диапазон подогрева воды – 10-50°С</w:t>
            </w:r>
          </w:p>
        </w:tc>
        <w:tc>
          <w:tcPr>
            <w:tcW w:w="1125" w:type="dxa"/>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3 шт.</w:t>
            </w:r>
          </w:p>
        </w:tc>
      </w:tr>
      <w:tr w:rsidR="00D02C78" w:rsidRPr="00410567" w:rsidTr="003932E4">
        <w:trPr>
          <w:trHeight w:val="20"/>
        </w:trPr>
        <w:tc>
          <w:tcPr>
            <w:tcW w:w="9693" w:type="dxa"/>
            <w:gridSpan w:val="4"/>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Подготовка воды для теплосети</w:t>
            </w:r>
          </w:p>
        </w:tc>
      </w:tr>
      <w:tr w:rsidR="00D02C78" w:rsidRPr="00410567" w:rsidTr="003932E4">
        <w:trPr>
          <w:trHeight w:val="20"/>
        </w:trPr>
        <w:tc>
          <w:tcPr>
            <w:tcW w:w="699" w:type="dxa"/>
            <w:tcMar>
              <w:left w:w="28" w:type="dxa"/>
              <w:right w:w="28" w:type="dxa"/>
            </w:tcMar>
            <w:vAlign w:val="center"/>
          </w:tcPr>
          <w:p w:rsidR="00D02C78" w:rsidRPr="00410567" w:rsidRDefault="00D02C78" w:rsidP="00410567">
            <w:pPr>
              <w:widowControl w:val="0"/>
              <w:autoSpaceDE w:val="0"/>
              <w:autoSpaceDN w:val="0"/>
              <w:adjustRightInd w:val="0"/>
              <w:jc w:val="center"/>
              <w:rPr>
                <w:spacing w:val="-2"/>
                <w:sz w:val="20"/>
                <w:szCs w:val="20"/>
                <w:lang w:eastAsia="en-US"/>
              </w:rPr>
            </w:pPr>
            <w:r w:rsidRPr="00410567">
              <w:rPr>
                <w:spacing w:val="-2"/>
                <w:sz w:val="20"/>
                <w:szCs w:val="20"/>
                <w:lang w:eastAsia="en-US"/>
              </w:rPr>
              <w:t>1</w:t>
            </w:r>
          </w:p>
        </w:tc>
        <w:tc>
          <w:tcPr>
            <w:tcW w:w="3151" w:type="dxa"/>
            <w:tcMar>
              <w:left w:w="28" w:type="dxa"/>
              <w:right w:w="28" w:type="dxa"/>
            </w:tcMar>
            <w:vAlign w:val="center"/>
          </w:tcPr>
          <w:p w:rsidR="00D02C78" w:rsidRPr="00410567" w:rsidRDefault="00D02C78" w:rsidP="00410567">
            <w:pPr>
              <w:keepNext/>
              <w:keepLines/>
              <w:rPr>
                <w:sz w:val="20"/>
                <w:szCs w:val="20"/>
                <w:lang w:eastAsia="en-US"/>
              </w:rPr>
            </w:pPr>
            <w:r w:rsidRPr="00410567">
              <w:rPr>
                <w:color w:val="000000"/>
                <w:sz w:val="20"/>
                <w:szCs w:val="20"/>
                <w:lang w:eastAsia="en-US"/>
              </w:rPr>
              <w:t>Фильтр типа ФИПаI-3-0,6</w:t>
            </w:r>
          </w:p>
        </w:tc>
        <w:tc>
          <w:tcPr>
            <w:tcW w:w="4718" w:type="dxa"/>
            <w:tcMar>
              <w:left w:w="28" w:type="dxa"/>
              <w:right w:w="28" w:type="dxa"/>
            </w:tcMar>
            <w:vAlign w:val="center"/>
          </w:tcPr>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Производительность – 180 м</w:t>
            </w:r>
            <w:r w:rsidRPr="00410567">
              <w:rPr>
                <w:color w:val="000000"/>
                <w:spacing w:val="-2"/>
                <w:sz w:val="20"/>
                <w:szCs w:val="20"/>
                <w:vertAlign w:val="superscript"/>
                <w:lang w:eastAsia="en-US"/>
              </w:rPr>
              <w:t>3</w:t>
            </w:r>
            <w:r w:rsidRPr="00410567">
              <w:rPr>
                <w:color w:val="000000"/>
                <w:spacing w:val="-2"/>
                <w:sz w:val="20"/>
                <w:szCs w:val="20"/>
                <w:lang w:eastAsia="en-US"/>
              </w:rPr>
              <w:t>/ч</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Диаметр корпуса – 3000 мм</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Давление – 0,6 МПа</w:t>
            </w:r>
          </w:p>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pacing w:val="-2"/>
                <w:sz w:val="20"/>
                <w:szCs w:val="20"/>
                <w:lang w:eastAsia="en-US"/>
              </w:rPr>
              <w:t>Загрузка – сульфоуголь</w:t>
            </w:r>
          </w:p>
        </w:tc>
        <w:tc>
          <w:tcPr>
            <w:tcW w:w="1125" w:type="dxa"/>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3 шт.</w:t>
            </w:r>
          </w:p>
        </w:tc>
      </w:tr>
      <w:tr w:rsidR="00D02C78" w:rsidRPr="00410567" w:rsidTr="003932E4">
        <w:trPr>
          <w:trHeight w:val="20"/>
        </w:trPr>
        <w:tc>
          <w:tcPr>
            <w:tcW w:w="699" w:type="dxa"/>
            <w:tcMar>
              <w:left w:w="28" w:type="dxa"/>
              <w:right w:w="28" w:type="dxa"/>
            </w:tcMar>
            <w:vAlign w:val="center"/>
          </w:tcPr>
          <w:p w:rsidR="00D02C78" w:rsidRPr="00410567" w:rsidRDefault="00D02C78" w:rsidP="00410567">
            <w:pPr>
              <w:widowControl w:val="0"/>
              <w:autoSpaceDE w:val="0"/>
              <w:autoSpaceDN w:val="0"/>
              <w:adjustRightInd w:val="0"/>
              <w:jc w:val="center"/>
              <w:rPr>
                <w:spacing w:val="-2"/>
                <w:sz w:val="20"/>
                <w:szCs w:val="20"/>
                <w:lang w:eastAsia="en-US"/>
              </w:rPr>
            </w:pPr>
            <w:r w:rsidRPr="00410567">
              <w:rPr>
                <w:spacing w:val="-2"/>
                <w:sz w:val="20"/>
                <w:szCs w:val="20"/>
                <w:lang w:eastAsia="en-US"/>
              </w:rPr>
              <w:t>2</w:t>
            </w:r>
          </w:p>
        </w:tc>
        <w:tc>
          <w:tcPr>
            <w:tcW w:w="3151" w:type="dxa"/>
            <w:tcMar>
              <w:left w:w="28" w:type="dxa"/>
              <w:right w:w="28" w:type="dxa"/>
            </w:tcMar>
            <w:vAlign w:val="center"/>
          </w:tcPr>
          <w:p w:rsidR="00D02C78" w:rsidRPr="00410567" w:rsidRDefault="00D02C78" w:rsidP="00410567">
            <w:pPr>
              <w:keepNext/>
              <w:keepLines/>
              <w:rPr>
                <w:color w:val="000000"/>
                <w:sz w:val="20"/>
                <w:szCs w:val="20"/>
                <w:lang w:eastAsia="en-US"/>
              </w:rPr>
            </w:pPr>
            <w:r w:rsidRPr="00410567">
              <w:rPr>
                <w:color w:val="000000"/>
                <w:sz w:val="20"/>
                <w:szCs w:val="20"/>
                <w:lang w:eastAsia="en-US"/>
              </w:rPr>
              <w:t>Фильтр типа ФИПаI-3-0,6</w:t>
            </w:r>
          </w:p>
        </w:tc>
        <w:tc>
          <w:tcPr>
            <w:tcW w:w="4718" w:type="dxa"/>
            <w:tcMar>
              <w:left w:w="28" w:type="dxa"/>
              <w:right w:w="28" w:type="dxa"/>
            </w:tcMar>
            <w:vAlign w:val="center"/>
          </w:tcPr>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Производительность – 180 м</w:t>
            </w:r>
            <w:r w:rsidRPr="00410567">
              <w:rPr>
                <w:color w:val="000000"/>
                <w:spacing w:val="-2"/>
                <w:sz w:val="20"/>
                <w:szCs w:val="20"/>
                <w:vertAlign w:val="superscript"/>
                <w:lang w:eastAsia="en-US"/>
              </w:rPr>
              <w:t>3</w:t>
            </w:r>
            <w:r w:rsidRPr="00410567">
              <w:rPr>
                <w:color w:val="000000"/>
                <w:spacing w:val="-2"/>
                <w:sz w:val="20"/>
                <w:szCs w:val="20"/>
                <w:lang w:eastAsia="en-US"/>
              </w:rPr>
              <w:t>/ч</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Диаметр корпуса – 3000 мм</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Давление – 0,6 МПа</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pacing w:val="-2"/>
                <w:sz w:val="20"/>
                <w:szCs w:val="20"/>
                <w:lang w:eastAsia="en-US"/>
              </w:rPr>
              <w:t>Загрузка – катионит Пьюролайт</w:t>
            </w:r>
          </w:p>
        </w:tc>
        <w:tc>
          <w:tcPr>
            <w:tcW w:w="1125" w:type="dxa"/>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1 шт.</w:t>
            </w:r>
          </w:p>
        </w:tc>
      </w:tr>
      <w:tr w:rsidR="00D02C78" w:rsidRPr="00410567" w:rsidTr="003932E4">
        <w:trPr>
          <w:trHeight w:val="20"/>
        </w:trPr>
        <w:tc>
          <w:tcPr>
            <w:tcW w:w="699" w:type="dxa"/>
            <w:tcMar>
              <w:left w:w="28" w:type="dxa"/>
              <w:right w:w="28" w:type="dxa"/>
            </w:tcMar>
            <w:vAlign w:val="center"/>
          </w:tcPr>
          <w:p w:rsidR="00D02C78" w:rsidRPr="00410567" w:rsidRDefault="00D02C78" w:rsidP="00410567">
            <w:pPr>
              <w:widowControl w:val="0"/>
              <w:autoSpaceDE w:val="0"/>
              <w:autoSpaceDN w:val="0"/>
              <w:adjustRightInd w:val="0"/>
              <w:jc w:val="center"/>
              <w:rPr>
                <w:spacing w:val="-2"/>
                <w:sz w:val="20"/>
                <w:szCs w:val="20"/>
                <w:lang w:eastAsia="en-US"/>
              </w:rPr>
            </w:pPr>
            <w:r w:rsidRPr="00410567">
              <w:rPr>
                <w:spacing w:val="-2"/>
                <w:sz w:val="20"/>
                <w:szCs w:val="20"/>
                <w:lang w:eastAsia="en-US"/>
              </w:rPr>
              <w:t>3</w:t>
            </w:r>
          </w:p>
        </w:tc>
        <w:tc>
          <w:tcPr>
            <w:tcW w:w="3151" w:type="dxa"/>
            <w:tcMar>
              <w:left w:w="28" w:type="dxa"/>
              <w:right w:w="28" w:type="dxa"/>
            </w:tcMar>
            <w:vAlign w:val="center"/>
          </w:tcPr>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Деаэратор ДСА-150</w:t>
            </w:r>
          </w:p>
        </w:tc>
        <w:tc>
          <w:tcPr>
            <w:tcW w:w="4718" w:type="dxa"/>
            <w:tcMar>
              <w:left w:w="28" w:type="dxa"/>
              <w:right w:w="28" w:type="dxa"/>
            </w:tcMar>
            <w:vAlign w:val="center"/>
          </w:tcPr>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Производительность – 150 т/ч</w:t>
            </w:r>
          </w:p>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Давление рабочее – 0,12 МПа</w:t>
            </w:r>
          </w:p>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Диапазон подогрева воды – 10-50°С</w:t>
            </w:r>
          </w:p>
        </w:tc>
        <w:tc>
          <w:tcPr>
            <w:tcW w:w="1125" w:type="dxa"/>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1 шт.</w:t>
            </w:r>
          </w:p>
        </w:tc>
      </w:tr>
      <w:tr w:rsidR="00D02C78" w:rsidRPr="00410567" w:rsidTr="003932E4">
        <w:trPr>
          <w:trHeight w:val="20"/>
        </w:trPr>
        <w:tc>
          <w:tcPr>
            <w:tcW w:w="699" w:type="dxa"/>
            <w:tcBorders>
              <w:bottom w:val="single" w:sz="4" w:space="0" w:color="auto"/>
            </w:tcBorders>
            <w:tcMar>
              <w:left w:w="28" w:type="dxa"/>
              <w:right w:w="28" w:type="dxa"/>
            </w:tcMar>
            <w:vAlign w:val="center"/>
          </w:tcPr>
          <w:p w:rsidR="00D02C78" w:rsidRPr="00410567" w:rsidRDefault="00D02C78" w:rsidP="00410567">
            <w:pPr>
              <w:widowControl w:val="0"/>
              <w:autoSpaceDE w:val="0"/>
              <w:autoSpaceDN w:val="0"/>
              <w:adjustRightInd w:val="0"/>
              <w:jc w:val="center"/>
              <w:rPr>
                <w:spacing w:val="-2"/>
                <w:sz w:val="20"/>
                <w:szCs w:val="20"/>
                <w:lang w:eastAsia="en-US"/>
              </w:rPr>
            </w:pPr>
            <w:r w:rsidRPr="00410567">
              <w:rPr>
                <w:spacing w:val="-2"/>
                <w:sz w:val="20"/>
                <w:szCs w:val="20"/>
                <w:lang w:eastAsia="en-US"/>
              </w:rPr>
              <w:t>4</w:t>
            </w:r>
          </w:p>
        </w:tc>
        <w:tc>
          <w:tcPr>
            <w:tcW w:w="3151" w:type="dxa"/>
            <w:tcMar>
              <w:left w:w="28" w:type="dxa"/>
              <w:right w:w="28" w:type="dxa"/>
            </w:tcMar>
            <w:vAlign w:val="center"/>
          </w:tcPr>
          <w:p w:rsidR="00D02C78" w:rsidRPr="00410567" w:rsidRDefault="00D02C78" w:rsidP="00410567">
            <w:pPr>
              <w:keepNext/>
              <w:keepLines/>
              <w:rPr>
                <w:color w:val="000000"/>
                <w:sz w:val="20"/>
                <w:szCs w:val="20"/>
                <w:lang w:eastAsia="en-US"/>
              </w:rPr>
            </w:pPr>
            <w:r w:rsidRPr="00410567">
              <w:rPr>
                <w:color w:val="000000"/>
                <w:sz w:val="20"/>
                <w:szCs w:val="20"/>
                <w:lang w:eastAsia="en-US"/>
              </w:rPr>
              <w:t>Деаэратор ДСА-300</w:t>
            </w:r>
          </w:p>
        </w:tc>
        <w:tc>
          <w:tcPr>
            <w:tcW w:w="4718" w:type="dxa"/>
            <w:tcMar>
              <w:left w:w="28" w:type="dxa"/>
              <w:right w:w="28" w:type="dxa"/>
            </w:tcMar>
            <w:vAlign w:val="center"/>
          </w:tcPr>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Производительность – 300 т/ч</w:t>
            </w:r>
          </w:p>
          <w:p w:rsidR="00D02C78" w:rsidRPr="00410567" w:rsidRDefault="00D02C78" w:rsidP="00410567">
            <w:pPr>
              <w:widowControl w:val="0"/>
              <w:autoSpaceDE w:val="0"/>
              <w:autoSpaceDN w:val="0"/>
              <w:adjustRightInd w:val="0"/>
              <w:rPr>
                <w:color w:val="000000"/>
                <w:sz w:val="20"/>
                <w:szCs w:val="20"/>
                <w:lang w:eastAsia="en-US"/>
              </w:rPr>
            </w:pPr>
            <w:r w:rsidRPr="00410567">
              <w:rPr>
                <w:color w:val="000000"/>
                <w:sz w:val="20"/>
                <w:szCs w:val="20"/>
                <w:lang w:eastAsia="en-US"/>
              </w:rPr>
              <w:t>Давление рабочее – 0,12 МПа</w:t>
            </w:r>
          </w:p>
          <w:p w:rsidR="00D02C78" w:rsidRPr="00410567" w:rsidRDefault="00D02C78" w:rsidP="00410567">
            <w:pPr>
              <w:widowControl w:val="0"/>
              <w:autoSpaceDE w:val="0"/>
              <w:autoSpaceDN w:val="0"/>
              <w:adjustRightInd w:val="0"/>
              <w:rPr>
                <w:color w:val="000000"/>
                <w:spacing w:val="-2"/>
                <w:sz w:val="20"/>
                <w:szCs w:val="20"/>
                <w:lang w:eastAsia="en-US"/>
              </w:rPr>
            </w:pPr>
            <w:r w:rsidRPr="00410567">
              <w:rPr>
                <w:color w:val="000000"/>
                <w:sz w:val="20"/>
                <w:szCs w:val="20"/>
                <w:lang w:eastAsia="en-US"/>
              </w:rPr>
              <w:t>Диапазон подогрева воды – 10-50°С</w:t>
            </w:r>
          </w:p>
        </w:tc>
        <w:tc>
          <w:tcPr>
            <w:tcW w:w="1125" w:type="dxa"/>
            <w:tcMar>
              <w:left w:w="28" w:type="dxa"/>
              <w:right w:w="28" w:type="dxa"/>
            </w:tcMar>
            <w:vAlign w:val="center"/>
          </w:tcPr>
          <w:p w:rsidR="00D02C78" w:rsidRPr="00410567" w:rsidRDefault="00D02C78" w:rsidP="00410567">
            <w:pPr>
              <w:widowControl w:val="0"/>
              <w:autoSpaceDE w:val="0"/>
              <w:autoSpaceDN w:val="0"/>
              <w:adjustRightInd w:val="0"/>
              <w:jc w:val="center"/>
              <w:rPr>
                <w:color w:val="000000"/>
                <w:spacing w:val="-2"/>
                <w:sz w:val="20"/>
                <w:szCs w:val="20"/>
                <w:lang w:eastAsia="en-US"/>
              </w:rPr>
            </w:pPr>
            <w:r w:rsidRPr="00410567">
              <w:rPr>
                <w:color w:val="000000"/>
                <w:spacing w:val="-2"/>
                <w:sz w:val="20"/>
                <w:szCs w:val="20"/>
                <w:lang w:eastAsia="en-US"/>
              </w:rPr>
              <w:t>1 шт.</w:t>
            </w:r>
          </w:p>
        </w:tc>
      </w:tr>
    </w:tbl>
    <w:p w:rsidR="00D02C78" w:rsidRPr="00410567" w:rsidRDefault="00D02C78" w:rsidP="00410567">
      <w:pPr>
        <w:pStyle w:val="affffffff0"/>
        <w:widowControl w:val="0"/>
        <w:spacing w:line="276" w:lineRule="auto"/>
        <w:rPr>
          <w:rFonts w:ascii="Times New Roman" w:hAnsi="Times New Roman" w:cs="Times New Roman"/>
          <w:sz w:val="24"/>
          <w:szCs w:val="24"/>
        </w:rPr>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195" w:name="_Toc67071029"/>
      <w:bookmarkStart w:id="196" w:name="_Toc67071392"/>
      <w:bookmarkStart w:id="197" w:name="_Toc197945809"/>
      <w:r w:rsidRPr="00123484">
        <w:t>Статистика отказов и восстановлений оборудования источников тепловой энергии</w:t>
      </w:r>
      <w:bookmarkEnd w:id="195"/>
      <w:bookmarkEnd w:id="196"/>
      <w:bookmarkEnd w:id="197"/>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Отказ</w:t>
      </w:r>
      <w:r>
        <w:rPr>
          <w:rFonts w:ascii="Times New Roman" w:hAnsi="Times New Roman" w:cs="Times New Roman"/>
          <w:sz w:val="24"/>
          <w:szCs w:val="24"/>
        </w:rPr>
        <w:t>ы</w:t>
      </w:r>
      <w:r w:rsidRPr="00123484">
        <w:rPr>
          <w:rFonts w:ascii="Times New Roman" w:hAnsi="Times New Roman" w:cs="Times New Roman"/>
          <w:sz w:val="24"/>
          <w:szCs w:val="24"/>
        </w:rPr>
        <w:t xml:space="preserve"> оборудования источник</w:t>
      </w:r>
      <w:r>
        <w:rPr>
          <w:rFonts w:ascii="Times New Roman" w:hAnsi="Times New Roman" w:cs="Times New Roman"/>
          <w:sz w:val="24"/>
          <w:szCs w:val="24"/>
        </w:rPr>
        <w:t>а</w:t>
      </w:r>
      <w:r w:rsidRPr="00123484">
        <w:rPr>
          <w:rFonts w:ascii="Times New Roman" w:hAnsi="Times New Roman" w:cs="Times New Roman"/>
          <w:sz w:val="24"/>
          <w:szCs w:val="24"/>
        </w:rPr>
        <w:t xml:space="preserve"> тепловой энергии в 2016-202</w:t>
      </w:r>
      <w:r>
        <w:rPr>
          <w:rFonts w:ascii="Times New Roman" w:hAnsi="Times New Roman" w:cs="Times New Roman"/>
          <w:sz w:val="24"/>
          <w:szCs w:val="24"/>
        </w:rPr>
        <w:t>3</w:t>
      </w:r>
      <w:r w:rsidRPr="00123484">
        <w:rPr>
          <w:rFonts w:ascii="Times New Roman" w:hAnsi="Times New Roman" w:cs="Times New Roman"/>
          <w:sz w:val="24"/>
          <w:szCs w:val="24"/>
        </w:rPr>
        <w:t xml:space="preserve"> гг. </w:t>
      </w:r>
      <w:r w:rsidRPr="008D2B91">
        <w:rPr>
          <w:rFonts w:ascii="Times New Roman" w:hAnsi="Times New Roman" w:cs="Times New Roman"/>
          <w:sz w:val="24"/>
          <w:szCs w:val="24"/>
        </w:rPr>
        <w:t xml:space="preserve">ООО </w:t>
      </w:r>
      <w:r>
        <w:rPr>
          <w:rFonts w:ascii="Times New Roman" w:hAnsi="Times New Roman" w:cs="Times New Roman"/>
          <w:sz w:val="24"/>
          <w:szCs w:val="24"/>
        </w:rPr>
        <w:t>«</w:t>
      </w:r>
      <w:r w:rsidRPr="008D2B91">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B30D4C">
        <w:rPr>
          <w:rFonts w:ascii="Times New Roman" w:hAnsi="Times New Roman" w:cs="Times New Roman"/>
          <w:sz w:val="24"/>
          <w:szCs w:val="24"/>
        </w:rPr>
        <w:t xml:space="preserve"> </w:t>
      </w:r>
      <w:r>
        <w:rPr>
          <w:rFonts w:ascii="Times New Roman" w:hAnsi="Times New Roman" w:cs="Times New Roman"/>
          <w:sz w:val="24"/>
          <w:szCs w:val="24"/>
        </w:rPr>
        <w:t>не приводил к долговременному ограничению и остановке теплоснабжения потребителей с последующим недоотпуском тепловой энергии (снижением качества теплоснабжения).</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Статистика отказов и восстановлений оборудования по БМК д.Сёгла:</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- 2016 год:</w:t>
      </w:r>
    </w:p>
    <w:p w:rsidR="00D02C78" w:rsidRPr="00464A49" w:rsidRDefault="00D02C78" w:rsidP="00F93D4C">
      <w:pPr>
        <w:pStyle w:val="affffffff0"/>
        <w:widowControl w:val="0"/>
        <w:spacing w:line="276" w:lineRule="auto"/>
        <w:rPr>
          <w:rFonts w:ascii="Times New Roman" w:hAnsi="Times New Roman" w:cs="Times New Roman"/>
          <w:sz w:val="24"/>
          <w:szCs w:val="24"/>
        </w:rPr>
      </w:pPr>
      <w:r w:rsidRPr="00464A49">
        <w:rPr>
          <w:rFonts w:ascii="Times New Roman" w:hAnsi="Times New Roman" w:cs="Times New Roman"/>
          <w:sz w:val="24"/>
          <w:szCs w:val="24"/>
        </w:rPr>
        <w:t>11.11.2016 - Вышел из строя топочный автомат горения к/а №</w:t>
      </w:r>
      <w:r>
        <w:rPr>
          <w:rFonts w:ascii="Times New Roman" w:hAnsi="Times New Roman" w:cs="Times New Roman"/>
          <w:sz w:val="24"/>
          <w:szCs w:val="24"/>
        </w:rPr>
        <w:t xml:space="preserve"> </w:t>
      </w:r>
      <w:r w:rsidRPr="00464A49">
        <w:rPr>
          <w:rFonts w:ascii="Times New Roman" w:hAnsi="Times New Roman" w:cs="Times New Roman"/>
          <w:sz w:val="24"/>
          <w:szCs w:val="24"/>
        </w:rPr>
        <w:t>1.</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- 2017 год:</w:t>
      </w:r>
    </w:p>
    <w:p w:rsidR="00D02C78" w:rsidRPr="00464A49" w:rsidRDefault="00D02C78" w:rsidP="00F93D4C">
      <w:pPr>
        <w:pStyle w:val="affffffff0"/>
        <w:widowControl w:val="0"/>
        <w:spacing w:line="276" w:lineRule="auto"/>
        <w:rPr>
          <w:rFonts w:ascii="Times New Roman" w:hAnsi="Times New Roman" w:cs="Times New Roman"/>
          <w:sz w:val="24"/>
          <w:szCs w:val="24"/>
        </w:rPr>
      </w:pPr>
      <w:r w:rsidRPr="00464A49">
        <w:rPr>
          <w:rFonts w:ascii="Times New Roman" w:hAnsi="Times New Roman" w:cs="Times New Roman"/>
          <w:sz w:val="24"/>
          <w:szCs w:val="24"/>
        </w:rPr>
        <w:t>02.02.2017 - В щите управления горелками к/а №</w:t>
      </w:r>
      <w:r>
        <w:rPr>
          <w:rFonts w:ascii="Times New Roman" w:hAnsi="Times New Roman" w:cs="Times New Roman"/>
          <w:sz w:val="24"/>
          <w:szCs w:val="24"/>
        </w:rPr>
        <w:t xml:space="preserve">№ </w:t>
      </w:r>
      <w:r w:rsidRPr="00464A49">
        <w:rPr>
          <w:rFonts w:ascii="Times New Roman" w:hAnsi="Times New Roman" w:cs="Times New Roman"/>
          <w:sz w:val="24"/>
          <w:szCs w:val="24"/>
        </w:rPr>
        <w:t>1,</w:t>
      </w:r>
      <w:r>
        <w:rPr>
          <w:rFonts w:ascii="Times New Roman" w:hAnsi="Times New Roman" w:cs="Times New Roman"/>
          <w:sz w:val="24"/>
          <w:szCs w:val="24"/>
        </w:rPr>
        <w:t xml:space="preserve"> </w:t>
      </w:r>
      <w:r w:rsidRPr="00464A49">
        <w:rPr>
          <w:rFonts w:ascii="Times New Roman" w:hAnsi="Times New Roman" w:cs="Times New Roman"/>
          <w:sz w:val="24"/>
          <w:szCs w:val="24"/>
        </w:rPr>
        <w:t>2 неиспра</w:t>
      </w:r>
      <w:r>
        <w:rPr>
          <w:rFonts w:ascii="Times New Roman" w:hAnsi="Times New Roman" w:cs="Times New Roman"/>
          <w:sz w:val="24"/>
          <w:szCs w:val="24"/>
        </w:rPr>
        <w:t>вны трёхпозиционные выключатели;</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- 2018 год:</w:t>
      </w:r>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31.10.2018 - Замена запорной арматуры подпиточного насоса КО.</w:t>
      </w:r>
    </w:p>
    <w:p w:rsidR="00D02C78" w:rsidRPr="00123484"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xml:space="preserve">- 2019 год – отказы </w:t>
      </w:r>
      <w:r w:rsidRPr="004C2BFF">
        <w:rPr>
          <w:rFonts w:ascii="Times New Roman" w:hAnsi="Times New Roman" w:cs="Times New Roman"/>
          <w:sz w:val="24"/>
          <w:szCs w:val="24"/>
        </w:rPr>
        <w:t>отсутствовали</w:t>
      </w:r>
      <w:r>
        <w:rPr>
          <w:rFonts w:ascii="Times New Roman" w:hAnsi="Times New Roman" w:cs="Times New Roman"/>
          <w:sz w:val="24"/>
          <w:szCs w:val="24"/>
        </w:rPr>
        <w:t>;</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- 2020 год:</w:t>
      </w:r>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 xml:space="preserve">21.12.2020 - Неисправность датчика пламени </w:t>
      </w:r>
      <w:r>
        <w:rPr>
          <w:rFonts w:ascii="Times New Roman" w:hAnsi="Times New Roman" w:cs="Times New Roman"/>
          <w:sz w:val="24"/>
          <w:szCs w:val="24"/>
          <w:lang w:val="en-US"/>
        </w:rPr>
        <w:t>S</w:t>
      </w:r>
      <w:r w:rsidRPr="00123484">
        <w:rPr>
          <w:rFonts w:ascii="Times New Roman" w:hAnsi="Times New Roman" w:cs="Times New Roman"/>
          <w:sz w:val="24"/>
          <w:szCs w:val="24"/>
        </w:rPr>
        <w:t>iemens QRA2 К/а №</w:t>
      </w:r>
      <w:r>
        <w:rPr>
          <w:rFonts w:ascii="Times New Roman" w:hAnsi="Times New Roman" w:cs="Times New Roman"/>
          <w:sz w:val="24"/>
          <w:szCs w:val="24"/>
        </w:rPr>
        <w:t xml:space="preserve"> </w:t>
      </w:r>
      <w:r w:rsidRPr="00123484">
        <w:rPr>
          <w:rFonts w:ascii="Times New Roman" w:hAnsi="Times New Roman" w:cs="Times New Roman"/>
          <w:sz w:val="24"/>
          <w:szCs w:val="24"/>
        </w:rPr>
        <w:t>2.</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xml:space="preserve">- 2021 год – отказы </w:t>
      </w:r>
      <w:r w:rsidRPr="004C2BFF">
        <w:rPr>
          <w:rFonts w:ascii="Times New Roman" w:hAnsi="Times New Roman" w:cs="Times New Roman"/>
          <w:sz w:val="24"/>
          <w:szCs w:val="24"/>
        </w:rPr>
        <w:t>отсутствовали</w:t>
      </w:r>
      <w:r>
        <w:rPr>
          <w:rFonts w:ascii="Times New Roman" w:hAnsi="Times New Roman" w:cs="Times New Roman"/>
          <w:sz w:val="24"/>
          <w:szCs w:val="24"/>
        </w:rPr>
        <w:t>;</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xml:space="preserve">- 2022 год – отказы </w:t>
      </w:r>
      <w:r w:rsidRPr="004C2BFF">
        <w:rPr>
          <w:rFonts w:ascii="Times New Roman" w:hAnsi="Times New Roman" w:cs="Times New Roman"/>
          <w:sz w:val="24"/>
          <w:szCs w:val="24"/>
        </w:rPr>
        <w:t>отсутствовали</w:t>
      </w:r>
      <w:r>
        <w:rPr>
          <w:rFonts w:ascii="Times New Roman" w:hAnsi="Times New Roman" w:cs="Times New Roman"/>
          <w:sz w:val="24"/>
          <w:szCs w:val="24"/>
        </w:rPr>
        <w:t>;</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- 2023 год – отказы отсутствовали;</w:t>
      </w:r>
    </w:p>
    <w:p w:rsidR="00D02C78" w:rsidRPr="00123484"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- 2024 год – отказы отсутствовали.</w:t>
      </w:r>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 xml:space="preserve">Статистика отказов и восстановлений оборудования </w:t>
      </w:r>
      <w:r>
        <w:rPr>
          <w:rFonts w:ascii="Times New Roman" w:hAnsi="Times New Roman" w:cs="Times New Roman"/>
          <w:sz w:val="24"/>
          <w:szCs w:val="24"/>
        </w:rPr>
        <w:t>БТЭЦ</w:t>
      </w:r>
      <w:r w:rsidRPr="00123484">
        <w:rPr>
          <w:rFonts w:ascii="Times New Roman" w:hAnsi="Times New Roman" w:cs="Times New Roman"/>
          <w:sz w:val="24"/>
          <w:szCs w:val="24"/>
        </w:rPr>
        <w:t xml:space="preserve"> отсутствует.</w:t>
      </w:r>
    </w:p>
    <w:p w:rsidR="00D02C78" w:rsidRPr="00123484" w:rsidRDefault="00D02C78" w:rsidP="00F93D4C">
      <w:pPr>
        <w:pStyle w:val="affffffff0"/>
        <w:widowControl w:val="0"/>
        <w:spacing w:line="276" w:lineRule="auto"/>
        <w:rPr>
          <w:rFonts w:ascii="Times New Roman" w:hAnsi="Times New Roman" w:cs="Times New Roman"/>
          <w:sz w:val="24"/>
          <w:szCs w:val="24"/>
        </w:rPr>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198" w:name="_Toc67071030"/>
      <w:bookmarkStart w:id="199" w:name="_Toc67071393"/>
      <w:bookmarkStart w:id="200" w:name="_Toc197945810"/>
      <w:r w:rsidRPr="00123484">
        <w:t>Предписания надзорных органов по запрещению дальнейшей эксплуатации источников тепловой энергии</w:t>
      </w:r>
      <w:bookmarkEnd w:id="190"/>
      <w:bookmarkEnd w:id="191"/>
      <w:bookmarkEnd w:id="192"/>
      <w:bookmarkEnd w:id="198"/>
      <w:bookmarkEnd w:id="199"/>
      <w:bookmarkEnd w:id="200"/>
    </w:p>
    <w:p w:rsidR="00D02C78" w:rsidRDefault="00D02C78" w:rsidP="00F93D4C">
      <w:pPr>
        <w:pStyle w:val="affffffff0"/>
        <w:widowControl w:val="0"/>
        <w:spacing w:line="276" w:lineRule="auto"/>
        <w:rPr>
          <w:rFonts w:ascii="Times New Roman" w:hAnsi="Times New Roman" w:cs="Times New Roman"/>
          <w:sz w:val="24"/>
          <w:szCs w:val="24"/>
        </w:rPr>
      </w:pPr>
      <w:r w:rsidRPr="00123484">
        <w:rPr>
          <w:rFonts w:ascii="Times New Roman" w:hAnsi="Times New Roman" w:cs="Times New Roman"/>
          <w:sz w:val="24"/>
          <w:szCs w:val="24"/>
        </w:rPr>
        <w:t xml:space="preserve">Предписания надзорных органов по запрещению дальнейшей эксплуатации источников тепловой энергии </w:t>
      </w:r>
      <w:r>
        <w:rPr>
          <w:rFonts w:ascii="Times New Roman" w:hAnsi="Times New Roman" w:cs="Times New Roman"/>
          <w:sz w:val="24"/>
          <w:szCs w:val="24"/>
        </w:rPr>
        <w:t xml:space="preserve">на территории Бокситогорского городского поселения </w:t>
      </w:r>
      <w:r w:rsidRPr="00123484">
        <w:rPr>
          <w:rFonts w:ascii="Times New Roman" w:hAnsi="Times New Roman" w:cs="Times New Roman"/>
          <w:sz w:val="24"/>
          <w:szCs w:val="24"/>
        </w:rPr>
        <w:t>отсутствуют.</w:t>
      </w:r>
    </w:p>
    <w:p w:rsidR="00D02C78" w:rsidRPr="00123484" w:rsidRDefault="00D02C78" w:rsidP="00F93D4C">
      <w:pPr>
        <w:pStyle w:val="affffffff0"/>
        <w:widowControl w:val="0"/>
        <w:spacing w:line="276" w:lineRule="auto"/>
        <w:rPr>
          <w:rFonts w:ascii="Times New Roman" w:hAnsi="Times New Roman" w:cs="Times New Roman"/>
          <w:sz w:val="24"/>
          <w:szCs w:val="24"/>
        </w:rPr>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201" w:name="_Toc67071031"/>
      <w:bookmarkStart w:id="202" w:name="_Toc67071394"/>
      <w:bookmarkStart w:id="203" w:name="_Toc197945811"/>
      <w:bookmarkStart w:id="204" w:name="_Toc362287810"/>
      <w:r w:rsidRPr="00123484">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01"/>
      <w:bookmarkEnd w:id="202"/>
      <w:bookmarkEnd w:id="203"/>
    </w:p>
    <w:p w:rsidR="00D02C78" w:rsidRPr="00F93D4C"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 xml:space="preserve">На момент актуализации Схемы теплоснабжения поставка тепловой энергии потребителям </w:t>
      </w:r>
      <w:r w:rsidRPr="00F93D4C">
        <w:rPr>
          <w:rFonts w:ascii="Times New Roman" w:hAnsi="Times New Roman" w:cs="Times New Roman"/>
          <w:sz w:val="24"/>
          <w:szCs w:val="24"/>
        </w:rPr>
        <w:t>жилищно-коммунального сектора и промышленности г. Бокситогорск</w:t>
      </w:r>
      <w:r>
        <w:rPr>
          <w:rFonts w:ascii="Times New Roman" w:hAnsi="Times New Roman" w:cs="Times New Roman"/>
          <w:sz w:val="24"/>
          <w:szCs w:val="24"/>
        </w:rPr>
        <w:t>а</w:t>
      </w:r>
      <w:r w:rsidRPr="00F93D4C">
        <w:rPr>
          <w:rFonts w:ascii="Times New Roman" w:hAnsi="Times New Roman" w:cs="Times New Roman"/>
          <w:sz w:val="24"/>
          <w:szCs w:val="24"/>
        </w:rPr>
        <w:t xml:space="preserve"> осуществляется от </w:t>
      </w:r>
      <w:r>
        <w:rPr>
          <w:rFonts w:ascii="Times New Roman" w:hAnsi="Times New Roman" w:cs="Times New Roman"/>
          <w:sz w:val="24"/>
          <w:szCs w:val="24"/>
        </w:rPr>
        <w:t>БТЭЦ</w:t>
      </w:r>
      <w:r w:rsidRPr="00F93D4C">
        <w:rPr>
          <w:rFonts w:ascii="Times New Roman" w:hAnsi="Times New Roman" w:cs="Times New Roman"/>
          <w:sz w:val="24"/>
          <w:szCs w:val="24"/>
        </w:rPr>
        <w:t xml:space="preserve"> АО </w:t>
      </w:r>
      <w:r>
        <w:rPr>
          <w:rFonts w:ascii="Times New Roman" w:hAnsi="Times New Roman" w:cs="Times New Roman"/>
          <w:sz w:val="24"/>
          <w:szCs w:val="24"/>
        </w:rPr>
        <w:t>«</w:t>
      </w:r>
      <w:r w:rsidRPr="00F93D4C">
        <w:rPr>
          <w:rFonts w:ascii="Times New Roman" w:hAnsi="Times New Roman" w:cs="Times New Roman"/>
          <w:sz w:val="24"/>
          <w:szCs w:val="24"/>
        </w:rPr>
        <w:t>РУСАЛ Бокситогорск</w:t>
      </w:r>
      <w:r>
        <w:rPr>
          <w:rFonts w:ascii="Times New Roman" w:hAnsi="Times New Roman" w:cs="Times New Roman"/>
          <w:sz w:val="24"/>
          <w:szCs w:val="24"/>
        </w:rPr>
        <w:t>»,</w:t>
      </w:r>
      <w:r w:rsidRPr="00F93D4C">
        <w:rPr>
          <w:rFonts w:ascii="Times New Roman" w:hAnsi="Times New Roman" w:cs="Times New Roman"/>
          <w:sz w:val="24"/>
          <w:szCs w:val="24"/>
        </w:rPr>
        <w:t xml:space="preserve"> </w:t>
      </w:r>
      <w:r w:rsidRPr="002F032C">
        <w:rPr>
          <w:rFonts w:ascii="Times New Roman" w:hAnsi="Times New Roman" w:cs="Times New Roman"/>
          <w:sz w:val="24"/>
          <w:szCs w:val="24"/>
        </w:rPr>
        <w:t>установленной тепловой мощностью 300 Гкал/ч</w:t>
      </w:r>
      <w:r w:rsidRPr="00F93D4C">
        <w:rPr>
          <w:rFonts w:ascii="Times New Roman" w:hAnsi="Times New Roman" w:cs="Times New Roman"/>
          <w:sz w:val="24"/>
          <w:szCs w:val="24"/>
        </w:rPr>
        <w:t xml:space="preserve">. Централизованным теплоснабжением от </w:t>
      </w:r>
      <w:r>
        <w:rPr>
          <w:rFonts w:ascii="Times New Roman" w:hAnsi="Times New Roman" w:cs="Times New Roman"/>
          <w:sz w:val="24"/>
          <w:szCs w:val="24"/>
        </w:rPr>
        <w:t>БТЭЦ</w:t>
      </w:r>
      <w:r w:rsidRPr="00F93D4C">
        <w:rPr>
          <w:rFonts w:ascii="Times New Roman" w:hAnsi="Times New Roman" w:cs="Times New Roman"/>
          <w:sz w:val="24"/>
          <w:szCs w:val="24"/>
        </w:rPr>
        <w:t xml:space="preserve"> обеспечивается вся городская застройка.</w:t>
      </w:r>
    </w:p>
    <w:p w:rsidR="00D02C78" w:rsidRPr="00F93D4C"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БТЭЦ</w:t>
      </w:r>
      <w:r w:rsidRPr="00F93D4C">
        <w:rPr>
          <w:rFonts w:ascii="Times New Roman" w:hAnsi="Times New Roman" w:cs="Times New Roman"/>
          <w:sz w:val="24"/>
          <w:szCs w:val="24"/>
        </w:rPr>
        <w:t xml:space="preserve"> оснащена тремя котлами типа ЦКТИ-75-39, двумя котлами типа БКЗ-75-39, и одним котлом Е-75-3,9-440-ГМ. Установленная тепловая мощность ТЭЦ 300 Гкал/ч, максимально возможный отпуск тепл</w:t>
      </w:r>
      <w:r>
        <w:rPr>
          <w:rFonts w:ascii="Times New Roman" w:hAnsi="Times New Roman" w:cs="Times New Roman"/>
          <w:sz w:val="24"/>
          <w:szCs w:val="24"/>
        </w:rPr>
        <w:t>овой мощности</w:t>
      </w:r>
      <w:r w:rsidRPr="00F93D4C">
        <w:rPr>
          <w:rFonts w:ascii="Times New Roman" w:hAnsi="Times New Roman" w:cs="Times New Roman"/>
          <w:sz w:val="24"/>
          <w:szCs w:val="24"/>
        </w:rPr>
        <w:t xml:space="preserve"> в город составляет 167,4 Гкал/ч.</w:t>
      </w:r>
    </w:p>
    <w:p w:rsidR="00D02C78" w:rsidRDefault="00D02C78" w:rsidP="00F93D4C">
      <w:pPr>
        <w:pStyle w:val="affffffff0"/>
        <w:widowControl w:val="0"/>
        <w:spacing w:line="276" w:lineRule="auto"/>
        <w:rPr>
          <w:rFonts w:ascii="Times New Roman" w:hAnsi="Times New Roman" w:cs="Times New Roman"/>
          <w:sz w:val="24"/>
          <w:szCs w:val="24"/>
        </w:rPr>
      </w:pPr>
      <w:r>
        <w:rPr>
          <w:rFonts w:ascii="Times New Roman" w:hAnsi="Times New Roman" w:cs="Times New Roman"/>
          <w:sz w:val="24"/>
          <w:szCs w:val="24"/>
        </w:rPr>
        <w:t>БТЭЦ</w:t>
      </w:r>
      <w:r w:rsidRPr="00F93D4C">
        <w:rPr>
          <w:rFonts w:ascii="Times New Roman" w:hAnsi="Times New Roman" w:cs="Times New Roman"/>
          <w:sz w:val="24"/>
          <w:szCs w:val="24"/>
        </w:rPr>
        <w:t xml:space="preserve"> является единственным источником тепловой энергии для жилищно-коммунального сектора и промышленности г. Бокситогорск, альтернативные источники тепловой энергии </w:t>
      </w:r>
      <w:r>
        <w:rPr>
          <w:rFonts w:ascii="Times New Roman" w:hAnsi="Times New Roman" w:cs="Times New Roman"/>
          <w:sz w:val="24"/>
          <w:szCs w:val="24"/>
        </w:rPr>
        <w:t>-</w:t>
      </w:r>
      <w:r w:rsidRPr="00F93D4C">
        <w:rPr>
          <w:rFonts w:ascii="Times New Roman" w:hAnsi="Times New Roman" w:cs="Times New Roman"/>
          <w:sz w:val="24"/>
          <w:szCs w:val="24"/>
        </w:rPr>
        <w:t xml:space="preserve"> отсутствуют.</w:t>
      </w:r>
    </w:p>
    <w:p w:rsidR="00D02C78" w:rsidRPr="00F93D4C" w:rsidRDefault="00D02C78" w:rsidP="00F93D4C">
      <w:pPr>
        <w:pStyle w:val="affffffff0"/>
        <w:widowControl w:val="0"/>
        <w:spacing w:line="276" w:lineRule="auto"/>
        <w:rPr>
          <w:rFonts w:ascii="Times New Roman" w:hAnsi="Times New Roman" w:cs="Times New Roman"/>
          <w:sz w:val="24"/>
          <w:szCs w:val="24"/>
        </w:rPr>
      </w:pPr>
    </w:p>
    <w:p w:rsidR="00D02C78" w:rsidRPr="00123484" w:rsidRDefault="00D02C78" w:rsidP="00B40ADD">
      <w:pPr>
        <w:pStyle w:val="affffffff0"/>
        <w:rPr>
          <w:sz w:val="2"/>
        </w:rPr>
      </w:pPr>
    </w:p>
    <w:p w:rsidR="00D02C78" w:rsidRPr="00123484" w:rsidRDefault="00D02C78" w:rsidP="00F67C79">
      <w:pPr>
        <w:pStyle w:val="1110"/>
        <w:numPr>
          <w:ilvl w:val="2"/>
          <w:numId w:val="75"/>
        </w:numPr>
        <w:tabs>
          <w:tab w:val="clear" w:pos="1560"/>
          <w:tab w:val="left" w:pos="709"/>
        </w:tabs>
        <w:spacing w:before="0" w:after="0" w:line="276" w:lineRule="auto"/>
        <w:ind w:left="0" w:firstLine="709"/>
        <w:jc w:val="both"/>
      </w:pPr>
      <w:bookmarkStart w:id="205" w:name="_Toc67071032"/>
      <w:bookmarkStart w:id="206" w:name="_Toc67071395"/>
      <w:bookmarkStart w:id="207" w:name="_Toc197945812"/>
      <w:r w:rsidRPr="00123484">
        <w:t>Изменения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205"/>
      <w:bookmarkEnd w:id="206"/>
      <w:bookmarkEnd w:id="207"/>
    </w:p>
    <w:p w:rsidR="00D02C78" w:rsidRPr="00123484" w:rsidRDefault="00D02C78" w:rsidP="00B40ADD">
      <w:pPr>
        <w:pStyle w:val="affffffff0"/>
        <w:rPr>
          <w:sz w:val="2"/>
        </w:rPr>
      </w:pPr>
    </w:p>
    <w:p w:rsidR="00D02C78" w:rsidRPr="00F93D4C" w:rsidRDefault="00D02C78" w:rsidP="00F93D4C">
      <w:pPr>
        <w:pStyle w:val="affffffff0"/>
        <w:widowControl w:val="0"/>
        <w:spacing w:line="276" w:lineRule="auto"/>
        <w:rPr>
          <w:rFonts w:ascii="Times New Roman" w:hAnsi="Times New Roman" w:cs="Times New Roman"/>
          <w:sz w:val="24"/>
          <w:szCs w:val="24"/>
        </w:rPr>
      </w:pPr>
      <w:r w:rsidRPr="00F93D4C">
        <w:rPr>
          <w:rFonts w:ascii="Times New Roman" w:hAnsi="Times New Roman" w:cs="Times New Roman"/>
          <w:sz w:val="24"/>
          <w:szCs w:val="24"/>
        </w:rPr>
        <w:t>Изменени</w:t>
      </w:r>
      <w:r>
        <w:rPr>
          <w:rFonts w:ascii="Times New Roman" w:hAnsi="Times New Roman" w:cs="Times New Roman"/>
          <w:sz w:val="24"/>
          <w:szCs w:val="24"/>
        </w:rPr>
        <w:t>я</w:t>
      </w:r>
      <w:r w:rsidRPr="00F93D4C">
        <w:rPr>
          <w:rFonts w:ascii="Times New Roman" w:hAnsi="Times New Roman" w:cs="Times New Roman"/>
          <w:sz w:val="24"/>
          <w:szCs w:val="24"/>
        </w:rPr>
        <w:t xml:space="preserve"> технических характеристик основного оборудования источников тепловой энергии Бокситогорского </w:t>
      </w:r>
      <w:r>
        <w:rPr>
          <w:rFonts w:ascii="Times New Roman" w:hAnsi="Times New Roman" w:cs="Times New Roman"/>
          <w:sz w:val="24"/>
          <w:szCs w:val="24"/>
        </w:rPr>
        <w:t>городского поселения</w:t>
      </w:r>
      <w:r w:rsidRPr="00F93D4C">
        <w:rPr>
          <w:rFonts w:ascii="Times New Roman" w:hAnsi="Times New Roman" w:cs="Times New Roman"/>
          <w:sz w:val="24"/>
          <w:szCs w:val="24"/>
        </w:rPr>
        <w:t xml:space="preserve">, зафиксированных за период, предшествующий актуализации схемы теплоснабжения, </w:t>
      </w:r>
      <w:r>
        <w:rPr>
          <w:rFonts w:ascii="Times New Roman" w:hAnsi="Times New Roman" w:cs="Times New Roman"/>
          <w:sz w:val="24"/>
          <w:szCs w:val="24"/>
        </w:rPr>
        <w:t>отсутствуют</w:t>
      </w:r>
      <w:r w:rsidRPr="00F93D4C">
        <w:rPr>
          <w:rFonts w:ascii="Times New Roman" w:hAnsi="Times New Roman" w:cs="Times New Roman"/>
          <w:sz w:val="24"/>
          <w:szCs w:val="24"/>
        </w:rPr>
        <w:t>.</w:t>
      </w:r>
    </w:p>
    <w:p w:rsidR="00D02C78" w:rsidRDefault="00D02C78" w:rsidP="00F93D4C">
      <w:pPr>
        <w:pStyle w:val="affffffff0"/>
        <w:widowControl w:val="0"/>
        <w:spacing w:line="276" w:lineRule="auto"/>
        <w:rPr>
          <w:rFonts w:ascii="Times New Roman" w:hAnsi="Times New Roman" w:cs="Times New Roman"/>
          <w:sz w:val="24"/>
          <w:szCs w:val="24"/>
        </w:rPr>
      </w:pPr>
      <w:r w:rsidRPr="00F93D4C">
        <w:rPr>
          <w:rFonts w:ascii="Times New Roman" w:hAnsi="Times New Roman" w:cs="Times New Roman"/>
          <w:sz w:val="24"/>
          <w:szCs w:val="24"/>
        </w:rPr>
        <w:t>Уточнены значения тепловой энергии на собственные нужды теплоисточников и потерь тепловой энергии в тепловых сетях, согласно представленным данным, в соответствии с Приказ</w:t>
      </w:r>
      <w:r>
        <w:rPr>
          <w:rFonts w:ascii="Times New Roman" w:hAnsi="Times New Roman" w:cs="Times New Roman"/>
          <w:sz w:val="24"/>
          <w:szCs w:val="24"/>
        </w:rPr>
        <w:t>ами</w:t>
      </w:r>
      <w:r w:rsidRPr="00F93D4C">
        <w:rPr>
          <w:rFonts w:ascii="Times New Roman" w:hAnsi="Times New Roman" w:cs="Times New Roman"/>
          <w:sz w:val="24"/>
          <w:szCs w:val="24"/>
        </w:rPr>
        <w:t xml:space="preserve"> Министерства энергетики Р</w:t>
      </w:r>
      <w:r>
        <w:rPr>
          <w:rFonts w:ascii="Times New Roman" w:hAnsi="Times New Roman" w:cs="Times New Roman"/>
          <w:sz w:val="24"/>
          <w:szCs w:val="24"/>
        </w:rPr>
        <w:t xml:space="preserve">оссийской </w:t>
      </w:r>
      <w:r w:rsidRPr="00F93D4C">
        <w:rPr>
          <w:rFonts w:ascii="Times New Roman" w:hAnsi="Times New Roman" w:cs="Times New Roman"/>
          <w:sz w:val="24"/>
          <w:szCs w:val="24"/>
        </w:rPr>
        <w:t>Ф</w:t>
      </w:r>
      <w:r>
        <w:rPr>
          <w:rFonts w:ascii="Times New Roman" w:hAnsi="Times New Roman" w:cs="Times New Roman"/>
          <w:sz w:val="24"/>
          <w:szCs w:val="24"/>
        </w:rPr>
        <w:t>едерации</w:t>
      </w:r>
      <w:r w:rsidRPr="00F93D4C">
        <w:rPr>
          <w:rFonts w:ascii="Times New Roman" w:hAnsi="Times New Roman" w:cs="Times New Roman"/>
          <w:sz w:val="24"/>
          <w:szCs w:val="24"/>
        </w:rPr>
        <w:t xml:space="preserve"> от </w:t>
      </w:r>
      <w:r>
        <w:rPr>
          <w:rFonts w:ascii="Times New Roman" w:hAnsi="Times New Roman" w:cs="Times New Roman"/>
          <w:sz w:val="24"/>
          <w:szCs w:val="24"/>
        </w:rPr>
        <w:t>30.12.2008</w:t>
      </w:r>
      <w:r w:rsidRPr="00F93D4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93D4C">
        <w:rPr>
          <w:rFonts w:ascii="Times New Roman" w:hAnsi="Times New Roman" w:cs="Times New Roman"/>
          <w:sz w:val="24"/>
          <w:szCs w:val="24"/>
        </w:rPr>
        <w:t>325</w:t>
      </w:r>
      <w:r>
        <w:rPr>
          <w:rFonts w:ascii="Times New Roman" w:hAnsi="Times New Roman" w:cs="Times New Roman"/>
          <w:sz w:val="24"/>
          <w:szCs w:val="24"/>
        </w:rPr>
        <w:t xml:space="preserve"> «</w:t>
      </w:r>
      <w:r w:rsidRPr="00F93D4C">
        <w:rPr>
          <w:rFonts w:ascii="Times New Roman" w:hAnsi="Times New Roman" w:cs="Times New Roman"/>
          <w:sz w:val="24"/>
          <w:szCs w:val="24"/>
        </w:rPr>
        <w:t>Об утверждении порядка определения нормативов технологических потерь при передаче тепловой энергии, теплоноси</w:t>
      </w:r>
      <w:r>
        <w:rPr>
          <w:rFonts w:ascii="Times New Roman" w:hAnsi="Times New Roman" w:cs="Times New Roman"/>
          <w:sz w:val="24"/>
          <w:szCs w:val="24"/>
        </w:rPr>
        <w:t>теля»</w:t>
      </w:r>
      <w:r w:rsidRPr="00F93D4C">
        <w:rPr>
          <w:rFonts w:ascii="Times New Roman" w:hAnsi="Times New Roman" w:cs="Times New Roman"/>
          <w:sz w:val="24"/>
          <w:szCs w:val="24"/>
        </w:rPr>
        <w:t xml:space="preserve"> и от 30.12.2008 №</w:t>
      </w:r>
      <w:r>
        <w:rPr>
          <w:rFonts w:ascii="Times New Roman" w:hAnsi="Times New Roman" w:cs="Times New Roman"/>
          <w:sz w:val="24"/>
          <w:szCs w:val="24"/>
        </w:rPr>
        <w:t xml:space="preserve"> </w:t>
      </w:r>
      <w:r w:rsidRPr="00F93D4C">
        <w:rPr>
          <w:rFonts w:ascii="Times New Roman" w:hAnsi="Times New Roman" w:cs="Times New Roman"/>
          <w:sz w:val="24"/>
          <w:szCs w:val="24"/>
        </w:rPr>
        <w:t xml:space="preserve">323 </w:t>
      </w:r>
      <w:r>
        <w:rPr>
          <w:rFonts w:ascii="Times New Roman" w:hAnsi="Times New Roman" w:cs="Times New Roman"/>
          <w:sz w:val="24"/>
          <w:szCs w:val="24"/>
        </w:rPr>
        <w:t>«</w:t>
      </w:r>
      <w:r w:rsidRPr="00F93D4C">
        <w:rPr>
          <w:rFonts w:ascii="Times New Roman" w:hAnsi="Times New Roman" w:cs="Times New Roman"/>
          <w:sz w:val="24"/>
          <w:szCs w:val="24"/>
        </w:rPr>
        <w:t>Об утверждении порядка определения нормативов удельного расхода топлива при производстве э</w:t>
      </w:r>
      <w:r>
        <w:rPr>
          <w:rFonts w:ascii="Times New Roman" w:hAnsi="Times New Roman" w:cs="Times New Roman"/>
          <w:sz w:val="24"/>
          <w:szCs w:val="24"/>
        </w:rPr>
        <w:t>лектрической и тепловой энергии»</w:t>
      </w:r>
      <w:r w:rsidRPr="00F93D4C">
        <w:rPr>
          <w:rFonts w:ascii="Times New Roman" w:hAnsi="Times New Roman" w:cs="Times New Roman"/>
          <w:sz w:val="24"/>
          <w:szCs w:val="24"/>
        </w:rPr>
        <w:t>.</w:t>
      </w:r>
    </w:p>
    <w:p w:rsidR="00D02C78" w:rsidRDefault="00D02C78" w:rsidP="00F93D4C">
      <w:pPr>
        <w:pStyle w:val="affffffff0"/>
        <w:widowControl w:val="0"/>
        <w:spacing w:line="276" w:lineRule="auto"/>
        <w:rPr>
          <w:rFonts w:ascii="Times New Roman" w:hAnsi="Times New Roman" w:cs="Times New Roman"/>
          <w:sz w:val="24"/>
          <w:szCs w:val="24"/>
        </w:rPr>
      </w:pPr>
    </w:p>
    <w:p w:rsidR="00D02C78" w:rsidRPr="00943709" w:rsidRDefault="00D02C78" w:rsidP="00F67C79">
      <w:pPr>
        <w:pStyle w:val="11f6"/>
        <w:pageBreakBefore/>
        <w:numPr>
          <w:ilvl w:val="1"/>
          <w:numId w:val="75"/>
        </w:numPr>
        <w:spacing w:before="0" w:after="0" w:line="276" w:lineRule="auto"/>
        <w:ind w:left="0" w:right="0" w:firstLine="709"/>
        <w:rPr>
          <w:sz w:val="24"/>
          <w:szCs w:val="24"/>
        </w:rPr>
      </w:pPr>
      <w:bookmarkStart w:id="208" w:name="_Toc67071033"/>
      <w:bookmarkStart w:id="209" w:name="_Toc67071396"/>
      <w:bookmarkStart w:id="210" w:name="_Toc197945813"/>
      <w:r w:rsidRPr="00943709">
        <w:rPr>
          <w:sz w:val="24"/>
          <w:szCs w:val="24"/>
        </w:rPr>
        <w:t>Тепловые сети, сооружения на них</w:t>
      </w:r>
      <w:bookmarkStart w:id="211" w:name="_Toc67076595"/>
      <w:bookmarkStart w:id="212" w:name="_Toc67076930"/>
      <w:bookmarkStart w:id="213" w:name="_Toc67077265"/>
      <w:bookmarkStart w:id="214" w:name="_Toc67077599"/>
      <w:bookmarkStart w:id="215" w:name="_Toc67077935"/>
      <w:bookmarkStart w:id="216" w:name="_Toc67078271"/>
      <w:bookmarkStart w:id="217" w:name="_Toc67078609"/>
      <w:bookmarkStart w:id="218" w:name="_Toc67078937"/>
      <w:bookmarkStart w:id="219" w:name="_Toc67079271"/>
      <w:bookmarkStart w:id="220" w:name="_Toc67079609"/>
      <w:bookmarkStart w:id="221" w:name="_Toc67079948"/>
      <w:bookmarkStart w:id="222" w:name="_Toc67302805"/>
      <w:bookmarkStart w:id="223" w:name="_Toc67311169"/>
      <w:bookmarkStart w:id="224" w:name="_Toc67998348"/>
      <w:bookmarkStart w:id="225" w:name="_Toc68007063"/>
      <w:bookmarkStart w:id="226" w:name="_Toc68128358"/>
      <w:bookmarkStart w:id="227" w:name="_Toc68161613"/>
      <w:bookmarkStart w:id="228" w:name="_Toc68167137"/>
      <w:bookmarkStart w:id="229" w:name="_Toc70164079"/>
      <w:bookmarkStart w:id="230" w:name="_Toc70410989"/>
      <w:bookmarkStart w:id="231" w:name="_Toc70533520"/>
      <w:bookmarkStart w:id="232" w:name="_Toc362287811"/>
      <w:bookmarkStart w:id="233" w:name="_Toc67071034"/>
      <w:bookmarkStart w:id="234" w:name="_Toc67071397"/>
      <w:bookmarkEnd w:id="204"/>
      <w:bookmarkEnd w:id="208"/>
      <w:bookmarkEnd w:id="209"/>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10"/>
    </w:p>
    <w:p w:rsidR="00D02C78" w:rsidRPr="001329D5" w:rsidRDefault="00D02C78" w:rsidP="00F67C79">
      <w:pPr>
        <w:pStyle w:val="1110"/>
        <w:numPr>
          <w:ilvl w:val="2"/>
          <w:numId w:val="75"/>
        </w:numPr>
        <w:tabs>
          <w:tab w:val="clear" w:pos="1560"/>
          <w:tab w:val="left" w:pos="709"/>
        </w:tabs>
        <w:spacing w:before="0" w:after="0" w:line="276" w:lineRule="auto"/>
        <w:ind w:left="0" w:firstLine="709"/>
        <w:jc w:val="both"/>
      </w:pPr>
      <w:bookmarkStart w:id="235" w:name="_Toc197945814"/>
      <w:r w:rsidRPr="001329D5">
        <w:t>Структура тепловых сетей</w:t>
      </w:r>
      <w:bookmarkEnd w:id="232"/>
      <w:bookmarkEnd w:id="233"/>
      <w:bookmarkEnd w:id="234"/>
      <w:bookmarkEnd w:id="235"/>
    </w:p>
    <w:p w:rsidR="00D02C78" w:rsidRPr="00943709" w:rsidRDefault="00D02C78" w:rsidP="00943709">
      <w:pPr>
        <w:pStyle w:val="affffffff0"/>
        <w:widowControl w:val="0"/>
        <w:spacing w:line="276" w:lineRule="auto"/>
        <w:rPr>
          <w:rFonts w:ascii="Times New Roman" w:hAnsi="Times New Roman" w:cs="Times New Roman"/>
          <w:sz w:val="24"/>
          <w:szCs w:val="24"/>
        </w:rPr>
      </w:pPr>
      <w:r w:rsidRPr="00943709">
        <w:rPr>
          <w:rFonts w:ascii="Times New Roman" w:hAnsi="Times New Roman" w:cs="Times New Roman"/>
          <w:sz w:val="24"/>
          <w:szCs w:val="24"/>
        </w:rPr>
        <w:t xml:space="preserve">Обобщенные характеристики тепловых сетей от источников тепловой энергии </w:t>
      </w:r>
      <w:r>
        <w:rPr>
          <w:rFonts w:ascii="Times New Roman" w:hAnsi="Times New Roman" w:cs="Times New Roman"/>
          <w:sz w:val="24"/>
          <w:szCs w:val="24"/>
        </w:rPr>
        <w:t xml:space="preserve">на территории </w:t>
      </w:r>
      <w:r w:rsidRPr="00943709">
        <w:rPr>
          <w:rFonts w:ascii="Times New Roman" w:hAnsi="Times New Roman" w:cs="Times New Roman"/>
          <w:sz w:val="24"/>
          <w:szCs w:val="24"/>
        </w:rPr>
        <w:t xml:space="preserve">Бокситогорского </w:t>
      </w:r>
      <w:r>
        <w:rPr>
          <w:rFonts w:ascii="Times New Roman" w:hAnsi="Times New Roman" w:cs="Times New Roman"/>
          <w:sz w:val="24"/>
          <w:szCs w:val="24"/>
        </w:rPr>
        <w:t>городского поселения</w:t>
      </w:r>
      <w:r w:rsidRPr="00943709">
        <w:rPr>
          <w:rFonts w:ascii="Times New Roman" w:hAnsi="Times New Roman" w:cs="Times New Roman"/>
          <w:sz w:val="24"/>
          <w:szCs w:val="24"/>
        </w:rPr>
        <w:t xml:space="preserve"> представлены в таблице 1.3.1.1.</w:t>
      </w:r>
    </w:p>
    <w:p w:rsidR="00D02C78" w:rsidRDefault="00D02C78" w:rsidP="00943709">
      <w:pPr>
        <w:pStyle w:val="afffa"/>
        <w:spacing w:before="0" w:after="0" w:line="276" w:lineRule="auto"/>
        <w:ind w:firstLine="709"/>
        <w:jc w:val="both"/>
      </w:pPr>
      <w:bookmarkStart w:id="236" w:name="_Toc197946063"/>
      <w:r w:rsidRPr="00AA6589">
        <w:t>Таблица 1.3.1.1</w:t>
      </w:r>
      <w:r>
        <w:t>.</w:t>
      </w:r>
      <w:r w:rsidRPr="00AA6589">
        <w:t xml:space="preserve"> Обобщ</w:t>
      </w:r>
      <w:r>
        <w:t>енн</w:t>
      </w:r>
      <w:r w:rsidRPr="00AA6589">
        <w:t xml:space="preserve">ая характеристика тепловых сетей от </w:t>
      </w:r>
      <w:r>
        <w:t>источников тепловой энергии на территории Бокситогорского</w:t>
      </w:r>
      <w:r w:rsidRPr="00AA6589">
        <w:t xml:space="preserve"> </w:t>
      </w:r>
      <w:r>
        <w:t>городского поселения</w:t>
      </w:r>
      <w:r w:rsidRPr="00AA6589">
        <w:t xml:space="preserve"> за 202</w:t>
      </w:r>
      <w:r>
        <w:t>4</w:t>
      </w:r>
      <w:r w:rsidRPr="00AA6589">
        <w:t xml:space="preserve"> год в </w:t>
      </w:r>
      <w:r>
        <w:t>з</w:t>
      </w:r>
      <w:r w:rsidRPr="00AA6589">
        <w:t>оне деятельности ЕТО</w:t>
      </w:r>
      <w:bookmarkEnd w:id="236"/>
    </w:p>
    <w:tbl>
      <w:tblPr>
        <w:tblW w:w="5003" w:type="pct"/>
        <w:tblInd w:w="-5" w:type="dxa"/>
        <w:tblLook w:val="00A0" w:firstRow="1" w:lastRow="0" w:firstColumn="1" w:lastColumn="0" w:noHBand="0" w:noVBand="0"/>
      </w:tblPr>
      <w:tblGrid>
        <w:gridCol w:w="1982"/>
        <w:gridCol w:w="1556"/>
        <w:gridCol w:w="2122"/>
        <w:gridCol w:w="1198"/>
        <w:gridCol w:w="1198"/>
        <w:gridCol w:w="1577"/>
      </w:tblGrid>
      <w:tr w:rsidR="00D02C78" w:rsidRPr="00943709" w:rsidTr="00943709">
        <w:trPr>
          <w:trHeight w:val="230"/>
        </w:trPr>
        <w:tc>
          <w:tcPr>
            <w:tcW w:w="198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943709" w:rsidRDefault="00D02C78" w:rsidP="00ED79C6">
            <w:pPr>
              <w:jc w:val="center"/>
              <w:rPr>
                <w:color w:val="000000"/>
                <w:sz w:val="20"/>
                <w:szCs w:val="20"/>
              </w:rPr>
            </w:pPr>
            <w:r w:rsidRPr="00943709">
              <w:rPr>
                <w:color w:val="000000"/>
                <w:sz w:val="20"/>
                <w:szCs w:val="20"/>
              </w:rPr>
              <w:t>Наименование источника тепловой энергии</w:t>
            </w:r>
          </w:p>
        </w:tc>
        <w:tc>
          <w:tcPr>
            <w:tcW w:w="15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Трубность системы</w:t>
            </w:r>
          </w:p>
        </w:tc>
        <w:tc>
          <w:tcPr>
            <w:tcW w:w="212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Протяженность, м</w:t>
            </w:r>
          </w:p>
        </w:tc>
        <w:tc>
          <w:tcPr>
            <w:tcW w:w="1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Диаметр, макс., мм</w:t>
            </w:r>
          </w:p>
        </w:tc>
        <w:tc>
          <w:tcPr>
            <w:tcW w:w="1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Диаметр, мин., мм</w:t>
            </w:r>
          </w:p>
        </w:tc>
        <w:tc>
          <w:tcPr>
            <w:tcW w:w="15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Диаметр средний, мм</w:t>
            </w:r>
          </w:p>
        </w:tc>
      </w:tr>
      <w:tr w:rsidR="00D02C78" w:rsidRPr="00943709" w:rsidTr="00943709">
        <w:trPr>
          <w:trHeight w:val="20"/>
        </w:trPr>
        <w:tc>
          <w:tcPr>
            <w:tcW w:w="9632" w:type="dxa"/>
            <w:gridSpan w:val="6"/>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8D2B91">
              <w:rPr>
                <w:color w:val="000000"/>
                <w:sz w:val="20"/>
                <w:szCs w:val="20"/>
              </w:rPr>
              <w:t xml:space="preserve">ООО </w:t>
            </w:r>
            <w:r>
              <w:rPr>
                <w:color w:val="000000"/>
                <w:sz w:val="20"/>
                <w:szCs w:val="20"/>
              </w:rPr>
              <w:t>«</w:t>
            </w:r>
            <w:r w:rsidRPr="008D2B91">
              <w:rPr>
                <w:color w:val="000000"/>
                <w:sz w:val="20"/>
                <w:szCs w:val="20"/>
              </w:rPr>
              <w:t>Петербургтеплоэнерго</w:t>
            </w:r>
            <w:r>
              <w:rPr>
                <w:color w:val="000000"/>
                <w:sz w:val="20"/>
                <w:szCs w:val="20"/>
              </w:rPr>
              <w:t>»</w:t>
            </w:r>
          </w:p>
        </w:tc>
      </w:tr>
      <w:tr w:rsidR="00D02C78" w:rsidRPr="00943709" w:rsidTr="00943709">
        <w:trPr>
          <w:trHeight w:val="20"/>
        </w:trPr>
        <w:tc>
          <w:tcPr>
            <w:tcW w:w="1981" w:type="dxa"/>
            <w:tcBorders>
              <w:top w:val="nil"/>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БМК д. Сёгла</w:t>
            </w:r>
          </w:p>
        </w:tc>
        <w:tc>
          <w:tcPr>
            <w:tcW w:w="1556"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двухтрубная</w:t>
            </w:r>
          </w:p>
        </w:tc>
        <w:tc>
          <w:tcPr>
            <w:tcW w:w="2122"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rsidP="00040462">
            <w:pPr>
              <w:jc w:val="center"/>
              <w:rPr>
                <w:color w:val="000000"/>
                <w:sz w:val="20"/>
                <w:szCs w:val="20"/>
              </w:rPr>
            </w:pPr>
            <w:r w:rsidRPr="00943709">
              <w:rPr>
                <w:color w:val="000000"/>
                <w:sz w:val="20"/>
                <w:szCs w:val="20"/>
              </w:rPr>
              <w:t>3</w:t>
            </w:r>
            <w:r>
              <w:rPr>
                <w:color w:val="000000"/>
                <w:sz w:val="20"/>
                <w:szCs w:val="20"/>
              </w:rPr>
              <w:t>90</w:t>
            </w:r>
          </w:p>
        </w:tc>
        <w:tc>
          <w:tcPr>
            <w:tcW w:w="1198"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Pr>
                <w:color w:val="000000"/>
                <w:sz w:val="20"/>
                <w:szCs w:val="20"/>
              </w:rPr>
              <w:t>108</w:t>
            </w:r>
          </w:p>
        </w:tc>
        <w:tc>
          <w:tcPr>
            <w:tcW w:w="1198"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57</w:t>
            </w:r>
          </w:p>
        </w:tc>
        <w:tc>
          <w:tcPr>
            <w:tcW w:w="1577"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rsidP="007305F1">
            <w:pPr>
              <w:jc w:val="center"/>
              <w:rPr>
                <w:color w:val="000000"/>
                <w:sz w:val="20"/>
                <w:szCs w:val="20"/>
              </w:rPr>
            </w:pPr>
            <w:r>
              <w:rPr>
                <w:color w:val="000000"/>
                <w:sz w:val="20"/>
                <w:szCs w:val="20"/>
              </w:rPr>
              <w:t>82,2</w:t>
            </w:r>
          </w:p>
        </w:tc>
      </w:tr>
      <w:tr w:rsidR="00D02C78" w:rsidRPr="00943709" w:rsidTr="00943709">
        <w:trPr>
          <w:trHeight w:val="20"/>
        </w:trPr>
        <w:tc>
          <w:tcPr>
            <w:tcW w:w="9632" w:type="dxa"/>
            <w:gridSpan w:val="6"/>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 xml:space="preserve">АО </w:t>
            </w:r>
            <w:r>
              <w:rPr>
                <w:color w:val="000000"/>
                <w:sz w:val="20"/>
                <w:szCs w:val="20"/>
              </w:rPr>
              <w:t>«</w:t>
            </w:r>
            <w:r w:rsidRPr="00943709">
              <w:rPr>
                <w:color w:val="000000"/>
                <w:sz w:val="20"/>
                <w:szCs w:val="20"/>
              </w:rPr>
              <w:t>РУСАЛ Бокситогорск</w:t>
            </w:r>
            <w:r>
              <w:rPr>
                <w:color w:val="000000"/>
                <w:sz w:val="20"/>
                <w:szCs w:val="20"/>
              </w:rPr>
              <w:t>»</w:t>
            </w:r>
          </w:p>
        </w:tc>
      </w:tr>
      <w:tr w:rsidR="00D02C78" w:rsidRPr="00943709" w:rsidTr="00943709">
        <w:trPr>
          <w:trHeight w:val="20"/>
        </w:trPr>
        <w:tc>
          <w:tcPr>
            <w:tcW w:w="1981" w:type="dxa"/>
            <w:tcBorders>
              <w:top w:val="nil"/>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Pr>
                <w:color w:val="000000"/>
                <w:sz w:val="20"/>
                <w:szCs w:val="20"/>
              </w:rPr>
              <w:t>БТЭЦ</w:t>
            </w:r>
          </w:p>
        </w:tc>
        <w:tc>
          <w:tcPr>
            <w:tcW w:w="1556"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двухтрубная</w:t>
            </w:r>
          </w:p>
        </w:tc>
        <w:tc>
          <w:tcPr>
            <w:tcW w:w="2122"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2805</w:t>
            </w:r>
          </w:p>
        </w:tc>
        <w:tc>
          <w:tcPr>
            <w:tcW w:w="1198"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530</w:t>
            </w:r>
          </w:p>
        </w:tc>
        <w:tc>
          <w:tcPr>
            <w:tcW w:w="1198"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426</w:t>
            </w:r>
          </w:p>
        </w:tc>
        <w:tc>
          <w:tcPr>
            <w:tcW w:w="1577"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515,17</w:t>
            </w:r>
          </w:p>
        </w:tc>
      </w:tr>
      <w:tr w:rsidR="00D02C78" w:rsidRPr="00943709" w:rsidTr="00943709">
        <w:trPr>
          <w:trHeight w:val="20"/>
        </w:trPr>
        <w:tc>
          <w:tcPr>
            <w:tcW w:w="9632" w:type="dxa"/>
            <w:gridSpan w:val="6"/>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943709" w:rsidRDefault="00D02C78" w:rsidP="00943709">
            <w:pPr>
              <w:jc w:val="center"/>
              <w:rPr>
                <w:color w:val="000000"/>
                <w:sz w:val="20"/>
                <w:szCs w:val="20"/>
              </w:rPr>
            </w:pPr>
            <w:r w:rsidRPr="00943709">
              <w:rPr>
                <w:color w:val="000000"/>
                <w:sz w:val="20"/>
                <w:szCs w:val="20"/>
              </w:rPr>
              <w:t xml:space="preserve">АО </w:t>
            </w:r>
            <w:r>
              <w:rPr>
                <w:color w:val="000000"/>
                <w:sz w:val="20"/>
                <w:szCs w:val="20"/>
              </w:rPr>
              <w:t>«Нева Энергия»</w:t>
            </w:r>
          </w:p>
        </w:tc>
      </w:tr>
      <w:tr w:rsidR="00D02C78" w:rsidRPr="00943709" w:rsidTr="00943709">
        <w:trPr>
          <w:trHeight w:val="20"/>
        </w:trPr>
        <w:tc>
          <w:tcPr>
            <w:tcW w:w="1981" w:type="dxa"/>
            <w:tcBorders>
              <w:top w:val="nil"/>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Pr>
                <w:color w:val="000000"/>
                <w:sz w:val="20"/>
                <w:szCs w:val="20"/>
              </w:rPr>
              <w:t>БТЭЦ</w:t>
            </w:r>
          </w:p>
        </w:tc>
        <w:tc>
          <w:tcPr>
            <w:tcW w:w="1556"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двухтрубная</w:t>
            </w:r>
          </w:p>
        </w:tc>
        <w:tc>
          <w:tcPr>
            <w:tcW w:w="2122" w:type="dxa"/>
            <w:tcBorders>
              <w:top w:val="nil"/>
              <w:left w:val="nil"/>
              <w:bottom w:val="single" w:sz="4" w:space="0" w:color="auto"/>
              <w:right w:val="single" w:sz="4" w:space="0" w:color="auto"/>
            </w:tcBorders>
            <w:noWrap/>
            <w:tcMar>
              <w:left w:w="28" w:type="dxa"/>
              <w:right w:w="28" w:type="dxa"/>
            </w:tcMar>
            <w:vAlign w:val="center"/>
          </w:tcPr>
          <w:p w:rsidR="00D02C78" w:rsidRPr="0073535D" w:rsidRDefault="00D02C78">
            <w:pPr>
              <w:jc w:val="center"/>
              <w:rPr>
                <w:color w:val="000000"/>
                <w:sz w:val="20"/>
                <w:szCs w:val="20"/>
                <w:lang w:val="en-US"/>
              </w:rPr>
            </w:pPr>
            <w:r>
              <w:rPr>
                <w:color w:val="000000"/>
                <w:sz w:val="20"/>
                <w:szCs w:val="20"/>
                <w:lang w:val="en-US"/>
              </w:rPr>
              <w:t>26264</w:t>
            </w:r>
          </w:p>
        </w:tc>
        <w:tc>
          <w:tcPr>
            <w:tcW w:w="1198"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530</w:t>
            </w:r>
          </w:p>
        </w:tc>
        <w:tc>
          <w:tcPr>
            <w:tcW w:w="1198" w:type="dxa"/>
            <w:tcBorders>
              <w:top w:val="nil"/>
              <w:left w:val="nil"/>
              <w:bottom w:val="single" w:sz="4" w:space="0" w:color="auto"/>
              <w:right w:val="single" w:sz="4" w:space="0" w:color="auto"/>
            </w:tcBorders>
            <w:noWrap/>
            <w:tcMar>
              <w:left w:w="28" w:type="dxa"/>
              <w:right w:w="28" w:type="dxa"/>
            </w:tcMar>
            <w:vAlign w:val="center"/>
          </w:tcPr>
          <w:p w:rsidR="00D02C78" w:rsidRPr="00943709" w:rsidRDefault="00D02C78">
            <w:pPr>
              <w:jc w:val="center"/>
              <w:rPr>
                <w:color w:val="000000"/>
                <w:sz w:val="20"/>
                <w:szCs w:val="20"/>
                <w:lang w:val="en-US"/>
              </w:rPr>
            </w:pPr>
            <w:r w:rsidRPr="00943709">
              <w:rPr>
                <w:color w:val="000000"/>
                <w:sz w:val="20"/>
                <w:szCs w:val="20"/>
                <w:lang w:val="en-US"/>
              </w:rPr>
              <w:t>32</w:t>
            </w:r>
          </w:p>
        </w:tc>
        <w:tc>
          <w:tcPr>
            <w:tcW w:w="1577" w:type="dxa"/>
            <w:tcBorders>
              <w:top w:val="nil"/>
              <w:left w:val="nil"/>
              <w:bottom w:val="single" w:sz="4" w:space="0" w:color="auto"/>
              <w:right w:val="single" w:sz="4" w:space="0" w:color="auto"/>
            </w:tcBorders>
            <w:noWrap/>
            <w:tcMar>
              <w:left w:w="28" w:type="dxa"/>
              <w:right w:w="28" w:type="dxa"/>
            </w:tcMar>
            <w:vAlign w:val="center"/>
          </w:tcPr>
          <w:p w:rsidR="00D02C78" w:rsidRPr="00EC4FBE" w:rsidRDefault="00D02C78">
            <w:pPr>
              <w:jc w:val="center"/>
              <w:rPr>
                <w:color w:val="000000"/>
                <w:sz w:val="20"/>
                <w:szCs w:val="20"/>
              </w:rPr>
            </w:pPr>
            <w:r>
              <w:rPr>
                <w:color w:val="000000"/>
                <w:sz w:val="20"/>
                <w:szCs w:val="20"/>
              </w:rPr>
              <w:t>144,71</w:t>
            </w:r>
          </w:p>
        </w:tc>
      </w:tr>
    </w:tbl>
    <w:p w:rsidR="00D02C78" w:rsidRPr="00943709" w:rsidRDefault="00D02C78" w:rsidP="00943709">
      <w:pPr>
        <w:pStyle w:val="affffffff0"/>
        <w:widowControl w:val="0"/>
        <w:spacing w:line="276" w:lineRule="auto"/>
        <w:rPr>
          <w:rFonts w:ascii="Times New Roman" w:hAnsi="Times New Roman" w:cs="Times New Roman"/>
          <w:sz w:val="24"/>
          <w:szCs w:val="24"/>
        </w:rPr>
      </w:pPr>
    </w:p>
    <w:p w:rsidR="00D02C78" w:rsidRPr="00943709" w:rsidRDefault="00D02C78" w:rsidP="00943709">
      <w:pPr>
        <w:pStyle w:val="affffffff0"/>
        <w:widowControl w:val="0"/>
        <w:spacing w:line="276" w:lineRule="auto"/>
        <w:rPr>
          <w:rFonts w:ascii="Times New Roman" w:hAnsi="Times New Roman" w:cs="Times New Roman"/>
          <w:sz w:val="24"/>
          <w:szCs w:val="24"/>
        </w:rPr>
      </w:pPr>
      <w:r w:rsidRPr="00943709">
        <w:rPr>
          <w:rFonts w:ascii="Times New Roman" w:hAnsi="Times New Roman" w:cs="Times New Roman"/>
          <w:sz w:val="24"/>
          <w:szCs w:val="24"/>
        </w:rPr>
        <w:t>В таблице 1.3.1.2. представлены сведения о параметрах тепловой сети по источникам теплоснабжения.</w:t>
      </w:r>
    </w:p>
    <w:p w:rsidR="00D02C78" w:rsidRPr="00943709" w:rsidRDefault="00D02C78" w:rsidP="00943709">
      <w:pPr>
        <w:pStyle w:val="affffffff0"/>
        <w:widowControl w:val="0"/>
        <w:spacing w:line="276" w:lineRule="auto"/>
        <w:rPr>
          <w:rFonts w:ascii="Times New Roman" w:hAnsi="Times New Roman" w:cs="Times New Roman"/>
          <w:sz w:val="24"/>
          <w:szCs w:val="24"/>
        </w:rPr>
      </w:pPr>
    </w:p>
    <w:p w:rsidR="00D02C78" w:rsidRDefault="00D02C78">
      <w:pPr>
        <w:spacing w:after="200" w:line="276" w:lineRule="auto"/>
        <w:rPr>
          <w:rFonts w:eastAsia="MS Mincho"/>
          <w:szCs w:val="26"/>
          <w:lang w:eastAsia="en-US"/>
        </w:rPr>
        <w:sectPr w:rsidR="00D02C78" w:rsidSect="007928B6">
          <w:pgSz w:w="11906" w:h="16838" w:code="9"/>
          <w:pgMar w:top="1134" w:right="851" w:bottom="1134" w:left="1418" w:header="709" w:footer="527" w:gutter="0"/>
          <w:cols w:space="708"/>
          <w:docGrid w:linePitch="360"/>
        </w:sectPr>
      </w:pPr>
    </w:p>
    <w:p w:rsidR="00D02C78" w:rsidRDefault="00D02C78" w:rsidP="00943709">
      <w:pPr>
        <w:pStyle w:val="afffa"/>
        <w:spacing w:before="0" w:after="0" w:line="276" w:lineRule="auto"/>
        <w:ind w:firstLine="709"/>
        <w:jc w:val="both"/>
      </w:pPr>
      <w:bookmarkStart w:id="237" w:name="_Toc197946064"/>
      <w:r w:rsidRPr="00F24B0D">
        <w:t>Таблица 1.3.1.</w:t>
      </w:r>
      <w:r w:rsidRPr="00762494">
        <w:t>2</w:t>
      </w:r>
      <w:r>
        <w:t>.</w:t>
      </w:r>
      <w:r w:rsidRPr="00F24B0D">
        <w:t xml:space="preserve"> </w:t>
      </w:r>
      <w:r>
        <w:t>Параметры</w:t>
      </w:r>
      <w:r w:rsidRPr="00F24B0D">
        <w:t xml:space="preserve"> тепло</w:t>
      </w:r>
      <w:r>
        <w:t>вой</w:t>
      </w:r>
      <w:r w:rsidRPr="00F24B0D">
        <w:t xml:space="preserve"> сет</w:t>
      </w:r>
      <w:r>
        <w:t>и по источникам теплоснабжения</w:t>
      </w:r>
      <w:bookmarkEnd w:id="237"/>
    </w:p>
    <w:tbl>
      <w:tblPr>
        <w:tblW w:w="5000" w:type="pct"/>
        <w:tblInd w:w="-5" w:type="dxa"/>
        <w:tblLook w:val="00A0" w:firstRow="1" w:lastRow="0" w:firstColumn="1" w:lastColumn="0" w:noHBand="0" w:noVBand="0"/>
      </w:tblPr>
      <w:tblGrid>
        <w:gridCol w:w="491"/>
        <w:gridCol w:w="1725"/>
        <w:gridCol w:w="819"/>
        <w:gridCol w:w="812"/>
        <w:gridCol w:w="950"/>
        <w:gridCol w:w="949"/>
        <w:gridCol w:w="949"/>
        <w:gridCol w:w="949"/>
        <w:gridCol w:w="813"/>
        <w:gridCol w:w="829"/>
        <w:gridCol w:w="819"/>
        <w:gridCol w:w="818"/>
        <w:gridCol w:w="950"/>
        <w:gridCol w:w="932"/>
        <w:gridCol w:w="1755"/>
      </w:tblGrid>
      <w:tr w:rsidR="00D02C78" w:rsidRPr="00943709" w:rsidTr="00A87422">
        <w:trPr>
          <w:trHeight w:val="20"/>
        </w:trPr>
        <w:tc>
          <w:tcPr>
            <w:tcW w:w="491"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 п/п</w:t>
            </w:r>
          </w:p>
        </w:tc>
        <w:tc>
          <w:tcPr>
            <w:tcW w:w="172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Наименование теплоисточника</w:t>
            </w:r>
          </w:p>
        </w:tc>
        <w:tc>
          <w:tcPr>
            <w:tcW w:w="9657" w:type="dxa"/>
            <w:gridSpan w:val="11"/>
            <w:tcBorders>
              <w:top w:val="single" w:sz="4" w:space="0" w:color="auto"/>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Протяженность тепловых сетей по диаметрам в двухтрубном исчислении, м</w:t>
            </w:r>
          </w:p>
        </w:tc>
        <w:tc>
          <w:tcPr>
            <w:tcW w:w="932"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ИТОГО:</w:t>
            </w:r>
          </w:p>
        </w:tc>
        <w:tc>
          <w:tcPr>
            <w:tcW w:w="175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Материальная характеристика, м</w:t>
            </w:r>
            <w:r w:rsidRPr="00943709">
              <w:rPr>
                <w:color w:val="000000"/>
                <w:sz w:val="20"/>
                <w:szCs w:val="20"/>
                <w:vertAlign w:val="superscript"/>
              </w:rPr>
              <w:t>2</w:t>
            </w:r>
          </w:p>
        </w:tc>
      </w:tr>
      <w:tr w:rsidR="00D02C78" w:rsidRPr="00943709" w:rsidTr="00A87422">
        <w:trPr>
          <w:trHeight w:val="20"/>
        </w:trPr>
        <w:tc>
          <w:tcPr>
            <w:tcW w:w="49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rPr>
                <w:color w:val="000000"/>
                <w:sz w:val="20"/>
                <w:szCs w:val="20"/>
              </w:rPr>
            </w:pPr>
          </w:p>
        </w:tc>
        <w:tc>
          <w:tcPr>
            <w:tcW w:w="172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rPr>
                <w:color w:val="000000"/>
                <w:sz w:val="20"/>
                <w:szCs w:val="20"/>
              </w:rPr>
            </w:pPr>
          </w:p>
        </w:tc>
        <w:tc>
          <w:tcPr>
            <w:tcW w:w="81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530</w:t>
            </w:r>
          </w:p>
        </w:tc>
        <w:tc>
          <w:tcPr>
            <w:tcW w:w="812"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426</w:t>
            </w:r>
          </w:p>
        </w:tc>
        <w:tc>
          <w:tcPr>
            <w:tcW w:w="950"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325</w:t>
            </w: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273</w:t>
            </w: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219</w:t>
            </w: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159</w:t>
            </w:r>
          </w:p>
        </w:tc>
        <w:tc>
          <w:tcPr>
            <w:tcW w:w="813"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133</w:t>
            </w:r>
          </w:p>
        </w:tc>
        <w:tc>
          <w:tcPr>
            <w:tcW w:w="82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108</w:t>
            </w:r>
          </w:p>
        </w:tc>
        <w:tc>
          <w:tcPr>
            <w:tcW w:w="81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89</w:t>
            </w:r>
          </w:p>
        </w:tc>
        <w:tc>
          <w:tcPr>
            <w:tcW w:w="818"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76</w:t>
            </w:r>
          </w:p>
        </w:tc>
        <w:tc>
          <w:tcPr>
            <w:tcW w:w="950"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pPr>
              <w:jc w:val="center"/>
              <w:rPr>
                <w:color w:val="000000"/>
                <w:sz w:val="20"/>
                <w:szCs w:val="20"/>
              </w:rPr>
            </w:pPr>
            <w:r w:rsidRPr="00943709">
              <w:rPr>
                <w:color w:val="000000"/>
                <w:sz w:val="20"/>
                <w:szCs w:val="20"/>
              </w:rPr>
              <w:t>до 57</w:t>
            </w:r>
          </w:p>
        </w:tc>
        <w:tc>
          <w:tcPr>
            <w:tcW w:w="93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rPr>
                <w:color w:val="000000"/>
                <w:sz w:val="20"/>
                <w:szCs w:val="20"/>
              </w:rPr>
            </w:pPr>
          </w:p>
        </w:tc>
        <w:tc>
          <w:tcPr>
            <w:tcW w:w="175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pPr>
              <w:rPr>
                <w:color w:val="000000"/>
                <w:sz w:val="20"/>
                <w:szCs w:val="20"/>
              </w:rPr>
            </w:pPr>
          </w:p>
        </w:tc>
      </w:tr>
      <w:tr w:rsidR="00D02C78" w:rsidRPr="00943709" w:rsidTr="00A87422">
        <w:trPr>
          <w:trHeight w:val="20"/>
        </w:trPr>
        <w:tc>
          <w:tcPr>
            <w:tcW w:w="14560" w:type="dxa"/>
            <w:gridSpan w:val="15"/>
            <w:tcBorders>
              <w:top w:val="single" w:sz="4" w:space="0" w:color="auto"/>
              <w:left w:val="single" w:sz="4" w:space="0" w:color="auto"/>
              <w:bottom w:val="single" w:sz="4" w:space="0" w:color="auto"/>
              <w:right w:val="single" w:sz="4" w:space="0" w:color="000000"/>
            </w:tcBorders>
            <w:tcMar>
              <w:left w:w="28" w:type="dxa"/>
              <w:right w:w="28" w:type="dxa"/>
            </w:tcMar>
            <w:vAlign w:val="center"/>
          </w:tcPr>
          <w:p w:rsidR="00D02C78" w:rsidRPr="00943709" w:rsidRDefault="00D02C78">
            <w:pPr>
              <w:jc w:val="center"/>
              <w:rPr>
                <w:color w:val="000000"/>
                <w:sz w:val="20"/>
                <w:szCs w:val="20"/>
              </w:rPr>
            </w:pPr>
            <w:r w:rsidRPr="008D2B91">
              <w:rPr>
                <w:color w:val="000000"/>
                <w:sz w:val="20"/>
                <w:szCs w:val="20"/>
              </w:rPr>
              <w:t xml:space="preserve">ООО </w:t>
            </w:r>
            <w:r>
              <w:rPr>
                <w:color w:val="000000"/>
                <w:sz w:val="20"/>
                <w:szCs w:val="20"/>
              </w:rPr>
              <w:t>«</w:t>
            </w:r>
            <w:r w:rsidRPr="008D2B91">
              <w:rPr>
                <w:color w:val="000000"/>
                <w:sz w:val="20"/>
                <w:szCs w:val="20"/>
              </w:rPr>
              <w:t>Петербургтеплоэнерго</w:t>
            </w:r>
            <w:r>
              <w:rPr>
                <w:color w:val="000000"/>
                <w:sz w:val="20"/>
                <w:szCs w:val="20"/>
              </w:rPr>
              <w:t>»</w:t>
            </w:r>
          </w:p>
        </w:tc>
      </w:tr>
      <w:tr w:rsidR="00D02C78" w:rsidRPr="00943709" w:rsidTr="00A87422">
        <w:trPr>
          <w:trHeight w:val="20"/>
        </w:trPr>
        <w:tc>
          <w:tcPr>
            <w:tcW w:w="491" w:type="dxa"/>
            <w:tcBorders>
              <w:top w:val="nil"/>
              <w:left w:val="single" w:sz="4" w:space="0" w:color="auto"/>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1</w:t>
            </w:r>
          </w:p>
        </w:tc>
        <w:tc>
          <w:tcPr>
            <w:tcW w:w="1725"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БМК д. Сёгла</w:t>
            </w:r>
          </w:p>
        </w:tc>
        <w:tc>
          <w:tcPr>
            <w:tcW w:w="81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812"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950"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813"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w:t>
            </w:r>
          </w:p>
        </w:tc>
        <w:tc>
          <w:tcPr>
            <w:tcW w:w="82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040462">
            <w:pPr>
              <w:jc w:val="center"/>
              <w:rPr>
                <w:color w:val="000000"/>
                <w:sz w:val="20"/>
                <w:szCs w:val="20"/>
              </w:rPr>
            </w:pPr>
            <w:r>
              <w:rPr>
                <w:sz w:val="20"/>
                <w:szCs w:val="20"/>
              </w:rPr>
              <w:t>20</w:t>
            </w:r>
          </w:p>
        </w:tc>
        <w:tc>
          <w:tcPr>
            <w:tcW w:w="81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Pr>
                <w:sz w:val="20"/>
                <w:szCs w:val="20"/>
              </w:rPr>
              <w:t>222</w:t>
            </w:r>
          </w:p>
        </w:tc>
        <w:tc>
          <w:tcPr>
            <w:tcW w:w="818"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940B68">
            <w:pPr>
              <w:jc w:val="center"/>
              <w:rPr>
                <w:color w:val="000000"/>
                <w:sz w:val="20"/>
                <w:szCs w:val="20"/>
              </w:rPr>
            </w:pPr>
            <w:r w:rsidRPr="00943709">
              <w:rPr>
                <w:sz w:val="20"/>
                <w:szCs w:val="20"/>
              </w:rPr>
              <w:t>7</w:t>
            </w:r>
            <w:r>
              <w:rPr>
                <w:sz w:val="20"/>
                <w:szCs w:val="20"/>
              </w:rPr>
              <w:t>6</w:t>
            </w:r>
          </w:p>
        </w:tc>
        <w:tc>
          <w:tcPr>
            <w:tcW w:w="950"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Pr>
                <w:sz w:val="20"/>
                <w:szCs w:val="20"/>
              </w:rPr>
              <w:t>72</w:t>
            </w:r>
          </w:p>
        </w:tc>
        <w:tc>
          <w:tcPr>
            <w:tcW w:w="932"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040462">
            <w:pPr>
              <w:jc w:val="center"/>
              <w:rPr>
                <w:color w:val="000000"/>
                <w:sz w:val="20"/>
                <w:szCs w:val="20"/>
              </w:rPr>
            </w:pPr>
            <w:r w:rsidRPr="00943709">
              <w:rPr>
                <w:color w:val="000000"/>
                <w:sz w:val="20"/>
                <w:szCs w:val="20"/>
              </w:rPr>
              <w:t>3</w:t>
            </w:r>
            <w:r>
              <w:rPr>
                <w:color w:val="000000"/>
                <w:sz w:val="20"/>
                <w:szCs w:val="20"/>
              </w:rPr>
              <w:t>90</w:t>
            </w:r>
          </w:p>
        </w:tc>
        <w:tc>
          <w:tcPr>
            <w:tcW w:w="1755"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Pr>
                <w:color w:val="000000"/>
                <w:sz w:val="20"/>
                <w:szCs w:val="20"/>
              </w:rPr>
              <w:t>63,596</w:t>
            </w:r>
          </w:p>
        </w:tc>
      </w:tr>
      <w:tr w:rsidR="00D02C78" w:rsidRPr="00943709" w:rsidTr="00A87422">
        <w:trPr>
          <w:trHeight w:val="20"/>
        </w:trPr>
        <w:tc>
          <w:tcPr>
            <w:tcW w:w="14560" w:type="dxa"/>
            <w:gridSpan w:val="15"/>
            <w:tcBorders>
              <w:top w:val="single" w:sz="4" w:space="0" w:color="auto"/>
              <w:left w:val="single" w:sz="4" w:space="0" w:color="auto"/>
              <w:bottom w:val="single" w:sz="4" w:space="0" w:color="auto"/>
              <w:right w:val="single" w:sz="4" w:space="0" w:color="000000"/>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 xml:space="preserve">АО </w:t>
            </w:r>
            <w:r>
              <w:rPr>
                <w:sz w:val="20"/>
                <w:szCs w:val="20"/>
              </w:rPr>
              <w:t>«</w:t>
            </w:r>
            <w:r w:rsidRPr="00943709">
              <w:rPr>
                <w:sz w:val="20"/>
                <w:szCs w:val="20"/>
              </w:rPr>
              <w:t>РУСАЛ Бокситогорск</w:t>
            </w:r>
            <w:r>
              <w:rPr>
                <w:sz w:val="20"/>
                <w:szCs w:val="20"/>
              </w:rPr>
              <w:t>»</w:t>
            </w:r>
          </w:p>
        </w:tc>
      </w:tr>
      <w:tr w:rsidR="00D02C78" w:rsidRPr="00943709" w:rsidTr="00A87422">
        <w:trPr>
          <w:trHeight w:val="20"/>
        </w:trPr>
        <w:tc>
          <w:tcPr>
            <w:tcW w:w="491" w:type="dxa"/>
            <w:tcBorders>
              <w:top w:val="nil"/>
              <w:left w:val="single" w:sz="4" w:space="0" w:color="auto"/>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2</w:t>
            </w:r>
          </w:p>
        </w:tc>
        <w:tc>
          <w:tcPr>
            <w:tcW w:w="1725"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Pr>
                <w:sz w:val="20"/>
                <w:szCs w:val="20"/>
              </w:rPr>
              <w:t>БТЭЦ</w:t>
            </w:r>
          </w:p>
        </w:tc>
        <w:tc>
          <w:tcPr>
            <w:tcW w:w="81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2405</w:t>
            </w:r>
          </w:p>
        </w:tc>
        <w:tc>
          <w:tcPr>
            <w:tcW w:w="812"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400</w:t>
            </w:r>
          </w:p>
        </w:tc>
        <w:tc>
          <w:tcPr>
            <w:tcW w:w="950"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94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813"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82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819"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818"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950"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p>
        </w:tc>
        <w:tc>
          <w:tcPr>
            <w:tcW w:w="932"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2805</w:t>
            </w:r>
          </w:p>
        </w:tc>
        <w:tc>
          <w:tcPr>
            <w:tcW w:w="1755"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7C1F3F">
            <w:pPr>
              <w:jc w:val="center"/>
              <w:rPr>
                <w:color w:val="000000"/>
                <w:sz w:val="20"/>
                <w:szCs w:val="20"/>
              </w:rPr>
            </w:pPr>
            <w:r w:rsidRPr="00943709">
              <w:rPr>
                <w:sz w:val="20"/>
                <w:szCs w:val="20"/>
              </w:rPr>
              <w:t>2890,1</w:t>
            </w:r>
            <w:r>
              <w:rPr>
                <w:sz w:val="20"/>
                <w:szCs w:val="20"/>
              </w:rPr>
              <w:t>0</w:t>
            </w:r>
          </w:p>
        </w:tc>
      </w:tr>
      <w:tr w:rsidR="00D02C78" w:rsidRPr="00943709" w:rsidTr="00A87422">
        <w:trPr>
          <w:trHeight w:val="20"/>
        </w:trPr>
        <w:tc>
          <w:tcPr>
            <w:tcW w:w="14560" w:type="dxa"/>
            <w:gridSpan w:val="15"/>
            <w:tcBorders>
              <w:top w:val="single" w:sz="4" w:space="0" w:color="auto"/>
              <w:left w:val="single" w:sz="4" w:space="0" w:color="auto"/>
              <w:bottom w:val="single" w:sz="4" w:space="0" w:color="auto"/>
              <w:right w:val="single" w:sz="4" w:space="0" w:color="000000"/>
            </w:tcBorders>
            <w:tcMar>
              <w:left w:w="28" w:type="dxa"/>
              <w:right w:w="28" w:type="dxa"/>
            </w:tcMar>
            <w:vAlign w:val="center"/>
          </w:tcPr>
          <w:p w:rsidR="00D02C78" w:rsidRPr="00943709" w:rsidRDefault="00D02C78" w:rsidP="007C1F3F">
            <w:pPr>
              <w:jc w:val="center"/>
              <w:rPr>
                <w:color w:val="000000"/>
                <w:sz w:val="20"/>
                <w:szCs w:val="20"/>
              </w:rPr>
            </w:pPr>
            <w:r>
              <w:rPr>
                <w:sz w:val="20"/>
                <w:szCs w:val="20"/>
              </w:rPr>
              <w:t>АО «Нева Энергия»</w:t>
            </w:r>
          </w:p>
        </w:tc>
      </w:tr>
      <w:tr w:rsidR="00D02C78" w:rsidRPr="00943709" w:rsidTr="00A87422">
        <w:trPr>
          <w:trHeight w:val="20"/>
        </w:trPr>
        <w:tc>
          <w:tcPr>
            <w:tcW w:w="491" w:type="dxa"/>
            <w:tcBorders>
              <w:top w:val="nil"/>
              <w:left w:val="single" w:sz="4" w:space="0" w:color="auto"/>
              <w:bottom w:val="single" w:sz="4" w:space="0" w:color="auto"/>
              <w:right w:val="single" w:sz="4" w:space="0" w:color="auto"/>
            </w:tcBorders>
            <w:tcMar>
              <w:left w:w="28" w:type="dxa"/>
              <w:right w:w="28" w:type="dxa"/>
            </w:tcMar>
            <w:vAlign w:val="center"/>
          </w:tcPr>
          <w:p w:rsidR="00D02C78" w:rsidRPr="00943709" w:rsidRDefault="00D02C78" w:rsidP="00A87422">
            <w:pPr>
              <w:jc w:val="center"/>
              <w:rPr>
                <w:color w:val="000000"/>
                <w:sz w:val="20"/>
                <w:szCs w:val="20"/>
              </w:rPr>
            </w:pPr>
            <w:r w:rsidRPr="00943709">
              <w:rPr>
                <w:sz w:val="20"/>
                <w:szCs w:val="20"/>
              </w:rPr>
              <w:t>3</w:t>
            </w:r>
          </w:p>
        </w:tc>
        <w:tc>
          <w:tcPr>
            <w:tcW w:w="1725" w:type="dxa"/>
            <w:tcBorders>
              <w:top w:val="nil"/>
              <w:left w:val="nil"/>
              <w:bottom w:val="single" w:sz="4" w:space="0" w:color="auto"/>
              <w:right w:val="single" w:sz="4" w:space="0" w:color="auto"/>
            </w:tcBorders>
            <w:tcMar>
              <w:left w:w="28" w:type="dxa"/>
              <w:right w:w="28" w:type="dxa"/>
            </w:tcMar>
            <w:vAlign w:val="center"/>
          </w:tcPr>
          <w:p w:rsidR="00D02C78" w:rsidRPr="00943709" w:rsidRDefault="00D02C78" w:rsidP="00A87422">
            <w:pPr>
              <w:jc w:val="center"/>
              <w:rPr>
                <w:color w:val="000000"/>
                <w:sz w:val="20"/>
                <w:szCs w:val="20"/>
              </w:rPr>
            </w:pPr>
            <w:r>
              <w:rPr>
                <w:sz w:val="20"/>
                <w:szCs w:val="20"/>
              </w:rPr>
              <w:t>БТЭЦ</w:t>
            </w:r>
          </w:p>
        </w:tc>
        <w:tc>
          <w:tcPr>
            <w:tcW w:w="819" w:type="dxa"/>
            <w:tcBorders>
              <w:top w:val="single" w:sz="4" w:space="0" w:color="auto"/>
              <w:left w:val="nil"/>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1584</w:t>
            </w:r>
          </w:p>
        </w:tc>
        <w:tc>
          <w:tcPr>
            <w:tcW w:w="81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943709" w:rsidRDefault="00D02C78" w:rsidP="00A87422">
            <w:pPr>
              <w:jc w:val="center"/>
              <w:rPr>
                <w:sz w:val="20"/>
                <w:szCs w:val="20"/>
              </w:rPr>
            </w:pPr>
          </w:p>
        </w:tc>
        <w:tc>
          <w:tcPr>
            <w:tcW w:w="950"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1340</w:t>
            </w:r>
          </w:p>
        </w:tc>
        <w:tc>
          <w:tcPr>
            <w:tcW w:w="94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73535D">
            <w:pPr>
              <w:jc w:val="center"/>
              <w:rPr>
                <w:sz w:val="20"/>
                <w:szCs w:val="20"/>
                <w:lang w:val="en-US"/>
              </w:rPr>
            </w:pPr>
            <w:r w:rsidRPr="00A87422">
              <w:rPr>
                <w:sz w:val="20"/>
                <w:szCs w:val="20"/>
              </w:rPr>
              <w:t>8</w:t>
            </w:r>
            <w:r>
              <w:rPr>
                <w:sz w:val="20"/>
                <w:szCs w:val="20"/>
                <w:lang w:val="en-US"/>
              </w:rPr>
              <w:t>75</w:t>
            </w:r>
          </w:p>
        </w:tc>
        <w:tc>
          <w:tcPr>
            <w:tcW w:w="94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3670</w:t>
            </w:r>
          </w:p>
        </w:tc>
        <w:tc>
          <w:tcPr>
            <w:tcW w:w="94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2605</w:t>
            </w:r>
          </w:p>
        </w:tc>
        <w:tc>
          <w:tcPr>
            <w:tcW w:w="813"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2364</w:t>
            </w:r>
          </w:p>
        </w:tc>
        <w:tc>
          <w:tcPr>
            <w:tcW w:w="82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2841</w:t>
            </w:r>
          </w:p>
        </w:tc>
        <w:tc>
          <w:tcPr>
            <w:tcW w:w="81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3736</w:t>
            </w:r>
          </w:p>
        </w:tc>
        <w:tc>
          <w:tcPr>
            <w:tcW w:w="818"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2315</w:t>
            </w:r>
          </w:p>
        </w:tc>
        <w:tc>
          <w:tcPr>
            <w:tcW w:w="950"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87422">
            <w:pPr>
              <w:jc w:val="center"/>
              <w:rPr>
                <w:sz w:val="20"/>
                <w:szCs w:val="20"/>
                <w:lang w:val="en-US"/>
              </w:rPr>
            </w:pPr>
            <w:r>
              <w:rPr>
                <w:sz w:val="20"/>
                <w:szCs w:val="20"/>
                <w:lang w:val="en-US"/>
              </w:rPr>
              <w:t>4934</w:t>
            </w:r>
          </w:p>
        </w:tc>
        <w:tc>
          <w:tcPr>
            <w:tcW w:w="93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73535D" w:rsidRDefault="00D02C78" w:rsidP="00A87422">
            <w:pPr>
              <w:jc w:val="center"/>
              <w:rPr>
                <w:sz w:val="20"/>
                <w:szCs w:val="20"/>
                <w:lang w:val="en-US"/>
              </w:rPr>
            </w:pPr>
            <w:r>
              <w:rPr>
                <w:sz w:val="20"/>
                <w:szCs w:val="20"/>
                <w:lang w:val="en-US"/>
              </w:rPr>
              <w:t>26264</w:t>
            </w:r>
          </w:p>
        </w:tc>
        <w:tc>
          <w:tcPr>
            <w:tcW w:w="1755" w:type="dxa"/>
            <w:tcBorders>
              <w:top w:val="nil"/>
              <w:left w:val="nil"/>
              <w:bottom w:val="single" w:sz="4" w:space="0" w:color="auto"/>
              <w:right w:val="single" w:sz="4" w:space="0" w:color="auto"/>
            </w:tcBorders>
            <w:tcMar>
              <w:left w:w="28" w:type="dxa"/>
              <w:right w:w="28" w:type="dxa"/>
            </w:tcMar>
            <w:vAlign w:val="center"/>
          </w:tcPr>
          <w:p w:rsidR="00D02C78" w:rsidRPr="00AF6B81" w:rsidRDefault="00D02C78" w:rsidP="005E77E4">
            <w:pPr>
              <w:jc w:val="center"/>
              <w:rPr>
                <w:sz w:val="20"/>
                <w:szCs w:val="20"/>
                <w:lang w:val="en-US"/>
              </w:rPr>
            </w:pPr>
            <w:r>
              <w:rPr>
                <w:sz w:val="20"/>
                <w:szCs w:val="20"/>
                <w:lang w:val="en-US"/>
              </w:rPr>
              <w:t>7601</w:t>
            </w:r>
            <w:r>
              <w:rPr>
                <w:sz w:val="20"/>
                <w:szCs w:val="20"/>
              </w:rPr>
              <w:t>,</w:t>
            </w:r>
            <w:r>
              <w:rPr>
                <w:sz w:val="20"/>
                <w:szCs w:val="20"/>
                <w:lang w:val="en-US"/>
              </w:rPr>
              <w:t>49</w:t>
            </w:r>
          </w:p>
        </w:tc>
      </w:tr>
      <w:tr w:rsidR="00D02C78" w:rsidRPr="00943709" w:rsidTr="008519A7">
        <w:trPr>
          <w:trHeight w:val="20"/>
        </w:trPr>
        <w:tc>
          <w:tcPr>
            <w:tcW w:w="2216"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43709" w:rsidRDefault="00D02C78" w:rsidP="00A72CE2">
            <w:pPr>
              <w:jc w:val="center"/>
              <w:rPr>
                <w:b/>
                <w:bCs/>
                <w:color w:val="000000"/>
                <w:sz w:val="20"/>
                <w:szCs w:val="20"/>
              </w:rPr>
            </w:pPr>
            <w:r w:rsidRPr="00943709">
              <w:rPr>
                <w:b/>
                <w:sz w:val="20"/>
                <w:szCs w:val="20"/>
              </w:rPr>
              <w:t>ИТОГО:</w:t>
            </w:r>
          </w:p>
        </w:tc>
        <w:tc>
          <w:tcPr>
            <w:tcW w:w="819" w:type="dxa"/>
            <w:tcBorders>
              <w:top w:val="single" w:sz="4" w:space="0" w:color="auto"/>
              <w:left w:val="nil"/>
              <w:bottom w:val="single" w:sz="4" w:space="0" w:color="auto"/>
              <w:right w:val="single" w:sz="4" w:space="0" w:color="auto"/>
            </w:tcBorders>
            <w:tcMar>
              <w:left w:w="28" w:type="dxa"/>
              <w:right w:w="28" w:type="dxa"/>
            </w:tcMar>
            <w:vAlign w:val="center"/>
          </w:tcPr>
          <w:p w:rsidR="00D02C78" w:rsidRPr="0073535D" w:rsidRDefault="00D02C78" w:rsidP="00A72CE2">
            <w:pPr>
              <w:jc w:val="center"/>
              <w:rPr>
                <w:b/>
                <w:bCs/>
                <w:sz w:val="20"/>
                <w:szCs w:val="20"/>
                <w:lang w:val="en-US"/>
              </w:rPr>
            </w:pPr>
            <w:r>
              <w:rPr>
                <w:b/>
                <w:bCs/>
                <w:sz w:val="20"/>
                <w:szCs w:val="20"/>
                <w:lang w:val="en-US"/>
              </w:rPr>
              <w:t>3989</w:t>
            </w:r>
          </w:p>
        </w:tc>
        <w:tc>
          <w:tcPr>
            <w:tcW w:w="812" w:type="dxa"/>
            <w:tcBorders>
              <w:top w:val="single" w:sz="4" w:space="0" w:color="auto"/>
              <w:left w:val="nil"/>
              <w:bottom w:val="single" w:sz="4" w:space="0" w:color="auto"/>
              <w:right w:val="single" w:sz="4" w:space="0" w:color="auto"/>
            </w:tcBorders>
            <w:tcMar>
              <w:left w:w="28" w:type="dxa"/>
              <w:right w:w="28" w:type="dxa"/>
            </w:tcMar>
            <w:vAlign w:val="center"/>
          </w:tcPr>
          <w:p w:rsidR="00D02C78" w:rsidRPr="00943709" w:rsidRDefault="00D02C78" w:rsidP="00A72CE2">
            <w:pPr>
              <w:jc w:val="center"/>
              <w:rPr>
                <w:b/>
                <w:bCs/>
                <w:sz w:val="20"/>
                <w:szCs w:val="20"/>
              </w:rPr>
            </w:pPr>
            <w:r>
              <w:rPr>
                <w:b/>
                <w:bCs/>
                <w:sz w:val="20"/>
                <w:szCs w:val="20"/>
              </w:rPr>
              <w:t>400</w:t>
            </w:r>
          </w:p>
        </w:tc>
        <w:tc>
          <w:tcPr>
            <w:tcW w:w="950"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72CE2">
            <w:pPr>
              <w:jc w:val="center"/>
              <w:rPr>
                <w:b/>
                <w:bCs/>
                <w:sz w:val="20"/>
                <w:szCs w:val="20"/>
                <w:lang w:val="en-US"/>
              </w:rPr>
            </w:pPr>
            <w:r>
              <w:rPr>
                <w:b/>
                <w:sz w:val="20"/>
                <w:szCs w:val="20"/>
                <w:lang w:val="en-US"/>
              </w:rPr>
              <w:t>1340</w:t>
            </w:r>
          </w:p>
        </w:tc>
        <w:tc>
          <w:tcPr>
            <w:tcW w:w="94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72CE2">
            <w:pPr>
              <w:jc w:val="center"/>
              <w:rPr>
                <w:b/>
                <w:bCs/>
                <w:sz w:val="20"/>
                <w:szCs w:val="20"/>
                <w:lang w:val="en-US"/>
              </w:rPr>
            </w:pPr>
            <w:r w:rsidRPr="005E77E4">
              <w:rPr>
                <w:b/>
                <w:sz w:val="20"/>
                <w:szCs w:val="20"/>
              </w:rPr>
              <w:t>8</w:t>
            </w:r>
            <w:r>
              <w:rPr>
                <w:b/>
                <w:sz w:val="20"/>
                <w:szCs w:val="20"/>
                <w:lang w:val="en-US"/>
              </w:rPr>
              <w:t>75</w:t>
            </w:r>
          </w:p>
        </w:tc>
        <w:tc>
          <w:tcPr>
            <w:tcW w:w="94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72CE2">
            <w:pPr>
              <w:jc w:val="center"/>
              <w:rPr>
                <w:b/>
                <w:bCs/>
                <w:sz w:val="20"/>
                <w:szCs w:val="20"/>
                <w:lang w:val="en-US"/>
              </w:rPr>
            </w:pPr>
            <w:r>
              <w:rPr>
                <w:b/>
                <w:sz w:val="20"/>
                <w:szCs w:val="20"/>
                <w:lang w:val="en-US"/>
              </w:rPr>
              <w:t>3670</w:t>
            </w:r>
          </w:p>
        </w:tc>
        <w:tc>
          <w:tcPr>
            <w:tcW w:w="94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72CE2">
            <w:pPr>
              <w:jc w:val="center"/>
              <w:rPr>
                <w:b/>
                <w:bCs/>
                <w:sz w:val="20"/>
                <w:szCs w:val="20"/>
                <w:lang w:val="en-US"/>
              </w:rPr>
            </w:pPr>
            <w:r>
              <w:rPr>
                <w:b/>
                <w:sz w:val="20"/>
                <w:szCs w:val="20"/>
                <w:lang w:val="en-US"/>
              </w:rPr>
              <w:t>2605</w:t>
            </w:r>
          </w:p>
        </w:tc>
        <w:tc>
          <w:tcPr>
            <w:tcW w:w="813"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73535D" w:rsidRDefault="00D02C78" w:rsidP="00A72CE2">
            <w:pPr>
              <w:jc w:val="center"/>
              <w:rPr>
                <w:b/>
                <w:bCs/>
                <w:sz w:val="20"/>
                <w:szCs w:val="20"/>
                <w:lang w:val="en-US"/>
              </w:rPr>
            </w:pPr>
            <w:r>
              <w:rPr>
                <w:b/>
                <w:sz w:val="20"/>
                <w:szCs w:val="20"/>
                <w:lang w:val="en-US"/>
              </w:rPr>
              <w:t>2364</w:t>
            </w:r>
          </w:p>
        </w:tc>
        <w:tc>
          <w:tcPr>
            <w:tcW w:w="829" w:type="dxa"/>
            <w:tcBorders>
              <w:top w:val="nil"/>
              <w:left w:val="nil"/>
              <w:bottom w:val="single" w:sz="8" w:space="0" w:color="auto"/>
              <w:right w:val="single" w:sz="8" w:space="0" w:color="auto"/>
            </w:tcBorders>
            <w:tcMar>
              <w:left w:w="28" w:type="dxa"/>
              <w:right w:w="28" w:type="dxa"/>
            </w:tcMar>
            <w:vAlign w:val="center"/>
          </w:tcPr>
          <w:p w:rsidR="00D02C78" w:rsidRPr="004C2BFF" w:rsidRDefault="00D02C78" w:rsidP="00040462">
            <w:pPr>
              <w:jc w:val="center"/>
              <w:rPr>
                <w:b/>
                <w:bCs/>
                <w:sz w:val="20"/>
                <w:szCs w:val="20"/>
              </w:rPr>
            </w:pPr>
            <w:r>
              <w:rPr>
                <w:b/>
                <w:bCs/>
                <w:color w:val="000000"/>
                <w:sz w:val="20"/>
                <w:szCs w:val="20"/>
                <w:lang w:val="en-US"/>
              </w:rPr>
              <w:t>286</w:t>
            </w:r>
            <w:r>
              <w:rPr>
                <w:b/>
                <w:bCs/>
                <w:color w:val="000000"/>
                <w:sz w:val="20"/>
                <w:szCs w:val="20"/>
              </w:rPr>
              <w:t>1</w:t>
            </w:r>
          </w:p>
        </w:tc>
        <w:tc>
          <w:tcPr>
            <w:tcW w:w="819" w:type="dxa"/>
            <w:tcBorders>
              <w:top w:val="nil"/>
              <w:left w:val="nil"/>
              <w:bottom w:val="single" w:sz="8" w:space="0" w:color="auto"/>
              <w:right w:val="single" w:sz="8" w:space="0" w:color="auto"/>
            </w:tcBorders>
            <w:tcMar>
              <w:left w:w="28" w:type="dxa"/>
              <w:right w:w="28" w:type="dxa"/>
            </w:tcMar>
            <w:vAlign w:val="center"/>
          </w:tcPr>
          <w:p w:rsidR="00D02C78" w:rsidRPr="00940B68" w:rsidRDefault="00D02C78" w:rsidP="00A72CE2">
            <w:pPr>
              <w:jc w:val="center"/>
              <w:rPr>
                <w:b/>
                <w:bCs/>
                <w:sz w:val="20"/>
                <w:szCs w:val="20"/>
              </w:rPr>
            </w:pPr>
            <w:r>
              <w:rPr>
                <w:b/>
                <w:bCs/>
                <w:color w:val="000000"/>
                <w:sz w:val="20"/>
                <w:szCs w:val="20"/>
                <w:lang w:val="en-US"/>
              </w:rPr>
              <w:t>3958</w:t>
            </w:r>
          </w:p>
        </w:tc>
        <w:tc>
          <w:tcPr>
            <w:tcW w:w="818" w:type="dxa"/>
            <w:tcBorders>
              <w:top w:val="nil"/>
              <w:left w:val="nil"/>
              <w:bottom w:val="single" w:sz="8" w:space="0" w:color="auto"/>
              <w:right w:val="single" w:sz="8" w:space="0" w:color="auto"/>
            </w:tcBorders>
            <w:tcMar>
              <w:left w:w="28" w:type="dxa"/>
              <w:right w:w="28" w:type="dxa"/>
            </w:tcMar>
            <w:vAlign w:val="center"/>
          </w:tcPr>
          <w:p w:rsidR="00D02C78" w:rsidRPr="0073535D" w:rsidRDefault="00D02C78" w:rsidP="00A72CE2">
            <w:pPr>
              <w:jc w:val="center"/>
              <w:rPr>
                <w:b/>
                <w:bCs/>
                <w:sz w:val="20"/>
                <w:szCs w:val="20"/>
                <w:lang w:val="en-US"/>
              </w:rPr>
            </w:pPr>
            <w:r>
              <w:rPr>
                <w:b/>
                <w:bCs/>
                <w:color w:val="000000"/>
                <w:sz w:val="20"/>
                <w:szCs w:val="20"/>
                <w:lang w:val="en-US"/>
              </w:rPr>
              <w:t>2391</w:t>
            </w:r>
          </w:p>
        </w:tc>
        <w:tc>
          <w:tcPr>
            <w:tcW w:w="950" w:type="dxa"/>
            <w:tcBorders>
              <w:top w:val="nil"/>
              <w:left w:val="nil"/>
              <w:bottom w:val="single" w:sz="8" w:space="0" w:color="auto"/>
              <w:right w:val="single" w:sz="8" w:space="0" w:color="auto"/>
            </w:tcBorders>
            <w:tcMar>
              <w:left w:w="28" w:type="dxa"/>
              <w:right w:w="28" w:type="dxa"/>
            </w:tcMar>
            <w:vAlign w:val="center"/>
          </w:tcPr>
          <w:p w:rsidR="00D02C78" w:rsidRPr="0073535D" w:rsidRDefault="00D02C78" w:rsidP="00A72CE2">
            <w:pPr>
              <w:jc w:val="center"/>
              <w:rPr>
                <w:b/>
                <w:bCs/>
                <w:sz w:val="20"/>
                <w:szCs w:val="20"/>
                <w:lang w:val="en-US"/>
              </w:rPr>
            </w:pPr>
            <w:r>
              <w:rPr>
                <w:b/>
                <w:bCs/>
                <w:color w:val="000000"/>
                <w:sz w:val="20"/>
                <w:szCs w:val="20"/>
                <w:lang w:val="en-US"/>
              </w:rPr>
              <w:t>5006</w:t>
            </w:r>
          </w:p>
        </w:tc>
        <w:tc>
          <w:tcPr>
            <w:tcW w:w="932" w:type="dxa"/>
            <w:tcBorders>
              <w:top w:val="nil"/>
              <w:left w:val="nil"/>
              <w:bottom w:val="single" w:sz="8" w:space="0" w:color="auto"/>
              <w:right w:val="single" w:sz="8" w:space="0" w:color="auto"/>
            </w:tcBorders>
            <w:tcMar>
              <w:left w:w="28" w:type="dxa"/>
              <w:right w:w="28" w:type="dxa"/>
            </w:tcMar>
            <w:vAlign w:val="center"/>
          </w:tcPr>
          <w:p w:rsidR="00D02C78" w:rsidRPr="0073535D" w:rsidRDefault="00D02C78" w:rsidP="00E36A8A">
            <w:pPr>
              <w:jc w:val="center"/>
              <w:rPr>
                <w:b/>
                <w:bCs/>
                <w:sz w:val="20"/>
                <w:szCs w:val="20"/>
                <w:lang w:val="en-US"/>
              </w:rPr>
            </w:pPr>
            <w:r>
              <w:rPr>
                <w:b/>
                <w:bCs/>
                <w:color w:val="000000"/>
                <w:sz w:val="20"/>
                <w:szCs w:val="20"/>
              </w:rPr>
              <w:t>29459</w:t>
            </w:r>
          </w:p>
        </w:tc>
        <w:tc>
          <w:tcPr>
            <w:tcW w:w="1755" w:type="dxa"/>
            <w:tcBorders>
              <w:top w:val="nil"/>
              <w:left w:val="nil"/>
              <w:bottom w:val="single" w:sz="8" w:space="0" w:color="auto"/>
              <w:right w:val="single" w:sz="8" w:space="0" w:color="auto"/>
            </w:tcBorders>
            <w:tcMar>
              <w:left w:w="28" w:type="dxa"/>
              <w:right w:w="28" w:type="dxa"/>
            </w:tcMar>
            <w:vAlign w:val="center"/>
          </w:tcPr>
          <w:p w:rsidR="00D02C78" w:rsidRPr="00943709" w:rsidRDefault="00D02C78" w:rsidP="00A72CE2">
            <w:pPr>
              <w:jc w:val="center"/>
              <w:rPr>
                <w:b/>
                <w:bCs/>
                <w:sz w:val="20"/>
                <w:szCs w:val="20"/>
              </w:rPr>
            </w:pPr>
            <w:r>
              <w:rPr>
                <w:b/>
                <w:bCs/>
                <w:color w:val="000000"/>
                <w:sz w:val="20"/>
                <w:szCs w:val="20"/>
              </w:rPr>
              <w:t>10555,186</w:t>
            </w:r>
          </w:p>
        </w:tc>
      </w:tr>
    </w:tbl>
    <w:p w:rsidR="00D02C78" w:rsidRDefault="00D02C78" w:rsidP="00E471E7">
      <w:pPr>
        <w:rPr>
          <w:lang w:eastAsia="en-US"/>
        </w:rPr>
      </w:pPr>
      <w:bookmarkStart w:id="238" w:name="_Toc484426945"/>
    </w:p>
    <w:p w:rsidR="00D02C78" w:rsidRDefault="00D02C78" w:rsidP="00E471E7">
      <w:pPr>
        <w:rPr>
          <w:lang w:eastAsia="en-US"/>
        </w:rPr>
      </w:pPr>
    </w:p>
    <w:p w:rsidR="00D02C78" w:rsidRDefault="00D02C78" w:rsidP="00E471E7">
      <w:pPr>
        <w:rPr>
          <w:lang w:eastAsia="en-US"/>
        </w:rPr>
      </w:pPr>
    </w:p>
    <w:p w:rsidR="00D02C78" w:rsidRPr="00E471E7" w:rsidRDefault="00D02C78" w:rsidP="00E471E7">
      <w:pPr>
        <w:rPr>
          <w:lang w:eastAsia="en-US"/>
        </w:rPr>
        <w:sectPr w:rsidR="00D02C78" w:rsidRPr="00E471E7" w:rsidSect="00762494">
          <w:pgSz w:w="16838" w:h="11906" w:orient="landscape" w:code="9"/>
          <w:pgMar w:top="1418" w:right="1134" w:bottom="851" w:left="1134" w:header="709" w:footer="527" w:gutter="0"/>
          <w:cols w:space="708"/>
          <w:docGrid w:linePitch="360"/>
        </w:sectPr>
      </w:pPr>
    </w:p>
    <w:p w:rsidR="00D02C78" w:rsidRPr="001329D5" w:rsidRDefault="00D02C78" w:rsidP="00F67C79">
      <w:pPr>
        <w:pStyle w:val="1110"/>
        <w:numPr>
          <w:ilvl w:val="2"/>
          <w:numId w:val="75"/>
        </w:numPr>
        <w:tabs>
          <w:tab w:val="clear" w:pos="1560"/>
          <w:tab w:val="left" w:pos="709"/>
        </w:tabs>
        <w:spacing w:before="0" w:after="0" w:line="276" w:lineRule="auto"/>
        <w:ind w:left="0" w:firstLine="709"/>
        <w:jc w:val="both"/>
      </w:pPr>
      <w:bookmarkStart w:id="239" w:name="_Toc67071035"/>
      <w:bookmarkStart w:id="240" w:name="_Toc67071398"/>
      <w:bookmarkStart w:id="241" w:name="_Toc197945815"/>
      <w:r w:rsidRPr="001329D5">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238"/>
      <w:bookmarkEnd w:id="239"/>
      <w:bookmarkEnd w:id="240"/>
      <w:bookmarkEnd w:id="241"/>
    </w:p>
    <w:p w:rsidR="00D02C78" w:rsidRPr="001329D5" w:rsidRDefault="00D02C78" w:rsidP="00943709">
      <w:pPr>
        <w:pStyle w:val="1110"/>
        <w:spacing w:before="0" w:after="0" w:line="276" w:lineRule="auto"/>
        <w:ind w:firstLine="709"/>
        <w:jc w:val="both"/>
        <w:outlineLvl w:val="9"/>
      </w:pPr>
      <w:bookmarkStart w:id="242" w:name="_Toc67071036"/>
      <w:bookmarkStart w:id="243" w:name="_Toc67071399"/>
      <w:r w:rsidRPr="001329D5">
        <w:t xml:space="preserve">БМК д. </w:t>
      </w:r>
      <w:r>
        <w:t>Сёгла</w:t>
      </w:r>
      <w:r w:rsidRPr="001329D5">
        <w:t xml:space="preserve"> </w:t>
      </w:r>
      <w:bookmarkEnd w:id="242"/>
      <w:bookmarkEnd w:id="243"/>
      <w:r w:rsidRPr="008D2B91">
        <w:t xml:space="preserve">ООО </w:t>
      </w:r>
      <w:r>
        <w:t>«</w:t>
      </w:r>
      <w:r w:rsidRPr="008D2B91">
        <w:t>Петербургтеплоэнерго</w:t>
      </w:r>
      <w:r>
        <w:t>»</w:t>
      </w:r>
    </w:p>
    <w:p w:rsidR="00D02C78" w:rsidRPr="00720EF0" w:rsidRDefault="00D02C78" w:rsidP="00943709">
      <w:pPr>
        <w:pStyle w:val="affffffff0"/>
        <w:spacing w:line="276" w:lineRule="auto"/>
        <w:rPr>
          <w:rFonts w:ascii="Times New Roman" w:hAnsi="Times New Roman" w:cs="Times New Roman"/>
          <w:sz w:val="24"/>
          <w:szCs w:val="24"/>
        </w:rPr>
      </w:pPr>
      <w:r w:rsidRPr="001329D5">
        <w:rPr>
          <w:rFonts w:ascii="Times New Roman" w:hAnsi="Times New Roman" w:cs="Times New Roman"/>
          <w:sz w:val="24"/>
          <w:szCs w:val="24"/>
        </w:rPr>
        <w:t xml:space="preserve">Параметры тепловых сетей </w:t>
      </w:r>
      <w:r w:rsidRPr="008D2B91">
        <w:rPr>
          <w:rFonts w:ascii="Times New Roman" w:hAnsi="Times New Roman" w:cs="Times New Roman"/>
          <w:sz w:val="24"/>
          <w:szCs w:val="24"/>
        </w:rPr>
        <w:t xml:space="preserve">ООО </w:t>
      </w:r>
      <w:r>
        <w:rPr>
          <w:rFonts w:ascii="Times New Roman" w:hAnsi="Times New Roman" w:cs="Times New Roman"/>
          <w:sz w:val="24"/>
          <w:szCs w:val="24"/>
        </w:rPr>
        <w:t>«</w:t>
      </w:r>
      <w:r w:rsidRPr="008D2B91">
        <w:rPr>
          <w:rFonts w:ascii="Times New Roman" w:hAnsi="Times New Roman" w:cs="Times New Roman"/>
          <w:sz w:val="24"/>
          <w:szCs w:val="24"/>
        </w:rPr>
        <w:t>Петербургтеплоэнерго</w:t>
      </w:r>
      <w:r>
        <w:rPr>
          <w:rFonts w:ascii="Times New Roman" w:hAnsi="Times New Roman" w:cs="Times New Roman"/>
          <w:sz w:val="24"/>
          <w:szCs w:val="24"/>
        </w:rPr>
        <w:t>»</w:t>
      </w:r>
      <w:r w:rsidRPr="001329D5">
        <w:rPr>
          <w:rFonts w:ascii="Times New Roman" w:hAnsi="Times New Roman" w:cs="Times New Roman"/>
          <w:sz w:val="24"/>
          <w:szCs w:val="24"/>
        </w:rPr>
        <w:t xml:space="preserve"> представлены в таблице 1.3.2.1. Система теплоснабжения – двухтрубная. Капитальный ремонт тепловых сетей проводился</w:t>
      </w:r>
      <w:r>
        <w:rPr>
          <w:rFonts w:ascii="Times New Roman" w:hAnsi="Times New Roman" w:cs="Times New Roman"/>
          <w:sz w:val="24"/>
          <w:szCs w:val="24"/>
        </w:rPr>
        <w:t xml:space="preserve"> в 2020 году.</w:t>
      </w:r>
    </w:p>
    <w:p w:rsidR="00D02C78" w:rsidRPr="00AA4D6B" w:rsidRDefault="00D02C78" w:rsidP="00943709">
      <w:pPr>
        <w:pStyle w:val="afffa"/>
        <w:spacing w:before="0" w:after="0" w:line="276" w:lineRule="auto"/>
        <w:ind w:firstLine="709"/>
        <w:jc w:val="both"/>
      </w:pPr>
      <w:bookmarkStart w:id="244" w:name="_Toc197946065"/>
      <w:r>
        <w:t>Таблица 1.3.2.1</w:t>
      </w:r>
      <w:r w:rsidRPr="00AA4D6B">
        <w:t xml:space="preserve">. </w:t>
      </w:r>
      <w:r>
        <w:t>Параметры тепловых сетей БМК д. Сёгла</w:t>
      </w:r>
      <w:r w:rsidRPr="00AA4D6B">
        <w:t xml:space="preserve"> </w:t>
      </w:r>
      <w:r w:rsidRPr="008D2B91">
        <w:t xml:space="preserve">ООО </w:t>
      </w:r>
      <w:r>
        <w:t>«</w:t>
      </w:r>
      <w:r w:rsidRPr="008D2B91">
        <w:t>Петербургтеплоэнерго</w:t>
      </w:r>
      <w:r>
        <w:t>»</w:t>
      </w:r>
      <w:bookmarkEnd w:id="244"/>
    </w:p>
    <w:tbl>
      <w:tblPr>
        <w:tblW w:w="5000" w:type="pct"/>
        <w:tblLook w:val="00A0" w:firstRow="1" w:lastRow="0" w:firstColumn="1" w:lastColumn="0" w:noHBand="0" w:noVBand="0"/>
      </w:tblPr>
      <w:tblGrid>
        <w:gridCol w:w="841"/>
        <w:gridCol w:w="855"/>
        <w:gridCol w:w="837"/>
        <w:gridCol w:w="866"/>
        <w:gridCol w:w="855"/>
        <w:gridCol w:w="993"/>
        <w:gridCol w:w="995"/>
        <w:gridCol w:w="992"/>
        <w:gridCol w:w="718"/>
        <w:gridCol w:w="1675"/>
      </w:tblGrid>
      <w:tr w:rsidR="00D02C78" w:rsidRPr="00A72CE2" w:rsidTr="008519A7">
        <w:trPr>
          <w:trHeight w:val="20"/>
        </w:trPr>
        <w:tc>
          <w:tcPr>
            <w:tcW w:w="841" w:type="dxa"/>
            <w:vMerge w:val="restar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Диаметр, мм</w:t>
            </w:r>
          </w:p>
        </w:tc>
        <w:tc>
          <w:tcPr>
            <w:tcW w:w="6393" w:type="dxa"/>
            <w:gridSpan w:val="7"/>
            <w:tcBorders>
              <w:top w:val="single" w:sz="4" w:space="0" w:color="auto"/>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Протяженность по сроку службы, м (в двухтрубном исчислении)</w:t>
            </w:r>
          </w:p>
        </w:tc>
        <w:tc>
          <w:tcPr>
            <w:tcW w:w="8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Итого</w:t>
            </w:r>
          </w:p>
        </w:tc>
        <w:tc>
          <w:tcPr>
            <w:tcW w:w="185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Материальная характеристика, м</w:t>
            </w:r>
            <w:r w:rsidRPr="007F188E">
              <w:rPr>
                <w:color w:val="000000"/>
                <w:sz w:val="20"/>
                <w:szCs w:val="20"/>
                <w:vertAlign w:val="superscript"/>
              </w:rPr>
              <w:t>2</w:t>
            </w:r>
          </w:p>
        </w:tc>
      </w:tr>
      <w:tr w:rsidR="00D02C78" w:rsidRPr="00A72CE2" w:rsidTr="008519A7">
        <w:trPr>
          <w:trHeight w:val="20"/>
        </w:trPr>
        <w:tc>
          <w:tcPr>
            <w:tcW w:w="84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7F188E" w:rsidRDefault="00D02C78" w:rsidP="00A72CE2">
            <w:pPr>
              <w:rPr>
                <w:color w:val="000000"/>
                <w:sz w:val="20"/>
                <w:szCs w:val="20"/>
              </w:rPr>
            </w:pP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до 5 лет</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6-10 лет</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11-15 лет</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16-20 лет</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21-25 лет</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26-30 лет</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св. 30 лет</w:t>
            </w:r>
          </w:p>
        </w:tc>
        <w:tc>
          <w:tcPr>
            <w:tcW w:w="8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7F188E" w:rsidRDefault="00D02C78" w:rsidP="00A72CE2">
            <w:pPr>
              <w:rPr>
                <w:color w:val="000000"/>
                <w:sz w:val="20"/>
                <w:szCs w:val="20"/>
              </w:rPr>
            </w:pPr>
          </w:p>
        </w:tc>
        <w:tc>
          <w:tcPr>
            <w:tcW w:w="185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7F188E" w:rsidRDefault="00D02C78" w:rsidP="00A72CE2">
            <w:pPr>
              <w:rPr>
                <w:color w:val="000000"/>
                <w:sz w:val="20"/>
                <w:szCs w:val="20"/>
              </w:rPr>
            </w:pP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25</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32</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57</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72</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72</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8,208</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76</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76</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76</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11,552</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89</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38</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184</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222</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39,516</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108</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E36A8A">
            <w:pPr>
              <w:jc w:val="center"/>
              <w:rPr>
                <w:color w:val="000000"/>
                <w:sz w:val="20"/>
                <w:szCs w:val="20"/>
              </w:rPr>
            </w:pPr>
            <w:r w:rsidRPr="007F188E">
              <w:rPr>
                <w:color w:val="000000"/>
                <w:sz w:val="20"/>
                <w:szCs w:val="20"/>
              </w:rPr>
              <w:t>20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E36A8A">
            <w:pPr>
              <w:jc w:val="center"/>
              <w:rPr>
                <w:color w:val="000000"/>
                <w:sz w:val="20"/>
                <w:szCs w:val="20"/>
              </w:rPr>
            </w:pPr>
            <w:r w:rsidRPr="007F188E">
              <w:rPr>
                <w:color w:val="000000"/>
                <w:sz w:val="20"/>
                <w:szCs w:val="20"/>
              </w:rPr>
              <w:t>20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4,320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133</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159</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219</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273</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325</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426</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530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color w:val="000000"/>
                <w:sz w:val="20"/>
                <w:szCs w:val="20"/>
              </w:rPr>
            </w:pPr>
            <w:r w:rsidRPr="007F188E">
              <w:rPr>
                <w:color w:val="000000"/>
                <w:sz w:val="20"/>
                <w:szCs w:val="20"/>
              </w:rPr>
              <w:t>0</w:t>
            </w:r>
          </w:p>
        </w:tc>
      </w:tr>
      <w:tr w:rsidR="00D02C78" w:rsidRPr="00A72CE2" w:rsidTr="008519A7">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Итого:</w:t>
            </w:r>
          </w:p>
        </w:tc>
        <w:tc>
          <w:tcPr>
            <w:tcW w:w="855"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0</w:t>
            </w:r>
          </w:p>
        </w:tc>
        <w:tc>
          <w:tcPr>
            <w:tcW w:w="837"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58</w:t>
            </w:r>
          </w:p>
        </w:tc>
        <w:tc>
          <w:tcPr>
            <w:tcW w:w="855"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0</w:t>
            </w:r>
          </w:p>
        </w:tc>
        <w:tc>
          <w:tcPr>
            <w:tcW w:w="993"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0</w:t>
            </w:r>
          </w:p>
        </w:tc>
        <w:tc>
          <w:tcPr>
            <w:tcW w:w="995"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0</w:t>
            </w:r>
          </w:p>
        </w:tc>
        <w:tc>
          <w:tcPr>
            <w:tcW w:w="992"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332</w:t>
            </w:r>
          </w:p>
        </w:tc>
        <w:tc>
          <w:tcPr>
            <w:tcW w:w="828"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E36A8A">
            <w:pPr>
              <w:jc w:val="center"/>
              <w:rPr>
                <w:b/>
                <w:bCs/>
                <w:color w:val="000000"/>
                <w:sz w:val="20"/>
                <w:szCs w:val="20"/>
              </w:rPr>
            </w:pPr>
            <w:r w:rsidRPr="007F188E">
              <w:rPr>
                <w:b/>
                <w:bCs/>
                <w:color w:val="000000"/>
                <w:sz w:val="20"/>
                <w:szCs w:val="20"/>
              </w:rPr>
              <w:t>390</w:t>
            </w:r>
          </w:p>
        </w:tc>
        <w:tc>
          <w:tcPr>
            <w:tcW w:w="1856" w:type="dxa"/>
            <w:tcBorders>
              <w:top w:val="nil"/>
              <w:left w:val="nil"/>
              <w:bottom w:val="single" w:sz="4" w:space="0" w:color="auto"/>
              <w:right w:val="single" w:sz="4" w:space="0" w:color="auto"/>
            </w:tcBorders>
            <w:tcMar>
              <w:left w:w="28" w:type="dxa"/>
              <w:right w:w="28" w:type="dxa"/>
            </w:tcMar>
            <w:vAlign w:val="center"/>
          </w:tcPr>
          <w:p w:rsidR="00D02C78" w:rsidRPr="007F188E" w:rsidRDefault="00D02C78" w:rsidP="00A72CE2">
            <w:pPr>
              <w:jc w:val="center"/>
              <w:rPr>
                <w:b/>
                <w:bCs/>
                <w:color w:val="000000"/>
                <w:sz w:val="20"/>
                <w:szCs w:val="20"/>
              </w:rPr>
            </w:pPr>
            <w:r w:rsidRPr="007F188E">
              <w:rPr>
                <w:b/>
                <w:bCs/>
                <w:color w:val="000000"/>
                <w:sz w:val="20"/>
                <w:szCs w:val="20"/>
              </w:rPr>
              <w:t>63,596</w:t>
            </w:r>
          </w:p>
        </w:tc>
      </w:tr>
    </w:tbl>
    <w:p w:rsidR="00D02C78" w:rsidRPr="00943709" w:rsidRDefault="00D02C78" w:rsidP="00943709">
      <w:pPr>
        <w:pStyle w:val="affffffff0"/>
        <w:spacing w:line="276" w:lineRule="auto"/>
        <w:rPr>
          <w:rFonts w:ascii="Times New Roman" w:hAnsi="Times New Roman" w:cs="Times New Roman"/>
          <w:sz w:val="24"/>
          <w:szCs w:val="24"/>
        </w:rPr>
      </w:pPr>
    </w:p>
    <w:p w:rsidR="00D02C78" w:rsidRPr="008D2563" w:rsidRDefault="00D02C78" w:rsidP="008F737F">
      <w:pPr>
        <w:pStyle w:val="4f0"/>
        <w:spacing w:before="0" w:after="0" w:line="276" w:lineRule="auto"/>
        <w:ind w:left="0"/>
        <w:outlineLvl w:val="9"/>
      </w:pPr>
      <w:r>
        <w:t>АО «Нева Энергия»</w:t>
      </w:r>
    </w:p>
    <w:p w:rsidR="00D02C78" w:rsidRPr="00943709" w:rsidRDefault="00D02C78" w:rsidP="00943709">
      <w:pPr>
        <w:pStyle w:val="affffffff0"/>
        <w:spacing w:line="276" w:lineRule="auto"/>
        <w:rPr>
          <w:rFonts w:ascii="Times New Roman" w:hAnsi="Times New Roman" w:cs="Times New Roman"/>
          <w:sz w:val="24"/>
          <w:szCs w:val="24"/>
        </w:rPr>
      </w:pPr>
      <w:r w:rsidRPr="00943709">
        <w:rPr>
          <w:rFonts w:ascii="Times New Roman" w:hAnsi="Times New Roman" w:cs="Times New Roman"/>
          <w:sz w:val="24"/>
          <w:szCs w:val="24"/>
        </w:rPr>
        <w:t xml:space="preserve">Система теплоснабжения – двухтрубная. Параметры тепловых сетей представлены в таблице 1.3.2.2. Распределение тепловых сетей по сроку службы графически представлено на рисунке 1.3.2.1. Как видно из диаграммы, </w:t>
      </w:r>
      <w:r>
        <w:rPr>
          <w:rFonts w:ascii="Times New Roman" w:hAnsi="Times New Roman" w:cs="Times New Roman"/>
          <w:sz w:val="24"/>
          <w:szCs w:val="24"/>
        </w:rPr>
        <w:t>29,9</w:t>
      </w:r>
      <w:r w:rsidRPr="003A2C2F">
        <w:rPr>
          <w:rFonts w:ascii="Times New Roman" w:hAnsi="Times New Roman" w:cs="Times New Roman"/>
          <w:sz w:val="24"/>
          <w:szCs w:val="24"/>
        </w:rPr>
        <w:t xml:space="preserve"> </w:t>
      </w:r>
      <w:r w:rsidRPr="00943709">
        <w:rPr>
          <w:rFonts w:ascii="Times New Roman" w:hAnsi="Times New Roman" w:cs="Times New Roman"/>
          <w:sz w:val="24"/>
          <w:szCs w:val="24"/>
        </w:rPr>
        <w:t>% сетей имеют срок эксплуатации свыше 30 лет.</w:t>
      </w:r>
    </w:p>
    <w:p w:rsidR="00D02C78" w:rsidRPr="00026E90" w:rsidRDefault="00D02C78" w:rsidP="00943709">
      <w:pPr>
        <w:pStyle w:val="afffa"/>
        <w:spacing w:before="0" w:after="0" w:line="276" w:lineRule="auto"/>
        <w:ind w:firstLine="709"/>
        <w:jc w:val="both"/>
      </w:pPr>
      <w:bookmarkStart w:id="245" w:name="_Toc197946066"/>
      <w:r>
        <w:t>Таблица 1.3.2.2</w:t>
      </w:r>
      <w:r w:rsidRPr="00AA4D6B">
        <w:t xml:space="preserve">. </w:t>
      </w:r>
      <w:r>
        <w:t>Параметры тепловых сетей АО «Нева Энергия»</w:t>
      </w:r>
      <w:bookmarkEnd w:id="245"/>
    </w:p>
    <w:tbl>
      <w:tblPr>
        <w:tblW w:w="5000" w:type="pct"/>
        <w:tblLook w:val="00A0" w:firstRow="1" w:lastRow="0" w:firstColumn="1" w:lastColumn="0" w:noHBand="0" w:noVBand="0"/>
      </w:tblPr>
      <w:tblGrid>
        <w:gridCol w:w="841"/>
        <w:gridCol w:w="766"/>
        <w:gridCol w:w="837"/>
        <w:gridCol w:w="866"/>
        <w:gridCol w:w="855"/>
        <w:gridCol w:w="993"/>
        <w:gridCol w:w="995"/>
        <w:gridCol w:w="992"/>
        <w:gridCol w:w="786"/>
        <w:gridCol w:w="1696"/>
      </w:tblGrid>
      <w:tr w:rsidR="00D02C78" w:rsidRPr="00026E90" w:rsidTr="003A2C2F">
        <w:trPr>
          <w:trHeight w:val="20"/>
          <w:tblHeader/>
        </w:trPr>
        <w:tc>
          <w:tcPr>
            <w:tcW w:w="841" w:type="dxa"/>
            <w:vMerge w:val="restar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Диаметр, мм</w:t>
            </w:r>
          </w:p>
        </w:tc>
        <w:tc>
          <w:tcPr>
            <w:tcW w:w="6304" w:type="dxa"/>
            <w:gridSpan w:val="7"/>
            <w:tcBorders>
              <w:top w:val="single" w:sz="4" w:space="0" w:color="auto"/>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Протяженность по сроку службы, м (в двухтрубном исчислении)</w:t>
            </w:r>
          </w:p>
        </w:tc>
        <w:tc>
          <w:tcPr>
            <w:tcW w:w="7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Итого</w:t>
            </w:r>
          </w:p>
        </w:tc>
        <w:tc>
          <w:tcPr>
            <w:tcW w:w="169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Материальная характеристика, м</w:t>
            </w:r>
            <w:r w:rsidRPr="00026E90">
              <w:rPr>
                <w:color w:val="000000"/>
                <w:sz w:val="20"/>
                <w:szCs w:val="20"/>
                <w:vertAlign w:val="superscript"/>
              </w:rPr>
              <w:t>2</w:t>
            </w:r>
          </w:p>
        </w:tc>
      </w:tr>
      <w:tr w:rsidR="00D02C78" w:rsidRPr="00026E90" w:rsidTr="003A2C2F">
        <w:trPr>
          <w:trHeight w:val="20"/>
        </w:trPr>
        <w:tc>
          <w:tcPr>
            <w:tcW w:w="84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026E90" w:rsidRDefault="00D02C78">
            <w:pPr>
              <w:rPr>
                <w:color w:val="000000"/>
                <w:sz w:val="20"/>
                <w:szCs w:val="20"/>
              </w:rPr>
            </w:pPr>
          </w:p>
        </w:tc>
        <w:tc>
          <w:tcPr>
            <w:tcW w:w="766"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до 5 лет</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6-10 лет</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11-15 лет</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16-20 лет</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21-25 лет</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26-30 лет</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026E90" w:rsidRDefault="00D02C78">
            <w:pPr>
              <w:jc w:val="center"/>
              <w:rPr>
                <w:color w:val="000000"/>
                <w:sz w:val="20"/>
                <w:szCs w:val="20"/>
              </w:rPr>
            </w:pPr>
            <w:r w:rsidRPr="00026E90">
              <w:rPr>
                <w:color w:val="000000"/>
                <w:sz w:val="20"/>
                <w:szCs w:val="20"/>
              </w:rPr>
              <w:t>св. 30 лет</w:t>
            </w:r>
          </w:p>
        </w:tc>
        <w:tc>
          <w:tcPr>
            <w:tcW w:w="7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026E90" w:rsidRDefault="00D02C78">
            <w:pPr>
              <w:rPr>
                <w:color w:val="000000"/>
                <w:sz w:val="20"/>
                <w:szCs w:val="20"/>
              </w:rPr>
            </w:pPr>
          </w:p>
        </w:tc>
        <w:tc>
          <w:tcPr>
            <w:tcW w:w="169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026E90" w:rsidRDefault="00D02C78">
            <w:pPr>
              <w:rPr>
                <w:color w:val="000000"/>
                <w:sz w:val="20"/>
                <w:szCs w:val="20"/>
              </w:rPr>
            </w:pP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Pr>
                <w:color w:val="000000"/>
                <w:sz w:val="20"/>
                <w:szCs w:val="20"/>
              </w:rPr>
              <w:t xml:space="preserve">До </w:t>
            </w:r>
            <w:r w:rsidRPr="00026E90">
              <w:rPr>
                <w:color w:val="000000"/>
                <w:sz w:val="20"/>
                <w:szCs w:val="20"/>
              </w:rPr>
              <w:t>57</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1619</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30</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214</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58</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186</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646</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2181</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4934</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461,45</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76</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1301</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82</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932</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2315</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313,18</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89</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1194</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24</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6</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94</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418</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492</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1508</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3736</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597,76</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108</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913</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50</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180</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266</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350</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1082</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2841</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568,20</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133</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1443</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281</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252</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388</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 </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2364</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585,90</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159</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700</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79</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232</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120</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562</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912</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2605</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781,50</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219</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1134</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70</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142</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1430</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894</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3670</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1468,00</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273</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745</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130</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875</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437,50</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325</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658</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340</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342</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1340</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804,00</w:t>
            </w:r>
          </w:p>
        </w:tc>
      </w:tr>
      <w:tr w:rsidR="00D02C78" w:rsidRPr="00026E90" w:rsidTr="00D672A6">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426</w:t>
            </w:r>
          </w:p>
        </w:tc>
        <w:tc>
          <w:tcPr>
            <w:tcW w:w="7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37"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66"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5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3"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2" w:type="dxa"/>
            <w:tcBorders>
              <w:top w:val="nil"/>
              <w:left w:val="nil"/>
              <w:bottom w:val="single" w:sz="8" w:space="0" w:color="auto"/>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sidRPr="003A2C2F">
              <w:rPr>
                <w:color w:val="000000"/>
                <w:sz w:val="20"/>
                <w:szCs w:val="20"/>
              </w:rPr>
              <w:t>0</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p>
        </w:tc>
      </w:tr>
      <w:tr w:rsidR="00D02C78" w:rsidRPr="00026E90" w:rsidTr="007F188E">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026E90" w:rsidRDefault="00D02C78" w:rsidP="00D672A6">
            <w:pPr>
              <w:jc w:val="center"/>
              <w:rPr>
                <w:color w:val="000000"/>
                <w:sz w:val="20"/>
                <w:szCs w:val="20"/>
              </w:rPr>
            </w:pPr>
            <w:r w:rsidRPr="00026E90">
              <w:rPr>
                <w:color w:val="000000"/>
                <w:sz w:val="20"/>
                <w:szCs w:val="20"/>
              </w:rPr>
              <w:t>530</w:t>
            </w:r>
          </w:p>
        </w:tc>
        <w:tc>
          <w:tcPr>
            <w:tcW w:w="766"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928</w:t>
            </w:r>
          </w:p>
        </w:tc>
        <w:tc>
          <w:tcPr>
            <w:tcW w:w="837"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866"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Pr>
                <w:color w:val="000000"/>
                <w:sz w:val="20"/>
                <w:szCs w:val="20"/>
              </w:rPr>
              <w:t>656</w:t>
            </w:r>
          </w:p>
        </w:tc>
        <w:tc>
          <w:tcPr>
            <w:tcW w:w="855"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3"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5"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992" w:type="dxa"/>
            <w:tcBorders>
              <w:top w:val="nil"/>
              <w:left w:val="nil"/>
              <w:bottom w:val="single" w:sz="4" w:space="0" w:color="000000"/>
              <w:right w:val="single" w:sz="8" w:space="0" w:color="auto"/>
            </w:tcBorders>
            <w:noWrap/>
            <w:tcMar>
              <w:left w:w="28" w:type="dxa"/>
              <w:right w:w="28" w:type="dxa"/>
            </w:tcMar>
            <w:vAlign w:val="center"/>
          </w:tcPr>
          <w:p w:rsidR="00D02C78" w:rsidRPr="003A2C2F" w:rsidRDefault="00D02C78" w:rsidP="00D672A6">
            <w:pPr>
              <w:jc w:val="center"/>
              <w:rPr>
                <w:color w:val="000000"/>
                <w:sz w:val="20"/>
                <w:szCs w:val="20"/>
              </w:rPr>
            </w:pPr>
            <w:r w:rsidRPr="00D672A6">
              <w:rPr>
                <w:color w:val="000000"/>
                <w:sz w:val="20"/>
                <w:szCs w:val="20"/>
              </w:rPr>
              <w:t> </w:t>
            </w:r>
          </w:p>
        </w:tc>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1584</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02C78" w:rsidRPr="003A2C2F" w:rsidRDefault="00D02C78" w:rsidP="00D672A6">
            <w:pPr>
              <w:jc w:val="center"/>
              <w:rPr>
                <w:color w:val="000000"/>
                <w:sz w:val="20"/>
                <w:szCs w:val="20"/>
              </w:rPr>
            </w:pPr>
            <w:r>
              <w:rPr>
                <w:color w:val="000000"/>
                <w:sz w:val="20"/>
                <w:szCs w:val="20"/>
              </w:rPr>
              <w:t>1584,00</w:t>
            </w:r>
          </w:p>
        </w:tc>
      </w:tr>
      <w:tr w:rsidR="00D02C78" w:rsidRPr="00026E90" w:rsidTr="007F188E">
        <w:trPr>
          <w:trHeight w:val="20"/>
        </w:trPr>
        <w:tc>
          <w:tcPr>
            <w:tcW w:w="841" w:type="dxa"/>
            <w:tcBorders>
              <w:top w:val="nil"/>
              <w:left w:val="single" w:sz="4" w:space="0" w:color="auto"/>
              <w:bottom w:val="single" w:sz="4" w:space="0" w:color="auto"/>
              <w:right w:val="single" w:sz="4" w:space="0" w:color="000000"/>
            </w:tcBorders>
            <w:noWrap/>
            <w:tcMar>
              <w:left w:w="28" w:type="dxa"/>
              <w:right w:w="28" w:type="dxa"/>
            </w:tcMar>
            <w:vAlign w:val="center"/>
          </w:tcPr>
          <w:p w:rsidR="00D02C78" w:rsidRPr="00720EF0" w:rsidRDefault="00D02C78" w:rsidP="00D672A6">
            <w:pPr>
              <w:jc w:val="center"/>
              <w:rPr>
                <w:b/>
                <w:bCs/>
                <w:color w:val="000000"/>
                <w:sz w:val="20"/>
                <w:szCs w:val="20"/>
              </w:rPr>
            </w:pPr>
            <w:r w:rsidRPr="00720EF0">
              <w:rPr>
                <w:b/>
                <w:bCs/>
                <w:color w:val="000000"/>
                <w:sz w:val="20"/>
                <w:szCs w:val="20"/>
              </w:rPr>
              <w:t>Итого:</w:t>
            </w:r>
          </w:p>
        </w:tc>
        <w:tc>
          <w:tcPr>
            <w:tcW w:w="76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10635</w:t>
            </w:r>
          </w:p>
        </w:tc>
        <w:tc>
          <w:tcPr>
            <w:tcW w:w="83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464</w:t>
            </w:r>
          </w:p>
        </w:tc>
        <w:tc>
          <w:tcPr>
            <w:tcW w:w="86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1692</w:t>
            </w:r>
          </w:p>
        </w:tc>
        <w:tc>
          <w:tcPr>
            <w:tcW w:w="85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884</w:t>
            </w:r>
          </w:p>
        </w:tc>
        <w:tc>
          <w:tcPr>
            <w:tcW w:w="99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1432</w:t>
            </w:r>
          </w:p>
        </w:tc>
        <w:tc>
          <w:tcPr>
            <w:tcW w:w="99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3306</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3A2C2F" w:rsidRDefault="00D02C78" w:rsidP="00D672A6">
            <w:pPr>
              <w:jc w:val="center"/>
              <w:rPr>
                <w:b/>
                <w:color w:val="000000"/>
                <w:sz w:val="20"/>
                <w:szCs w:val="20"/>
              </w:rPr>
            </w:pPr>
            <w:r w:rsidRPr="00D672A6">
              <w:rPr>
                <w:b/>
                <w:color w:val="000000"/>
                <w:sz w:val="20"/>
                <w:szCs w:val="20"/>
              </w:rPr>
              <w:t>7851</w:t>
            </w:r>
          </w:p>
        </w:tc>
        <w:tc>
          <w:tcPr>
            <w:tcW w:w="786" w:type="dxa"/>
            <w:tcBorders>
              <w:top w:val="single" w:sz="4" w:space="0" w:color="auto"/>
              <w:left w:val="single" w:sz="4" w:space="0" w:color="000000"/>
              <w:bottom w:val="single" w:sz="4" w:space="0" w:color="auto"/>
              <w:right w:val="single" w:sz="4" w:space="0" w:color="auto"/>
            </w:tcBorders>
            <w:tcMar>
              <w:left w:w="28" w:type="dxa"/>
              <w:right w:w="28" w:type="dxa"/>
            </w:tcMar>
            <w:vAlign w:val="center"/>
          </w:tcPr>
          <w:p w:rsidR="00D02C78" w:rsidRPr="003A2C2F" w:rsidRDefault="00D02C78" w:rsidP="00D672A6">
            <w:pPr>
              <w:jc w:val="center"/>
              <w:rPr>
                <w:b/>
                <w:color w:val="000000"/>
                <w:sz w:val="20"/>
                <w:szCs w:val="20"/>
              </w:rPr>
            </w:pPr>
            <w:r>
              <w:rPr>
                <w:b/>
                <w:color w:val="000000"/>
                <w:sz w:val="20"/>
                <w:szCs w:val="20"/>
              </w:rPr>
              <w:t>26264</w:t>
            </w:r>
          </w:p>
        </w:tc>
        <w:tc>
          <w:tcPr>
            <w:tcW w:w="169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3A2C2F" w:rsidRDefault="00D02C78" w:rsidP="00D672A6">
            <w:pPr>
              <w:jc w:val="center"/>
              <w:rPr>
                <w:b/>
                <w:color w:val="000000"/>
                <w:sz w:val="20"/>
                <w:szCs w:val="20"/>
              </w:rPr>
            </w:pPr>
            <w:r>
              <w:rPr>
                <w:b/>
                <w:color w:val="000000"/>
                <w:sz w:val="20"/>
                <w:szCs w:val="20"/>
              </w:rPr>
              <w:t>7601,49</w:t>
            </w:r>
          </w:p>
        </w:tc>
      </w:tr>
    </w:tbl>
    <w:p w:rsidR="00D02C78" w:rsidRDefault="00D02C78" w:rsidP="00DB27AC">
      <w:pPr>
        <w:pStyle w:val="affffff5"/>
        <w:spacing w:before="0" w:line="276" w:lineRule="auto"/>
        <w:ind w:firstLine="0"/>
        <w:rPr>
          <w:szCs w:val="24"/>
        </w:rPr>
      </w:pPr>
      <w:r w:rsidRPr="0098020C">
        <w:rPr>
          <w:noProof/>
          <w:lang w:eastAsia="ru-RU"/>
        </w:rPr>
        <w:pict>
          <v:shape id="Диаграмма 6" o:spid="_x0000_i1031" type="#_x0000_t75" style="width:483pt;height:187.5pt;visibility:visible">
            <v:imagedata r:id="rId19" o:title=""/>
            <o:lock v:ext="edit" aspectratio="f"/>
          </v:shape>
        </w:pict>
      </w:r>
    </w:p>
    <w:p w:rsidR="00D02C78" w:rsidRDefault="00D02C78" w:rsidP="005374A9">
      <w:pPr>
        <w:pStyle w:val="affffffffffffff"/>
      </w:pPr>
      <w:bookmarkStart w:id="246" w:name="_Toc197946029"/>
      <w:r>
        <w:t>Рисунок 1.3.2.1 Распределение сетей АО «Нева Энергия» по сроку службы</w:t>
      </w:r>
      <w:bookmarkEnd w:id="246"/>
    </w:p>
    <w:p w:rsidR="00D02C78" w:rsidRDefault="00D02C78" w:rsidP="005374A9">
      <w:pPr>
        <w:pStyle w:val="affffffffffffff"/>
      </w:pPr>
    </w:p>
    <w:p w:rsidR="00D02C78" w:rsidRDefault="00D02C78" w:rsidP="00DB27AC">
      <w:pPr>
        <w:pStyle w:val="4f0"/>
        <w:spacing w:before="0" w:after="0" w:line="276" w:lineRule="auto"/>
        <w:ind w:left="0"/>
        <w:outlineLvl w:val="9"/>
      </w:pPr>
      <w:r w:rsidRPr="00023784">
        <w:t xml:space="preserve">АО </w:t>
      </w:r>
      <w:r>
        <w:t>«</w:t>
      </w:r>
      <w:r w:rsidRPr="00023784">
        <w:t>РУСАЛ Бокситогорск</w:t>
      </w:r>
      <w:r>
        <w:t>»</w:t>
      </w:r>
    </w:p>
    <w:p w:rsidR="00D02C78" w:rsidRPr="00720EF0" w:rsidRDefault="00D02C78" w:rsidP="00DB27AC">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Информация по сроку службы тепловых сетей от БТЭЦ до ТК-1 отсутствует. Однако стоит предполагать, что срок эксплуатации сетей составляет более 30 лет, исходя из анализа срока службы тепловых сетей по г. Бокситогорску. Параметры тепловых сетей представлены в таблице 1.3.2.3.</w:t>
      </w:r>
    </w:p>
    <w:p w:rsidR="00D02C78" w:rsidRPr="00AA4D6B" w:rsidRDefault="00D02C78" w:rsidP="00DB27AC">
      <w:pPr>
        <w:pStyle w:val="afffa"/>
        <w:spacing w:before="0" w:after="0" w:line="276" w:lineRule="auto"/>
        <w:ind w:firstLine="709"/>
        <w:jc w:val="both"/>
      </w:pPr>
      <w:bookmarkStart w:id="247" w:name="_Toc197946067"/>
      <w:r>
        <w:t>Таблица 1.3.2.3</w:t>
      </w:r>
      <w:r w:rsidRPr="00AA4D6B">
        <w:t xml:space="preserve">. </w:t>
      </w:r>
      <w:r>
        <w:t xml:space="preserve">Параметры тепловых сетей от БТЭЦ до ТК1 </w:t>
      </w:r>
      <w:r w:rsidRPr="008D3D70">
        <w:t xml:space="preserve">АО </w:t>
      </w:r>
      <w:r>
        <w:t>«</w:t>
      </w:r>
      <w:r w:rsidRPr="008D3D70">
        <w:t>РУСАЛ Бокситогорс</w:t>
      </w:r>
      <w:r>
        <w:t>к»</w:t>
      </w:r>
      <w:bookmarkEnd w:id="247"/>
    </w:p>
    <w:tbl>
      <w:tblPr>
        <w:tblW w:w="5068" w:type="pct"/>
        <w:tblLook w:val="00A0" w:firstRow="1" w:lastRow="0" w:firstColumn="1" w:lastColumn="0" w:noHBand="0" w:noVBand="0"/>
      </w:tblPr>
      <w:tblGrid>
        <w:gridCol w:w="842"/>
        <w:gridCol w:w="855"/>
        <w:gridCol w:w="837"/>
        <w:gridCol w:w="866"/>
        <w:gridCol w:w="855"/>
        <w:gridCol w:w="993"/>
        <w:gridCol w:w="995"/>
        <w:gridCol w:w="992"/>
        <w:gridCol w:w="826"/>
        <w:gridCol w:w="1697"/>
      </w:tblGrid>
      <w:tr w:rsidR="00D02C78" w:rsidRPr="00DB27AC" w:rsidTr="00DB27AC">
        <w:trPr>
          <w:trHeight w:val="20"/>
          <w:tblHeader/>
        </w:trPr>
        <w:tc>
          <w:tcPr>
            <w:tcW w:w="841" w:type="dxa"/>
            <w:vMerge w:val="restar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Диаметр, мм</w:t>
            </w:r>
          </w:p>
        </w:tc>
        <w:tc>
          <w:tcPr>
            <w:tcW w:w="6393" w:type="dxa"/>
            <w:gridSpan w:val="7"/>
            <w:tcBorders>
              <w:top w:val="single" w:sz="4" w:space="0" w:color="auto"/>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Протяженность по сроку службы, м (в двухтрубном исчислении)</w:t>
            </w:r>
          </w:p>
        </w:tc>
        <w:tc>
          <w:tcPr>
            <w:tcW w:w="82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Итого</w:t>
            </w:r>
          </w:p>
        </w:tc>
        <w:tc>
          <w:tcPr>
            <w:tcW w:w="1697"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Материальная характеристика, м</w:t>
            </w:r>
            <w:r w:rsidRPr="00DB27AC">
              <w:rPr>
                <w:color w:val="000000"/>
                <w:sz w:val="20"/>
                <w:szCs w:val="20"/>
                <w:vertAlign w:val="superscript"/>
              </w:rPr>
              <w:t>2</w:t>
            </w:r>
          </w:p>
        </w:tc>
      </w:tr>
      <w:tr w:rsidR="00D02C78" w:rsidRPr="00DB27AC" w:rsidTr="00DB27AC">
        <w:trPr>
          <w:trHeight w:val="20"/>
        </w:trPr>
        <w:tc>
          <w:tcPr>
            <w:tcW w:w="84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DB27AC" w:rsidRDefault="00D02C78" w:rsidP="009F2189">
            <w:pPr>
              <w:rPr>
                <w:color w:val="000000"/>
                <w:sz w:val="20"/>
                <w:szCs w:val="20"/>
              </w:rPr>
            </w:pP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до 5 лет</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6-10 лет</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11-15 лет</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16-20 лет</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21-25 лет</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26-30 лет</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9F2189">
            <w:pPr>
              <w:jc w:val="center"/>
              <w:rPr>
                <w:color w:val="000000"/>
                <w:sz w:val="20"/>
                <w:szCs w:val="20"/>
              </w:rPr>
            </w:pPr>
            <w:r w:rsidRPr="00DB27AC">
              <w:rPr>
                <w:color w:val="000000"/>
                <w:sz w:val="20"/>
                <w:szCs w:val="20"/>
              </w:rPr>
              <w:t>св. 30 лет</w:t>
            </w:r>
          </w:p>
        </w:tc>
        <w:tc>
          <w:tcPr>
            <w:tcW w:w="82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DB27AC" w:rsidRDefault="00D02C78" w:rsidP="009F2189">
            <w:pPr>
              <w:rPr>
                <w:color w:val="000000"/>
                <w:sz w:val="20"/>
                <w:szCs w:val="20"/>
              </w:rPr>
            </w:pPr>
          </w:p>
        </w:tc>
        <w:tc>
          <w:tcPr>
            <w:tcW w:w="1697"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DB27AC" w:rsidRDefault="00D02C78" w:rsidP="009F2189">
            <w:pPr>
              <w:rPr>
                <w:color w:val="000000"/>
                <w:sz w:val="20"/>
                <w:szCs w:val="20"/>
              </w:rPr>
            </w:pP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25</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32</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57</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76</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89</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108</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133</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159</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219</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273</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325</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426</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400</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400</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340,8</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530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37"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66"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85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3"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5"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0</w:t>
            </w:r>
          </w:p>
        </w:tc>
        <w:tc>
          <w:tcPr>
            <w:tcW w:w="992" w:type="dxa"/>
            <w:tcBorders>
              <w:top w:val="nil"/>
              <w:left w:val="nil"/>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2405</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2405</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color w:val="000000"/>
                <w:sz w:val="20"/>
                <w:szCs w:val="20"/>
              </w:rPr>
            </w:pPr>
            <w:r w:rsidRPr="00DB27AC">
              <w:rPr>
                <w:color w:val="000000"/>
                <w:sz w:val="20"/>
                <w:szCs w:val="20"/>
              </w:rPr>
              <w:t>2549,3</w:t>
            </w:r>
          </w:p>
        </w:tc>
      </w:tr>
      <w:tr w:rsidR="00D02C78" w:rsidRPr="00DB27AC" w:rsidTr="00DB27AC">
        <w:trPr>
          <w:trHeight w:val="20"/>
        </w:trPr>
        <w:tc>
          <w:tcPr>
            <w:tcW w:w="841"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Итого:</w:t>
            </w:r>
          </w:p>
        </w:tc>
        <w:tc>
          <w:tcPr>
            <w:tcW w:w="855"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0</w:t>
            </w:r>
          </w:p>
        </w:tc>
        <w:tc>
          <w:tcPr>
            <w:tcW w:w="83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0</w:t>
            </w:r>
          </w:p>
        </w:tc>
        <w:tc>
          <w:tcPr>
            <w:tcW w:w="855"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0</w:t>
            </w:r>
          </w:p>
        </w:tc>
        <w:tc>
          <w:tcPr>
            <w:tcW w:w="993"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0</w:t>
            </w:r>
          </w:p>
        </w:tc>
        <w:tc>
          <w:tcPr>
            <w:tcW w:w="995"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0</w:t>
            </w:r>
          </w:p>
        </w:tc>
        <w:tc>
          <w:tcPr>
            <w:tcW w:w="992"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2805</w:t>
            </w:r>
          </w:p>
        </w:tc>
        <w:tc>
          <w:tcPr>
            <w:tcW w:w="826"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2805</w:t>
            </w:r>
          </w:p>
        </w:tc>
        <w:tc>
          <w:tcPr>
            <w:tcW w:w="1697" w:type="dxa"/>
            <w:tcBorders>
              <w:top w:val="nil"/>
              <w:left w:val="nil"/>
              <w:bottom w:val="single" w:sz="4" w:space="0" w:color="auto"/>
              <w:right w:val="single" w:sz="4" w:space="0" w:color="auto"/>
            </w:tcBorders>
            <w:tcMar>
              <w:left w:w="28" w:type="dxa"/>
              <w:right w:w="28" w:type="dxa"/>
            </w:tcMar>
            <w:vAlign w:val="center"/>
          </w:tcPr>
          <w:p w:rsidR="00D02C78" w:rsidRPr="00DB27AC" w:rsidRDefault="00D02C78" w:rsidP="008D3D70">
            <w:pPr>
              <w:jc w:val="center"/>
              <w:rPr>
                <w:b/>
                <w:bCs/>
                <w:color w:val="000000"/>
                <w:sz w:val="20"/>
                <w:szCs w:val="20"/>
              </w:rPr>
            </w:pPr>
            <w:r w:rsidRPr="00DB27AC">
              <w:rPr>
                <w:b/>
                <w:bCs/>
                <w:color w:val="000000"/>
                <w:sz w:val="20"/>
                <w:szCs w:val="20"/>
              </w:rPr>
              <w:t>2890,1</w:t>
            </w:r>
          </w:p>
        </w:tc>
      </w:tr>
    </w:tbl>
    <w:p w:rsidR="00D02C78" w:rsidRPr="00DB27AC" w:rsidRDefault="00D02C78" w:rsidP="00DB27AC">
      <w:pPr>
        <w:pStyle w:val="affffffff0"/>
        <w:spacing w:line="276" w:lineRule="auto"/>
        <w:rPr>
          <w:rFonts w:ascii="Times New Roman" w:hAnsi="Times New Roman" w:cs="Times New Roman"/>
          <w:sz w:val="24"/>
          <w:szCs w:val="24"/>
        </w:rPr>
      </w:pPr>
      <w:bookmarkStart w:id="248" w:name="_Toc67071049"/>
      <w:bookmarkStart w:id="249" w:name="_Toc67071412"/>
    </w:p>
    <w:p w:rsidR="00D02C78"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 xml:space="preserve">Исходя из вышеперечисленных таблиц можно сделать вывод, что на территории Бокситогорского </w:t>
      </w:r>
      <w:r>
        <w:rPr>
          <w:rFonts w:ascii="Times New Roman" w:hAnsi="Times New Roman" w:cs="Times New Roman"/>
          <w:sz w:val="24"/>
          <w:szCs w:val="24"/>
        </w:rPr>
        <w:t>городского поселения</w:t>
      </w:r>
      <w:r w:rsidRPr="00DB27AC">
        <w:rPr>
          <w:rFonts w:ascii="Times New Roman" w:hAnsi="Times New Roman" w:cs="Times New Roman"/>
          <w:sz w:val="24"/>
          <w:szCs w:val="24"/>
        </w:rPr>
        <w:t xml:space="preserve"> имеется проблема с высоким износом тепловых сетей. Доля сетей сроком службы свыше 30 лет составляет более 50</w:t>
      </w:r>
      <w:r>
        <w:rPr>
          <w:rFonts w:ascii="Times New Roman" w:hAnsi="Times New Roman" w:cs="Times New Roman"/>
          <w:sz w:val="24"/>
          <w:szCs w:val="24"/>
        </w:rPr>
        <w:t xml:space="preserve"> </w:t>
      </w:r>
      <w:r w:rsidRPr="00DB27AC">
        <w:rPr>
          <w:rFonts w:ascii="Times New Roman" w:hAnsi="Times New Roman" w:cs="Times New Roman"/>
          <w:sz w:val="24"/>
          <w:szCs w:val="24"/>
        </w:rPr>
        <w:t>% в целом по городско</w:t>
      </w:r>
      <w:r>
        <w:rPr>
          <w:rFonts w:ascii="Times New Roman" w:hAnsi="Times New Roman" w:cs="Times New Roman"/>
          <w:sz w:val="24"/>
          <w:szCs w:val="24"/>
        </w:rPr>
        <w:t>му поселению.</w:t>
      </w:r>
    </w:p>
    <w:p w:rsidR="00D02C78" w:rsidRPr="00DB27AC" w:rsidRDefault="00D02C78" w:rsidP="00DB27AC">
      <w:pPr>
        <w:pStyle w:val="affffffff0"/>
        <w:spacing w:line="276" w:lineRule="auto"/>
        <w:rPr>
          <w:rFonts w:ascii="Times New Roman" w:hAnsi="Times New Roman" w:cs="Times New Roman"/>
          <w:sz w:val="24"/>
          <w:szCs w:val="24"/>
        </w:rPr>
      </w:pPr>
    </w:p>
    <w:p w:rsidR="00D02C78" w:rsidRPr="001329D5" w:rsidRDefault="00D02C78" w:rsidP="00F67C79">
      <w:pPr>
        <w:pStyle w:val="1110"/>
        <w:numPr>
          <w:ilvl w:val="2"/>
          <w:numId w:val="75"/>
        </w:numPr>
        <w:tabs>
          <w:tab w:val="clear" w:pos="1560"/>
          <w:tab w:val="left" w:pos="709"/>
        </w:tabs>
        <w:spacing w:before="0" w:after="0" w:line="276" w:lineRule="auto"/>
        <w:ind w:left="0" w:firstLine="709"/>
        <w:jc w:val="both"/>
      </w:pPr>
      <w:bookmarkStart w:id="250" w:name="_Toc197945816"/>
      <w:r w:rsidRPr="001329D5">
        <w:t>Типы секционирующей и регулирующей арматуры на тепловых сетях</w:t>
      </w:r>
      <w:bookmarkEnd w:id="248"/>
      <w:bookmarkEnd w:id="249"/>
      <w:bookmarkEnd w:id="250"/>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т.п.</w:t>
      </w:r>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Запорная и регулирующая арматура тепловых сетей располагается:</w:t>
      </w:r>
    </w:p>
    <w:p w:rsidR="00D02C78" w:rsidRPr="00DB27AC" w:rsidRDefault="00D02C78" w:rsidP="00DB27AC">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DB27AC">
        <w:rPr>
          <w:rFonts w:ascii="Times New Roman" w:hAnsi="Times New Roman" w:cs="Times New Roman"/>
          <w:sz w:val="24"/>
          <w:szCs w:val="24"/>
        </w:rPr>
        <w:t>на выходе из источников тепловой энергии;</w:t>
      </w:r>
    </w:p>
    <w:p w:rsidR="00D02C78" w:rsidRPr="00DB27AC" w:rsidRDefault="00D02C78" w:rsidP="00DB27AC">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DB27AC">
        <w:rPr>
          <w:rFonts w:ascii="Times New Roman" w:hAnsi="Times New Roman" w:cs="Times New Roman"/>
          <w:sz w:val="24"/>
          <w:szCs w:val="24"/>
        </w:rPr>
        <w:t>на трубопроводах водяных тепловых сетей (секционирующие задвижки);</w:t>
      </w:r>
    </w:p>
    <w:p w:rsidR="00D02C78" w:rsidRPr="00DB27AC" w:rsidRDefault="00D02C78" w:rsidP="00DB27AC">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DB27AC">
        <w:rPr>
          <w:rFonts w:ascii="Times New Roman" w:hAnsi="Times New Roman" w:cs="Times New Roman"/>
          <w:sz w:val="24"/>
          <w:szCs w:val="24"/>
        </w:rPr>
        <w:t>в узлах на трубопроводах ответвлений;</w:t>
      </w:r>
    </w:p>
    <w:p w:rsidR="00D02C78" w:rsidRPr="00DB27AC" w:rsidRDefault="00D02C78" w:rsidP="00DB27AC">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DB27AC">
        <w:rPr>
          <w:rFonts w:ascii="Times New Roman" w:hAnsi="Times New Roman" w:cs="Times New Roman"/>
          <w:sz w:val="24"/>
          <w:szCs w:val="24"/>
        </w:rPr>
        <w:t>в индивидуальных тепловых пунктах непосредственно у потребителей.</w:t>
      </w:r>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Основным видом запорной арматуры на тепловых сетях являются стальные задвижки с ручным приводом, шаровые клапаны и дисковые затворы.</w:t>
      </w:r>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В последние годы при капитальном ремонте и прокладке новых участков тепловых сетей предпочтение отдается установке дисковым затворам.</w:t>
      </w:r>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Для обеспечения возможности оперативного переключения на сетях предусмотрена установка секционирующих отключающих устройств. Такие устройства предусмотрены на магистралях. Количество секционирующих устройств для линейных частей магистрали определены требованиями нормативно-технической документации.</w:t>
      </w:r>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D02C78" w:rsidRPr="00DB27AC" w:rsidRDefault="00D02C78" w:rsidP="00DB27AC">
      <w:pPr>
        <w:pStyle w:val="affffffff0"/>
        <w:spacing w:line="276" w:lineRule="auto"/>
        <w:rPr>
          <w:rFonts w:ascii="Times New Roman" w:hAnsi="Times New Roman" w:cs="Times New Roman"/>
          <w:sz w:val="24"/>
          <w:szCs w:val="24"/>
        </w:rPr>
      </w:pPr>
      <w:r w:rsidRPr="00DB27AC">
        <w:rPr>
          <w:rFonts w:ascii="Times New Roman" w:hAnsi="Times New Roman" w:cs="Times New Roman"/>
          <w:sz w:val="24"/>
          <w:szCs w:val="24"/>
        </w:rPr>
        <w:t>Информация о запорно-регулирующей арматуре представлена в таблице 1.3.3.1.</w:t>
      </w:r>
    </w:p>
    <w:p w:rsidR="00D02C78" w:rsidRPr="00C56E5E" w:rsidRDefault="00D02C78" w:rsidP="00DB27AC">
      <w:pPr>
        <w:pStyle w:val="afffa"/>
        <w:spacing w:before="0" w:after="0" w:line="276" w:lineRule="auto"/>
        <w:ind w:firstLine="709"/>
        <w:jc w:val="both"/>
      </w:pPr>
      <w:bookmarkStart w:id="251" w:name="_Toc197946068"/>
      <w:r>
        <w:t>Таблица 1.3.3.1</w:t>
      </w:r>
      <w:r w:rsidRPr="00AA4D6B">
        <w:t xml:space="preserve">. </w:t>
      </w:r>
      <w:r>
        <w:t>Запорно-регулирующая арматура на тепловых сетях АО «Нева Энергия»</w:t>
      </w:r>
      <w:bookmarkEnd w:id="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777"/>
        <w:gridCol w:w="1777"/>
        <w:gridCol w:w="1896"/>
        <w:gridCol w:w="2310"/>
      </w:tblGrid>
      <w:tr w:rsidR="00D02C78" w:rsidRPr="00DB27AC" w:rsidTr="008F737F">
        <w:trPr>
          <w:trHeight w:val="20"/>
          <w:tblHeader/>
        </w:trPr>
        <w:tc>
          <w:tcPr>
            <w:tcW w:w="1867" w:type="dxa"/>
            <w:vMerge w:val="restart"/>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Ду</w:t>
            </w:r>
          </w:p>
        </w:tc>
        <w:tc>
          <w:tcPr>
            <w:tcW w:w="3554" w:type="dxa"/>
            <w:gridSpan w:val="2"/>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Кран шаровый</w:t>
            </w:r>
          </w:p>
        </w:tc>
        <w:tc>
          <w:tcPr>
            <w:tcW w:w="4206" w:type="dxa"/>
            <w:gridSpan w:val="2"/>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Задвижка ст.</w:t>
            </w:r>
          </w:p>
        </w:tc>
      </w:tr>
      <w:tr w:rsidR="00D02C78" w:rsidRPr="00DB27AC" w:rsidTr="008F737F">
        <w:trPr>
          <w:trHeight w:val="20"/>
          <w:tblHeader/>
        </w:trPr>
        <w:tc>
          <w:tcPr>
            <w:tcW w:w="1867" w:type="dxa"/>
            <w:vMerge/>
            <w:tcMar>
              <w:left w:w="28" w:type="dxa"/>
              <w:right w:w="28" w:type="dxa"/>
            </w:tcMar>
            <w:vAlign w:val="center"/>
          </w:tcPr>
          <w:p w:rsidR="00D02C78" w:rsidRPr="007F188E" w:rsidRDefault="00D02C78" w:rsidP="008F737F">
            <w:pPr>
              <w:rPr>
                <w:color w:val="000000"/>
                <w:sz w:val="20"/>
                <w:szCs w:val="20"/>
              </w:rPr>
            </w:pPr>
          </w:p>
        </w:tc>
        <w:tc>
          <w:tcPr>
            <w:tcW w:w="1777"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приварной</w:t>
            </w:r>
          </w:p>
        </w:tc>
        <w:tc>
          <w:tcPr>
            <w:tcW w:w="1777"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фланцевый</w:t>
            </w:r>
          </w:p>
        </w:tc>
        <w:tc>
          <w:tcPr>
            <w:tcW w:w="1896"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приварной</w:t>
            </w:r>
          </w:p>
        </w:tc>
        <w:tc>
          <w:tcPr>
            <w:tcW w:w="2310"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фланцевый</w:t>
            </w:r>
          </w:p>
        </w:tc>
      </w:tr>
      <w:tr w:rsidR="00D02C78" w:rsidRPr="00DB27AC" w:rsidTr="008F737F">
        <w:trPr>
          <w:trHeight w:val="20"/>
        </w:trPr>
        <w:tc>
          <w:tcPr>
            <w:tcW w:w="9627" w:type="dxa"/>
            <w:gridSpan w:val="5"/>
            <w:tcMar>
              <w:left w:w="28" w:type="dxa"/>
              <w:right w:w="28" w:type="dxa"/>
            </w:tcMar>
            <w:vAlign w:val="center"/>
          </w:tcPr>
          <w:p w:rsidR="00D02C78" w:rsidRPr="007F188E" w:rsidRDefault="00D02C78" w:rsidP="00C56E5E">
            <w:pPr>
              <w:jc w:val="center"/>
              <w:rPr>
                <w:color w:val="000000"/>
                <w:sz w:val="20"/>
                <w:szCs w:val="20"/>
              </w:rPr>
            </w:pPr>
            <w:r w:rsidRPr="007F188E">
              <w:rPr>
                <w:color w:val="000000"/>
                <w:sz w:val="20"/>
                <w:szCs w:val="20"/>
              </w:rPr>
              <w:t>АО «Нева Энергия»</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Ø50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6</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140,00</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Ø80</w:t>
            </w:r>
          </w:p>
        </w:tc>
        <w:tc>
          <w:tcPr>
            <w:tcW w:w="177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6</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124,00</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Ø100</w:t>
            </w:r>
          </w:p>
        </w:tc>
        <w:tc>
          <w:tcPr>
            <w:tcW w:w="177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6</w:t>
            </w:r>
          </w:p>
        </w:tc>
        <w:tc>
          <w:tcPr>
            <w:tcW w:w="1896"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128,00</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Ø125</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4,00</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Ø150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1</w:t>
            </w:r>
          </w:p>
        </w:tc>
        <w:tc>
          <w:tcPr>
            <w:tcW w:w="1896"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58,00</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Ø200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43,00</w:t>
            </w:r>
          </w:p>
        </w:tc>
      </w:tr>
      <w:tr w:rsidR="00D02C78" w:rsidRPr="00DB27AC" w:rsidTr="008F737F">
        <w:trPr>
          <w:trHeight w:val="20"/>
        </w:trPr>
        <w:tc>
          <w:tcPr>
            <w:tcW w:w="186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Ø250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896"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10,00</w:t>
            </w:r>
          </w:p>
        </w:tc>
      </w:tr>
      <w:tr w:rsidR="00D02C78" w:rsidRPr="00DB27AC" w:rsidTr="008F737F">
        <w:trPr>
          <w:trHeight w:val="20"/>
        </w:trPr>
        <w:tc>
          <w:tcPr>
            <w:tcW w:w="186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Ø300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16,00</w:t>
            </w:r>
          </w:p>
        </w:tc>
      </w:tr>
      <w:tr w:rsidR="00D02C78" w:rsidRPr="00DB27AC" w:rsidTr="008F737F">
        <w:trPr>
          <w:trHeight w:val="20"/>
        </w:trPr>
        <w:tc>
          <w:tcPr>
            <w:tcW w:w="186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Ø400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4,00</w:t>
            </w:r>
          </w:p>
        </w:tc>
      </w:tr>
      <w:tr w:rsidR="00D02C78" w:rsidRPr="00DB27AC" w:rsidTr="008F737F">
        <w:trPr>
          <w:trHeight w:val="20"/>
        </w:trPr>
        <w:tc>
          <w:tcPr>
            <w:tcW w:w="1867" w:type="dxa"/>
            <w:noWrap/>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Ø500</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1896"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pPr>
              <w:jc w:val="center"/>
              <w:rPr>
                <w:color w:val="000000"/>
                <w:sz w:val="20"/>
                <w:szCs w:val="20"/>
              </w:rPr>
            </w:pPr>
            <w:r w:rsidRPr="007F188E">
              <w:rPr>
                <w:color w:val="000000"/>
                <w:sz w:val="20"/>
                <w:szCs w:val="20"/>
              </w:rPr>
              <w:t>6,00</w:t>
            </w:r>
          </w:p>
        </w:tc>
      </w:tr>
      <w:tr w:rsidR="00D02C78" w:rsidRPr="00DB27AC" w:rsidTr="008F737F">
        <w:trPr>
          <w:trHeight w:val="20"/>
        </w:trPr>
        <w:tc>
          <w:tcPr>
            <w:tcW w:w="1867" w:type="dxa"/>
            <w:tcMar>
              <w:left w:w="28" w:type="dxa"/>
              <w:right w:w="28" w:type="dxa"/>
            </w:tcMar>
            <w:vAlign w:val="center"/>
          </w:tcPr>
          <w:p w:rsidR="00D02C78" w:rsidRPr="007F188E" w:rsidRDefault="00D02C78">
            <w:pPr>
              <w:jc w:val="center"/>
              <w:rPr>
                <w:i/>
                <w:iCs/>
                <w:color w:val="000000"/>
                <w:sz w:val="20"/>
                <w:szCs w:val="20"/>
              </w:rPr>
            </w:pPr>
            <w:r w:rsidRPr="007F188E">
              <w:rPr>
                <w:i/>
                <w:iCs/>
                <w:color w:val="000000"/>
                <w:sz w:val="20"/>
                <w:szCs w:val="20"/>
              </w:rPr>
              <w:t>ИТОГО</w:t>
            </w:r>
          </w:p>
        </w:tc>
        <w:tc>
          <w:tcPr>
            <w:tcW w:w="1777" w:type="dxa"/>
            <w:tcMar>
              <w:left w:w="28" w:type="dxa"/>
              <w:right w:w="28" w:type="dxa"/>
            </w:tcMar>
            <w:vAlign w:val="center"/>
          </w:tcPr>
          <w:p w:rsidR="00D02C78" w:rsidRPr="007F188E" w:rsidRDefault="00D02C78">
            <w:pPr>
              <w:jc w:val="center"/>
              <w:rPr>
                <w:i/>
                <w:iCs/>
                <w:color w:val="000000"/>
                <w:sz w:val="20"/>
                <w:szCs w:val="20"/>
              </w:rPr>
            </w:pPr>
            <w:r w:rsidRPr="007F188E">
              <w:rPr>
                <w:i/>
                <w:iCs/>
                <w:color w:val="000000"/>
                <w:sz w:val="20"/>
                <w:szCs w:val="20"/>
              </w:rPr>
              <w:t>0</w:t>
            </w:r>
          </w:p>
        </w:tc>
        <w:tc>
          <w:tcPr>
            <w:tcW w:w="1777" w:type="dxa"/>
            <w:tcMar>
              <w:left w:w="28" w:type="dxa"/>
              <w:right w:w="28" w:type="dxa"/>
            </w:tcMar>
            <w:vAlign w:val="center"/>
          </w:tcPr>
          <w:p w:rsidR="00D02C78" w:rsidRPr="007F188E" w:rsidRDefault="00D02C78">
            <w:pPr>
              <w:jc w:val="center"/>
              <w:rPr>
                <w:i/>
                <w:iCs/>
                <w:color w:val="000000"/>
                <w:sz w:val="20"/>
                <w:szCs w:val="20"/>
              </w:rPr>
            </w:pPr>
            <w:r w:rsidRPr="007F188E">
              <w:rPr>
                <w:i/>
                <w:iCs/>
                <w:color w:val="000000"/>
                <w:sz w:val="20"/>
                <w:szCs w:val="20"/>
              </w:rPr>
              <w:t>19</w:t>
            </w:r>
          </w:p>
        </w:tc>
        <w:tc>
          <w:tcPr>
            <w:tcW w:w="1896" w:type="dxa"/>
            <w:tcMar>
              <w:left w:w="28" w:type="dxa"/>
              <w:right w:w="28" w:type="dxa"/>
            </w:tcMar>
            <w:vAlign w:val="center"/>
          </w:tcPr>
          <w:p w:rsidR="00D02C78" w:rsidRPr="007F188E" w:rsidRDefault="00D02C78">
            <w:pPr>
              <w:jc w:val="center"/>
              <w:rPr>
                <w:i/>
                <w:iCs/>
                <w:color w:val="000000"/>
                <w:sz w:val="20"/>
                <w:szCs w:val="20"/>
              </w:rPr>
            </w:pPr>
            <w:r w:rsidRPr="007F188E">
              <w:rPr>
                <w:i/>
                <w:iCs/>
                <w:color w:val="000000"/>
                <w:sz w:val="20"/>
                <w:szCs w:val="20"/>
              </w:rPr>
              <w:t>0</w:t>
            </w:r>
          </w:p>
        </w:tc>
        <w:tc>
          <w:tcPr>
            <w:tcW w:w="2310" w:type="dxa"/>
            <w:tcMar>
              <w:left w:w="28" w:type="dxa"/>
              <w:right w:w="28" w:type="dxa"/>
            </w:tcMar>
            <w:vAlign w:val="center"/>
          </w:tcPr>
          <w:p w:rsidR="00D02C78" w:rsidRPr="007F188E" w:rsidRDefault="00D02C78">
            <w:pPr>
              <w:jc w:val="center"/>
              <w:rPr>
                <w:i/>
                <w:iCs/>
                <w:color w:val="000000"/>
                <w:sz w:val="20"/>
                <w:szCs w:val="20"/>
              </w:rPr>
            </w:pPr>
            <w:r w:rsidRPr="007F188E">
              <w:rPr>
                <w:i/>
                <w:iCs/>
                <w:color w:val="000000"/>
                <w:sz w:val="20"/>
                <w:szCs w:val="20"/>
              </w:rPr>
              <w:t>533,00</w:t>
            </w:r>
          </w:p>
        </w:tc>
      </w:tr>
    </w:tbl>
    <w:p w:rsidR="00D02C78" w:rsidRPr="00DB27AC" w:rsidRDefault="00D02C78" w:rsidP="00DB27AC">
      <w:pPr>
        <w:pStyle w:val="affffffff0"/>
        <w:spacing w:line="276" w:lineRule="auto"/>
        <w:rPr>
          <w:rFonts w:ascii="Times New Roman" w:hAnsi="Times New Roman" w:cs="Times New Roman"/>
          <w:sz w:val="24"/>
          <w:szCs w:val="24"/>
        </w:rPr>
      </w:pPr>
    </w:p>
    <w:p w:rsidR="00D02C78" w:rsidRPr="00C56E5E" w:rsidRDefault="00D02C78" w:rsidP="00DB27AC">
      <w:pPr>
        <w:pStyle w:val="afffa"/>
        <w:spacing w:before="0" w:after="0" w:line="276" w:lineRule="auto"/>
        <w:ind w:firstLine="709"/>
        <w:jc w:val="both"/>
      </w:pPr>
      <w:bookmarkStart w:id="252" w:name="_Toc197946069"/>
      <w:r>
        <w:t>Таблица 1.3.3.2</w:t>
      </w:r>
      <w:r w:rsidRPr="00AA4D6B">
        <w:t xml:space="preserve">. </w:t>
      </w:r>
      <w:r>
        <w:t xml:space="preserve">Запорно-регулирующая арматура на тепловых сетях д. Сёгла </w:t>
      </w:r>
      <w:r w:rsidRPr="008D2B91">
        <w:t xml:space="preserve">ООО </w:t>
      </w:r>
      <w:r>
        <w:t>«</w:t>
      </w:r>
      <w:r w:rsidRPr="008D2B91">
        <w:t>Петербургтеплоэнерго</w:t>
      </w:r>
      <w:r>
        <w:t>»</w:t>
      </w:r>
      <w:bookmarkEnd w:id="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777"/>
        <w:gridCol w:w="1777"/>
        <w:gridCol w:w="1896"/>
        <w:gridCol w:w="2310"/>
      </w:tblGrid>
      <w:tr w:rsidR="00D02C78" w:rsidRPr="00DB27AC" w:rsidTr="008F737F">
        <w:trPr>
          <w:trHeight w:val="20"/>
        </w:trPr>
        <w:tc>
          <w:tcPr>
            <w:tcW w:w="1867" w:type="dxa"/>
            <w:vMerge w:val="restart"/>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Ду</w:t>
            </w:r>
          </w:p>
        </w:tc>
        <w:tc>
          <w:tcPr>
            <w:tcW w:w="3554" w:type="dxa"/>
            <w:gridSpan w:val="2"/>
            <w:tcMar>
              <w:left w:w="28" w:type="dxa"/>
              <w:right w:w="28" w:type="dxa"/>
            </w:tcMar>
            <w:vAlign w:val="center"/>
          </w:tcPr>
          <w:p w:rsidR="00D02C78" w:rsidRPr="007F188E" w:rsidRDefault="00D02C78" w:rsidP="006D3AB0">
            <w:pPr>
              <w:jc w:val="center"/>
              <w:rPr>
                <w:color w:val="000000"/>
                <w:sz w:val="20"/>
                <w:szCs w:val="20"/>
              </w:rPr>
            </w:pPr>
            <w:r w:rsidRPr="007F188E">
              <w:rPr>
                <w:color w:val="000000"/>
                <w:sz w:val="20"/>
                <w:szCs w:val="20"/>
              </w:rPr>
              <w:t>Кран шаровый</w:t>
            </w:r>
          </w:p>
        </w:tc>
        <w:tc>
          <w:tcPr>
            <w:tcW w:w="4206" w:type="dxa"/>
            <w:gridSpan w:val="2"/>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Задвижка ст.</w:t>
            </w:r>
          </w:p>
        </w:tc>
      </w:tr>
      <w:tr w:rsidR="00D02C78" w:rsidRPr="00DB27AC" w:rsidTr="008F737F">
        <w:trPr>
          <w:trHeight w:val="20"/>
        </w:trPr>
        <w:tc>
          <w:tcPr>
            <w:tcW w:w="1867" w:type="dxa"/>
            <w:vMerge/>
            <w:tcMar>
              <w:left w:w="28" w:type="dxa"/>
              <w:right w:w="28" w:type="dxa"/>
            </w:tcMar>
            <w:vAlign w:val="center"/>
          </w:tcPr>
          <w:p w:rsidR="00D02C78" w:rsidRPr="007F188E" w:rsidRDefault="00D02C78" w:rsidP="008F737F">
            <w:pPr>
              <w:rPr>
                <w:color w:val="000000"/>
                <w:sz w:val="20"/>
                <w:szCs w:val="20"/>
              </w:rPr>
            </w:pPr>
          </w:p>
        </w:tc>
        <w:tc>
          <w:tcPr>
            <w:tcW w:w="1777"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приварной</w:t>
            </w:r>
          </w:p>
        </w:tc>
        <w:tc>
          <w:tcPr>
            <w:tcW w:w="1777"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фланцевый</w:t>
            </w:r>
          </w:p>
        </w:tc>
        <w:tc>
          <w:tcPr>
            <w:tcW w:w="1896"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приварной</w:t>
            </w:r>
          </w:p>
        </w:tc>
        <w:tc>
          <w:tcPr>
            <w:tcW w:w="2310" w:type="dxa"/>
            <w:tcMar>
              <w:left w:w="28" w:type="dxa"/>
              <w:right w:w="28" w:type="dxa"/>
            </w:tcMar>
            <w:vAlign w:val="center"/>
          </w:tcPr>
          <w:p w:rsidR="00D02C78" w:rsidRPr="007F188E" w:rsidRDefault="00D02C78" w:rsidP="008F737F">
            <w:pPr>
              <w:jc w:val="center"/>
              <w:rPr>
                <w:color w:val="000000"/>
                <w:sz w:val="20"/>
                <w:szCs w:val="20"/>
              </w:rPr>
            </w:pPr>
            <w:r w:rsidRPr="007F188E">
              <w:rPr>
                <w:color w:val="000000"/>
                <w:sz w:val="20"/>
                <w:szCs w:val="20"/>
              </w:rPr>
              <w:t>фланцевый</w:t>
            </w:r>
          </w:p>
        </w:tc>
      </w:tr>
      <w:tr w:rsidR="00D02C78" w:rsidRPr="00DB27AC" w:rsidTr="008F737F">
        <w:trPr>
          <w:trHeight w:val="20"/>
        </w:trPr>
        <w:tc>
          <w:tcPr>
            <w:tcW w:w="9627" w:type="dxa"/>
            <w:gridSpan w:val="5"/>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ООО «Петербургтеплоэнерго»</w:t>
            </w:r>
          </w:p>
        </w:tc>
      </w:tr>
      <w:tr w:rsidR="00D02C78" w:rsidRPr="00DB27AC" w:rsidTr="008F737F">
        <w:trPr>
          <w:trHeight w:val="20"/>
        </w:trPr>
        <w:tc>
          <w:tcPr>
            <w:tcW w:w="1867"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Ø50</w:t>
            </w:r>
          </w:p>
        </w:tc>
        <w:tc>
          <w:tcPr>
            <w:tcW w:w="1777"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0</w:t>
            </w:r>
          </w:p>
        </w:tc>
        <w:tc>
          <w:tcPr>
            <w:tcW w:w="1896"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8</w:t>
            </w:r>
          </w:p>
        </w:tc>
      </w:tr>
      <w:tr w:rsidR="00D02C78" w:rsidRPr="00DB27AC" w:rsidTr="008F737F">
        <w:trPr>
          <w:trHeight w:val="20"/>
        </w:trPr>
        <w:tc>
          <w:tcPr>
            <w:tcW w:w="1867"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Ø80</w:t>
            </w:r>
          </w:p>
        </w:tc>
        <w:tc>
          <w:tcPr>
            <w:tcW w:w="1777" w:type="dxa"/>
            <w:noWrap/>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 </w:t>
            </w:r>
          </w:p>
        </w:tc>
        <w:tc>
          <w:tcPr>
            <w:tcW w:w="1777"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2</w:t>
            </w:r>
          </w:p>
        </w:tc>
        <w:tc>
          <w:tcPr>
            <w:tcW w:w="1896"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 </w:t>
            </w:r>
          </w:p>
        </w:tc>
        <w:tc>
          <w:tcPr>
            <w:tcW w:w="2310" w:type="dxa"/>
            <w:tcMar>
              <w:left w:w="28" w:type="dxa"/>
              <w:right w:w="28" w:type="dxa"/>
            </w:tcMar>
            <w:vAlign w:val="center"/>
          </w:tcPr>
          <w:p w:rsidR="00D02C78" w:rsidRPr="007F188E" w:rsidRDefault="00D02C78" w:rsidP="009F2189">
            <w:pPr>
              <w:jc w:val="center"/>
              <w:rPr>
                <w:color w:val="000000"/>
                <w:sz w:val="20"/>
                <w:szCs w:val="20"/>
              </w:rPr>
            </w:pPr>
            <w:r w:rsidRPr="007F188E">
              <w:rPr>
                <w:color w:val="000000"/>
                <w:sz w:val="20"/>
                <w:szCs w:val="20"/>
              </w:rPr>
              <w:t>0</w:t>
            </w:r>
          </w:p>
        </w:tc>
      </w:tr>
      <w:tr w:rsidR="00D02C78" w:rsidRPr="00DB27AC" w:rsidTr="008F737F">
        <w:trPr>
          <w:trHeight w:val="20"/>
        </w:trPr>
        <w:tc>
          <w:tcPr>
            <w:tcW w:w="1867" w:type="dxa"/>
            <w:tcMar>
              <w:left w:w="28" w:type="dxa"/>
              <w:right w:w="28" w:type="dxa"/>
            </w:tcMar>
            <w:vAlign w:val="center"/>
          </w:tcPr>
          <w:p w:rsidR="00D02C78" w:rsidRPr="007F188E" w:rsidRDefault="00D02C78" w:rsidP="009F2189">
            <w:pPr>
              <w:jc w:val="center"/>
              <w:rPr>
                <w:i/>
                <w:iCs/>
                <w:color w:val="000000"/>
                <w:sz w:val="20"/>
                <w:szCs w:val="20"/>
              </w:rPr>
            </w:pPr>
            <w:r w:rsidRPr="007F188E">
              <w:rPr>
                <w:i/>
                <w:iCs/>
                <w:color w:val="000000"/>
                <w:sz w:val="20"/>
                <w:szCs w:val="20"/>
              </w:rPr>
              <w:t>ИТОГО</w:t>
            </w:r>
          </w:p>
        </w:tc>
        <w:tc>
          <w:tcPr>
            <w:tcW w:w="1777" w:type="dxa"/>
            <w:tcMar>
              <w:left w:w="28" w:type="dxa"/>
              <w:right w:w="28" w:type="dxa"/>
            </w:tcMar>
            <w:vAlign w:val="center"/>
          </w:tcPr>
          <w:p w:rsidR="00D02C78" w:rsidRPr="007F188E" w:rsidRDefault="00D02C78" w:rsidP="009F2189">
            <w:pPr>
              <w:jc w:val="center"/>
              <w:rPr>
                <w:i/>
                <w:iCs/>
                <w:color w:val="000000"/>
                <w:sz w:val="20"/>
                <w:szCs w:val="20"/>
              </w:rPr>
            </w:pPr>
            <w:r w:rsidRPr="007F188E">
              <w:rPr>
                <w:i/>
                <w:iCs/>
                <w:color w:val="000000"/>
                <w:sz w:val="20"/>
                <w:szCs w:val="20"/>
              </w:rPr>
              <w:t>0</w:t>
            </w:r>
          </w:p>
        </w:tc>
        <w:tc>
          <w:tcPr>
            <w:tcW w:w="1777" w:type="dxa"/>
            <w:tcMar>
              <w:left w:w="28" w:type="dxa"/>
              <w:right w:w="28" w:type="dxa"/>
            </w:tcMar>
            <w:vAlign w:val="center"/>
          </w:tcPr>
          <w:p w:rsidR="00D02C78" w:rsidRPr="007F188E" w:rsidRDefault="00D02C78" w:rsidP="009F2189">
            <w:pPr>
              <w:jc w:val="center"/>
              <w:rPr>
                <w:i/>
                <w:iCs/>
                <w:color w:val="000000"/>
                <w:sz w:val="20"/>
                <w:szCs w:val="20"/>
              </w:rPr>
            </w:pPr>
            <w:r w:rsidRPr="007F188E">
              <w:rPr>
                <w:i/>
                <w:iCs/>
                <w:color w:val="000000"/>
                <w:sz w:val="20"/>
                <w:szCs w:val="20"/>
              </w:rPr>
              <w:t>2</w:t>
            </w:r>
          </w:p>
        </w:tc>
        <w:tc>
          <w:tcPr>
            <w:tcW w:w="1896" w:type="dxa"/>
            <w:tcMar>
              <w:left w:w="28" w:type="dxa"/>
              <w:right w:w="28" w:type="dxa"/>
            </w:tcMar>
            <w:vAlign w:val="center"/>
          </w:tcPr>
          <w:p w:rsidR="00D02C78" w:rsidRPr="007F188E" w:rsidRDefault="00D02C78" w:rsidP="009F2189">
            <w:pPr>
              <w:jc w:val="center"/>
              <w:rPr>
                <w:i/>
                <w:iCs/>
                <w:color w:val="000000"/>
                <w:sz w:val="20"/>
                <w:szCs w:val="20"/>
              </w:rPr>
            </w:pPr>
            <w:r w:rsidRPr="007F188E">
              <w:rPr>
                <w:i/>
                <w:iCs/>
                <w:color w:val="000000"/>
                <w:sz w:val="20"/>
                <w:szCs w:val="20"/>
              </w:rPr>
              <w:t>0</w:t>
            </w:r>
          </w:p>
        </w:tc>
        <w:tc>
          <w:tcPr>
            <w:tcW w:w="2310" w:type="dxa"/>
            <w:tcMar>
              <w:left w:w="28" w:type="dxa"/>
              <w:right w:w="28" w:type="dxa"/>
            </w:tcMar>
            <w:vAlign w:val="center"/>
          </w:tcPr>
          <w:p w:rsidR="00D02C78" w:rsidRPr="007F188E" w:rsidRDefault="00D02C78" w:rsidP="009F2189">
            <w:pPr>
              <w:jc w:val="center"/>
              <w:rPr>
                <w:i/>
                <w:iCs/>
                <w:color w:val="000000"/>
                <w:sz w:val="20"/>
                <w:szCs w:val="20"/>
              </w:rPr>
            </w:pPr>
            <w:r w:rsidRPr="007F188E">
              <w:rPr>
                <w:i/>
                <w:iCs/>
                <w:color w:val="000000"/>
                <w:sz w:val="20"/>
                <w:szCs w:val="20"/>
              </w:rPr>
              <w:t>8</w:t>
            </w:r>
          </w:p>
        </w:tc>
      </w:tr>
    </w:tbl>
    <w:p w:rsidR="00D02C78" w:rsidRPr="0074764B" w:rsidRDefault="00D02C78" w:rsidP="00D00CAD">
      <w:pPr>
        <w:snapToGrid w:val="0"/>
        <w:spacing w:line="360" w:lineRule="auto"/>
        <w:ind w:firstLine="709"/>
        <w:jc w:val="both"/>
      </w:pPr>
    </w:p>
    <w:p w:rsidR="00D02C78" w:rsidRPr="001329D5" w:rsidRDefault="00D02C78" w:rsidP="00F67C79">
      <w:pPr>
        <w:pStyle w:val="1110"/>
        <w:numPr>
          <w:ilvl w:val="2"/>
          <w:numId w:val="75"/>
        </w:numPr>
        <w:tabs>
          <w:tab w:val="clear" w:pos="1560"/>
          <w:tab w:val="left" w:pos="709"/>
        </w:tabs>
        <w:spacing w:before="0" w:after="0" w:line="276" w:lineRule="auto"/>
        <w:ind w:left="0" w:firstLine="709"/>
        <w:jc w:val="both"/>
      </w:pPr>
      <w:bookmarkStart w:id="253" w:name="_Toc67071050"/>
      <w:bookmarkStart w:id="254" w:name="_Toc67071413"/>
      <w:bookmarkStart w:id="255" w:name="_Toc197945817"/>
      <w:r w:rsidRPr="001329D5">
        <w:t>Типы и строительные особенностей тепловых пунктов, тепловых камер и павильонов</w:t>
      </w:r>
      <w:bookmarkEnd w:id="253"/>
      <w:bookmarkEnd w:id="254"/>
      <w:bookmarkEnd w:id="255"/>
    </w:p>
    <w:p w:rsidR="00D02C78"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 xml:space="preserve">На территории Бокситогорского </w:t>
      </w:r>
      <w:r>
        <w:rPr>
          <w:rFonts w:ascii="Times New Roman" w:hAnsi="Times New Roman" w:cs="Times New Roman"/>
          <w:sz w:val="24"/>
          <w:szCs w:val="24"/>
        </w:rPr>
        <w:t>городского поселения</w:t>
      </w:r>
      <w:r w:rsidRPr="006D3AB0">
        <w:rPr>
          <w:rFonts w:ascii="Times New Roman" w:hAnsi="Times New Roman" w:cs="Times New Roman"/>
          <w:sz w:val="24"/>
          <w:szCs w:val="24"/>
        </w:rPr>
        <w:t xml:space="preserve"> </w:t>
      </w:r>
      <w:r>
        <w:rPr>
          <w:rFonts w:ascii="Times New Roman" w:hAnsi="Times New Roman" w:cs="Times New Roman"/>
          <w:sz w:val="24"/>
          <w:szCs w:val="24"/>
        </w:rPr>
        <w:t>в г. Бокситогорск используются автоматизированные индивидуальные тепловые пункты (АИТП): в</w:t>
      </w:r>
      <w:r w:rsidRPr="006A4D63">
        <w:rPr>
          <w:rFonts w:ascii="Times New Roman" w:hAnsi="Times New Roman" w:cs="Times New Roman"/>
          <w:sz w:val="24"/>
          <w:szCs w:val="24"/>
        </w:rPr>
        <w:t xml:space="preserve"> 2021 и 2022 гг. АО </w:t>
      </w:r>
      <w:r>
        <w:rPr>
          <w:rFonts w:ascii="Times New Roman" w:hAnsi="Times New Roman" w:cs="Times New Roman"/>
          <w:sz w:val="24"/>
          <w:szCs w:val="24"/>
        </w:rPr>
        <w:t>«</w:t>
      </w:r>
      <w:r w:rsidRPr="006A4D63">
        <w:rPr>
          <w:rFonts w:ascii="Times New Roman" w:hAnsi="Times New Roman" w:cs="Times New Roman"/>
          <w:sz w:val="24"/>
          <w:szCs w:val="24"/>
        </w:rPr>
        <w:t>Нева Энергия</w:t>
      </w:r>
      <w:r>
        <w:rPr>
          <w:rFonts w:ascii="Times New Roman" w:hAnsi="Times New Roman" w:cs="Times New Roman"/>
          <w:sz w:val="24"/>
          <w:szCs w:val="24"/>
        </w:rPr>
        <w:t>»</w:t>
      </w:r>
      <w:r w:rsidRPr="006A4D63">
        <w:rPr>
          <w:rFonts w:ascii="Times New Roman" w:hAnsi="Times New Roman" w:cs="Times New Roman"/>
          <w:sz w:val="24"/>
          <w:szCs w:val="24"/>
        </w:rPr>
        <w:t xml:space="preserve"> произвело установку 58 автоматизированных индивидуальных тепловых пунктов (АИТП) в многоквартирных домах: 32 АИТП – в 2021 году, 26 АИТП – в 2022 году, на общую сумму</w:t>
      </w:r>
      <w:r>
        <w:rPr>
          <w:rFonts w:ascii="Times New Roman" w:hAnsi="Times New Roman" w:cs="Times New Roman"/>
          <w:sz w:val="24"/>
          <w:szCs w:val="24"/>
        </w:rPr>
        <w:t xml:space="preserve"> </w:t>
      </w:r>
      <w:r w:rsidRPr="006A4D63">
        <w:rPr>
          <w:rFonts w:ascii="Times New Roman" w:hAnsi="Times New Roman" w:cs="Times New Roman"/>
          <w:sz w:val="24"/>
          <w:szCs w:val="24"/>
        </w:rPr>
        <w:t>172</w:t>
      </w:r>
      <w:r>
        <w:rPr>
          <w:rFonts w:ascii="Times New Roman" w:hAnsi="Times New Roman" w:cs="Times New Roman"/>
          <w:sz w:val="24"/>
          <w:szCs w:val="24"/>
        </w:rPr>
        <w:t> </w:t>
      </w:r>
      <w:r w:rsidRPr="006A4D63">
        <w:rPr>
          <w:rFonts w:ascii="Times New Roman" w:hAnsi="Times New Roman" w:cs="Times New Roman"/>
          <w:sz w:val="24"/>
          <w:szCs w:val="24"/>
        </w:rPr>
        <w:t>737,609 тыс. руб. Финансирование данных работ осуществлялось из бюджета Ленинградской области.</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Тепловая камера – сооружение на трассе тепловых сетей для установки оборудования, требующего постоянного осмотра и обслуживания в процессе эксплуатации.</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В камерах тепловых сетей расположены задвижки, сальниковые компенсаторы, дренажные и воздушные устройства, контрольно-измерительные приборы и другое оборудование. Также в них устанавливают ответвления к потребителям, переходы от одного диаметра к трубам другого и неподвижные опоры.</w:t>
      </w:r>
    </w:p>
    <w:p w:rsidR="00D02C78"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Характеристик</w:t>
      </w:r>
      <w:r>
        <w:rPr>
          <w:rFonts w:ascii="Times New Roman" w:hAnsi="Times New Roman" w:cs="Times New Roman"/>
          <w:sz w:val="24"/>
          <w:szCs w:val="24"/>
        </w:rPr>
        <w:t>и</w:t>
      </w:r>
      <w:r w:rsidRPr="006D3AB0">
        <w:rPr>
          <w:rFonts w:ascii="Times New Roman" w:hAnsi="Times New Roman" w:cs="Times New Roman"/>
          <w:sz w:val="24"/>
          <w:szCs w:val="24"/>
        </w:rPr>
        <w:t xml:space="preserve"> и вид используемых </w:t>
      </w:r>
      <w:r>
        <w:rPr>
          <w:rFonts w:ascii="Times New Roman" w:hAnsi="Times New Roman" w:cs="Times New Roman"/>
          <w:sz w:val="24"/>
          <w:szCs w:val="24"/>
        </w:rPr>
        <w:t xml:space="preserve">тепловых </w:t>
      </w:r>
      <w:r w:rsidRPr="006D3AB0">
        <w:rPr>
          <w:rFonts w:ascii="Times New Roman" w:hAnsi="Times New Roman" w:cs="Times New Roman"/>
          <w:sz w:val="24"/>
          <w:szCs w:val="24"/>
        </w:rPr>
        <w:t xml:space="preserve">камер </w:t>
      </w:r>
      <w:r>
        <w:rPr>
          <w:rFonts w:ascii="Times New Roman" w:hAnsi="Times New Roman" w:cs="Times New Roman"/>
          <w:sz w:val="24"/>
          <w:szCs w:val="24"/>
        </w:rPr>
        <w:t xml:space="preserve">по технологическим зонам </w:t>
      </w:r>
      <w:r w:rsidRPr="006D3AB0">
        <w:rPr>
          <w:rFonts w:ascii="Times New Roman" w:hAnsi="Times New Roman" w:cs="Times New Roman"/>
          <w:sz w:val="24"/>
          <w:szCs w:val="24"/>
        </w:rPr>
        <w:t>на территории Бокситогорского городского поселения представлены в таблице 1.3.4.1.</w:t>
      </w:r>
    </w:p>
    <w:p w:rsidR="00D02C78" w:rsidRPr="006D3AB0" w:rsidRDefault="00D02C78" w:rsidP="006D3AB0">
      <w:pPr>
        <w:pStyle w:val="affffffff0"/>
        <w:spacing w:line="276" w:lineRule="auto"/>
        <w:rPr>
          <w:rFonts w:ascii="Times New Roman" w:hAnsi="Times New Roman" w:cs="Times New Roman"/>
          <w:sz w:val="24"/>
          <w:szCs w:val="24"/>
        </w:rPr>
      </w:pPr>
    </w:p>
    <w:p w:rsidR="00D02C78" w:rsidRDefault="00D02C78" w:rsidP="006D3AB0">
      <w:pPr>
        <w:pStyle w:val="afffa"/>
        <w:spacing w:before="0" w:after="0" w:line="276" w:lineRule="auto"/>
        <w:ind w:firstLine="709"/>
        <w:jc w:val="both"/>
        <w:sectPr w:rsidR="00D02C78" w:rsidSect="009B0262">
          <w:pgSz w:w="11906" w:h="16838"/>
          <w:pgMar w:top="1134" w:right="851" w:bottom="1134" w:left="1418" w:header="709" w:footer="573" w:gutter="0"/>
          <w:cols w:space="708"/>
          <w:docGrid w:linePitch="360"/>
        </w:sectPr>
      </w:pPr>
    </w:p>
    <w:p w:rsidR="00D02C78" w:rsidRDefault="00D02C78" w:rsidP="006D3AB0">
      <w:pPr>
        <w:pStyle w:val="afffa"/>
        <w:spacing w:before="0" w:after="0" w:line="276" w:lineRule="auto"/>
        <w:ind w:firstLine="709"/>
        <w:jc w:val="both"/>
      </w:pPr>
      <w:bookmarkStart w:id="256" w:name="_Toc197946070"/>
      <w:r>
        <w:t>Таблица 1.3.4.1</w:t>
      </w:r>
      <w:r w:rsidRPr="00AA4D6B">
        <w:t xml:space="preserve">. </w:t>
      </w:r>
      <w:r w:rsidRPr="0005287B">
        <w:t>Характеристики и вид используемых тепловых камер по технологическим зонам на территории Бокситогорского городского поселения</w:t>
      </w:r>
      <w:bookmarkEnd w:id="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63"/>
        <w:gridCol w:w="1394"/>
        <w:gridCol w:w="1035"/>
        <w:gridCol w:w="1153"/>
        <w:gridCol w:w="1350"/>
        <w:gridCol w:w="1350"/>
        <w:gridCol w:w="1625"/>
        <w:gridCol w:w="1462"/>
        <w:gridCol w:w="1332"/>
        <w:gridCol w:w="1250"/>
        <w:gridCol w:w="1146"/>
      </w:tblGrid>
      <w:tr w:rsidR="00D02C78" w:rsidRPr="0005287B" w:rsidTr="0034755F">
        <w:trPr>
          <w:trHeight w:val="20"/>
          <w:tblHeader/>
        </w:trPr>
        <w:tc>
          <w:tcPr>
            <w:tcW w:w="1438"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Номер камеры</w:t>
            </w:r>
          </w:p>
        </w:tc>
        <w:tc>
          <w:tcPr>
            <w:tcW w:w="1370"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Год строительства</w:t>
            </w:r>
          </w:p>
        </w:tc>
        <w:tc>
          <w:tcPr>
            <w:tcW w:w="3477" w:type="dxa"/>
            <w:gridSpan w:val="3"/>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Внутренние размеры (мм)</w:t>
            </w:r>
          </w:p>
        </w:tc>
        <w:tc>
          <w:tcPr>
            <w:tcW w:w="1327"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Толщина стенки (мм)</w:t>
            </w:r>
          </w:p>
        </w:tc>
        <w:tc>
          <w:tcPr>
            <w:tcW w:w="1597"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Конструкция покрытия</w:t>
            </w:r>
          </w:p>
        </w:tc>
        <w:tc>
          <w:tcPr>
            <w:tcW w:w="1437"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Наличие гидроизоляции</w:t>
            </w:r>
          </w:p>
        </w:tc>
        <w:tc>
          <w:tcPr>
            <w:tcW w:w="1309"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Наличие дренажа (выпуска)</w:t>
            </w:r>
          </w:p>
        </w:tc>
        <w:tc>
          <w:tcPr>
            <w:tcW w:w="1229" w:type="dxa"/>
            <w:vMerge w:val="restart"/>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Материал стенки</w:t>
            </w:r>
          </w:p>
        </w:tc>
        <w:tc>
          <w:tcPr>
            <w:tcW w:w="1126" w:type="dxa"/>
            <w:vMerge w:val="restart"/>
            <w:tcMar>
              <w:left w:w="28" w:type="dxa"/>
              <w:right w:w="28" w:type="dxa"/>
            </w:tcMar>
            <w:vAlign w:val="center"/>
          </w:tcPr>
          <w:p w:rsidR="00D02C78" w:rsidRPr="0005287B" w:rsidRDefault="00D02C78">
            <w:pPr>
              <w:jc w:val="center"/>
              <w:rPr>
                <w:b/>
                <w:bCs/>
                <w:iCs/>
                <w:color w:val="000000"/>
                <w:sz w:val="20"/>
                <w:szCs w:val="20"/>
              </w:rPr>
            </w:pPr>
            <w:r>
              <w:rPr>
                <w:b/>
                <w:bCs/>
                <w:iCs/>
                <w:color w:val="000000"/>
                <w:sz w:val="20"/>
                <w:szCs w:val="20"/>
              </w:rPr>
              <w:t>Количество</w:t>
            </w:r>
          </w:p>
        </w:tc>
      </w:tr>
      <w:tr w:rsidR="00D02C78" w:rsidRPr="0005287B" w:rsidTr="0034755F">
        <w:trPr>
          <w:trHeight w:val="20"/>
          <w:tblHeader/>
        </w:trPr>
        <w:tc>
          <w:tcPr>
            <w:tcW w:w="1438" w:type="dxa"/>
            <w:vMerge/>
            <w:tcMar>
              <w:left w:w="28" w:type="dxa"/>
              <w:right w:w="28" w:type="dxa"/>
            </w:tcMar>
            <w:vAlign w:val="center"/>
          </w:tcPr>
          <w:p w:rsidR="00D02C78" w:rsidRPr="0005287B" w:rsidRDefault="00D02C78">
            <w:pPr>
              <w:rPr>
                <w:b/>
                <w:bCs/>
                <w:iCs/>
                <w:color w:val="000000"/>
                <w:sz w:val="20"/>
                <w:szCs w:val="20"/>
              </w:rPr>
            </w:pPr>
          </w:p>
        </w:tc>
        <w:tc>
          <w:tcPr>
            <w:tcW w:w="1370" w:type="dxa"/>
            <w:vMerge/>
            <w:tcMar>
              <w:left w:w="28" w:type="dxa"/>
              <w:right w:w="28" w:type="dxa"/>
            </w:tcMar>
            <w:vAlign w:val="center"/>
          </w:tcPr>
          <w:p w:rsidR="00D02C78" w:rsidRPr="0005287B" w:rsidRDefault="00D02C78">
            <w:pPr>
              <w:rPr>
                <w:b/>
                <w:bCs/>
                <w:iCs/>
                <w:color w:val="000000"/>
                <w:sz w:val="20"/>
                <w:szCs w:val="20"/>
              </w:rPr>
            </w:pPr>
          </w:p>
        </w:tc>
        <w:tc>
          <w:tcPr>
            <w:tcW w:w="1017" w:type="dxa"/>
            <w:noWrap/>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высота</w:t>
            </w:r>
          </w:p>
        </w:tc>
        <w:tc>
          <w:tcPr>
            <w:tcW w:w="1133" w:type="dxa"/>
            <w:noWrap/>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длина</w:t>
            </w:r>
          </w:p>
        </w:tc>
        <w:tc>
          <w:tcPr>
            <w:tcW w:w="1327" w:type="dxa"/>
            <w:noWrap/>
            <w:tcMar>
              <w:left w:w="28" w:type="dxa"/>
              <w:right w:w="28" w:type="dxa"/>
            </w:tcMar>
            <w:vAlign w:val="center"/>
          </w:tcPr>
          <w:p w:rsidR="00D02C78" w:rsidRPr="0005287B" w:rsidRDefault="00D02C78">
            <w:pPr>
              <w:jc w:val="center"/>
              <w:rPr>
                <w:b/>
                <w:bCs/>
                <w:iCs/>
                <w:color w:val="000000"/>
                <w:sz w:val="20"/>
                <w:szCs w:val="20"/>
              </w:rPr>
            </w:pPr>
            <w:r w:rsidRPr="0005287B">
              <w:rPr>
                <w:b/>
                <w:bCs/>
                <w:iCs/>
                <w:color w:val="000000"/>
                <w:sz w:val="20"/>
                <w:szCs w:val="20"/>
              </w:rPr>
              <w:t>ширина</w:t>
            </w:r>
          </w:p>
        </w:tc>
        <w:tc>
          <w:tcPr>
            <w:tcW w:w="1327" w:type="dxa"/>
            <w:vMerge/>
            <w:tcMar>
              <w:left w:w="28" w:type="dxa"/>
              <w:right w:w="28" w:type="dxa"/>
            </w:tcMar>
            <w:vAlign w:val="center"/>
          </w:tcPr>
          <w:p w:rsidR="00D02C78" w:rsidRPr="0005287B" w:rsidRDefault="00D02C78">
            <w:pPr>
              <w:rPr>
                <w:b/>
                <w:bCs/>
                <w:iCs/>
                <w:color w:val="000000"/>
                <w:sz w:val="20"/>
                <w:szCs w:val="20"/>
              </w:rPr>
            </w:pPr>
          </w:p>
        </w:tc>
        <w:tc>
          <w:tcPr>
            <w:tcW w:w="1597" w:type="dxa"/>
            <w:vMerge/>
            <w:tcMar>
              <w:left w:w="28" w:type="dxa"/>
              <w:right w:w="28" w:type="dxa"/>
            </w:tcMar>
            <w:vAlign w:val="center"/>
          </w:tcPr>
          <w:p w:rsidR="00D02C78" w:rsidRPr="0005287B" w:rsidRDefault="00D02C78">
            <w:pPr>
              <w:rPr>
                <w:b/>
                <w:bCs/>
                <w:iCs/>
                <w:color w:val="000000"/>
                <w:sz w:val="20"/>
                <w:szCs w:val="20"/>
              </w:rPr>
            </w:pPr>
          </w:p>
        </w:tc>
        <w:tc>
          <w:tcPr>
            <w:tcW w:w="1437" w:type="dxa"/>
            <w:vMerge/>
            <w:tcMar>
              <w:left w:w="28" w:type="dxa"/>
              <w:right w:w="28" w:type="dxa"/>
            </w:tcMar>
            <w:vAlign w:val="center"/>
          </w:tcPr>
          <w:p w:rsidR="00D02C78" w:rsidRPr="0005287B" w:rsidRDefault="00D02C78">
            <w:pPr>
              <w:rPr>
                <w:b/>
                <w:bCs/>
                <w:iCs/>
                <w:color w:val="000000"/>
                <w:sz w:val="20"/>
                <w:szCs w:val="20"/>
              </w:rPr>
            </w:pPr>
          </w:p>
        </w:tc>
        <w:tc>
          <w:tcPr>
            <w:tcW w:w="1309" w:type="dxa"/>
            <w:vMerge/>
            <w:tcMar>
              <w:left w:w="28" w:type="dxa"/>
              <w:right w:w="28" w:type="dxa"/>
            </w:tcMar>
            <w:vAlign w:val="center"/>
          </w:tcPr>
          <w:p w:rsidR="00D02C78" w:rsidRPr="0005287B" w:rsidRDefault="00D02C78">
            <w:pPr>
              <w:rPr>
                <w:b/>
                <w:bCs/>
                <w:iCs/>
                <w:color w:val="000000"/>
                <w:sz w:val="20"/>
                <w:szCs w:val="20"/>
              </w:rPr>
            </w:pPr>
          </w:p>
        </w:tc>
        <w:tc>
          <w:tcPr>
            <w:tcW w:w="1229" w:type="dxa"/>
            <w:vMerge/>
            <w:tcMar>
              <w:left w:w="28" w:type="dxa"/>
              <w:right w:w="28" w:type="dxa"/>
            </w:tcMar>
            <w:vAlign w:val="center"/>
          </w:tcPr>
          <w:p w:rsidR="00D02C78" w:rsidRPr="0005287B" w:rsidRDefault="00D02C78">
            <w:pPr>
              <w:rPr>
                <w:b/>
                <w:bCs/>
                <w:iCs/>
                <w:color w:val="000000"/>
                <w:sz w:val="20"/>
                <w:szCs w:val="20"/>
              </w:rPr>
            </w:pPr>
          </w:p>
        </w:tc>
        <w:tc>
          <w:tcPr>
            <w:tcW w:w="1126" w:type="dxa"/>
            <w:vMerge/>
            <w:tcMar>
              <w:left w:w="28" w:type="dxa"/>
              <w:right w:w="28" w:type="dxa"/>
            </w:tcMar>
            <w:vAlign w:val="center"/>
          </w:tcPr>
          <w:p w:rsidR="00D02C78" w:rsidRPr="0005287B" w:rsidRDefault="00D02C78">
            <w:pPr>
              <w:rPr>
                <w:b/>
                <w:bCs/>
                <w:iCs/>
                <w:color w:val="000000"/>
                <w:sz w:val="20"/>
                <w:szCs w:val="20"/>
              </w:rPr>
            </w:pP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pPr>
              <w:jc w:val="center"/>
              <w:rPr>
                <w:b/>
                <w:bCs/>
                <w:color w:val="000000"/>
                <w:sz w:val="20"/>
                <w:szCs w:val="20"/>
              </w:rPr>
            </w:pPr>
            <w:r>
              <w:rPr>
                <w:b/>
                <w:bCs/>
                <w:color w:val="000000"/>
                <w:sz w:val="20"/>
                <w:szCs w:val="20"/>
              </w:rPr>
              <w:t>ВСЕГО по АО «Нева Энергия»</w:t>
            </w:r>
          </w:p>
        </w:tc>
        <w:tc>
          <w:tcPr>
            <w:tcW w:w="1126" w:type="dxa"/>
            <w:tcMar>
              <w:left w:w="28" w:type="dxa"/>
              <w:right w:w="28" w:type="dxa"/>
            </w:tcMar>
            <w:vAlign w:val="center"/>
          </w:tcPr>
          <w:p w:rsidR="00D02C78" w:rsidRDefault="00D02C78">
            <w:pPr>
              <w:jc w:val="center"/>
              <w:rPr>
                <w:b/>
                <w:bCs/>
                <w:color w:val="000000"/>
                <w:sz w:val="20"/>
                <w:szCs w:val="20"/>
              </w:rPr>
            </w:pPr>
            <w:r>
              <w:rPr>
                <w:b/>
                <w:bCs/>
                <w:color w:val="000000"/>
                <w:sz w:val="20"/>
                <w:szCs w:val="20"/>
              </w:rPr>
              <w:t>210</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 xml:space="preserve"> установленные в 2022 году </w:t>
            </w:r>
          </w:p>
        </w:tc>
        <w:tc>
          <w:tcPr>
            <w:tcW w:w="1126" w:type="dxa"/>
            <w:tcMar>
              <w:left w:w="28" w:type="dxa"/>
              <w:right w:w="28" w:type="dxa"/>
            </w:tcMar>
            <w:vAlign w:val="center"/>
          </w:tcPr>
          <w:p w:rsidR="00D02C78" w:rsidRPr="0005287B" w:rsidRDefault="00D02C78">
            <w:pPr>
              <w:jc w:val="center"/>
              <w:rPr>
                <w:b/>
                <w:bCs/>
                <w:color w:val="000000"/>
                <w:sz w:val="20"/>
                <w:szCs w:val="20"/>
              </w:rPr>
            </w:pPr>
            <w:r>
              <w:rPr>
                <w:b/>
                <w:bCs/>
                <w:color w:val="000000"/>
                <w:sz w:val="20"/>
                <w:szCs w:val="20"/>
              </w:rPr>
              <w:t>19</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ТК-53</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ТК-51, ТК-52 (круглая)</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rsidP="0005287B">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ТК-55</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ТК-54, ТК-56, ТК-57</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3</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ТК-3, ТК-6, ТК-9</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3</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ТК-7, ТК-8 (круглая)</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rsidP="0005287B">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ТК-74</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ТК-73.1, ТК-75, ТК-75.1 (круглая)</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3</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ТК-71, ТК-72.1, ТК-73</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2022</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3</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установленные в 2021 году</w:t>
            </w:r>
          </w:p>
        </w:tc>
        <w:tc>
          <w:tcPr>
            <w:tcW w:w="1126" w:type="dxa"/>
            <w:tcMar>
              <w:left w:w="28" w:type="dxa"/>
              <w:right w:w="28" w:type="dxa"/>
            </w:tcMar>
            <w:vAlign w:val="center"/>
          </w:tcPr>
          <w:p w:rsidR="00D02C78" w:rsidRPr="0005287B" w:rsidRDefault="00D02C78">
            <w:pPr>
              <w:jc w:val="center"/>
              <w:rPr>
                <w:b/>
                <w:bCs/>
                <w:color w:val="000000"/>
                <w:sz w:val="20"/>
                <w:szCs w:val="20"/>
              </w:rPr>
            </w:pPr>
            <w:r>
              <w:rPr>
                <w:b/>
                <w:bCs/>
                <w:color w:val="000000"/>
                <w:sz w:val="20"/>
                <w:szCs w:val="20"/>
              </w:rPr>
              <w:t>9</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ТК-2</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2320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3260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3260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ул.</w:t>
            </w:r>
            <w:r>
              <w:rPr>
                <w:b/>
                <w:bCs/>
                <w:color w:val="000000"/>
                <w:sz w:val="20"/>
                <w:szCs w:val="20"/>
              </w:rPr>
              <w:t xml:space="preserve"> </w:t>
            </w:r>
            <w:r w:rsidRPr="0005287B">
              <w:rPr>
                <w:b/>
                <w:bCs/>
                <w:color w:val="000000"/>
                <w:sz w:val="20"/>
                <w:szCs w:val="20"/>
              </w:rPr>
              <w:t>Социал.</w:t>
            </w:r>
            <w:r>
              <w:rPr>
                <w:b/>
                <w:bCs/>
                <w:color w:val="000000"/>
                <w:sz w:val="20"/>
                <w:szCs w:val="20"/>
              </w:rPr>
              <w:t xml:space="preserve"> </w:t>
            </w:r>
            <w:r w:rsidRPr="0005287B">
              <w:rPr>
                <w:b/>
                <w:bCs/>
                <w:color w:val="000000"/>
                <w:sz w:val="20"/>
                <w:szCs w:val="20"/>
              </w:rPr>
              <w:t>д.</w:t>
            </w:r>
            <w:r>
              <w:rPr>
                <w:b/>
                <w:bCs/>
                <w:color w:val="000000"/>
                <w:sz w:val="20"/>
                <w:szCs w:val="20"/>
              </w:rPr>
              <w:t xml:space="preserve"> </w:t>
            </w:r>
            <w:r w:rsidRPr="0005287B">
              <w:rPr>
                <w:b/>
                <w:bCs/>
                <w:color w:val="000000"/>
                <w:sz w:val="20"/>
                <w:szCs w:val="20"/>
              </w:rPr>
              <w:t>2-4</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ул.</w:t>
            </w:r>
            <w:r>
              <w:rPr>
                <w:b/>
                <w:bCs/>
                <w:color w:val="000000"/>
                <w:sz w:val="20"/>
                <w:szCs w:val="20"/>
              </w:rPr>
              <w:t xml:space="preserve"> </w:t>
            </w:r>
            <w:r w:rsidRPr="0005287B">
              <w:rPr>
                <w:b/>
                <w:bCs/>
                <w:color w:val="000000"/>
                <w:sz w:val="20"/>
                <w:szCs w:val="20"/>
              </w:rPr>
              <w:t>Городская д.</w:t>
            </w:r>
            <w:r>
              <w:rPr>
                <w:b/>
                <w:bCs/>
                <w:color w:val="000000"/>
                <w:sz w:val="20"/>
                <w:szCs w:val="20"/>
              </w:rPr>
              <w:t xml:space="preserve"> </w:t>
            </w:r>
            <w:r w:rsidRPr="0005287B">
              <w:rPr>
                <w:b/>
                <w:bCs/>
                <w:color w:val="000000"/>
                <w:sz w:val="20"/>
                <w:szCs w:val="20"/>
              </w:rPr>
              <w:t>1</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Pr>
                <w:b/>
                <w:bCs/>
                <w:color w:val="000000"/>
                <w:sz w:val="20"/>
                <w:szCs w:val="20"/>
              </w:rPr>
              <w:t>ул. Г</w:t>
            </w:r>
            <w:r w:rsidRPr="0005287B">
              <w:rPr>
                <w:b/>
                <w:bCs/>
                <w:color w:val="000000"/>
                <w:sz w:val="20"/>
                <w:szCs w:val="20"/>
              </w:rPr>
              <w:t>ородская д.</w:t>
            </w:r>
            <w:r>
              <w:rPr>
                <w:b/>
                <w:bCs/>
                <w:color w:val="000000"/>
                <w:sz w:val="20"/>
                <w:szCs w:val="20"/>
              </w:rPr>
              <w:t xml:space="preserve"> </w:t>
            </w:r>
            <w:r w:rsidRPr="0005287B">
              <w:rPr>
                <w:b/>
                <w:bCs/>
                <w:color w:val="000000"/>
                <w:sz w:val="20"/>
                <w:szCs w:val="20"/>
              </w:rPr>
              <w:t>1,3 (круглая)</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ул.</w:t>
            </w:r>
            <w:r>
              <w:rPr>
                <w:b/>
                <w:bCs/>
                <w:color w:val="000000"/>
                <w:sz w:val="20"/>
                <w:szCs w:val="20"/>
              </w:rPr>
              <w:t xml:space="preserve"> </w:t>
            </w:r>
            <w:r w:rsidRPr="0005287B">
              <w:rPr>
                <w:b/>
                <w:bCs/>
                <w:color w:val="000000"/>
                <w:sz w:val="20"/>
                <w:szCs w:val="20"/>
              </w:rPr>
              <w:t>Новогородская д.</w:t>
            </w:r>
            <w:r>
              <w:rPr>
                <w:b/>
                <w:bCs/>
                <w:color w:val="000000"/>
                <w:sz w:val="20"/>
                <w:szCs w:val="20"/>
              </w:rPr>
              <w:t xml:space="preserve"> </w:t>
            </w:r>
            <w:r w:rsidRPr="0005287B">
              <w:rPr>
                <w:b/>
                <w:bCs/>
                <w:color w:val="000000"/>
                <w:sz w:val="20"/>
                <w:szCs w:val="20"/>
              </w:rPr>
              <w:t>4,</w:t>
            </w:r>
            <w:r>
              <w:rPr>
                <w:b/>
                <w:bCs/>
                <w:color w:val="000000"/>
                <w:sz w:val="20"/>
                <w:szCs w:val="20"/>
              </w:rPr>
              <w:t xml:space="preserve"> </w:t>
            </w:r>
            <w:r w:rsidRPr="0005287B">
              <w:rPr>
                <w:b/>
                <w:bCs/>
                <w:color w:val="000000"/>
                <w:sz w:val="20"/>
                <w:szCs w:val="20"/>
              </w:rPr>
              <w:t>6 (круглая)</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ул.</w:t>
            </w:r>
            <w:r>
              <w:rPr>
                <w:b/>
                <w:bCs/>
                <w:color w:val="000000"/>
                <w:sz w:val="20"/>
                <w:szCs w:val="20"/>
              </w:rPr>
              <w:t xml:space="preserve"> </w:t>
            </w:r>
            <w:r w:rsidRPr="0005287B">
              <w:rPr>
                <w:b/>
                <w:bCs/>
                <w:color w:val="000000"/>
                <w:sz w:val="20"/>
                <w:szCs w:val="20"/>
              </w:rPr>
              <w:t>Заводская д.</w:t>
            </w:r>
            <w:r>
              <w:rPr>
                <w:b/>
                <w:bCs/>
                <w:color w:val="000000"/>
                <w:sz w:val="20"/>
                <w:szCs w:val="20"/>
              </w:rPr>
              <w:t xml:space="preserve"> </w:t>
            </w:r>
            <w:r w:rsidRPr="0005287B">
              <w:rPr>
                <w:b/>
                <w:bCs/>
                <w:color w:val="000000"/>
                <w:sz w:val="20"/>
                <w:szCs w:val="20"/>
              </w:rPr>
              <w:t>1/13</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ул.</w:t>
            </w:r>
            <w:r>
              <w:rPr>
                <w:b/>
                <w:bCs/>
                <w:color w:val="000000"/>
                <w:sz w:val="20"/>
                <w:szCs w:val="20"/>
              </w:rPr>
              <w:t xml:space="preserve"> </w:t>
            </w:r>
            <w:r w:rsidRPr="0005287B">
              <w:rPr>
                <w:b/>
                <w:bCs/>
                <w:color w:val="000000"/>
                <w:sz w:val="20"/>
                <w:szCs w:val="20"/>
              </w:rPr>
              <w:t>Заводская д.</w:t>
            </w:r>
            <w:r>
              <w:rPr>
                <w:b/>
                <w:bCs/>
                <w:color w:val="000000"/>
                <w:sz w:val="20"/>
                <w:szCs w:val="20"/>
              </w:rPr>
              <w:t xml:space="preserve"> </w:t>
            </w:r>
            <w:r w:rsidRPr="0005287B">
              <w:rPr>
                <w:b/>
                <w:bCs/>
                <w:color w:val="000000"/>
                <w:sz w:val="20"/>
                <w:szCs w:val="20"/>
              </w:rPr>
              <w:t>6а</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ул.</w:t>
            </w:r>
            <w:r>
              <w:rPr>
                <w:b/>
                <w:bCs/>
                <w:color w:val="000000"/>
                <w:sz w:val="20"/>
                <w:szCs w:val="20"/>
              </w:rPr>
              <w:t xml:space="preserve"> </w:t>
            </w:r>
            <w:r w:rsidRPr="0005287B">
              <w:rPr>
                <w:b/>
                <w:bCs/>
                <w:color w:val="000000"/>
                <w:sz w:val="20"/>
                <w:szCs w:val="20"/>
              </w:rPr>
              <w:t>Заводская д.</w:t>
            </w:r>
            <w:r>
              <w:rPr>
                <w:b/>
                <w:bCs/>
                <w:color w:val="000000"/>
                <w:sz w:val="20"/>
                <w:szCs w:val="20"/>
              </w:rPr>
              <w:t xml:space="preserve"> </w:t>
            </w:r>
            <w:r w:rsidRPr="0005287B">
              <w:rPr>
                <w:b/>
                <w:bCs/>
                <w:color w:val="000000"/>
                <w:sz w:val="20"/>
                <w:szCs w:val="20"/>
              </w:rPr>
              <w:t>22 (круглая)</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120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диаметр: 2000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Плита ПП 15-1</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Рынок</w:t>
            </w:r>
          </w:p>
        </w:tc>
        <w:tc>
          <w:tcPr>
            <w:tcW w:w="1370"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2021</w:t>
            </w:r>
          </w:p>
        </w:tc>
        <w:tc>
          <w:tcPr>
            <w:tcW w:w="101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1800</w:t>
            </w:r>
          </w:p>
        </w:tc>
        <w:tc>
          <w:tcPr>
            <w:tcW w:w="132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 </w:t>
            </w:r>
          </w:p>
        </w:tc>
        <w:tc>
          <w:tcPr>
            <w:tcW w:w="159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Верхний блок ВБК-1,8</w:t>
            </w:r>
          </w:p>
        </w:tc>
        <w:tc>
          <w:tcPr>
            <w:tcW w:w="1437"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30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имеется</w:t>
            </w:r>
          </w:p>
        </w:tc>
        <w:tc>
          <w:tcPr>
            <w:tcW w:w="1229" w:type="dxa"/>
            <w:tcMar>
              <w:left w:w="28" w:type="dxa"/>
              <w:right w:w="28" w:type="dxa"/>
            </w:tcMar>
            <w:vAlign w:val="center"/>
          </w:tcPr>
          <w:p w:rsidR="00D02C78" w:rsidRPr="0005287B" w:rsidRDefault="00D02C78">
            <w:pPr>
              <w:jc w:val="center"/>
              <w:rPr>
                <w:color w:val="000000"/>
                <w:sz w:val="20"/>
                <w:szCs w:val="20"/>
              </w:rPr>
            </w:pPr>
            <w:r w:rsidRPr="0005287B">
              <w:rPr>
                <w:color w:val="000000"/>
                <w:sz w:val="20"/>
                <w:szCs w:val="20"/>
              </w:rPr>
              <w:t>ж/бетон</w:t>
            </w:r>
          </w:p>
        </w:tc>
        <w:tc>
          <w:tcPr>
            <w:tcW w:w="1126" w:type="dxa"/>
            <w:tcMar>
              <w:left w:w="28" w:type="dxa"/>
              <w:right w:w="28" w:type="dxa"/>
            </w:tcMar>
            <w:vAlign w:val="center"/>
          </w:tcPr>
          <w:p w:rsidR="00D02C78" w:rsidRPr="0005287B" w:rsidRDefault="00D02C78">
            <w:pPr>
              <w:jc w:val="center"/>
              <w:rPr>
                <w:color w:val="000000"/>
                <w:sz w:val="20"/>
                <w:szCs w:val="20"/>
              </w:rPr>
            </w:pPr>
            <w:r>
              <w:rPr>
                <w:color w:val="000000"/>
                <w:sz w:val="20"/>
                <w:szCs w:val="20"/>
              </w:rPr>
              <w:t>1</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pPr>
              <w:jc w:val="center"/>
              <w:rPr>
                <w:b/>
                <w:bCs/>
                <w:color w:val="000000"/>
                <w:sz w:val="20"/>
                <w:szCs w:val="20"/>
              </w:rPr>
            </w:pPr>
            <w:r w:rsidRPr="0005287B">
              <w:rPr>
                <w:b/>
                <w:bCs/>
                <w:color w:val="000000"/>
                <w:sz w:val="20"/>
                <w:szCs w:val="20"/>
              </w:rPr>
              <w:t>старые тепловые камеры</w:t>
            </w:r>
          </w:p>
        </w:tc>
        <w:tc>
          <w:tcPr>
            <w:tcW w:w="1126" w:type="dxa"/>
            <w:tcMar>
              <w:left w:w="28" w:type="dxa"/>
              <w:right w:w="28" w:type="dxa"/>
            </w:tcMar>
            <w:vAlign w:val="center"/>
          </w:tcPr>
          <w:p w:rsidR="00D02C78" w:rsidRPr="0005287B" w:rsidRDefault="00D02C78">
            <w:pPr>
              <w:jc w:val="center"/>
              <w:rPr>
                <w:b/>
                <w:bCs/>
                <w:color w:val="000000"/>
                <w:sz w:val="20"/>
                <w:szCs w:val="20"/>
              </w:rPr>
            </w:pPr>
            <w:r>
              <w:rPr>
                <w:b/>
                <w:bCs/>
                <w:color w:val="000000"/>
                <w:sz w:val="20"/>
                <w:szCs w:val="20"/>
              </w:rPr>
              <w:t>182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5000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9500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6700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380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кирпич</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6600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5200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380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5</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3184" w:type="dxa"/>
            <w:gridSpan w:val="10"/>
            <w:noWrap/>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3</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4200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4</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1600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xml:space="preserve">ж/б плита </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25</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rsidP="00DF655F">
            <w:pPr>
              <w:jc w:val="center"/>
              <w:rPr>
                <w:color w:val="000000"/>
                <w:sz w:val="20"/>
                <w:szCs w:val="20"/>
              </w:rPr>
            </w:pP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14</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rsidP="00DF655F">
            <w:pPr>
              <w:jc w:val="center"/>
              <w:rPr>
                <w:color w:val="000000"/>
                <w:sz w:val="20"/>
                <w:szCs w:val="20"/>
              </w:rPr>
            </w:pP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3</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7</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5</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rsidP="00DF655F">
            <w:pPr>
              <w:jc w:val="center"/>
              <w:rPr>
                <w:color w:val="000000"/>
                <w:sz w:val="20"/>
                <w:szCs w:val="20"/>
              </w:rPr>
            </w:pP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3</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6</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20</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2</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5</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1500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7</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5</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1</w:t>
            </w:r>
          </w:p>
        </w:tc>
      </w:tr>
      <w:tr w:rsidR="00D02C78" w:rsidRPr="0005287B" w:rsidTr="0034755F">
        <w:trPr>
          <w:trHeight w:val="20"/>
        </w:trPr>
        <w:tc>
          <w:tcPr>
            <w:tcW w:w="13184" w:type="dxa"/>
            <w:gridSpan w:val="10"/>
            <w:noWrap/>
            <w:tcMar>
              <w:left w:w="28" w:type="dxa"/>
              <w:right w:w="28" w:type="dxa"/>
            </w:tcMar>
            <w:vAlign w:val="center"/>
          </w:tcPr>
          <w:p w:rsidR="00D02C78" w:rsidRPr="0005287B" w:rsidRDefault="00D02C78" w:rsidP="00DF655F">
            <w:pPr>
              <w:jc w:val="center"/>
              <w:rPr>
                <w:color w:val="000000"/>
                <w:sz w:val="20"/>
                <w:szCs w:val="20"/>
              </w:rPr>
            </w:pP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4000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9</w:t>
            </w: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2500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9</w:t>
            </w:r>
          </w:p>
        </w:tc>
      </w:tr>
      <w:tr w:rsidR="00D02C78" w:rsidRPr="0005287B" w:rsidTr="0034755F">
        <w:trPr>
          <w:trHeight w:val="20"/>
        </w:trPr>
        <w:tc>
          <w:tcPr>
            <w:tcW w:w="13184" w:type="dxa"/>
            <w:gridSpan w:val="10"/>
            <w:tcMar>
              <w:left w:w="28" w:type="dxa"/>
              <w:right w:w="28" w:type="dxa"/>
            </w:tcMar>
            <w:vAlign w:val="center"/>
          </w:tcPr>
          <w:p w:rsidR="00D02C78" w:rsidRPr="0005287B" w:rsidRDefault="00D02C78" w:rsidP="00DF655F">
            <w:pPr>
              <w:jc w:val="center"/>
              <w:rPr>
                <w:color w:val="000000"/>
                <w:sz w:val="20"/>
                <w:szCs w:val="20"/>
              </w:rPr>
            </w:pPr>
          </w:p>
        </w:tc>
        <w:tc>
          <w:tcPr>
            <w:tcW w:w="1126" w:type="dxa"/>
            <w:tcMar>
              <w:left w:w="28" w:type="dxa"/>
              <w:right w:w="28" w:type="dxa"/>
            </w:tcMar>
            <w:vAlign w:val="center"/>
          </w:tcPr>
          <w:p w:rsidR="00D02C78" w:rsidRPr="0005287B" w:rsidRDefault="00D02C78" w:rsidP="00DF655F">
            <w:pPr>
              <w:jc w:val="center"/>
              <w:rPr>
                <w:color w:val="000000"/>
                <w:sz w:val="20"/>
                <w:szCs w:val="20"/>
              </w:rPr>
            </w:pPr>
          </w:p>
        </w:tc>
      </w:tr>
      <w:tr w:rsidR="00D02C78" w:rsidRPr="0005287B" w:rsidTr="0034755F">
        <w:trPr>
          <w:trHeight w:val="20"/>
        </w:trPr>
        <w:tc>
          <w:tcPr>
            <w:tcW w:w="1438" w:type="dxa"/>
            <w:tcMar>
              <w:left w:w="28" w:type="dxa"/>
              <w:right w:w="28" w:type="dxa"/>
            </w:tcMar>
            <w:vAlign w:val="center"/>
          </w:tcPr>
          <w:p w:rsidR="00D02C78" w:rsidRPr="0005287B" w:rsidRDefault="00D02C78" w:rsidP="00DF655F">
            <w:pPr>
              <w:jc w:val="center"/>
              <w:rPr>
                <w:color w:val="000000"/>
                <w:sz w:val="20"/>
                <w:szCs w:val="20"/>
              </w:rPr>
            </w:pPr>
          </w:p>
        </w:tc>
        <w:tc>
          <w:tcPr>
            <w:tcW w:w="1370" w:type="dxa"/>
            <w:tcMar>
              <w:left w:w="28" w:type="dxa"/>
              <w:right w:w="28" w:type="dxa"/>
            </w:tcMar>
            <w:vAlign w:val="center"/>
          </w:tcPr>
          <w:p w:rsidR="00D02C78" w:rsidRPr="0005287B" w:rsidRDefault="00D02C78" w:rsidP="00DF655F">
            <w:pPr>
              <w:jc w:val="center"/>
              <w:rPr>
                <w:color w:val="000000"/>
                <w:sz w:val="20"/>
                <w:szCs w:val="20"/>
              </w:rPr>
            </w:pPr>
          </w:p>
        </w:tc>
        <w:tc>
          <w:tcPr>
            <w:tcW w:w="101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2000</w:t>
            </w:r>
          </w:p>
        </w:tc>
        <w:tc>
          <w:tcPr>
            <w:tcW w:w="1133"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3000</w:t>
            </w:r>
          </w:p>
        </w:tc>
        <w:tc>
          <w:tcPr>
            <w:tcW w:w="132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200</w:t>
            </w:r>
          </w:p>
        </w:tc>
        <w:tc>
          <w:tcPr>
            <w:tcW w:w="159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DF655F">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Pr="0005287B" w:rsidRDefault="00D02C78" w:rsidP="00DF655F">
            <w:pPr>
              <w:jc w:val="center"/>
              <w:rPr>
                <w:color w:val="000000"/>
                <w:sz w:val="20"/>
                <w:szCs w:val="20"/>
              </w:rPr>
            </w:pPr>
            <w:r>
              <w:rPr>
                <w:color w:val="000000"/>
                <w:sz w:val="20"/>
                <w:szCs w:val="20"/>
              </w:rPr>
              <w:t>9</w:t>
            </w:r>
          </w:p>
        </w:tc>
      </w:tr>
      <w:tr w:rsidR="00D02C78" w:rsidRPr="0005287B" w:rsidTr="0034755F">
        <w:trPr>
          <w:trHeight w:val="20"/>
        </w:trPr>
        <w:tc>
          <w:tcPr>
            <w:tcW w:w="13184" w:type="dxa"/>
            <w:gridSpan w:val="10"/>
            <w:tcMar>
              <w:left w:w="28" w:type="dxa"/>
              <w:right w:w="28" w:type="dxa"/>
            </w:tcMar>
            <w:vAlign w:val="center"/>
          </w:tcPr>
          <w:p w:rsidR="00D02C78" w:rsidRPr="006E003C" w:rsidRDefault="00D02C78" w:rsidP="00DF655F">
            <w:pPr>
              <w:jc w:val="center"/>
              <w:rPr>
                <w:b/>
                <w:color w:val="000000"/>
                <w:sz w:val="20"/>
                <w:szCs w:val="20"/>
              </w:rPr>
            </w:pPr>
            <w:r w:rsidRPr="008D2B91">
              <w:rPr>
                <w:b/>
                <w:sz w:val="20"/>
                <w:szCs w:val="20"/>
              </w:rPr>
              <w:t xml:space="preserve">ООО </w:t>
            </w:r>
            <w:r>
              <w:rPr>
                <w:b/>
                <w:sz w:val="20"/>
                <w:szCs w:val="20"/>
              </w:rPr>
              <w:t>«</w:t>
            </w:r>
            <w:r w:rsidRPr="008D2B91">
              <w:rPr>
                <w:b/>
                <w:sz w:val="20"/>
                <w:szCs w:val="20"/>
              </w:rPr>
              <w:t>Петербургтеплоэнерго</w:t>
            </w:r>
            <w:r>
              <w:rPr>
                <w:b/>
                <w:sz w:val="20"/>
                <w:szCs w:val="20"/>
              </w:rPr>
              <w:t>»,</w:t>
            </w:r>
            <w:r w:rsidRPr="006E003C">
              <w:rPr>
                <w:b/>
                <w:sz w:val="20"/>
                <w:szCs w:val="20"/>
              </w:rPr>
              <w:t xml:space="preserve"> д. Сёгла</w:t>
            </w:r>
          </w:p>
        </w:tc>
        <w:tc>
          <w:tcPr>
            <w:tcW w:w="1126" w:type="dxa"/>
            <w:tcMar>
              <w:left w:w="28" w:type="dxa"/>
              <w:right w:w="28" w:type="dxa"/>
            </w:tcMar>
            <w:vAlign w:val="center"/>
          </w:tcPr>
          <w:p w:rsidR="00D02C78" w:rsidRPr="006E003C" w:rsidRDefault="00D02C78" w:rsidP="00DF655F">
            <w:pPr>
              <w:jc w:val="center"/>
              <w:rPr>
                <w:b/>
                <w:color w:val="000000"/>
                <w:sz w:val="20"/>
                <w:szCs w:val="20"/>
              </w:rPr>
            </w:pPr>
            <w:r w:rsidRPr="006E003C">
              <w:rPr>
                <w:b/>
                <w:color w:val="000000"/>
                <w:sz w:val="20"/>
                <w:szCs w:val="20"/>
              </w:rPr>
              <w:t>5</w:t>
            </w:r>
          </w:p>
        </w:tc>
      </w:tr>
      <w:tr w:rsidR="00D02C78" w:rsidRPr="0005287B" w:rsidTr="0034755F">
        <w:trPr>
          <w:trHeight w:val="20"/>
        </w:trPr>
        <w:tc>
          <w:tcPr>
            <w:tcW w:w="1438" w:type="dxa"/>
            <w:tcMar>
              <w:left w:w="28" w:type="dxa"/>
              <w:right w:w="28" w:type="dxa"/>
            </w:tcMar>
            <w:vAlign w:val="center"/>
          </w:tcPr>
          <w:p w:rsidR="00D02C78" w:rsidRPr="0005287B" w:rsidRDefault="00D02C78" w:rsidP="006E003C">
            <w:pPr>
              <w:jc w:val="center"/>
              <w:rPr>
                <w:color w:val="000000"/>
                <w:sz w:val="20"/>
                <w:szCs w:val="20"/>
              </w:rPr>
            </w:pPr>
            <w:r>
              <w:rPr>
                <w:color w:val="000000"/>
                <w:sz w:val="20"/>
                <w:szCs w:val="20"/>
              </w:rPr>
              <w:t>ТК</w:t>
            </w:r>
          </w:p>
        </w:tc>
        <w:tc>
          <w:tcPr>
            <w:tcW w:w="1370" w:type="dxa"/>
            <w:tcMar>
              <w:left w:w="28" w:type="dxa"/>
              <w:right w:w="28" w:type="dxa"/>
            </w:tcMar>
            <w:vAlign w:val="center"/>
          </w:tcPr>
          <w:p w:rsidR="00D02C78" w:rsidRPr="0005287B" w:rsidRDefault="00D02C78" w:rsidP="006E003C">
            <w:pPr>
              <w:jc w:val="center"/>
              <w:rPr>
                <w:color w:val="000000"/>
                <w:sz w:val="20"/>
                <w:szCs w:val="20"/>
              </w:rPr>
            </w:pPr>
          </w:p>
        </w:tc>
        <w:tc>
          <w:tcPr>
            <w:tcW w:w="1017" w:type="dxa"/>
            <w:tcMar>
              <w:left w:w="28" w:type="dxa"/>
              <w:right w:w="28" w:type="dxa"/>
            </w:tcMar>
            <w:vAlign w:val="center"/>
          </w:tcPr>
          <w:p w:rsidR="00D02C78" w:rsidRPr="0005287B" w:rsidRDefault="00D02C78" w:rsidP="006E003C">
            <w:pPr>
              <w:jc w:val="center"/>
              <w:rPr>
                <w:color w:val="000000"/>
                <w:sz w:val="20"/>
                <w:szCs w:val="20"/>
              </w:rPr>
            </w:pPr>
            <w:r>
              <w:rPr>
                <w:color w:val="000000"/>
                <w:sz w:val="20"/>
                <w:szCs w:val="20"/>
              </w:rPr>
              <w:t>1500</w:t>
            </w:r>
          </w:p>
        </w:tc>
        <w:tc>
          <w:tcPr>
            <w:tcW w:w="1133" w:type="dxa"/>
            <w:tcMar>
              <w:left w:w="28" w:type="dxa"/>
              <w:right w:w="28" w:type="dxa"/>
            </w:tcMar>
            <w:vAlign w:val="center"/>
          </w:tcPr>
          <w:p w:rsidR="00D02C78" w:rsidRPr="0005287B" w:rsidRDefault="00D02C78" w:rsidP="006E003C">
            <w:pPr>
              <w:jc w:val="center"/>
              <w:rPr>
                <w:color w:val="000000"/>
                <w:sz w:val="20"/>
                <w:szCs w:val="20"/>
              </w:rPr>
            </w:pPr>
            <w:r>
              <w:rPr>
                <w:color w:val="000000"/>
                <w:sz w:val="20"/>
                <w:szCs w:val="20"/>
              </w:rPr>
              <w:t>2000</w:t>
            </w:r>
          </w:p>
        </w:tc>
        <w:tc>
          <w:tcPr>
            <w:tcW w:w="1327" w:type="dxa"/>
            <w:tcMar>
              <w:left w:w="28" w:type="dxa"/>
              <w:right w:w="28" w:type="dxa"/>
            </w:tcMar>
            <w:vAlign w:val="center"/>
          </w:tcPr>
          <w:p w:rsidR="00D02C78" w:rsidRPr="0005287B" w:rsidRDefault="00D02C78" w:rsidP="006E003C">
            <w:pPr>
              <w:jc w:val="center"/>
              <w:rPr>
                <w:color w:val="000000"/>
                <w:sz w:val="20"/>
                <w:szCs w:val="20"/>
              </w:rPr>
            </w:pPr>
            <w:r>
              <w:rPr>
                <w:color w:val="000000"/>
                <w:sz w:val="20"/>
                <w:szCs w:val="20"/>
              </w:rPr>
              <w:t>2000</w:t>
            </w:r>
          </w:p>
        </w:tc>
        <w:tc>
          <w:tcPr>
            <w:tcW w:w="1327" w:type="dxa"/>
            <w:tcMar>
              <w:left w:w="28" w:type="dxa"/>
              <w:right w:w="28" w:type="dxa"/>
            </w:tcMar>
            <w:vAlign w:val="center"/>
          </w:tcPr>
          <w:p w:rsidR="00D02C78" w:rsidRPr="0005287B" w:rsidRDefault="00D02C78" w:rsidP="006E003C">
            <w:pPr>
              <w:jc w:val="center"/>
              <w:rPr>
                <w:color w:val="000000"/>
                <w:sz w:val="20"/>
                <w:szCs w:val="20"/>
              </w:rPr>
            </w:pPr>
          </w:p>
        </w:tc>
        <w:tc>
          <w:tcPr>
            <w:tcW w:w="1597" w:type="dxa"/>
            <w:tcMar>
              <w:left w:w="28" w:type="dxa"/>
              <w:right w:w="28" w:type="dxa"/>
            </w:tcMar>
            <w:vAlign w:val="center"/>
          </w:tcPr>
          <w:p w:rsidR="00D02C78" w:rsidRPr="0005287B" w:rsidRDefault="00D02C78" w:rsidP="006E003C">
            <w:pPr>
              <w:jc w:val="center"/>
              <w:rPr>
                <w:color w:val="000000"/>
                <w:sz w:val="20"/>
                <w:szCs w:val="20"/>
              </w:rPr>
            </w:pPr>
            <w:r w:rsidRPr="0005287B">
              <w:rPr>
                <w:color w:val="000000"/>
                <w:sz w:val="20"/>
                <w:szCs w:val="20"/>
              </w:rPr>
              <w:t>ж/б плита</w:t>
            </w:r>
          </w:p>
        </w:tc>
        <w:tc>
          <w:tcPr>
            <w:tcW w:w="1437" w:type="dxa"/>
            <w:tcMar>
              <w:left w:w="28" w:type="dxa"/>
              <w:right w:w="28" w:type="dxa"/>
            </w:tcMar>
            <w:vAlign w:val="center"/>
          </w:tcPr>
          <w:p w:rsidR="00D02C78" w:rsidRPr="0005287B" w:rsidRDefault="00D02C78" w:rsidP="006E003C">
            <w:pPr>
              <w:jc w:val="center"/>
              <w:rPr>
                <w:color w:val="000000"/>
                <w:sz w:val="20"/>
                <w:szCs w:val="20"/>
              </w:rPr>
            </w:pPr>
            <w:r w:rsidRPr="0005287B">
              <w:rPr>
                <w:color w:val="000000"/>
                <w:sz w:val="20"/>
                <w:szCs w:val="20"/>
              </w:rPr>
              <w:t> </w:t>
            </w:r>
          </w:p>
        </w:tc>
        <w:tc>
          <w:tcPr>
            <w:tcW w:w="1309" w:type="dxa"/>
            <w:tcMar>
              <w:left w:w="28" w:type="dxa"/>
              <w:right w:w="28" w:type="dxa"/>
            </w:tcMar>
            <w:vAlign w:val="center"/>
          </w:tcPr>
          <w:p w:rsidR="00D02C78" w:rsidRPr="0005287B" w:rsidRDefault="00D02C78" w:rsidP="006E003C">
            <w:pPr>
              <w:jc w:val="center"/>
              <w:rPr>
                <w:color w:val="000000"/>
                <w:sz w:val="20"/>
                <w:szCs w:val="20"/>
              </w:rPr>
            </w:pPr>
            <w:r w:rsidRPr="0005287B">
              <w:rPr>
                <w:color w:val="000000"/>
                <w:sz w:val="20"/>
                <w:szCs w:val="20"/>
              </w:rPr>
              <w:t> </w:t>
            </w:r>
          </w:p>
        </w:tc>
        <w:tc>
          <w:tcPr>
            <w:tcW w:w="1229" w:type="dxa"/>
            <w:tcMar>
              <w:left w:w="28" w:type="dxa"/>
              <w:right w:w="28" w:type="dxa"/>
            </w:tcMar>
            <w:vAlign w:val="center"/>
          </w:tcPr>
          <w:p w:rsidR="00D02C78" w:rsidRPr="0005287B" w:rsidRDefault="00D02C78" w:rsidP="006E003C">
            <w:pPr>
              <w:jc w:val="center"/>
              <w:rPr>
                <w:color w:val="000000"/>
                <w:sz w:val="20"/>
                <w:szCs w:val="20"/>
              </w:rPr>
            </w:pPr>
            <w:r w:rsidRPr="0005287B">
              <w:rPr>
                <w:color w:val="000000"/>
                <w:sz w:val="20"/>
                <w:szCs w:val="20"/>
              </w:rPr>
              <w:t>ж/б блоки</w:t>
            </w:r>
          </w:p>
        </w:tc>
        <w:tc>
          <w:tcPr>
            <w:tcW w:w="1126" w:type="dxa"/>
            <w:tcMar>
              <w:left w:w="28" w:type="dxa"/>
              <w:right w:w="28" w:type="dxa"/>
            </w:tcMar>
            <w:vAlign w:val="center"/>
          </w:tcPr>
          <w:p w:rsidR="00D02C78" w:rsidRDefault="00D02C78" w:rsidP="006E003C">
            <w:pPr>
              <w:jc w:val="center"/>
              <w:rPr>
                <w:color w:val="000000"/>
                <w:sz w:val="20"/>
                <w:szCs w:val="20"/>
              </w:rPr>
            </w:pPr>
            <w:r>
              <w:rPr>
                <w:color w:val="000000"/>
                <w:sz w:val="20"/>
                <w:szCs w:val="20"/>
              </w:rPr>
              <w:t>5</w:t>
            </w:r>
          </w:p>
        </w:tc>
      </w:tr>
    </w:tbl>
    <w:p w:rsidR="00D02C78" w:rsidRPr="0005287B" w:rsidRDefault="00D02C78" w:rsidP="0005287B">
      <w:pPr>
        <w:pStyle w:val="affffffff0"/>
        <w:spacing w:line="276" w:lineRule="auto"/>
        <w:rPr>
          <w:rFonts w:ascii="Times New Roman" w:hAnsi="Times New Roman" w:cs="Times New Roman"/>
          <w:sz w:val="24"/>
          <w:szCs w:val="24"/>
        </w:rPr>
      </w:pPr>
    </w:p>
    <w:p w:rsidR="00D02C78" w:rsidRPr="0005287B" w:rsidRDefault="00D02C78" w:rsidP="0005287B">
      <w:pPr>
        <w:pStyle w:val="affffffff0"/>
        <w:spacing w:line="276" w:lineRule="auto"/>
        <w:rPr>
          <w:rFonts w:ascii="Times New Roman" w:hAnsi="Times New Roman" w:cs="Times New Roman"/>
          <w:sz w:val="24"/>
          <w:szCs w:val="24"/>
        </w:rPr>
      </w:pPr>
    </w:p>
    <w:p w:rsidR="00D02C78" w:rsidRPr="002D376C" w:rsidRDefault="00D02C78" w:rsidP="006D3AB0">
      <w:pPr>
        <w:pStyle w:val="affffffff0"/>
        <w:spacing w:line="276" w:lineRule="auto"/>
        <w:rPr>
          <w:rFonts w:ascii="Times New Roman" w:hAnsi="Times New Roman" w:cs="Times New Roman"/>
          <w:sz w:val="24"/>
          <w:szCs w:val="24"/>
        </w:rPr>
      </w:pPr>
    </w:p>
    <w:p w:rsidR="00D02C78" w:rsidRDefault="00D02C78" w:rsidP="006D3AB0">
      <w:pPr>
        <w:pStyle w:val="affffffff0"/>
        <w:spacing w:line="276" w:lineRule="auto"/>
        <w:rPr>
          <w:rFonts w:ascii="Times New Roman" w:hAnsi="Times New Roman" w:cs="Times New Roman"/>
          <w:sz w:val="24"/>
          <w:szCs w:val="24"/>
        </w:rPr>
        <w:sectPr w:rsidR="00D02C78" w:rsidSect="0005287B">
          <w:pgSz w:w="16838" w:h="11906" w:orient="landscape"/>
          <w:pgMar w:top="1418" w:right="1134" w:bottom="851" w:left="1134" w:header="709" w:footer="573" w:gutter="0"/>
          <w:cols w:space="708"/>
          <w:docGrid w:linePitch="360"/>
        </w:sectPr>
      </w:pPr>
    </w:p>
    <w:p w:rsidR="00D02C78" w:rsidRPr="002D376C" w:rsidRDefault="00D02C78" w:rsidP="006D3AB0">
      <w:pPr>
        <w:pStyle w:val="affffffff0"/>
        <w:spacing w:line="276" w:lineRule="auto"/>
        <w:rPr>
          <w:rFonts w:ascii="Times New Roman" w:hAnsi="Times New Roman" w:cs="Times New Roman"/>
          <w:sz w:val="24"/>
          <w:szCs w:val="24"/>
        </w:rPr>
      </w:pPr>
      <w:r w:rsidRPr="001243E7">
        <w:rPr>
          <w:rFonts w:ascii="Times New Roman" w:hAnsi="Times New Roman" w:cs="Times New Roman"/>
          <w:sz w:val="24"/>
          <w:szCs w:val="24"/>
        </w:rPr>
        <w:t>Конструкции смотровых колодцев выполнены по соответствующим чертежам и отвечают требованиям ГОСТ 8020-90 и ТУ 5855-057-03984346-2006.</w:t>
      </w:r>
    </w:p>
    <w:p w:rsidR="00D02C78" w:rsidRDefault="00D02C78" w:rsidP="006D3AB0">
      <w:pPr>
        <w:pStyle w:val="affffffff0"/>
        <w:spacing w:line="276" w:lineRule="auto"/>
        <w:rPr>
          <w:rFonts w:ascii="Times New Roman" w:hAnsi="Times New Roman" w:cs="Times New Roman"/>
          <w:sz w:val="24"/>
          <w:szCs w:val="24"/>
        </w:rPr>
      </w:pPr>
      <w:r w:rsidRPr="00DA5970">
        <w:rPr>
          <w:rFonts w:ascii="Times New Roman" w:hAnsi="Times New Roman" w:cs="Times New Roman"/>
          <w:sz w:val="24"/>
          <w:szCs w:val="24"/>
        </w:rPr>
        <w:t>Места установки тепловых камер указаны на схеме тепловых сетей.</w:t>
      </w:r>
    </w:p>
    <w:p w:rsidR="00D02C78" w:rsidRPr="00DA5970" w:rsidRDefault="00D02C78" w:rsidP="006D3AB0">
      <w:pPr>
        <w:pStyle w:val="affffffff0"/>
        <w:spacing w:line="276" w:lineRule="auto"/>
        <w:rPr>
          <w:rFonts w:ascii="Times New Roman" w:hAnsi="Times New Roman" w:cs="Times New Roman"/>
          <w:sz w:val="24"/>
          <w:szCs w:val="24"/>
        </w:rPr>
      </w:pPr>
    </w:p>
    <w:p w:rsidR="00D02C78" w:rsidRPr="00DA5970" w:rsidRDefault="00D02C78" w:rsidP="00F67C79">
      <w:pPr>
        <w:pStyle w:val="1110"/>
        <w:numPr>
          <w:ilvl w:val="2"/>
          <w:numId w:val="75"/>
        </w:numPr>
        <w:tabs>
          <w:tab w:val="clear" w:pos="1560"/>
          <w:tab w:val="left" w:pos="709"/>
        </w:tabs>
        <w:spacing w:before="0" w:after="0" w:line="276" w:lineRule="auto"/>
        <w:ind w:left="0" w:firstLine="709"/>
        <w:jc w:val="both"/>
      </w:pPr>
      <w:bookmarkStart w:id="257" w:name="_Toc66832514"/>
      <w:bookmarkStart w:id="258" w:name="_Toc66832828"/>
      <w:bookmarkStart w:id="259" w:name="_Toc66833149"/>
      <w:bookmarkStart w:id="260" w:name="_Toc66833479"/>
      <w:bookmarkStart w:id="261" w:name="_Toc66879572"/>
      <w:bookmarkStart w:id="262" w:name="_Toc66880231"/>
      <w:bookmarkStart w:id="263" w:name="_Toc66899563"/>
      <w:bookmarkStart w:id="264" w:name="_Toc66956629"/>
      <w:bookmarkStart w:id="265" w:name="_Toc67006062"/>
      <w:bookmarkStart w:id="266" w:name="_Toc67070439"/>
      <w:bookmarkStart w:id="267" w:name="_Toc67072464"/>
      <w:bookmarkStart w:id="268" w:name="_Toc67073190"/>
      <w:bookmarkStart w:id="269" w:name="_Toc67073957"/>
      <w:bookmarkStart w:id="270" w:name="_Toc67074286"/>
      <w:bookmarkStart w:id="271" w:name="_Toc67074616"/>
      <w:bookmarkStart w:id="272" w:name="_Toc67074950"/>
      <w:bookmarkStart w:id="273" w:name="_Toc67075281"/>
      <w:bookmarkStart w:id="274" w:name="_Toc67075612"/>
      <w:bookmarkStart w:id="275" w:name="_Toc67075945"/>
      <w:bookmarkStart w:id="276" w:name="_Toc67076279"/>
      <w:bookmarkStart w:id="277" w:name="_Toc67076614"/>
      <w:bookmarkStart w:id="278" w:name="_Toc67076949"/>
      <w:bookmarkStart w:id="279" w:name="_Toc67077283"/>
      <w:bookmarkStart w:id="280" w:name="_Toc67077617"/>
      <w:bookmarkStart w:id="281" w:name="_Toc67077953"/>
      <w:bookmarkStart w:id="282" w:name="_Toc67078289"/>
      <w:bookmarkStart w:id="283" w:name="_Toc67078627"/>
      <w:bookmarkStart w:id="284" w:name="_Toc67078955"/>
      <w:bookmarkStart w:id="285" w:name="_Toc67079289"/>
      <w:bookmarkStart w:id="286" w:name="_Toc67079627"/>
      <w:bookmarkStart w:id="287" w:name="_Toc67079966"/>
      <w:bookmarkStart w:id="288" w:name="_Toc67302823"/>
      <w:bookmarkStart w:id="289" w:name="_Toc67311187"/>
      <w:bookmarkStart w:id="290" w:name="_Toc67998366"/>
      <w:bookmarkStart w:id="291" w:name="_Toc68007081"/>
      <w:bookmarkStart w:id="292" w:name="_Toc68128376"/>
      <w:bookmarkStart w:id="293" w:name="_Toc68161631"/>
      <w:bookmarkStart w:id="294" w:name="_Toc68167155"/>
      <w:bookmarkStart w:id="295" w:name="_Toc70164087"/>
      <w:bookmarkStart w:id="296" w:name="_Toc70410997"/>
      <w:bookmarkStart w:id="297" w:name="_Toc70533528"/>
      <w:bookmarkStart w:id="298" w:name="_Toc72912417"/>
      <w:bookmarkStart w:id="299" w:name="_Toc72912837"/>
      <w:bookmarkStart w:id="300" w:name="_Toc72913254"/>
      <w:bookmarkStart w:id="301" w:name="_Toc72913635"/>
      <w:bookmarkStart w:id="302" w:name="_Toc72913964"/>
      <w:bookmarkStart w:id="303" w:name="_Toc67071051"/>
      <w:bookmarkStart w:id="304" w:name="_Toc67071414"/>
      <w:bookmarkStart w:id="305" w:name="_Toc197945818"/>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r w:rsidRPr="00DA5970">
        <w:t>Типы оборудования насосных станций</w:t>
      </w:r>
      <w:bookmarkEnd w:id="303"/>
      <w:bookmarkEnd w:id="304"/>
      <w:bookmarkEnd w:id="305"/>
    </w:p>
    <w:p w:rsidR="00D02C78" w:rsidRDefault="00D02C78" w:rsidP="006D3AB0">
      <w:pPr>
        <w:pStyle w:val="affffffff0"/>
        <w:spacing w:line="276" w:lineRule="auto"/>
        <w:rPr>
          <w:rFonts w:ascii="Times New Roman" w:hAnsi="Times New Roman" w:cs="Times New Roman"/>
          <w:sz w:val="24"/>
          <w:szCs w:val="24"/>
        </w:rPr>
      </w:pPr>
      <w:r w:rsidRPr="00DA5970">
        <w:rPr>
          <w:rFonts w:ascii="Times New Roman" w:hAnsi="Times New Roman" w:cs="Times New Roman"/>
          <w:sz w:val="24"/>
          <w:szCs w:val="24"/>
        </w:rPr>
        <w:t xml:space="preserve">В </w:t>
      </w:r>
      <w:r>
        <w:rPr>
          <w:rFonts w:ascii="Times New Roman" w:hAnsi="Times New Roman" w:cs="Times New Roman"/>
          <w:sz w:val="24"/>
          <w:szCs w:val="24"/>
        </w:rPr>
        <w:t>г. Бокситогорске</w:t>
      </w:r>
      <w:r w:rsidRPr="00DA5970">
        <w:rPr>
          <w:rFonts w:ascii="Times New Roman" w:hAnsi="Times New Roman" w:cs="Times New Roman"/>
          <w:sz w:val="24"/>
          <w:szCs w:val="24"/>
        </w:rPr>
        <w:t xml:space="preserve"> установлены </w:t>
      </w:r>
      <w:r>
        <w:rPr>
          <w:rFonts w:ascii="Times New Roman" w:hAnsi="Times New Roman" w:cs="Times New Roman"/>
          <w:sz w:val="24"/>
          <w:szCs w:val="24"/>
        </w:rPr>
        <w:t>1</w:t>
      </w:r>
      <w:r w:rsidRPr="00DA5970">
        <w:rPr>
          <w:rFonts w:ascii="Times New Roman" w:hAnsi="Times New Roman" w:cs="Times New Roman"/>
          <w:sz w:val="24"/>
          <w:szCs w:val="24"/>
        </w:rPr>
        <w:t xml:space="preserve"> насосн</w:t>
      </w:r>
      <w:r>
        <w:rPr>
          <w:rFonts w:ascii="Times New Roman" w:hAnsi="Times New Roman" w:cs="Times New Roman"/>
          <w:sz w:val="24"/>
          <w:szCs w:val="24"/>
        </w:rPr>
        <w:t>ая</w:t>
      </w:r>
      <w:r w:rsidRPr="00DA5970">
        <w:rPr>
          <w:rFonts w:ascii="Times New Roman" w:hAnsi="Times New Roman" w:cs="Times New Roman"/>
          <w:sz w:val="24"/>
          <w:szCs w:val="24"/>
        </w:rPr>
        <w:t xml:space="preserve"> станци</w:t>
      </w:r>
      <w:r>
        <w:rPr>
          <w:rFonts w:ascii="Times New Roman" w:hAnsi="Times New Roman" w:cs="Times New Roman"/>
          <w:sz w:val="24"/>
          <w:szCs w:val="24"/>
        </w:rPr>
        <w:t>я</w:t>
      </w:r>
      <w:r w:rsidRPr="00DA5970">
        <w:rPr>
          <w:rFonts w:ascii="Times New Roman" w:hAnsi="Times New Roman" w:cs="Times New Roman"/>
          <w:sz w:val="24"/>
          <w:szCs w:val="24"/>
        </w:rPr>
        <w:t xml:space="preserve"> на тепловых сетях. Подробная характеристика насосных станций представлена</w:t>
      </w:r>
      <w:r>
        <w:rPr>
          <w:rFonts w:ascii="Times New Roman" w:hAnsi="Times New Roman" w:cs="Times New Roman"/>
          <w:sz w:val="24"/>
          <w:szCs w:val="24"/>
        </w:rPr>
        <w:t xml:space="preserve"> в таблице 1.3.5.1.</w:t>
      </w:r>
    </w:p>
    <w:p w:rsidR="00D02C78" w:rsidRPr="00A271C7" w:rsidRDefault="00D02C78" w:rsidP="008F737F">
      <w:pPr>
        <w:pStyle w:val="afffa"/>
        <w:spacing w:before="0" w:after="0" w:line="276" w:lineRule="auto"/>
        <w:ind w:firstLine="709"/>
        <w:jc w:val="both"/>
      </w:pPr>
      <w:bookmarkStart w:id="306" w:name="_Toc197946071"/>
      <w:r w:rsidRPr="00A271C7">
        <w:t>Таблица 1.</w:t>
      </w:r>
      <w:r>
        <w:t>3</w:t>
      </w:r>
      <w:r w:rsidRPr="00A271C7">
        <w:t>.</w:t>
      </w:r>
      <w:r>
        <w:t>5.1</w:t>
      </w:r>
      <w:r w:rsidRPr="00A271C7">
        <w:t xml:space="preserve"> </w:t>
      </w:r>
      <w:r>
        <w:t>Характеристика насосных станций Бокситогорского городского поселения</w:t>
      </w:r>
      <w:r w:rsidRPr="009E2562">
        <w:t xml:space="preserve"> за </w:t>
      </w:r>
      <w:r>
        <w:t>2024</w:t>
      </w:r>
      <w:r w:rsidRPr="009E2562">
        <w:t xml:space="preserve"> год</w:t>
      </w:r>
      <w:bookmarkEnd w:id="306"/>
    </w:p>
    <w:tbl>
      <w:tblPr>
        <w:tblW w:w="5000" w:type="pct"/>
        <w:tblInd w:w="-5" w:type="dxa"/>
        <w:tblLook w:val="00A0" w:firstRow="1" w:lastRow="0" w:firstColumn="1" w:lastColumn="0" w:noHBand="0" w:noVBand="0"/>
      </w:tblPr>
      <w:tblGrid>
        <w:gridCol w:w="530"/>
        <w:gridCol w:w="2006"/>
        <w:gridCol w:w="924"/>
        <w:gridCol w:w="802"/>
        <w:gridCol w:w="1238"/>
        <w:gridCol w:w="760"/>
        <w:gridCol w:w="778"/>
        <w:gridCol w:w="1270"/>
        <w:gridCol w:w="1319"/>
      </w:tblGrid>
      <w:tr w:rsidR="00D02C78" w:rsidRPr="00C33369" w:rsidTr="00206F26">
        <w:trPr>
          <w:trHeight w:val="20"/>
          <w:tblHeader/>
        </w:trPr>
        <w:tc>
          <w:tcPr>
            <w:tcW w:w="53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 п/п</w:t>
            </w:r>
          </w:p>
        </w:tc>
        <w:tc>
          <w:tcPr>
            <w:tcW w:w="200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Местонахождение</w:t>
            </w:r>
          </w:p>
        </w:tc>
        <w:tc>
          <w:tcPr>
            <w:tcW w:w="924"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Марка насоса</w:t>
            </w:r>
          </w:p>
        </w:tc>
        <w:tc>
          <w:tcPr>
            <w:tcW w:w="802"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D47797">
            <w:pPr>
              <w:jc w:val="center"/>
              <w:rPr>
                <w:b/>
                <w:bCs/>
                <w:color w:val="000000"/>
                <w:sz w:val="20"/>
                <w:szCs w:val="22"/>
              </w:rPr>
            </w:pPr>
            <w:r w:rsidRPr="00C33369">
              <w:rPr>
                <w:b/>
                <w:bCs/>
                <w:color w:val="000000"/>
                <w:sz w:val="20"/>
                <w:szCs w:val="22"/>
              </w:rPr>
              <w:t>Кол</w:t>
            </w:r>
            <w:r>
              <w:rPr>
                <w:b/>
                <w:bCs/>
                <w:color w:val="000000"/>
                <w:sz w:val="20"/>
                <w:szCs w:val="22"/>
              </w:rPr>
              <w:t>-</w:t>
            </w:r>
            <w:r w:rsidRPr="00C33369">
              <w:rPr>
                <w:b/>
                <w:bCs/>
                <w:color w:val="000000"/>
                <w:sz w:val="20"/>
                <w:szCs w:val="22"/>
              </w:rPr>
              <w:t>во, шт</w:t>
            </w:r>
            <w:r>
              <w:rPr>
                <w:b/>
                <w:bCs/>
                <w:color w:val="000000"/>
                <w:sz w:val="20"/>
                <w:szCs w:val="22"/>
              </w:rPr>
              <w:t>.</w:t>
            </w:r>
          </w:p>
        </w:tc>
        <w:tc>
          <w:tcPr>
            <w:tcW w:w="1238"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Производи</w:t>
            </w:r>
            <w:r>
              <w:rPr>
                <w:b/>
                <w:bCs/>
                <w:color w:val="000000"/>
                <w:sz w:val="20"/>
                <w:szCs w:val="22"/>
              </w:rPr>
              <w:t>-</w:t>
            </w:r>
            <w:r w:rsidRPr="00C33369">
              <w:rPr>
                <w:b/>
                <w:bCs/>
                <w:color w:val="000000"/>
                <w:sz w:val="20"/>
                <w:szCs w:val="22"/>
              </w:rPr>
              <w:t>тельность, м</w:t>
            </w:r>
            <w:r w:rsidRPr="006D3AB0">
              <w:rPr>
                <w:b/>
                <w:bCs/>
                <w:color w:val="000000"/>
                <w:sz w:val="20"/>
                <w:szCs w:val="22"/>
                <w:vertAlign w:val="superscript"/>
              </w:rPr>
              <w:t>3</w:t>
            </w:r>
            <w:r w:rsidRPr="00C33369">
              <w:rPr>
                <w:b/>
                <w:bCs/>
                <w:color w:val="000000"/>
                <w:sz w:val="20"/>
                <w:szCs w:val="22"/>
              </w:rPr>
              <w:t>/ч</w:t>
            </w:r>
          </w:p>
        </w:tc>
        <w:tc>
          <w:tcPr>
            <w:tcW w:w="760"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Напор, м</w:t>
            </w:r>
          </w:p>
        </w:tc>
        <w:tc>
          <w:tcPr>
            <w:tcW w:w="778"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Эл.</w:t>
            </w:r>
            <w:r>
              <w:rPr>
                <w:b/>
                <w:bCs/>
                <w:color w:val="000000"/>
                <w:sz w:val="20"/>
                <w:szCs w:val="22"/>
              </w:rPr>
              <w:t xml:space="preserve"> </w:t>
            </w:r>
            <w:r w:rsidRPr="00C33369">
              <w:rPr>
                <w:b/>
                <w:bCs/>
                <w:color w:val="000000"/>
                <w:sz w:val="20"/>
                <w:szCs w:val="22"/>
              </w:rPr>
              <w:t>дв-ль, кВт.</w:t>
            </w:r>
          </w:p>
        </w:tc>
        <w:tc>
          <w:tcPr>
            <w:tcW w:w="1270"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Давление до насоса, кгс/см</w:t>
            </w:r>
            <w:r w:rsidRPr="006D3AB0">
              <w:rPr>
                <w:b/>
                <w:bCs/>
                <w:color w:val="000000"/>
                <w:sz w:val="20"/>
                <w:szCs w:val="22"/>
                <w:vertAlign w:val="superscript"/>
              </w:rPr>
              <w:t>2</w:t>
            </w:r>
          </w:p>
        </w:tc>
        <w:tc>
          <w:tcPr>
            <w:tcW w:w="1319"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b/>
                <w:bCs/>
                <w:color w:val="000000"/>
                <w:sz w:val="20"/>
                <w:szCs w:val="22"/>
              </w:rPr>
            </w:pPr>
            <w:r w:rsidRPr="00C33369">
              <w:rPr>
                <w:b/>
                <w:bCs/>
                <w:color w:val="000000"/>
                <w:sz w:val="20"/>
                <w:szCs w:val="22"/>
              </w:rPr>
              <w:t>Давление после насоса, кгс/см</w:t>
            </w:r>
            <w:r w:rsidRPr="006D3AB0">
              <w:rPr>
                <w:b/>
                <w:bCs/>
                <w:color w:val="000000"/>
                <w:sz w:val="20"/>
                <w:szCs w:val="22"/>
                <w:vertAlign w:val="superscript"/>
              </w:rPr>
              <w:t>2</w:t>
            </w:r>
          </w:p>
        </w:tc>
      </w:tr>
      <w:tr w:rsidR="00D02C78" w:rsidRPr="00C33369" w:rsidTr="00206F26">
        <w:trPr>
          <w:trHeight w:val="20"/>
        </w:trPr>
        <w:tc>
          <w:tcPr>
            <w:tcW w:w="53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1</w:t>
            </w:r>
          </w:p>
        </w:tc>
        <w:tc>
          <w:tcPr>
            <w:tcW w:w="2006" w:type="dxa"/>
            <w:tcBorders>
              <w:top w:val="nil"/>
              <w:left w:val="nil"/>
              <w:bottom w:val="single" w:sz="4" w:space="0" w:color="auto"/>
              <w:right w:val="single" w:sz="4" w:space="0" w:color="auto"/>
            </w:tcBorders>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ТК-29 ул. Социалистическая</w:t>
            </w:r>
          </w:p>
        </w:tc>
        <w:tc>
          <w:tcPr>
            <w:tcW w:w="924"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К-290/30</w:t>
            </w:r>
          </w:p>
        </w:tc>
        <w:tc>
          <w:tcPr>
            <w:tcW w:w="802"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1</w:t>
            </w:r>
          </w:p>
        </w:tc>
        <w:tc>
          <w:tcPr>
            <w:tcW w:w="1238"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290</w:t>
            </w:r>
          </w:p>
        </w:tc>
        <w:tc>
          <w:tcPr>
            <w:tcW w:w="760"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30</w:t>
            </w:r>
          </w:p>
        </w:tc>
        <w:tc>
          <w:tcPr>
            <w:tcW w:w="778"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37</w:t>
            </w:r>
          </w:p>
        </w:tc>
        <w:tc>
          <w:tcPr>
            <w:tcW w:w="1270"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4,2</w:t>
            </w:r>
          </w:p>
        </w:tc>
        <w:tc>
          <w:tcPr>
            <w:tcW w:w="1319" w:type="dxa"/>
            <w:tcBorders>
              <w:top w:val="nil"/>
              <w:left w:val="nil"/>
              <w:bottom w:val="single" w:sz="4" w:space="0" w:color="auto"/>
              <w:right w:val="single" w:sz="4" w:space="0" w:color="auto"/>
            </w:tcBorders>
            <w:noWrap/>
            <w:tcMar>
              <w:left w:w="28" w:type="dxa"/>
              <w:right w:w="28" w:type="dxa"/>
            </w:tcMar>
            <w:vAlign w:val="center"/>
          </w:tcPr>
          <w:p w:rsidR="00D02C78" w:rsidRPr="00C33369" w:rsidRDefault="00D02C78" w:rsidP="006D3AB0">
            <w:pPr>
              <w:jc w:val="center"/>
              <w:rPr>
                <w:color w:val="000000"/>
                <w:sz w:val="20"/>
                <w:szCs w:val="22"/>
              </w:rPr>
            </w:pPr>
            <w:r w:rsidRPr="00C33369">
              <w:rPr>
                <w:color w:val="000000"/>
                <w:sz w:val="20"/>
                <w:szCs w:val="22"/>
              </w:rPr>
              <w:t>6,8</w:t>
            </w:r>
          </w:p>
        </w:tc>
      </w:tr>
    </w:tbl>
    <w:p w:rsidR="00D02C78" w:rsidRDefault="00D02C78" w:rsidP="006D3AB0">
      <w:pPr>
        <w:pStyle w:val="affffffff0"/>
        <w:spacing w:line="276" w:lineRule="auto"/>
        <w:rPr>
          <w:rFonts w:ascii="Times New Roman" w:hAnsi="Times New Roman" w:cs="Times New Roman"/>
          <w:sz w:val="24"/>
          <w:szCs w:val="24"/>
        </w:rPr>
      </w:pPr>
    </w:p>
    <w:p w:rsidR="00D02C78" w:rsidRPr="00DC0AAB" w:rsidRDefault="00D02C78" w:rsidP="00F67C79">
      <w:pPr>
        <w:pStyle w:val="1110"/>
        <w:numPr>
          <w:ilvl w:val="2"/>
          <w:numId w:val="75"/>
        </w:numPr>
        <w:tabs>
          <w:tab w:val="clear" w:pos="1560"/>
          <w:tab w:val="left" w:pos="709"/>
        </w:tabs>
        <w:spacing w:before="0" w:after="0" w:line="276" w:lineRule="auto"/>
        <w:ind w:left="0" w:firstLine="709"/>
        <w:jc w:val="both"/>
      </w:pPr>
      <w:bookmarkStart w:id="307" w:name="_Toc67071052"/>
      <w:bookmarkStart w:id="308" w:name="_Toc67071415"/>
      <w:bookmarkStart w:id="309" w:name="_Toc197945819"/>
      <w:r>
        <w:t>Г</w:t>
      </w:r>
      <w:r w:rsidRPr="00DC0AAB">
        <w:t>рафик</w:t>
      </w:r>
      <w:r>
        <w:t>и</w:t>
      </w:r>
      <w:r w:rsidRPr="00DC0AAB">
        <w:t xml:space="preserve"> регулирования отпуска тепла в тепловые сети с анализом их обоснованности</w:t>
      </w:r>
      <w:bookmarkEnd w:id="307"/>
      <w:bookmarkEnd w:id="308"/>
      <w:bookmarkEnd w:id="309"/>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 xml:space="preserve">Централизованное качественное регулирование отпуска тепловой энергии от </w:t>
      </w:r>
      <w:r>
        <w:rPr>
          <w:rFonts w:ascii="Times New Roman" w:hAnsi="Times New Roman" w:cs="Times New Roman"/>
          <w:sz w:val="24"/>
          <w:szCs w:val="24"/>
        </w:rPr>
        <w:t>БТЭЦ</w:t>
      </w:r>
      <w:r w:rsidRPr="006D3AB0">
        <w:rPr>
          <w:rFonts w:ascii="Times New Roman" w:hAnsi="Times New Roman" w:cs="Times New Roman"/>
          <w:sz w:val="24"/>
          <w:szCs w:val="24"/>
        </w:rPr>
        <w:t xml:space="preserve"> производится по отопительному графику. Схема теплоснабжения потребителей – открытая (вода для горячего водоснабжения поступает непосредственно из тепловой сети). Регулирование отпуска тепла – качественное по температурному графику 95º-70 ºС, осуществляемое изменением температуры сетевой воды в подающем трубопроводе по отопительному графику с точкой излома в подающем трубопроводе при температуре 6</w:t>
      </w:r>
      <w:r>
        <w:rPr>
          <w:rFonts w:ascii="Times New Roman" w:hAnsi="Times New Roman" w:cs="Times New Roman"/>
          <w:sz w:val="24"/>
          <w:szCs w:val="24"/>
        </w:rPr>
        <w:t>8</w:t>
      </w:r>
      <w:r w:rsidRPr="006D3AB0">
        <w:rPr>
          <w:rFonts w:ascii="Times New Roman" w:hAnsi="Times New Roman" w:cs="Times New Roman"/>
          <w:sz w:val="24"/>
          <w:szCs w:val="24"/>
        </w:rPr>
        <w:t xml:space="preserve"> ºС.</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 xml:space="preserve">Схема теплоснабжения БМК д. Сёгла – двухтрубная. Регулирование отпуска тепловой энергии в отопительный период осуществляется качественным регулированием. Теплоснабжение потребителей от котельной осуществляется по температурному графику </w:t>
      </w:r>
      <w:r>
        <w:rPr>
          <w:rFonts w:ascii="Times New Roman" w:hAnsi="Times New Roman" w:cs="Times New Roman"/>
          <w:sz w:val="24"/>
          <w:szCs w:val="24"/>
        </w:rPr>
        <w:t>75/54 ºС.</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При расчете графиков температур принимают:</w:t>
      </w:r>
    </w:p>
    <w:p w:rsidR="00D02C78" w:rsidRPr="006D3AB0" w:rsidRDefault="00D02C78" w:rsidP="006D3AB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6D3AB0">
        <w:rPr>
          <w:rFonts w:ascii="Times New Roman" w:hAnsi="Times New Roman" w:cs="Times New Roman"/>
          <w:sz w:val="24"/>
          <w:szCs w:val="24"/>
        </w:rPr>
        <w:t>начало и конец отопительного периода при температуре наружного воздуха tн = 8 ˚С;</w:t>
      </w:r>
    </w:p>
    <w:p w:rsidR="00D02C78" w:rsidRPr="006D3AB0" w:rsidRDefault="00D02C78" w:rsidP="006D3AB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w:t>
      </w:r>
      <w:r w:rsidRPr="006D3AB0">
        <w:rPr>
          <w:rFonts w:ascii="Times New Roman" w:hAnsi="Times New Roman" w:cs="Times New Roman"/>
          <w:sz w:val="24"/>
          <w:szCs w:val="24"/>
        </w:rPr>
        <w:t>температуру внутреннего воздуха отапливаемых зданий для жилых районов tв = 18 ˚С при расчетной температуре для отопления tн.р ≥ -29 ˚С.</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 xml:space="preserve">Температурный график регулирования отпуска тепловой энергии от БМК д. Сёгла – </w:t>
      </w:r>
      <w:r>
        <w:rPr>
          <w:rFonts w:ascii="Times New Roman" w:hAnsi="Times New Roman" w:cs="Times New Roman"/>
          <w:sz w:val="24"/>
          <w:szCs w:val="24"/>
        </w:rPr>
        <w:t xml:space="preserve">75/54 </w:t>
      </w:r>
      <w:r>
        <w:rPr>
          <w:rFonts w:ascii="Times New Roman" w:hAnsi="Times New Roman" w:cs="Times New Roman"/>
          <w:sz w:val="24"/>
          <w:szCs w:val="24"/>
          <w:vertAlign w:val="superscript"/>
        </w:rPr>
        <w:t>о</w:t>
      </w:r>
      <w:r w:rsidRPr="006D3AB0">
        <w:rPr>
          <w:rFonts w:ascii="Times New Roman" w:hAnsi="Times New Roman" w:cs="Times New Roman"/>
          <w:sz w:val="24"/>
          <w:szCs w:val="24"/>
        </w:rPr>
        <w:t xml:space="preserve">С, представлен </w:t>
      </w:r>
      <w:r>
        <w:rPr>
          <w:rFonts w:ascii="Times New Roman" w:hAnsi="Times New Roman" w:cs="Times New Roman"/>
          <w:sz w:val="24"/>
          <w:szCs w:val="24"/>
        </w:rPr>
        <w:t>на рисунке</w:t>
      </w:r>
      <w:r w:rsidRPr="006D3AB0">
        <w:rPr>
          <w:rFonts w:ascii="Times New Roman" w:hAnsi="Times New Roman" w:cs="Times New Roman"/>
          <w:sz w:val="24"/>
          <w:szCs w:val="24"/>
        </w:rPr>
        <w:t xml:space="preserve"> 1.3.6.1.</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 xml:space="preserve">Температурный график регулирования отпуска тепловой энергии от </w:t>
      </w:r>
      <w:r>
        <w:rPr>
          <w:rFonts w:ascii="Times New Roman" w:hAnsi="Times New Roman" w:cs="Times New Roman"/>
          <w:sz w:val="24"/>
          <w:szCs w:val="24"/>
        </w:rPr>
        <w:t>БТЭЦ</w:t>
      </w:r>
      <w:r w:rsidRPr="006D3AB0">
        <w:rPr>
          <w:rFonts w:ascii="Times New Roman" w:hAnsi="Times New Roman" w:cs="Times New Roman"/>
          <w:sz w:val="24"/>
          <w:szCs w:val="24"/>
        </w:rPr>
        <w:t>– 95/70</w:t>
      </w:r>
      <w:r>
        <w:rPr>
          <w:rFonts w:ascii="Times New Roman" w:hAnsi="Times New Roman" w:cs="Times New Roman"/>
          <w:sz w:val="24"/>
          <w:szCs w:val="24"/>
        </w:rPr>
        <w:t xml:space="preserve"> </w:t>
      </w:r>
      <w:r>
        <w:rPr>
          <w:rFonts w:ascii="Times New Roman" w:hAnsi="Times New Roman" w:cs="Times New Roman"/>
          <w:sz w:val="24"/>
          <w:szCs w:val="24"/>
          <w:vertAlign w:val="superscript"/>
        </w:rPr>
        <w:t>о</w:t>
      </w:r>
      <w:r w:rsidRPr="006D3AB0">
        <w:rPr>
          <w:rFonts w:ascii="Times New Roman" w:hAnsi="Times New Roman" w:cs="Times New Roman"/>
          <w:sz w:val="24"/>
          <w:szCs w:val="24"/>
        </w:rPr>
        <w:t>С, представлен в таблице 1.3.6.</w:t>
      </w:r>
      <w:r>
        <w:rPr>
          <w:rFonts w:ascii="Times New Roman" w:hAnsi="Times New Roman" w:cs="Times New Roman"/>
          <w:sz w:val="24"/>
          <w:szCs w:val="24"/>
        </w:rPr>
        <w:t>1</w:t>
      </w:r>
      <w:r w:rsidRPr="006D3AB0">
        <w:rPr>
          <w:rFonts w:ascii="Times New Roman" w:hAnsi="Times New Roman" w:cs="Times New Roman"/>
          <w:sz w:val="24"/>
          <w:szCs w:val="24"/>
        </w:rPr>
        <w:t>.</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Выбор графика обоснован тепловой нагрузкой отопления и близким располо</w:t>
      </w:r>
      <w:r>
        <w:rPr>
          <w:rFonts w:ascii="Times New Roman" w:hAnsi="Times New Roman" w:cs="Times New Roman"/>
          <w:sz w:val="24"/>
          <w:szCs w:val="24"/>
        </w:rPr>
        <w:t>жением абонентов тепловой сети.</w:t>
      </w:r>
    </w:p>
    <w:p w:rsidR="00D02C78" w:rsidRDefault="00D02C78" w:rsidP="00676F43">
      <w:pPr>
        <w:pStyle w:val="affffffff0"/>
        <w:ind w:hanging="284"/>
        <w:jc w:val="center"/>
        <w:rPr>
          <w:rFonts w:ascii="Times New Roman" w:hAnsi="Times New Roman" w:cs="Times New Roman"/>
          <w:sz w:val="24"/>
          <w:lang w:eastAsia="ru-RU"/>
        </w:rPr>
      </w:pPr>
      <w:r w:rsidRPr="0098020C">
        <w:rPr>
          <w:noProof/>
          <w:lang w:eastAsia="ru-RU"/>
        </w:rPr>
        <w:pict>
          <v:shape id="Рисунок 1" o:spid="_x0000_i1032" type="#_x0000_t75" style="width:415.5pt;height:533.25pt;visibility:visible">
            <v:imagedata r:id="rId20" o:title=""/>
          </v:shape>
        </w:pict>
      </w:r>
    </w:p>
    <w:p w:rsidR="00D02C78" w:rsidRPr="00E23A21" w:rsidRDefault="00D02C78" w:rsidP="00E23A21">
      <w:pPr>
        <w:pStyle w:val="affffffffffffff"/>
      </w:pPr>
      <w:bookmarkStart w:id="310" w:name="_Toc197946030"/>
      <w:r w:rsidRPr="00E23A21">
        <w:t>Рисунок 1.3.6.1</w:t>
      </w:r>
      <w:r>
        <w:t>.</w:t>
      </w:r>
      <w:r w:rsidRPr="00E23A21">
        <w:t xml:space="preserve"> Температурный график БМК д. Сёгла</w:t>
      </w:r>
      <w:bookmarkEnd w:id="310"/>
    </w:p>
    <w:p w:rsidR="00D02C78" w:rsidRDefault="00D02C78" w:rsidP="00EA0E1E">
      <w:pPr>
        <w:pStyle w:val="afffa"/>
        <w:spacing w:before="0" w:after="0" w:line="276" w:lineRule="auto"/>
        <w:jc w:val="both"/>
        <w:rPr>
          <w:rStyle w:val="FontStyle92"/>
          <w:color w:val="auto"/>
          <w:sz w:val="24"/>
        </w:rPr>
      </w:pPr>
      <w:r w:rsidRPr="0098020C">
        <w:rPr>
          <w:noProof/>
          <w:lang w:eastAsia="ru-RU"/>
        </w:rPr>
        <w:pict>
          <v:shape id="Рисунок 3" o:spid="_x0000_i1033" type="#_x0000_t75" style="width:468pt;height:696pt;visibility:visible">
            <v:imagedata r:id="rId21" o:title=""/>
          </v:shape>
        </w:pict>
      </w:r>
    </w:p>
    <w:p w:rsidR="00D02C78" w:rsidRPr="00EA0E1E" w:rsidRDefault="00D02C78" w:rsidP="00EA0E1E">
      <w:pPr>
        <w:pStyle w:val="affffffff0"/>
        <w:spacing w:line="276" w:lineRule="auto"/>
        <w:ind w:firstLine="0"/>
        <w:jc w:val="center"/>
        <w:rPr>
          <w:rFonts w:ascii="Times New Roman" w:hAnsi="Times New Roman" w:cs="Times New Roman"/>
          <w:b/>
          <w:sz w:val="24"/>
          <w:szCs w:val="24"/>
        </w:rPr>
      </w:pPr>
      <w:r w:rsidRPr="00EA0E1E">
        <w:rPr>
          <w:rFonts w:ascii="Times New Roman" w:hAnsi="Times New Roman" w:cs="Times New Roman"/>
          <w:b/>
        </w:rPr>
        <w:t>Рисунок 1.3.6.</w:t>
      </w:r>
      <w:r>
        <w:rPr>
          <w:rFonts w:ascii="Times New Roman" w:hAnsi="Times New Roman" w:cs="Times New Roman"/>
          <w:b/>
        </w:rPr>
        <w:t>2</w:t>
      </w:r>
      <w:r w:rsidRPr="00EA0E1E">
        <w:rPr>
          <w:rFonts w:ascii="Times New Roman" w:hAnsi="Times New Roman" w:cs="Times New Roman"/>
          <w:b/>
        </w:rPr>
        <w:t>. Температурный график</w:t>
      </w:r>
      <w:r>
        <w:rPr>
          <w:rFonts w:ascii="Times New Roman" w:hAnsi="Times New Roman" w:cs="Times New Roman"/>
          <w:b/>
        </w:rPr>
        <w:t xml:space="preserve"> г. Бокситогорска</w:t>
      </w:r>
    </w:p>
    <w:p w:rsidR="00D02C78" w:rsidRPr="00DC0AAB" w:rsidRDefault="00D02C78" w:rsidP="00F67C79">
      <w:pPr>
        <w:pStyle w:val="1110"/>
        <w:numPr>
          <w:ilvl w:val="2"/>
          <w:numId w:val="75"/>
        </w:numPr>
        <w:tabs>
          <w:tab w:val="clear" w:pos="1560"/>
          <w:tab w:val="left" w:pos="709"/>
        </w:tabs>
        <w:spacing w:before="0" w:after="0" w:line="276" w:lineRule="auto"/>
        <w:ind w:left="0" w:firstLine="709"/>
        <w:jc w:val="both"/>
      </w:pPr>
      <w:bookmarkStart w:id="311" w:name="_Toc66832837"/>
      <w:bookmarkStart w:id="312" w:name="_Toc66833158"/>
      <w:bookmarkStart w:id="313" w:name="_Toc66833488"/>
      <w:bookmarkStart w:id="314" w:name="_Toc66879581"/>
      <w:bookmarkStart w:id="315" w:name="_Toc66880240"/>
      <w:bookmarkStart w:id="316" w:name="_Toc66899572"/>
      <w:bookmarkStart w:id="317" w:name="_Toc66956638"/>
      <w:bookmarkStart w:id="318" w:name="_Toc67006071"/>
      <w:bookmarkStart w:id="319" w:name="_Toc67070448"/>
      <w:bookmarkStart w:id="320" w:name="_Toc67072473"/>
      <w:bookmarkStart w:id="321" w:name="_Toc67073199"/>
      <w:bookmarkStart w:id="322" w:name="_Toc67073966"/>
      <w:bookmarkStart w:id="323" w:name="_Toc67074295"/>
      <w:bookmarkStart w:id="324" w:name="_Toc67074625"/>
      <w:bookmarkStart w:id="325" w:name="_Toc67074959"/>
      <w:bookmarkStart w:id="326" w:name="_Toc67075290"/>
      <w:bookmarkStart w:id="327" w:name="_Toc67075621"/>
      <w:bookmarkStart w:id="328" w:name="_Toc67075954"/>
      <w:bookmarkStart w:id="329" w:name="_Toc67076288"/>
      <w:bookmarkStart w:id="330" w:name="_Toc67076623"/>
      <w:bookmarkStart w:id="331" w:name="_Toc67076958"/>
      <w:bookmarkStart w:id="332" w:name="_Toc67077292"/>
      <w:bookmarkStart w:id="333" w:name="_Toc67077626"/>
      <w:bookmarkStart w:id="334" w:name="_Toc67077962"/>
      <w:bookmarkStart w:id="335" w:name="_Toc67078298"/>
      <w:bookmarkStart w:id="336" w:name="_Toc67078636"/>
      <w:bookmarkStart w:id="337" w:name="_Toc67078964"/>
      <w:bookmarkStart w:id="338" w:name="_Toc67079298"/>
      <w:bookmarkStart w:id="339" w:name="_Toc67079636"/>
      <w:bookmarkStart w:id="340" w:name="_Toc67079975"/>
      <w:bookmarkStart w:id="341" w:name="_Toc67302832"/>
      <w:bookmarkStart w:id="342" w:name="_Toc67311196"/>
      <w:bookmarkStart w:id="343" w:name="_Toc67998375"/>
      <w:bookmarkStart w:id="344" w:name="_Toc68007090"/>
      <w:bookmarkStart w:id="345" w:name="_Toc68128385"/>
      <w:bookmarkStart w:id="346" w:name="_Toc68161640"/>
      <w:bookmarkStart w:id="347" w:name="_Toc68167164"/>
      <w:bookmarkStart w:id="348" w:name="_Toc70164096"/>
      <w:bookmarkStart w:id="349" w:name="_Toc70411006"/>
      <w:bookmarkStart w:id="350" w:name="_Toc70533537"/>
      <w:bookmarkStart w:id="351" w:name="_Toc72912426"/>
      <w:bookmarkStart w:id="352" w:name="_Toc72912846"/>
      <w:bookmarkStart w:id="353" w:name="_Toc72913263"/>
      <w:bookmarkStart w:id="354" w:name="_Toc72913644"/>
      <w:bookmarkStart w:id="355" w:name="_Toc72913973"/>
      <w:bookmarkStart w:id="356" w:name="_Toc67071053"/>
      <w:bookmarkStart w:id="357" w:name="_Toc67071416"/>
      <w:bookmarkStart w:id="358" w:name="_Toc19794582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r w:rsidRPr="00DC0AAB">
        <w:t xml:space="preserve">Фактические температурные режимы отпуска тепла в тепловые сети и </w:t>
      </w:r>
      <w:r w:rsidRPr="00E47C96">
        <w:t>их соответствие утвержденным графикам регулирования отпуска тепла в тепловые сети</w:t>
      </w:r>
      <w:bookmarkEnd w:id="356"/>
      <w:bookmarkEnd w:id="357"/>
      <w:bookmarkEnd w:id="358"/>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В результате анализа прошедших отопительных сезонов выяснилось, что фактические температурные режимы отпуска тепл</w:t>
      </w:r>
      <w:r>
        <w:rPr>
          <w:rFonts w:ascii="Times New Roman" w:hAnsi="Times New Roman" w:cs="Times New Roman"/>
          <w:sz w:val="24"/>
          <w:szCs w:val="24"/>
        </w:rPr>
        <w:t>овой энергии</w:t>
      </w:r>
      <w:r w:rsidRPr="006D3AB0">
        <w:rPr>
          <w:rFonts w:ascii="Times New Roman" w:hAnsi="Times New Roman" w:cs="Times New Roman"/>
          <w:sz w:val="24"/>
          <w:szCs w:val="24"/>
        </w:rPr>
        <w:t xml:space="preserve"> в тепловые сети не соответствуют расчетным и утвержденным графикам регулирования отпуска тепла в тепловые сети г. Бокситогорск.</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По котельной БМК д. Сёгла, данные по фактическим температурным режимам отпуска тепл</w:t>
      </w:r>
      <w:r>
        <w:rPr>
          <w:rFonts w:ascii="Times New Roman" w:hAnsi="Times New Roman" w:cs="Times New Roman"/>
          <w:sz w:val="24"/>
          <w:szCs w:val="24"/>
        </w:rPr>
        <w:t>овой энергии</w:t>
      </w:r>
      <w:r w:rsidRPr="006D3AB0">
        <w:rPr>
          <w:rFonts w:ascii="Times New Roman" w:hAnsi="Times New Roman" w:cs="Times New Roman"/>
          <w:sz w:val="24"/>
          <w:szCs w:val="24"/>
        </w:rPr>
        <w:t xml:space="preserve"> в тепловые сети отсутствуют.</w:t>
      </w:r>
    </w:p>
    <w:p w:rsidR="00D02C78" w:rsidRPr="006D3AB0" w:rsidRDefault="00D02C78" w:rsidP="006D3AB0">
      <w:pPr>
        <w:pStyle w:val="affffffff0"/>
        <w:spacing w:line="276" w:lineRule="auto"/>
        <w:rPr>
          <w:rFonts w:ascii="Times New Roman" w:hAnsi="Times New Roman" w:cs="Times New Roman"/>
          <w:sz w:val="24"/>
          <w:szCs w:val="24"/>
        </w:rPr>
      </w:pPr>
      <w:r w:rsidRPr="006D3AB0">
        <w:rPr>
          <w:rFonts w:ascii="Times New Roman" w:hAnsi="Times New Roman" w:cs="Times New Roman"/>
          <w:sz w:val="24"/>
          <w:szCs w:val="24"/>
        </w:rPr>
        <w:t>На рисунках 1.3.7.1 - 1.3.7.2. представлены фактические температурные режимы отпуска тепл</w:t>
      </w:r>
      <w:r>
        <w:rPr>
          <w:rFonts w:ascii="Times New Roman" w:hAnsi="Times New Roman" w:cs="Times New Roman"/>
          <w:sz w:val="24"/>
          <w:szCs w:val="24"/>
        </w:rPr>
        <w:t>овой энергии</w:t>
      </w:r>
      <w:r w:rsidRPr="006D3AB0">
        <w:rPr>
          <w:rFonts w:ascii="Times New Roman" w:hAnsi="Times New Roman" w:cs="Times New Roman"/>
          <w:sz w:val="24"/>
          <w:szCs w:val="24"/>
        </w:rPr>
        <w:t xml:space="preserve"> от </w:t>
      </w:r>
      <w:r>
        <w:rPr>
          <w:rFonts w:ascii="Times New Roman" w:hAnsi="Times New Roman" w:cs="Times New Roman"/>
          <w:sz w:val="24"/>
          <w:szCs w:val="24"/>
        </w:rPr>
        <w:t>БТЭЦ</w:t>
      </w:r>
      <w:r w:rsidRPr="006D3AB0">
        <w:rPr>
          <w:rFonts w:ascii="Times New Roman" w:hAnsi="Times New Roman" w:cs="Times New Roman"/>
          <w:sz w:val="24"/>
          <w:szCs w:val="24"/>
        </w:rPr>
        <w:t xml:space="preserve"> по каждой линии теплоснабжения за 202</w:t>
      </w:r>
      <w:r>
        <w:rPr>
          <w:rFonts w:ascii="Times New Roman" w:hAnsi="Times New Roman" w:cs="Times New Roman"/>
          <w:sz w:val="24"/>
          <w:szCs w:val="24"/>
        </w:rPr>
        <w:t>4</w:t>
      </w:r>
      <w:r w:rsidRPr="006D3AB0">
        <w:rPr>
          <w:rFonts w:ascii="Times New Roman" w:hAnsi="Times New Roman" w:cs="Times New Roman"/>
          <w:sz w:val="24"/>
          <w:szCs w:val="24"/>
        </w:rPr>
        <w:t xml:space="preserve"> год.</w:t>
      </w:r>
    </w:p>
    <w:p w:rsidR="00D02C78" w:rsidRPr="006D3AB0" w:rsidRDefault="00D02C78" w:rsidP="006D3AB0">
      <w:pPr>
        <w:pStyle w:val="affffffff0"/>
        <w:spacing w:line="276" w:lineRule="auto"/>
        <w:rPr>
          <w:rFonts w:ascii="Times New Roman" w:hAnsi="Times New Roman" w:cs="Times New Roman"/>
          <w:sz w:val="24"/>
          <w:szCs w:val="24"/>
        </w:rPr>
      </w:pPr>
    </w:p>
    <w:p w:rsidR="00D02C78" w:rsidRDefault="00D02C78" w:rsidP="006D3AB0">
      <w:pPr>
        <w:snapToGrid w:val="0"/>
        <w:spacing w:line="360" w:lineRule="auto"/>
        <w:jc w:val="both"/>
        <w:sectPr w:rsidR="00D02C78" w:rsidSect="009B0262">
          <w:pgSz w:w="11906" w:h="16838"/>
          <w:pgMar w:top="1134" w:right="851" w:bottom="1134" w:left="1418" w:header="709" w:footer="573" w:gutter="0"/>
          <w:cols w:space="708"/>
          <w:docGrid w:linePitch="360"/>
        </w:sectPr>
      </w:pPr>
    </w:p>
    <w:p w:rsidR="00D02C78" w:rsidRDefault="00D02C78" w:rsidP="00D02A60">
      <w:pPr>
        <w:snapToGrid w:val="0"/>
        <w:spacing w:line="360" w:lineRule="auto"/>
        <w:ind w:firstLine="709"/>
        <w:jc w:val="both"/>
      </w:pPr>
      <w:r w:rsidRPr="0098020C">
        <w:rPr>
          <w:noProof/>
        </w:rPr>
        <w:pict>
          <v:shape id="Диаграмма 20" o:spid="_x0000_i1034" type="#_x0000_t75" style="width:729pt;height:444pt;visibility:visible">
            <v:imagedata r:id="rId22" o:title=""/>
            <o:lock v:ext="edit" aspectratio="f"/>
          </v:shape>
        </w:pict>
      </w:r>
    </w:p>
    <w:p w:rsidR="00D02C78" w:rsidRDefault="00D02C78" w:rsidP="005374A9">
      <w:pPr>
        <w:pStyle w:val="affffffffffffff"/>
      </w:pPr>
      <w:bookmarkStart w:id="359" w:name="_Toc197946031"/>
      <w:bookmarkStart w:id="360" w:name="OLE_LINK1"/>
      <w:r>
        <w:rPr>
          <w:rFonts w:eastAsia="MS Mincho"/>
        </w:rPr>
        <w:t xml:space="preserve">Рисунок </w:t>
      </w:r>
      <w:r w:rsidRPr="00F24B0D">
        <w:rPr>
          <w:rFonts w:eastAsia="MS Mincho"/>
        </w:rPr>
        <w:t>1.3</w:t>
      </w:r>
      <w:r>
        <w:rPr>
          <w:rFonts w:eastAsia="MS Mincho"/>
        </w:rPr>
        <w:t>.7.1. Фактический т</w:t>
      </w:r>
      <w:r w:rsidRPr="00E24CF2">
        <w:t xml:space="preserve">емпературный график </w:t>
      </w:r>
      <w:r>
        <w:t>на границе ТК-1 (линия Жуковская)</w:t>
      </w:r>
      <w:bookmarkEnd w:id="359"/>
    </w:p>
    <w:bookmarkEnd w:id="360"/>
    <w:p w:rsidR="00D02C78" w:rsidRPr="009F3802" w:rsidRDefault="00D02C78" w:rsidP="009F3802">
      <w:pPr>
        <w:pStyle w:val="affffffff0"/>
      </w:pPr>
    </w:p>
    <w:p w:rsidR="00D02C78" w:rsidRDefault="00D02C78" w:rsidP="00D02A60">
      <w:pPr>
        <w:snapToGrid w:val="0"/>
        <w:spacing w:line="360" w:lineRule="auto"/>
        <w:ind w:firstLine="709"/>
        <w:jc w:val="both"/>
      </w:pPr>
      <w:r w:rsidRPr="0098020C">
        <w:rPr>
          <w:noProof/>
        </w:rPr>
        <w:pict>
          <v:shape id="Диаграмма 21" o:spid="_x0000_i1035" type="#_x0000_t75" style="width:729pt;height:429.75pt;visibility:visible">
            <v:imagedata r:id="rId23" o:title=""/>
            <o:lock v:ext="edit" aspectratio="f"/>
          </v:shape>
        </w:pict>
      </w:r>
    </w:p>
    <w:p w:rsidR="00D02C78" w:rsidRDefault="00D02C78" w:rsidP="005374A9">
      <w:pPr>
        <w:pStyle w:val="affffffffffffff"/>
      </w:pPr>
      <w:bookmarkStart w:id="361" w:name="_Toc197946032"/>
      <w:r>
        <w:rPr>
          <w:rFonts w:eastAsia="MS Mincho"/>
        </w:rPr>
        <w:t xml:space="preserve">Рисунок </w:t>
      </w:r>
      <w:r w:rsidRPr="00F24B0D">
        <w:rPr>
          <w:rFonts w:eastAsia="MS Mincho"/>
        </w:rPr>
        <w:t>1.3</w:t>
      </w:r>
      <w:r>
        <w:rPr>
          <w:rFonts w:eastAsia="MS Mincho"/>
        </w:rPr>
        <w:t>.7.2. Фактический т</w:t>
      </w:r>
      <w:r w:rsidRPr="00E24CF2">
        <w:t xml:space="preserve">емпературный график </w:t>
      </w:r>
      <w:r>
        <w:t>на границе ТК-1 (линия Павловская)</w:t>
      </w:r>
      <w:bookmarkEnd w:id="361"/>
    </w:p>
    <w:p w:rsidR="00D02C78" w:rsidRDefault="00D02C78" w:rsidP="00D00CAD">
      <w:pPr>
        <w:snapToGrid w:val="0"/>
        <w:spacing w:line="360" w:lineRule="auto"/>
        <w:ind w:firstLine="709"/>
        <w:jc w:val="both"/>
        <w:sectPr w:rsidR="00D02C78" w:rsidSect="00770753">
          <w:pgSz w:w="16838" w:h="11906" w:orient="landscape"/>
          <w:pgMar w:top="851" w:right="1134" w:bottom="1418" w:left="1134" w:header="709" w:footer="573" w:gutter="0"/>
          <w:cols w:space="708"/>
          <w:docGrid w:linePitch="360"/>
        </w:sectPr>
      </w:pPr>
    </w:p>
    <w:p w:rsidR="00D02C78" w:rsidRPr="00DA5970" w:rsidRDefault="00D02C78" w:rsidP="00F67C79">
      <w:pPr>
        <w:pStyle w:val="1110"/>
        <w:numPr>
          <w:ilvl w:val="2"/>
          <w:numId w:val="75"/>
        </w:numPr>
        <w:tabs>
          <w:tab w:val="clear" w:pos="1560"/>
          <w:tab w:val="left" w:pos="709"/>
        </w:tabs>
        <w:spacing w:before="0" w:after="0" w:line="276" w:lineRule="auto"/>
        <w:ind w:left="0" w:firstLine="709"/>
        <w:jc w:val="both"/>
      </w:pPr>
      <w:bookmarkStart w:id="362" w:name="_Toc67071054"/>
      <w:bookmarkStart w:id="363" w:name="_Toc67071417"/>
      <w:bookmarkStart w:id="364" w:name="_Toc197945821"/>
      <w:r w:rsidRPr="00DA5970">
        <w:t>Гидравлические режимы и пьезометрические графики тепловых сетей</w:t>
      </w:r>
      <w:bookmarkEnd w:id="362"/>
      <w:bookmarkEnd w:id="363"/>
      <w:bookmarkEnd w:id="364"/>
    </w:p>
    <w:p w:rsidR="00D02C78" w:rsidRDefault="00D02C78" w:rsidP="001D16E8">
      <w:pPr>
        <w:snapToGrid w:val="0"/>
        <w:spacing w:line="276" w:lineRule="auto"/>
        <w:ind w:firstLine="709"/>
        <w:jc w:val="both"/>
      </w:pPr>
      <w:r w:rsidRPr="00D64CFE">
        <w:t>Необходимые параметры гидравлического режима тепловой сети обеспечиваются сетевыми насосами, установленным</w:t>
      </w:r>
      <w:r>
        <w:t>и на источниках теплоснабжения.</w:t>
      </w:r>
    </w:p>
    <w:p w:rsidR="00D02C78" w:rsidRDefault="00D02C78" w:rsidP="001D16E8">
      <w:pPr>
        <w:snapToGrid w:val="0"/>
        <w:spacing w:line="276" w:lineRule="auto"/>
        <w:ind w:firstLine="709"/>
        <w:jc w:val="both"/>
      </w:pPr>
      <w:r>
        <w:t>В таблице 1.3.</w:t>
      </w:r>
      <w:r w:rsidRPr="00F90BC2">
        <w:t>8</w:t>
      </w:r>
      <w:r>
        <w:t>.1 указаны фактические параметры сетевой воды от котельных на территории Бокситогорского городского поселения по результатам прошедших отопительных периодов.</w:t>
      </w:r>
    </w:p>
    <w:p w:rsidR="00D02C78" w:rsidRPr="00A25169" w:rsidRDefault="00D02C78" w:rsidP="001D16E8">
      <w:pPr>
        <w:snapToGrid w:val="0"/>
        <w:spacing w:line="276" w:lineRule="auto"/>
        <w:ind w:firstLine="709"/>
        <w:jc w:val="both"/>
      </w:pPr>
      <w:r>
        <w:t>Из таблицы 1.3.8.1 видно, что утечка сетевой воды значительно превышает нормативные показатели, что обусловлено высокими тепловыми потерями в городе Бокситогорск (более 40 </w:t>
      </w:r>
      <w:r w:rsidRPr="00A25169">
        <w:t xml:space="preserve">%) </w:t>
      </w:r>
      <w:r>
        <w:t>и высоким износом тепловых сетей.</w:t>
      </w:r>
    </w:p>
    <w:p w:rsidR="00D02C78" w:rsidRDefault="00D02C78" w:rsidP="001D16E8">
      <w:pPr>
        <w:snapToGrid w:val="0"/>
        <w:spacing w:line="276" w:lineRule="auto"/>
        <w:ind w:firstLine="709"/>
        <w:jc w:val="both"/>
      </w:pPr>
      <w:r>
        <w:t>Превышение циркуляции сетевой воды может указывать на наличие перемычек в тепловых сетях, бездоговорное потребление теплоснабжения, либо на разрегулированность тепловой сети и необходимость в ее наладке.</w:t>
      </w:r>
    </w:p>
    <w:p w:rsidR="00D02C78" w:rsidRPr="001D16E8" w:rsidRDefault="00D02C78" w:rsidP="001D16E8">
      <w:pPr>
        <w:pStyle w:val="afffa"/>
        <w:spacing w:before="0" w:after="0" w:line="276" w:lineRule="auto"/>
        <w:ind w:firstLine="709"/>
        <w:jc w:val="both"/>
        <w:rPr>
          <w:rStyle w:val="FontStyle92"/>
          <w:color w:val="auto"/>
          <w:sz w:val="24"/>
        </w:rPr>
      </w:pPr>
      <w:bookmarkStart w:id="365" w:name="_Toc197946073"/>
      <w:r w:rsidRPr="001D16E8">
        <w:rPr>
          <w:rStyle w:val="FontStyle92"/>
          <w:color w:val="auto"/>
          <w:sz w:val="24"/>
        </w:rPr>
        <w:t xml:space="preserve">Таблица 1.3.8.1 Фактический режим работы котельных </w:t>
      </w:r>
      <w:r>
        <w:rPr>
          <w:rStyle w:val="FontStyle92"/>
          <w:color w:val="auto"/>
          <w:sz w:val="24"/>
        </w:rPr>
        <w:t xml:space="preserve">на территории </w:t>
      </w:r>
      <w:r w:rsidRPr="001D16E8">
        <w:rPr>
          <w:rStyle w:val="FontStyle92"/>
          <w:color w:val="auto"/>
          <w:sz w:val="24"/>
        </w:rPr>
        <w:t xml:space="preserve">Бокситогорского </w:t>
      </w:r>
      <w:r>
        <w:rPr>
          <w:rStyle w:val="FontStyle92"/>
          <w:color w:val="auto"/>
          <w:sz w:val="24"/>
        </w:rPr>
        <w:t>городского поселения</w:t>
      </w:r>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3"/>
        <w:gridCol w:w="1328"/>
        <w:gridCol w:w="1274"/>
        <w:gridCol w:w="1416"/>
        <w:gridCol w:w="1037"/>
        <w:gridCol w:w="1677"/>
        <w:gridCol w:w="1202"/>
      </w:tblGrid>
      <w:tr w:rsidR="00D02C78" w:rsidRPr="001D16E8" w:rsidTr="00D47797">
        <w:trPr>
          <w:trHeight w:val="20"/>
        </w:trPr>
        <w:tc>
          <w:tcPr>
            <w:tcW w:w="1696" w:type="dxa"/>
            <w:vMerge w:val="restart"/>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Источник</w:t>
            </w:r>
          </w:p>
        </w:tc>
        <w:tc>
          <w:tcPr>
            <w:tcW w:w="5059" w:type="dxa"/>
            <w:gridSpan w:val="4"/>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Фактический режим</w:t>
            </w:r>
          </w:p>
        </w:tc>
        <w:tc>
          <w:tcPr>
            <w:tcW w:w="2882" w:type="dxa"/>
            <w:gridSpan w:val="2"/>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Расчетный</w:t>
            </w:r>
            <w:r w:rsidRPr="001D16E8">
              <w:rPr>
                <w:sz w:val="20"/>
                <w:szCs w:val="20"/>
                <w:lang w:val="en-US"/>
              </w:rPr>
              <w:t xml:space="preserve"> </w:t>
            </w:r>
            <w:r w:rsidRPr="001D16E8">
              <w:rPr>
                <w:sz w:val="20"/>
                <w:szCs w:val="20"/>
              </w:rPr>
              <w:t>режим</w:t>
            </w:r>
          </w:p>
        </w:tc>
      </w:tr>
      <w:tr w:rsidR="00D02C78" w:rsidRPr="001D16E8" w:rsidTr="00D47797">
        <w:trPr>
          <w:trHeight w:val="20"/>
        </w:trPr>
        <w:tc>
          <w:tcPr>
            <w:tcW w:w="1696" w:type="dxa"/>
            <w:vMerge/>
            <w:tcMar>
              <w:left w:w="28" w:type="dxa"/>
              <w:right w:w="28" w:type="dxa"/>
            </w:tcMar>
            <w:vAlign w:val="center"/>
          </w:tcPr>
          <w:p w:rsidR="00D02C78" w:rsidRPr="001D16E8" w:rsidRDefault="00D02C78" w:rsidP="001D16E8">
            <w:pPr>
              <w:pStyle w:val="affffffffffffff3"/>
              <w:rPr>
                <w:sz w:val="20"/>
                <w:szCs w:val="20"/>
              </w:rPr>
            </w:pPr>
          </w:p>
        </w:tc>
        <w:tc>
          <w:tcPr>
            <w:tcW w:w="1329"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Давление сетевой воды в подающем трубопроводе</w:t>
            </w:r>
          </w:p>
        </w:tc>
        <w:tc>
          <w:tcPr>
            <w:tcW w:w="1275"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Давление сетевой воды в обратном трубопроводе</w:t>
            </w:r>
          </w:p>
        </w:tc>
        <w:tc>
          <w:tcPr>
            <w:tcW w:w="1417"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Суммарный расход сетевой воды в подающем трубопроводе</w:t>
            </w:r>
          </w:p>
        </w:tc>
        <w:tc>
          <w:tcPr>
            <w:tcW w:w="1038"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Подпитка сетевой воды, т/ч</w:t>
            </w:r>
          </w:p>
        </w:tc>
        <w:tc>
          <w:tcPr>
            <w:tcW w:w="1679"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Суммарный расход сетевой воды в подающем трубопроводе, т/ч</w:t>
            </w:r>
          </w:p>
        </w:tc>
        <w:tc>
          <w:tcPr>
            <w:tcW w:w="1203"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Расчетная подпитка сетевой воды</w:t>
            </w:r>
          </w:p>
        </w:tc>
      </w:tr>
      <w:tr w:rsidR="00D02C78" w:rsidRPr="001D16E8" w:rsidTr="00D47797">
        <w:trPr>
          <w:trHeight w:val="20"/>
        </w:trPr>
        <w:tc>
          <w:tcPr>
            <w:tcW w:w="1696" w:type="dxa"/>
            <w:vMerge/>
            <w:tcMar>
              <w:left w:w="28" w:type="dxa"/>
              <w:right w:w="28" w:type="dxa"/>
            </w:tcMar>
            <w:vAlign w:val="center"/>
          </w:tcPr>
          <w:p w:rsidR="00D02C78" w:rsidRPr="001D16E8" w:rsidRDefault="00D02C78" w:rsidP="001D16E8">
            <w:pPr>
              <w:pStyle w:val="affffffffffffff3"/>
              <w:rPr>
                <w:sz w:val="20"/>
                <w:szCs w:val="20"/>
              </w:rPr>
            </w:pPr>
          </w:p>
        </w:tc>
        <w:tc>
          <w:tcPr>
            <w:tcW w:w="1329" w:type="dxa"/>
            <w:tcMar>
              <w:left w:w="28" w:type="dxa"/>
              <w:right w:w="28" w:type="dxa"/>
            </w:tcMar>
            <w:vAlign w:val="center"/>
          </w:tcPr>
          <w:p w:rsidR="00D02C78" w:rsidRPr="001D16E8" w:rsidRDefault="00D02C78" w:rsidP="001D16E8">
            <w:pPr>
              <w:pStyle w:val="affffffffffffff3"/>
              <w:rPr>
                <w:sz w:val="20"/>
                <w:szCs w:val="20"/>
              </w:rPr>
            </w:pPr>
            <w:r>
              <w:rPr>
                <w:sz w:val="20"/>
                <w:szCs w:val="20"/>
              </w:rPr>
              <w:t>Р</w:t>
            </w:r>
            <w:r w:rsidRPr="001D16E8">
              <w:rPr>
                <w:sz w:val="20"/>
                <w:szCs w:val="20"/>
                <w:vertAlign w:val="subscript"/>
              </w:rPr>
              <w:t>1</w:t>
            </w:r>
            <w:r w:rsidRPr="001D16E8">
              <w:rPr>
                <w:sz w:val="20"/>
                <w:szCs w:val="20"/>
              </w:rPr>
              <w:t>, кгс/см</w:t>
            </w:r>
            <w:r w:rsidRPr="001D16E8">
              <w:rPr>
                <w:sz w:val="20"/>
                <w:szCs w:val="20"/>
                <w:vertAlign w:val="superscript"/>
              </w:rPr>
              <w:t>2</w:t>
            </w:r>
          </w:p>
        </w:tc>
        <w:tc>
          <w:tcPr>
            <w:tcW w:w="1275" w:type="dxa"/>
            <w:tcMar>
              <w:left w:w="28" w:type="dxa"/>
              <w:right w:w="28" w:type="dxa"/>
            </w:tcMar>
            <w:vAlign w:val="center"/>
          </w:tcPr>
          <w:p w:rsidR="00D02C78" w:rsidRPr="001D16E8" w:rsidRDefault="00D02C78" w:rsidP="001D16E8">
            <w:pPr>
              <w:pStyle w:val="affffffffffffff3"/>
              <w:rPr>
                <w:sz w:val="20"/>
                <w:szCs w:val="20"/>
              </w:rPr>
            </w:pPr>
            <w:r>
              <w:rPr>
                <w:sz w:val="20"/>
                <w:szCs w:val="20"/>
              </w:rPr>
              <w:t>Р</w:t>
            </w:r>
            <w:r w:rsidRPr="001D16E8">
              <w:rPr>
                <w:sz w:val="20"/>
                <w:szCs w:val="20"/>
                <w:vertAlign w:val="subscript"/>
              </w:rPr>
              <w:t>2</w:t>
            </w:r>
            <w:r w:rsidRPr="001D16E8">
              <w:rPr>
                <w:sz w:val="20"/>
                <w:szCs w:val="20"/>
              </w:rPr>
              <w:t>, кгс/см</w:t>
            </w:r>
            <w:r w:rsidRPr="001D16E8">
              <w:rPr>
                <w:sz w:val="20"/>
                <w:szCs w:val="20"/>
                <w:vertAlign w:val="superscript"/>
              </w:rPr>
              <w:t>2</w:t>
            </w:r>
          </w:p>
        </w:tc>
        <w:tc>
          <w:tcPr>
            <w:tcW w:w="1417"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G факт, т/ч</w:t>
            </w:r>
          </w:p>
        </w:tc>
        <w:tc>
          <w:tcPr>
            <w:tcW w:w="1038"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G подп., т/ч</w:t>
            </w:r>
          </w:p>
          <w:p w:rsidR="00D02C78" w:rsidRPr="001D16E8" w:rsidRDefault="00D02C78" w:rsidP="001D16E8">
            <w:pPr>
              <w:pStyle w:val="affffffffffffff3"/>
              <w:rPr>
                <w:sz w:val="20"/>
                <w:szCs w:val="20"/>
              </w:rPr>
            </w:pPr>
            <w:r w:rsidRPr="001D16E8">
              <w:rPr>
                <w:sz w:val="20"/>
                <w:szCs w:val="20"/>
              </w:rPr>
              <w:t>Gгвс, т/ч</w:t>
            </w:r>
          </w:p>
        </w:tc>
        <w:tc>
          <w:tcPr>
            <w:tcW w:w="1679"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G расчет, т/ч</w:t>
            </w:r>
          </w:p>
        </w:tc>
        <w:tc>
          <w:tcPr>
            <w:tcW w:w="1203" w:type="dxa"/>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G расч.подп., т/ч</w:t>
            </w:r>
          </w:p>
        </w:tc>
      </w:tr>
      <w:tr w:rsidR="00D02C78" w:rsidRPr="001D16E8" w:rsidTr="00D47797">
        <w:trPr>
          <w:trHeight w:val="20"/>
        </w:trPr>
        <w:tc>
          <w:tcPr>
            <w:tcW w:w="1696" w:type="dxa"/>
            <w:noWrap/>
            <w:tcMar>
              <w:left w:w="28" w:type="dxa"/>
              <w:right w:w="28" w:type="dxa"/>
            </w:tcMar>
            <w:vAlign w:val="center"/>
          </w:tcPr>
          <w:p w:rsidR="00D02C78" w:rsidRPr="001D16E8" w:rsidRDefault="00D02C78" w:rsidP="001D16E8">
            <w:pPr>
              <w:pStyle w:val="affffffffffffff3"/>
              <w:rPr>
                <w:sz w:val="20"/>
                <w:szCs w:val="20"/>
              </w:rPr>
            </w:pPr>
            <w:r>
              <w:rPr>
                <w:sz w:val="20"/>
                <w:szCs w:val="20"/>
              </w:rPr>
              <w:t>БТЭЦ</w:t>
            </w:r>
            <w:r w:rsidRPr="001D16E8">
              <w:rPr>
                <w:sz w:val="20"/>
                <w:szCs w:val="20"/>
              </w:rPr>
              <w:t xml:space="preserve"> Павловская линия</w:t>
            </w:r>
          </w:p>
        </w:tc>
        <w:tc>
          <w:tcPr>
            <w:tcW w:w="1329" w:type="dxa"/>
            <w:noWrap/>
            <w:tcMar>
              <w:left w:w="28" w:type="dxa"/>
              <w:right w:w="28" w:type="dxa"/>
            </w:tcMar>
            <w:vAlign w:val="center"/>
          </w:tcPr>
          <w:p w:rsidR="00D02C78" w:rsidRPr="001D16E8" w:rsidRDefault="00D02C78" w:rsidP="001D16E8">
            <w:pPr>
              <w:pStyle w:val="affffffffffffff3"/>
              <w:rPr>
                <w:sz w:val="20"/>
                <w:szCs w:val="20"/>
              </w:rPr>
            </w:pPr>
            <w:r>
              <w:rPr>
                <w:sz w:val="20"/>
                <w:szCs w:val="20"/>
              </w:rPr>
              <w:t>5,8</w:t>
            </w:r>
          </w:p>
        </w:tc>
        <w:tc>
          <w:tcPr>
            <w:tcW w:w="1275" w:type="dxa"/>
            <w:noWrap/>
            <w:tcMar>
              <w:left w:w="28" w:type="dxa"/>
              <w:right w:w="28" w:type="dxa"/>
            </w:tcMar>
            <w:vAlign w:val="center"/>
          </w:tcPr>
          <w:p w:rsidR="00D02C78" w:rsidRPr="001D16E8" w:rsidRDefault="00D02C78" w:rsidP="001D16E8">
            <w:pPr>
              <w:pStyle w:val="affffffffffffff3"/>
              <w:rPr>
                <w:sz w:val="20"/>
                <w:szCs w:val="20"/>
              </w:rPr>
            </w:pPr>
            <w:r>
              <w:rPr>
                <w:sz w:val="20"/>
                <w:szCs w:val="20"/>
              </w:rPr>
              <w:t>3,6</w:t>
            </w:r>
          </w:p>
        </w:tc>
        <w:tc>
          <w:tcPr>
            <w:tcW w:w="1417" w:type="dxa"/>
            <w:noWrap/>
            <w:tcMar>
              <w:left w:w="28" w:type="dxa"/>
              <w:right w:w="28" w:type="dxa"/>
            </w:tcMar>
            <w:vAlign w:val="center"/>
          </w:tcPr>
          <w:p w:rsidR="00D02C78" w:rsidRPr="001D16E8" w:rsidRDefault="00D02C78" w:rsidP="001D16E8">
            <w:pPr>
              <w:pStyle w:val="affffffffffffff3"/>
              <w:rPr>
                <w:sz w:val="20"/>
                <w:szCs w:val="20"/>
              </w:rPr>
            </w:pPr>
            <w:r>
              <w:rPr>
                <w:sz w:val="20"/>
                <w:szCs w:val="20"/>
              </w:rPr>
              <w:t>760</w:t>
            </w:r>
          </w:p>
        </w:tc>
        <w:tc>
          <w:tcPr>
            <w:tcW w:w="1038" w:type="dxa"/>
            <w:vMerge w:val="restart"/>
            <w:noWrap/>
            <w:tcMar>
              <w:left w:w="28" w:type="dxa"/>
              <w:right w:w="28" w:type="dxa"/>
            </w:tcMar>
            <w:vAlign w:val="center"/>
          </w:tcPr>
          <w:p w:rsidR="00D02C78" w:rsidRPr="001D16E8" w:rsidRDefault="00D02C78" w:rsidP="001D16E8">
            <w:pPr>
              <w:pStyle w:val="affffffffffffff3"/>
              <w:rPr>
                <w:sz w:val="20"/>
                <w:szCs w:val="20"/>
              </w:rPr>
            </w:pPr>
            <w:r>
              <w:rPr>
                <w:sz w:val="20"/>
                <w:szCs w:val="20"/>
              </w:rPr>
              <w:t>40</w:t>
            </w:r>
          </w:p>
        </w:tc>
        <w:tc>
          <w:tcPr>
            <w:tcW w:w="1679" w:type="dxa"/>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1046,73</w:t>
            </w:r>
          </w:p>
        </w:tc>
        <w:tc>
          <w:tcPr>
            <w:tcW w:w="1203" w:type="dxa"/>
            <w:vMerge w:val="restart"/>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241</w:t>
            </w:r>
          </w:p>
        </w:tc>
      </w:tr>
      <w:tr w:rsidR="00D02C78" w:rsidRPr="001D16E8" w:rsidTr="00D47797">
        <w:trPr>
          <w:trHeight w:val="20"/>
        </w:trPr>
        <w:tc>
          <w:tcPr>
            <w:tcW w:w="1696" w:type="dxa"/>
            <w:noWrap/>
            <w:tcMar>
              <w:left w:w="28" w:type="dxa"/>
              <w:right w:w="28" w:type="dxa"/>
            </w:tcMar>
            <w:vAlign w:val="center"/>
          </w:tcPr>
          <w:p w:rsidR="00D02C78" w:rsidRPr="001D16E8" w:rsidRDefault="00D02C78" w:rsidP="006E003C">
            <w:pPr>
              <w:pStyle w:val="affffffffffffff3"/>
              <w:rPr>
                <w:sz w:val="20"/>
                <w:szCs w:val="20"/>
              </w:rPr>
            </w:pPr>
            <w:r>
              <w:rPr>
                <w:sz w:val="20"/>
                <w:szCs w:val="20"/>
              </w:rPr>
              <w:t>БТЭЦ</w:t>
            </w:r>
            <w:r w:rsidRPr="001D16E8">
              <w:rPr>
                <w:sz w:val="20"/>
                <w:szCs w:val="20"/>
              </w:rPr>
              <w:t xml:space="preserve"> Жуковская линия</w:t>
            </w:r>
          </w:p>
        </w:tc>
        <w:tc>
          <w:tcPr>
            <w:tcW w:w="1329" w:type="dxa"/>
            <w:noWrap/>
            <w:tcMar>
              <w:left w:w="28" w:type="dxa"/>
              <w:right w:w="28" w:type="dxa"/>
            </w:tcMar>
            <w:vAlign w:val="center"/>
          </w:tcPr>
          <w:p w:rsidR="00D02C78" w:rsidRPr="001D16E8" w:rsidRDefault="00D02C78" w:rsidP="003E1176">
            <w:pPr>
              <w:pStyle w:val="affffffffffffff3"/>
              <w:rPr>
                <w:sz w:val="20"/>
                <w:szCs w:val="20"/>
              </w:rPr>
            </w:pPr>
            <w:r w:rsidRPr="001D16E8">
              <w:rPr>
                <w:sz w:val="20"/>
                <w:szCs w:val="20"/>
              </w:rPr>
              <w:t>5,</w:t>
            </w:r>
            <w:r>
              <w:rPr>
                <w:sz w:val="20"/>
                <w:szCs w:val="20"/>
              </w:rPr>
              <w:t>3</w:t>
            </w:r>
          </w:p>
        </w:tc>
        <w:tc>
          <w:tcPr>
            <w:tcW w:w="1275" w:type="dxa"/>
            <w:noWrap/>
            <w:tcMar>
              <w:left w:w="28" w:type="dxa"/>
              <w:right w:w="28" w:type="dxa"/>
            </w:tcMar>
            <w:vAlign w:val="center"/>
          </w:tcPr>
          <w:p w:rsidR="00D02C78" w:rsidRPr="001D16E8" w:rsidRDefault="00D02C78" w:rsidP="003E1176">
            <w:pPr>
              <w:pStyle w:val="affffffffffffff3"/>
              <w:rPr>
                <w:sz w:val="20"/>
                <w:szCs w:val="20"/>
              </w:rPr>
            </w:pPr>
            <w:r w:rsidRPr="001D16E8">
              <w:rPr>
                <w:sz w:val="20"/>
                <w:szCs w:val="20"/>
              </w:rPr>
              <w:t>4</w:t>
            </w:r>
            <w:r>
              <w:rPr>
                <w:sz w:val="20"/>
                <w:szCs w:val="20"/>
              </w:rPr>
              <w:t>,4</w:t>
            </w:r>
          </w:p>
        </w:tc>
        <w:tc>
          <w:tcPr>
            <w:tcW w:w="1417" w:type="dxa"/>
            <w:noWrap/>
            <w:tcMar>
              <w:left w:w="28" w:type="dxa"/>
              <w:right w:w="28" w:type="dxa"/>
            </w:tcMar>
            <w:vAlign w:val="center"/>
          </w:tcPr>
          <w:p w:rsidR="00D02C78" w:rsidRPr="001D16E8" w:rsidRDefault="00D02C78" w:rsidP="001D16E8">
            <w:pPr>
              <w:pStyle w:val="affffffffffffff3"/>
              <w:rPr>
                <w:sz w:val="20"/>
                <w:szCs w:val="20"/>
              </w:rPr>
            </w:pPr>
            <w:r>
              <w:rPr>
                <w:sz w:val="20"/>
                <w:szCs w:val="20"/>
              </w:rPr>
              <w:t>550</w:t>
            </w:r>
          </w:p>
        </w:tc>
        <w:tc>
          <w:tcPr>
            <w:tcW w:w="1038" w:type="dxa"/>
            <w:vMerge/>
            <w:noWrap/>
            <w:tcMar>
              <w:left w:w="28" w:type="dxa"/>
              <w:right w:w="28" w:type="dxa"/>
            </w:tcMar>
            <w:vAlign w:val="center"/>
          </w:tcPr>
          <w:p w:rsidR="00D02C78" w:rsidRPr="001D16E8" w:rsidRDefault="00D02C78" w:rsidP="001D16E8">
            <w:pPr>
              <w:pStyle w:val="affffffffffffff3"/>
              <w:rPr>
                <w:sz w:val="20"/>
                <w:szCs w:val="20"/>
              </w:rPr>
            </w:pPr>
          </w:p>
        </w:tc>
        <w:tc>
          <w:tcPr>
            <w:tcW w:w="1679" w:type="dxa"/>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851,47</w:t>
            </w:r>
          </w:p>
        </w:tc>
        <w:tc>
          <w:tcPr>
            <w:tcW w:w="1203" w:type="dxa"/>
            <w:vMerge/>
            <w:noWrap/>
            <w:tcMar>
              <w:left w:w="28" w:type="dxa"/>
              <w:right w:w="28" w:type="dxa"/>
            </w:tcMar>
            <w:vAlign w:val="center"/>
          </w:tcPr>
          <w:p w:rsidR="00D02C78" w:rsidRPr="001D16E8" w:rsidRDefault="00D02C78" w:rsidP="001D16E8">
            <w:pPr>
              <w:pStyle w:val="affffffffffffff3"/>
              <w:rPr>
                <w:sz w:val="20"/>
                <w:szCs w:val="20"/>
              </w:rPr>
            </w:pPr>
          </w:p>
        </w:tc>
      </w:tr>
      <w:tr w:rsidR="00D02C78" w:rsidRPr="001D16E8" w:rsidTr="00D47797">
        <w:trPr>
          <w:trHeight w:val="20"/>
        </w:trPr>
        <w:tc>
          <w:tcPr>
            <w:tcW w:w="1696" w:type="dxa"/>
            <w:noWrap/>
            <w:tcMar>
              <w:left w:w="28" w:type="dxa"/>
              <w:right w:w="28" w:type="dxa"/>
            </w:tcMar>
            <w:vAlign w:val="center"/>
          </w:tcPr>
          <w:p w:rsidR="00D02C78" w:rsidRPr="001D16E8" w:rsidRDefault="00D02C78" w:rsidP="006E003C">
            <w:pPr>
              <w:pStyle w:val="affffffffffffff3"/>
              <w:rPr>
                <w:sz w:val="20"/>
                <w:szCs w:val="20"/>
              </w:rPr>
            </w:pPr>
            <w:r w:rsidRPr="001D16E8">
              <w:rPr>
                <w:sz w:val="20"/>
                <w:szCs w:val="20"/>
              </w:rPr>
              <w:t>БМК д. Сёгла</w:t>
            </w:r>
          </w:p>
        </w:tc>
        <w:tc>
          <w:tcPr>
            <w:tcW w:w="1329" w:type="dxa"/>
            <w:noWrap/>
            <w:tcMar>
              <w:left w:w="28" w:type="dxa"/>
              <w:right w:w="28" w:type="dxa"/>
            </w:tcMar>
            <w:vAlign w:val="center"/>
          </w:tcPr>
          <w:p w:rsidR="00D02C78" w:rsidRPr="001D16E8" w:rsidRDefault="00D02C78" w:rsidP="0034755F">
            <w:pPr>
              <w:pStyle w:val="affffffffffffff3"/>
              <w:rPr>
                <w:sz w:val="20"/>
                <w:szCs w:val="20"/>
              </w:rPr>
            </w:pPr>
            <w:r w:rsidRPr="001D16E8">
              <w:rPr>
                <w:sz w:val="20"/>
                <w:szCs w:val="20"/>
              </w:rPr>
              <w:t>3,</w:t>
            </w:r>
            <w:r>
              <w:rPr>
                <w:sz w:val="20"/>
                <w:szCs w:val="20"/>
              </w:rPr>
              <w:t>0</w:t>
            </w:r>
          </w:p>
        </w:tc>
        <w:tc>
          <w:tcPr>
            <w:tcW w:w="1275" w:type="dxa"/>
            <w:noWrap/>
            <w:tcMar>
              <w:left w:w="28" w:type="dxa"/>
              <w:right w:w="28" w:type="dxa"/>
            </w:tcMar>
            <w:vAlign w:val="center"/>
          </w:tcPr>
          <w:p w:rsidR="00D02C78" w:rsidRPr="001D16E8" w:rsidRDefault="00D02C78" w:rsidP="0034755F">
            <w:pPr>
              <w:pStyle w:val="affffffffffffff3"/>
              <w:rPr>
                <w:sz w:val="20"/>
                <w:szCs w:val="20"/>
              </w:rPr>
            </w:pPr>
            <w:r w:rsidRPr="001D16E8">
              <w:rPr>
                <w:sz w:val="20"/>
                <w:szCs w:val="20"/>
              </w:rPr>
              <w:t>2,</w:t>
            </w:r>
            <w:r>
              <w:rPr>
                <w:sz w:val="20"/>
                <w:szCs w:val="20"/>
              </w:rPr>
              <w:t>5</w:t>
            </w:r>
          </w:p>
        </w:tc>
        <w:tc>
          <w:tcPr>
            <w:tcW w:w="1417" w:type="dxa"/>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21</w:t>
            </w:r>
          </w:p>
        </w:tc>
        <w:tc>
          <w:tcPr>
            <w:tcW w:w="1038" w:type="dxa"/>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0,9</w:t>
            </w:r>
          </w:p>
        </w:tc>
        <w:tc>
          <w:tcPr>
            <w:tcW w:w="1679" w:type="dxa"/>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13,98</w:t>
            </w:r>
          </w:p>
        </w:tc>
        <w:tc>
          <w:tcPr>
            <w:tcW w:w="1203" w:type="dxa"/>
            <w:noWrap/>
            <w:tcMar>
              <w:left w:w="28" w:type="dxa"/>
              <w:right w:w="28" w:type="dxa"/>
            </w:tcMar>
            <w:vAlign w:val="center"/>
          </w:tcPr>
          <w:p w:rsidR="00D02C78" w:rsidRPr="001D16E8" w:rsidRDefault="00D02C78" w:rsidP="001D16E8">
            <w:pPr>
              <w:pStyle w:val="affffffffffffff3"/>
              <w:rPr>
                <w:sz w:val="20"/>
                <w:szCs w:val="20"/>
              </w:rPr>
            </w:pPr>
            <w:r w:rsidRPr="001D16E8">
              <w:rPr>
                <w:sz w:val="20"/>
                <w:szCs w:val="20"/>
              </w:rPr>
              <w:t>0,03</w:t>
            </w:r>
          </w:p>
        </w:tc>
      </w:tr>
    </w:tbl>
    <w:p w:rsidR="00D02C78" w:rsidRPr="00D64CFE" w:rsidRDefault="00D02C78" w:rsidP="001D16E8">
      <w:pPr>
        <w:snapToGrid w:val="0"/>
        <w:spacing w:line="276" w:lineRule="auto"/>
        <w:ind w:firstLine="709"/>
        <w:jc w:val="both"/>
      </w:pPr>
    </w:p>
    <w:p w:rsidR="00D02C78" w:rsidRDefault="00D02C78" w:rsidP="001D16E8">
      <w:pPr>
        <w:snapToGrid w:val="0"/>
        <w:spacing w:line="276" w:lineRule="auto"/>
        <w:ind w:firstLine="709"/>
        <w:jc w:val="both"/>
      </w:pPr>
      <w:r>
        <w:t xml:space="preserve">Схемы подключения потребителей к </w:t>
      </w:r>
      <w:r w:rsidRPr="00D64CFE">
        <w:t>системе централизованного теплоснабжения представлена в</w:t>
      </w:r>
      <w:r>
        <w:t xml:space="preserve"> разделе 1.3.16 Схемы теплоснабжения. </w:t>
      </w:r>
    </w:p>
    <w:p w:rsidR="00D02C78" w:rsidRPr="00D64CFE" w:rsidRDefault="00D02C78" w:rsidP="001D16E8">
      <w:pPr>
        <w:snapToGrid w:val="0"/>
        <w:spacing w:line="276" w:lineRule="auto"/>
        <w:ind w:firstLine="709"/>
        <w:jc w:val="both"/>
      </w:pPr>
      <w:r>
        <w:t xml:space="preserve">По городу Бокситогорск – непосредственная схема подключения с открытым водоразбором. </w:t>
      </w:r>
      <w:r w:rsidRPr="00D64CFE">
        <w:t>Существенным недостатком такой схемы является невозможность автоматического регулирования потребления тепловой энергии жилыми и административными зданиями. Однако главным преимуществом схемы является простота, т.е. схема не требует обязательного наличия такого дорогостоящего оборудования, как насосы, регулирующие клапаны и пр.</w:t>
      </w:r>
      <w:r>
        <w:t xml:space="preserve"> </w:t>
      </w:r>
    </w:p>
    <w:p w:rsidR="00D02C78" w:rsidRDefault="00D02C78" w:rsidP="001D16E8">
      <w:pPr>
        <w:snapToGrid w:val="0"/>
        <w:spacing w:line="276" w:lineRule="auto"/>
        <w:ind w:firstLine="709"/>
        <w:jc w:val="both"/>
      </w:pPr>
      <w:r w:rsidRPr="004D7D2F">
        <w:t xml:space="preserve">Расчет гидравлических режимов тепловых сетей города выполнен в ГИС Zulu </w:t>
      </w:r>
      <w:r>
        <w:t>2021</w:t>
      </w:r>
      <w:r w:rsidRPr="004D7D2F">
        <w:t xml:space="preserve"> и представлен в электронной модели. Пьезометрические графики от источников тепловой энергии представлены в Приложении Б.</w:t>
      </w:r>
    </w:p>
    <w:p w:rsidR="00D02C78" w:rsidRDefault="00D02C78" w:rsidP="001D16E8">
      <w:pPr>
        <w:snapToGrid w:val="0"/>
        <w:spacing w:line="276" w:lineRule="auto"/>
        <w:ind w:firstLine="709"/>
        <w:jc w:val="both"/>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366" w:name="_Toc67071055"/>
      <w:bookmarkStart w:id="367" w:name="_Toc67071418"/>
      <w:bookmarkStart w:id="368" w:name="_Toc197945822"/>
      <w:r w:rsidRPr="00A43AE6">
        <w:t>Статистика отказов тепловых сетей (аварий, инцидентов) за последние 5 лет</w:t>
      </w:r>
      <w:bookmarkEnd w:id="366"/>
      <w:bookmarkEnd w:id="367"/>
      <w:bookmarkEnd w:id="368"/>
    </w:p>
    <w:p w:rsidR="00D02C78" w:rsidRPr="001D16E8" w:rsidRDefault="00D02C78" w:rsidP="001D16E8">
      <w:pPr>
        <w:snapToGrid w:val="0"/>
        <w:spacing w:line="276" w:lineRule="auto"/>
        <w:ind w:firstLine="709"/>
        <w:jc w:val="both"/>
      </w:pPr>
      <w:r w:rsidRPr="001D16E8">
        <w:t>С целью детального анализа статистики технологических нарушений в тепловых сетях (а также выяснения основных причин таких нарушений) теплоснабжающим организациям необходимо вести добросовестный учет отказов всех участков теплопроводов с составлением отметок в оперативных журналах.</w:t>
      </w:r>
    </w:p>
    <w:p w:rsidR="00D02C78" w:rsidRPr="001D16E8" w:rsidRDefault="00D02C78" w:rsidP="001D16E8">
      <w:pPr>
        <w:snapToGrid w:val="0"/>
        <w:spacing w:line="276" w:lineRule="auto"/>
        <w:ind w:firstLine="709"/>
        <w:jc w:val="both"/>
      </w:pPr>
      <w:r w:rsidRPr="001D16E8">
        <w:t>Наиболее частыми причинами технологических нарушений могут являться следующие причины:</w:t>
      </w:r>
    </w:p>
    <w:p w:rsidR="00D02C78" w:rsidRPr="001D16E8" w:rsidRDefault="00D02C78" w:rsidP="001D16E8">
      <w:pPr>
        <w:snapToGrid w:val="0"/>
        <w:spacing w:line="276" w:lineRule="auto"/>
        <w:ind w:firstLine="709"/>
        <w:jc w:val="both"/>
      </w:pPr>
      <w:r w:rsidRPr="001D16E8">
        <w:t>- наружная коррозия теплопроводов;</w:t>
      </w:r>
    </w:p>
    <w:p w:rsidR="00D02C78" w:rsidRPr="001D16E8" w:rsidRDefault="00D02C78" w:rsidP="001D16E8">
      <w:pPr>
        <w:snapToGrid w:val="0"/>
        <w:spacing w:line="276" w:lineRule="auto"/>
        <w:ind w:firstLine="709"/>
        <w:jc w:val="both"/>
      </w:pPr>
      <w:r w:rsidRPr="001D16E8">
        <w:t>- внутренняя коррозия участков теплопроводов;</w:t>
      </w:r>
    </w:p>
    <w:p w:rsidR="00D02C78" w:rsidRPr="001D16E8" w:rsidRDefault="00D02C78" w:rsidP="001D16E8">
      <w:pPr>
        <w:snapToGrid w:val="0"/>
        <w:spacing w:line="276" w:lineRule="auto"/>
        <w:ind w:firstLine="709"/>
        <w:jc w:val="both"/>
      </w:pPr>
      <w:r w:rsidRPr="001D16E8">
        <w:t>- дефекты ремонта и монтажа;</w:t>
      </w:r>
    </w:p>
    <w:p w:rsidR="00D02C78" w:rsidRPr="001D16E8" w:rsidRDefault="00D02C78" w:rsidP="001D16E8">
      <w:pPr>
        <w:snapToGrid w:val="0"/>
        <w:spacing w:line="276" w:lineRule="auto"/>
        <w:ind w:firstLine="709"/>
        <w:jc w:val="both"/>
      </w:pPr>
      <w:r w:rsidRPr="001D16E8">
        <w:t>- прочие причины.</w:t>
      </w:r>
    </w:p>
    <w:p w:rsidR="00D02C78" w:rsidRPr="001D16E8" w:rsidRDefault="00D02C78" w:rsidP="001D16E8">
      <w:pPr>
        <w:snapToGrid w:val="0"/>
        <w:spacing w:line="276" w:lineRule="auto"/>
        <w:ind w:firstLine="709"/>
        <w:jc w:val="both"/>
      </w:pPr>
      <w:r w:rsidRPr="001D16E8">
        <w:t>Технологическим нарушениям в наибольшей степени подвержены участки тепловых сетей подземного способа прокладки со сроком эксплуатации свыше 30 лет.</w:t>
      </w:r>
    </w:p>
    <w:p w:rsidR="00D02C78" w:rsidRDefault="00D02C78" w:rsidP="001D16E8">
      <w:pPr>
        <w:spacing w:line="276" w:lineRule="auto"/>
        <w:ind w:firstLine="709"/>
        <w:jc w:val="both"/>
        <w:rPr>
          <w:iCs/>
          <w:spacing w:val="-4"/>
        </w:rPr>
      </w:pPr>
      <w:bookmarkStart w:id="369" w:name="_Toc407193910"/>
      <w:bookmarkStart w:id="370" w:name="_Toc362287818"/>
      <w:r>
        <w:rPr>
          <w:iCs/>
          <w:spacing w:val="-4"/>
        </w:rPr>
        <w:t xml:space="preserve">По данным ресурсоснабжающих организаций предоставлена статистика отказов и отключений на тепловых сетях источников тепловой энергии на территории Бокситогорского </w:t>
      </w:r>
      <w:r w:rsidRPr="00642442">
        <w:rPr>
          <w:iCs/>
          <w:spacing w:val="-4"/>
        </w:rPr>
        <w:t>городского поселения</w:t>
      </w:r>
      <w:r>
        <w:rPr>
          <w:iCs/>
          <w:spacing w:val="-4"/>
        </w:rPr>
        <w:t xml:space="preserve"> приведена в таблице 1.3.9.1.</w:t>
      </w:r>
    </w:p>
    <w:p w:rsidR="00D02C78" w:rsidRDefault="00D02C78" w:rsidP="001D16E8">
      <w:pPr>
        <w:pStyle w:val="afffa"/>
        <w:spacing w:before="0" w:after="0" w:line="276" w:lineRule="auto"/>
        <w:ind w:firstLine="709"/>
        <w:jc w:val="both"/>
        <w:rPr>
          <w:iCs/>
        </w:rPr>
      </w:pPr>
      <w:bookmarkStart w:id="371" w:name="_Toc197946074"/>
      <w:r w:rsidRPr="003C1839">
        <w:t>Таблица 1.3.</w:t>
      </w:r>
      <w:r>
        <w:t>9</w:t>
      </w:r>
      <w:r w:rsidRPr="003C1839">
        <w:t>.</w:t>
      </w:r>
      <w:r>
        <w:t>1</w:t>
      </w:r>
      <w:r w:rsidRPr="003C1839">
        <w:t xml:space="preserve"> Статистика отказов </w:t>
      </w:r>
      <w:r>
        <w:t xml:space="preserve">и отключений на </w:t>
      </w:r>
      <w:r w:rsidRPr="003C1839">
        <w:t>тепловых сет</w:t>
      </w:r>
      <w:r>
        <w:t>ях с 2020-2024 г</w:t>
      </w:r>
      <w:r w:rsidRPr="003C1839">
        <w:t>г.</w:t>
      </w:r>
      <w:bookmarkEnd w:id="371"/>
    </w:p>
    <w:tbl>
      <w:tblPr>
        <w:tblW w:w="5000" w:type="pct"/>
        <w:tblLook w:val="00A0" w:firstRow="1" w:lastRow="0" w:firstColumn="1" w:lastColumn="0" w:noHBand="0" w:noVBand="0"/>
      </w:tblPr>
      <w:tblGrid>
        <w:gridCol w:w="715"/>
        <w:gridCol w:w="3066"/>
        <w:gridCol w:w="3043"/>
        <w:gridCol w:w="2793"/>
      </w:tblGrid>
      <w:tr w:rsidR="00D02C78" w:rsidRPr="00E10CB7" w:rsidTr="008D2B91">
        <w:trPr>
          <w:trHeight w:val="20"/>
        </w:trPr>
        <w:tc>
          <w:tcPr>
            <w:tcW w:w="372" w:type="pc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 п/п</w:t>
            </w:r>
          </w:p>
        </w:tc>
        <w:tc>
          <w:tcPr>
            <w:tcW w:w="1594" w:type="pc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Наименование теплоисточника</w:t>
            </w:r>
          </w:p>
        </w:tc>
        <w:tc>
          <w:tcPr>
            <w:tcW w:w="1582" w:type="pc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Теплоснабжающая организация</w:t>
            </w:r>
          </w:p>
        </w:tc>
        <w:tc>
          <w:tcPr>
            <w:tcW w:w="1452" w:type="pc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E10CB7" w:rsidRDefault="00D02C78" w:rsidP="003F244C">
            <w:pPr>
              <w:jc w:val="center"/>
              <w:rPr>
                <w:color w:val="000000"/>
                <w:sz w:val="20"/>
                <w:szCs w:val="20"/>
              </w:rPr>
            </w:pPr>
            <w:r w:rsidRPr="00E10CB7">
              <w:rPr>
                <w:color w:val="000000"/>
                <w:sz w:val="20"/>
                <w:szCs w:val="20"/>
              </w:rPr>
              <w:t xml:space="preserve">Кол-во </w:t>
            </w:r>
            <w:r w:rsidRPr="00123FCF">
              <w:rPr>
                <w:color w:val="000000"/>
                <w:sz w:val="20"/>
                <w:szCs w:val="20"/>
              </w:rPr>
              <w:t>отказов и отключений</w:t>
            </w:r>
            <w:r w:rsidRPr="00E10CB7">
              <w:rPr>
                <w:color w:val="000000"/>
                <w:sz w:val="20"/>
                <w:szCs w:val="20"/>
              </w:rPr>
              <w:t xml:space="preserve"> за 20</w:t>
            </w:r>
            <w:r>
              <w:rPr>
                <w:color w:val="000000"/>
                <w:sz w:val="20"/>
                <w:szCs w:val="20"/>
              </w:rPr>
              <w:t>20</w:t>
            </w:r>
            <w:r w:rsidRPr="00E10CB7">
              <w:rPr>
                <w:color w:val="000000"/>
                <w:sz w:val="20"/>
                <w:szCs w:val="20"/>
              </w:rPr>
              <w:t>-20</w:t>
            </w:r>
            <w:r>
              <w:rPr>
                <w:color w:val="000000"/>
                <w:sz w:val="20"/>
                <w:szCs w:val="20"/>
              </w:rPr>
              <w:t>24</w:t>
            </w:r>
            <w:r w:rsidRPr="00E10CB7">
              <w:rPr>
                <w:color w:val="000000"/>
                <w:sz w:val="20"/>
                <w:szCs w:val="20"/>
              </w:rPr>
              <w:t xml:space="preserve"> гг.</w:t>
            </w:r>
          </w:p>
        </w:tc>
      </w:tr>
      <w:tr w:rsidR="00D02C78" w:rsidRPr="00E10CB7" w:rsidTr="008D2B91">
        <w:trPr>
          <w:trHeight w:val="20"/>
        </w:trPr>
        <w:tc>
          <w:tcPr>
            <w:tcW w:w="372" w:type="pct"/>
            <w:tcBorders>
              <w:top w:val="nil"/>
              <w:left w:val="single" w:sz="8" w:space="0" w:color="auto"/>
              <w:bottom w:val="single" w:sz="8" w:space="0" w:color="auto"/>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1</w:t>
            </w:r>
          </w:p>
        </w:tc>
        <w:tc>
          <w:tcPr>
            <w:tcW w:w="1594" w:type="pct"/>
            <w:tcBorders>
              <w:top w:val="nil"/>
              <w:left w:val="nil"/>
              <w:bottom w:val="single" w:sz="8" w:space="0" w:color="auto"/>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БМК д. Сёгла</w:t>
            </w:r>
          </w:p>
        </w:tc>
        <w:tc>
          <w:tcPr>
            <w:tcW w:w="1582" w:type="pct"/>
            <w:tcBorders>
              <w:top w:val="nil"/>
              <w:left w:val="nil"/>
              <w:bottom w:val="single" w:sz="8" w:space="0" w:color="auto"/>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8D2B91">
              <w:rPr>
                <w:color w:val="000000"/>
                <w:sz w:val="20"/>
                <w:szCs w:val="20"/>
              </w:rPr>
              <w:t xml:space="preserve">ООО </w:t>
            </w:r>
            <w:r>
              <w:rPr>
                <w:color w:val="000000"/>
                <w:sz w:val="20"/>
                <w:szCs w:val="20"/>
              </w:rPr>
              <w:t>«</w:t>
            </w:r>
            <w:r w:rsidRPr="008D2B91">
              <w:rPr>
                <w:color w:val="000000"/>
                <w:sz w:val="20"/>
                <w:szCs w:val="20"/>
              </w:rPr>
              <w:t>Петербургтеплоэнерго</w:t>
            </w:r>
            <w:r>
              <w:rPr>
                <w:color w:val="000000"/>
                <w:sz w:val="20"/>
                <w:szCs w:val="20"/>
              </w:rPr>
              <w:t>»</w:t>
            </w:r>
          </w:p>
        </w:tc>
        <w:tc>
          <w:tcPr>
            <w:tcW w:w="1452" w:type="pct"/>
            <w:tcBorders>
              <w:top w:val="nil"/>
              <w:left w:val="nil"/>
              <w:bottom w:val="single" w:sz="8" w:space="0" w:color="auto"/>
              <w:right w:val="single" w:sz="8" w:space="0" w:color="auto"/>
            </w:tcBorders>
            <w:noWrap/>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5</w:t>
            </w:r>
          </w:p>
        </w:tc>
      </w:tr>
      <w:tr w:rsidR="00D02C78" w:rsidRPr="00E10CB7" w:rsidTr="008D2B91">
        <w:trPr>
          <w:trHeight w:val="20"/>
        </w:trPr>
        <w:tc>
          <w:tcPr>
            <w:tcW w:w="372" w:type="pct"/>
            <w:tcBorders>
              <w:top w:val="nil"/>
              <w:left w:val="single" w:sz="8" w:space="0" w:color="auto"/>
              <w:bottom w:val="single" w:sz="8" w:space="0" w:color="auto"/>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2</w:t>
            </w:r>
          </w:p>
        </w:tc>
        <w:tc>
          <w:tcPr>
            <w:tcW w:w="1594" w:type="pct"/>
            <w:tcBorders>
              <w:top w:val="nil"/>
              <w:left w:val="nil"/>
              <w:bottom w:val="single" w:sz="8" w:space="0" w:color="auto"/>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Pr>
                <w:color w:val="000000"/>
                <w:sz w:val="20"/>
                <w:szCs w:val="20"/>
              </w:rPr>
              <w:t>БТЭЦ</w:t>
            </w:r>
          </w:p>
        </w:tc>
        <w:tc>
          <w:tcPr>
            <w:tcW w:w="1582" w:type="pct"/>
            <w:tcBorders>
              <w:top w:val="nil"/>
              <w:left w:val="nil"/>
              <w:bottom w:val="single" w:sz="8" w:space="0" w:color="auto"/>
              <w:right w:val="single" w:sz="8" w:space="0" w:color="auto"/>
            </w:tcBorders>
            <w:tcMar>
              <w:left w:w="28" w:type="dxa"/>
              <w:right w:w="28" w:type="dxa"/>
            </w:tcMar>
            <w:vAlign w:val="center"/>
          </w:tcPr>
          <w:p w:rsidR="00D02C78" w:rsidRPr="00E10CB7" w:rsidRDefault="00D02C78" w:rsidP="00220E02">
            <w:pPr>
              <w:jc w:val="center"/>
              <w:rPr>
                <w:color w:val="000000"/>
                <w:sz w:val="20"/>
                <w:szCs w:val="20"/>
              </w:rPr>
            </w:pPr>
            <w:r w:rsidRPr="00E10CB7">
              <w:rPr>
                <w:color w:val="000000"/>
                <w:sz w:val="20"/>
                <w:szCs w:val="20"/>
              </w:rPr>
              <w:t xml:space="preserve">АО </w:t>
            </w:r>
            <w:r>
              <w:rPr>
                <w:color w:val="000000"/>
                <w:sz w:val="20"/>
                <w:szCs w:val="20"/>
              </w:rPr>
              <w:t>«</w:t>
            </w:r>
            <w:r w:rsidRPr="00E10CB7">
              <w:rPr>
                <w:color w:val="000000"/>
                <w:sz w:val="20"/>
                <w:szCs w:val="20"/>
              </w:rPr>
              <w:t>Нева Энергия</w:t>
            </w:r>
            <w:r>
              <w:rPr>
                <w:color w:val="000000"/>
                <w:sz w:val="20"/>
                <w:szCs w:val="20"/>
              </w:rPr>
              <w:t>»</w:t>
            </w:r>
          </w:p>
        </w:tc>
        <w:tc>
          <w:tcPr>
            <w:tcW w:w="1452" w:type="pct"/>
            <w:tcBorders>
              <w:top w:val="nil"/>
              <w:left w:val="nil"/>
              <w:bottom w:val="single" w:sz="8" w:space="0" w:color="auto"/>
              <w:right w:val="single" w:sz="8" w:space="0" w:color="auto"/>
            </w:tcBorders>
            <w:noWrap/>
            <w:tcMar>
              <w:left w:w="28" w:type="dxa"/>
              <w:right w:w="28" w:type="dxa"/>
            </w:tcMar>
            <w:vAlign w:val="center"/>
          </w:tcPr>
          <w:p w:rsidR="00D02C78" w:rsidRPr="00E10CB7" w:rsidRDefault="00D02C78" w:rsidP="00220E02">
            <w:pPr>
              <w:jc w:val="center"/>
              <w:rPr>
                <w:color w:val="000000"/>
                <w:sz w:val="20"/>
                <w:szCs w:val="20"/>
              </w:rPr>
            </w:pPr>
            <w:r>
              <w:rPr>
                <w:color w:val="000000"/>
                <w:sz w:val="20"/>
                <w:szCs w:val="20"/>
              </w:rPr>
              <w:t>22</w:t>
            </w:r>
          </w:p>
        </w:tc>
      </w:tr>
    </w:tbl>
    <w:p w:rsidR="00D02C78" w:rsidRDefault="00D02C78" w:rsidP="00E10CB7">
      <w:pPr>
        <w:spacing w:line="276" w:lineRule="auto"/>
        <w:ind w:firstLine="709"/>
        <w:jc w:val="both"/>
      </w:pPr>
      <w:bookmarkStart w:id="372" w:name="_Toc67071056"/>
      <w:bookmarkStart w:id="373" w:name="_Toc67071419"/>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374" w:name="_Toc197945823"/>
      <w:r w:rsidRPr="00D82FEC">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69"/>
      <w:bookmarkEnd w:id="372"/>
      <w:bookmarkEnd w:id="373"/>
      <w:bookmarkEnd w:id="374"/>
    </w:p>
    <w:p w:rsidR="00D02C78" w:rsidRPr="00D82FEC" w:rsidRDefault="00D02C78" w:rsidP="00E10CB7">
      <w:pPr>
        <w:spacing w:line="276" w:lineRule="auto"/>
        <w:ind w:firstLine="709"/>
        <w:jc w:val="both"/>
        <w:rPr>
          <w:spacing w:val="-4"/>
        </w:rPr>
      </w:pPr>
      <w:r w:rsidRPr="00D82FEC">
        <w:rPr>
          <w:spacing w:val="-4"/>
        </w:rPr>
        <w:t>Потребители тепловой энергии по надежности теплоснабжения делятся на три категории:</w:t>
      </w:r>
    </w:p>
    <w:p w:rsidR="00D02C78" w:rsidRPr="008064CC" w:rsidRDefault="00D02C78" w:rsidP="00F67C79">
      <w:pPr>
        <w:pStyle w:val="afffc"/>
        <w:numPr>
          <w:ilvl w:val="0"/>
          <w:numId w:val="63"/>
        </w:numPr>
        <w:tabs>
          <w:tab w:val="left" w:pos="1276"/>
        </w:tabs>
        <w:spacing w:line="276" w:lineRule="auto"/>
        <w:ind w:left="0" w:firstLine="709"/>
        <w:jc w:val="both"/>
      </w:pPr>
      <w:r w:rsidRPr="00D82FEC">
        <w:t>первая категория - потребители, не допускающие перерывов в подаче расчетного количества теплоты и снижения температуры воздуха в помещении ниже предусмотренных действующими нормативными документами (больницы, родильные</w:t>
      </w:r>
      <w:r w:rsidRPr="008F2FD1">
        <w:t xml:space="preserve"> дома, детские дошкольные учреждения с круглосуточным пребыванием детей, картинные галереи, химические и специаль</w:t>
      </w:r>
      <w:r>
        <w:t>ные производства, шахты и т.п.)</w:t>
      </w:r>
      <w:r w:rsidRPr="008064CC">
        <w:t>;</w:t>
      </w:r>
    </w:p>
    <w:p w:rsidR="00D02C78" w:rsidRPr="008064CC" w:rsidRDefault="00D02C78" w:rsidP="00F67C79">
      <w:pPr>
        <w:pStyle w:val="afffc"/>
        <w:numPr>
          <w:ilvl w:val="0"/>
          <w:numId w:val="63"/>
        </w:numPr>
        <w:tabs>
          <w:tab w:val="left" w:pos="1276"/>
        </w:tabs>
        <w:spacing w:line="276" w:lineRule="auto"/>
        <w:ind w:left="0" w:firstLine="709"/>
        <w:jc w:val="both"/>
        <w:rPr>
          <w:iCs/>
        </w:rPr>
      </w:pPr>
      <w:r w:rsidRPr="008064CC">
        <w:rPr>
          <w:iCs/>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rsidR="00D02C78" w:rsidRPr="007D5618" w:rsidRDefault="00D02C78" w:rsidP="00F67C79">
      <w:pPr>
        <w:pStyle w:val="afffc"/>
        <w:numPr>
          <w:ilvl w:val="0"/>
          <w:numId w:val="64"/>
        </w:numPr>
        <w:tabs>
          <w:tab w:val="left" w:pos="1276"/>
        </w:tabs>
        <w:spacing w:line="276" w:lineRule="auto"/>
        <w:ind w:left="0" w:firstLine="709"/>
        <w:jc w:val="both"/>
      </w:pPr>
      <w:r w:rsidRPr="007D5618">
        <w:t>жилых и общественных зданий до 12 °</w:t>
      </w:r>
      <w:r w:rsidRPr="008064CC">
        <w:t>C</w:t>
      </w:r>
      <w:r w:rsidRPr="007D5618">
        <w:t>;</w:t>
      </w:r>
    </w:p>
    <w:p w:rsidR="00D02C78" w:rsidRPr="007D5618" w:rsidRDefault="00D02C78" w:rsidP="00F67C79">
      <w:pPr>
        <w:pStyle w:val="afffc"/>
        <w:numPr>
          <w:ilvl w:val="0"/>
          <w:numId w:val="64"/>
        </w:numPr>
        <w:tabs>
          <w:tab w:val="left" w:pos="1276"/>
        </w:tabs>
        <w:spacing w:line="276" w:lineRule="auto"/>
        <w:ind w:left="0" w:firstLine="709"/>
        <w:jc w:val="both"/>
      </w:pPr>
      <w:r w:rsidRPr="007D5618">
        <w:t>промышленных зданий до 8°</w:t>
      </w:r>
      <w:r w:rsidRPr="008064CC">
        <w:t>C</w:t>
      </w:r>
      <w:r w:rsidRPr="007D5618">
        <w:t>;</w:t>
      </w:r>
    </w:p>
    <w:p w:rsidR="00D02C78" w:rsidRPr="007D5618" w:rsidRDefault="00D02C78" w:rsidP="00F67C79">
      <w:pPr>
        <w:pStyle w:val="afffc"/>
        <w:numPr>
          <w:ilvl w:val="0"/>
          <w:numId w:val="63"/>
        </w:numPr>
        <w:tabs>
          <w:tab w:val="left" w:pos="1276"/>
        </w:tabs>
        <w:spacing w:line="276" w:lineRule="auto"/>
        <w:ind w:left="0" w:firstLine="709"/>
        <w:jc w:val="both"/>
      </w:pPr>
      <w:r w:rsidRPr="007D5618">
        <w:t>третья категория - остальные потребители.</w:t>
      </w:r>
    </w:p>
    <w:p w:rsidR="00D02C78" w:rsidRPr="007D5618" w:rsidRDefault="00D02C78" w:rsidP="00E10CB7">
      <w:pPr>
        <w:spacing w:line="276" w:lineRule="auto"/>
        <w:ind w:firstLine="709"/>
        <w:jc w:val="both"/>
      </w:pPr>
      <w:r w:rsidRPr="007D5618">
        <w:t>При аварийных ситуациях на источнике тепловой энергии 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D02C78" w:rsidRPr="007D5618" w:rsidRDefault="00D02C78" w:rsidP="00F67C79">
      <w:pPr>
        <w:pStyle w:val="afffc"/>
        <w:numPr>
          <w:ilvl w:val="0"/>
          <w:numId w:val="63"/>
        </w:numPr>
        <w:tabs>
          <w:tab w:val="left" w:pos="1134"/>
        </w:tabs>
        <w:spacing w:line="276" w:lineRule="auto"/>
        <w:ind w:left="0" w:firstLine="709"/>
        <w:jc w:val="both"/>
      </w:pPr>
      <w:r w:rsidRPr="007D5618">
        <w:t>подача тепловой энергии (теплоносителя) в полном объеме потребителям первой категории;</w:t>
      </w:r>
    </w:p>
    <w:p w:rsidR="00D02C78" w:rsidRPr="007D5618" w:rsidRDefault="00D02C78" w:rsidP="00F67C79">
      <w:pPr>
        <w:pStyle w:val="afffc"/>
        <w:widowControl w:val="0"/>
        <w:numPr>
          <w:ilvl w:val="0"/>
          <w:numId w:val="63"/>
        </w:numPr>
        <w:tabs>
          <w:tab w:val="left" w:pos="1134"/>
        </w:tabs>
        <w:spacing w:line="276" w:lineRule="auto"/>
        <w:ind w:left="0" w:firstLine="709"/>
        <w:jc w:val="both"/>
      </w:pPr>
      <w:r w:rsidRPr="007D5618">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1.3.</w:t>
      </w:r>
      <w:r>
        <w:t>10</w:t>
      </w:r>
      <w:r w:rsidRPr="007D5618">
        <w:t>.1;</w:t>
      </w:r>
    </w:p>
    <w:p w:rsidR="00D02C78" w:rsidRPr="007D5618" w:rsidRDefault="00D02C78" w:rsidP="00F67C79">
      <w:pPr>
        <w:pStyle w:val="afffc"/>
        <w:numPr>
          <w:ilvl w:val="0"/>
          <w:numId w:val="63"/>
        </w:numPr>
        <w:tabs>
          <w:tab w:val="left" w:pos="1134"/>
        </w:tabs>
        <w:spacing w:line="276" w:lineRule="auto"/>
        <w:ind w:left="0" w:firstLine="709"/>
        <w:jc w:val="both"/>
      </w:pPr>
      <w:r w:rsidRPr="007D5618">
        <w:t>согласованный сторонами договор</w:t>
      </w:r>
      <w:r>
        <w:t>ом</w:t>
      </w:r>
      <w:r w:rsidRPr="007D5618">
        <w:t xml:space="preserve"> теплоснабжения аварийный режим расхода пара и технологической горячей воды;</w:t>
      </w:r>
    </w:p>
    <w:p w:rsidR="00D02C78" w:rsidRPr="007D5618" w:rsidRDefault="00D02C78" w:rsidP="00F67C79">
      <w:pPr>
        <w:pStyle w:val="afffc"/>
        <w:numPr>
          <w:ilvl w:val="0"/>
          <w:numId w:val="63"/>
        </w:numPr>
        <w:tabs>
          <w:tab w:val="left" w:pos="1134"/>
        </w:tabs>
        <w:spacing w:line="276" w:lineRule="auto"/>
        <w:ind w:left="0" w:firstLine="709"/>
        <w:jc w:val="both"/>
      </w:pPr>
      <w:r w:rsidRPr="007D5618">
        <w:t>согласованный сторонами договор</w:t>
      </w:r>
      <w:r>
        <w:t>ом</w:t>
      </w:r>
      <w:r w:rsidRPr="007D5618">
        <w:t xml:space="preserve"> теплоснабжения аварийный тепловой режим работы неотключаемых вентиляционных систем;</w:t>
      </w:r>
    </w:p>
    <w:p w:rsidR="00D02C78" w:rsidRPr="007D5618" w:rsidRDefault="00D02C78" w:rsidP="00F67C79">
      <w:pPr>
        <w:pStyle w:val="afffc"/>
        <w:numPr>
          <w:ilvl w:val="0"/>
          <w:numId w:val="63"/>
        </w:numPr>
        <w:tabs>
          <w:tab w:val="left" w:pos="1134"/>
        </w:tabs>
        <w:spacing w:line="276" w:lineRule="auto"/>
        <w:ind w:left="0" w:firstLine="709"/>
        <w:jc w:val="both"/>
      </w:pPr>
      <w:r w:rsidRPr="007D5618">
        <w:t>среднесуточный расход теплоты за отопительный период на горячее водоснабжение (при невозможности его отключения).</w:t>
      </w:r>
    </w:p>
    <w:p w:rsidR="00D02C78" w:rsidRPr="00F24B0D" w:rsidRDefault="00D02C78" w:rsidP="00E10CB7">
      <w:pPr>
        <w:pStyle w:val="afffa"/>
        <w:spacing w:before="0" w:after="0" w:line="276" w:lineRule="auto"/>
        <w:ind w:firstLine="709"/>
        <w:jc w:val="both"/>
      </w:pPr>
      <w:bookmarkStart w:id="375" w:name="_Toc197946075"/>
      <w:r w:rsidRPr="00F24B0D">
        <w:t>Таблица 1.3.</w:t>
      </w:r>
      <w:r>
        <w:t>10</w:t>
      </w:r>
      <w:r w:rsidRPr="00F24B0D">
        <w:t>.1 Допустимое снижение подачи тепловой энергии</w:t>
      </w:r>
      <w:bookmarkEnd w:id="375"/>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2"/>
        <w:gridCol w:w="1215"/>
        <w:gridCol w:w="1131"/>
        <w:gridCol w:w="1131"/>
        <w:gridCol w:w="1133"/>
        <w:gridCol w:w="1137"/>
      </w:tblGrid>
      <w:tr w:rsidR="00D02C78" w:rsidRPr="00E10CB7" w:rsidTr="008F737F">
        <w:trPr>
          <w:trHeight w:val="20"/>
        </w:trPr>
        <w:tc>
          <w:tcPr>
            <w:tcW w:w="1997" w:type="pct"/>
            <w:vMerge w:val="restar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8F737F">
            <w:pPr>
              <w:pStyle w:val="affffffffffffff3"/>
              <w:rPr>
                <w:sz w:val="20"/>
                <w:szCs w:val="20"/>
              </w:rPr>
            </w:pPr>
            <w:bookmarkStart w:id="376" w:name="_Toc357406167"/>
            <w:bookmarkStart w:id="377" w:name="_Toc364941340"/>
            <w:bookmarkStart w:id="378" w:name="_Toc365221958"/>
            <w:r w:rsidRPr="00E10CB7">
              <w:rPr>
                <w:sz w:val="20"/>
                <w:szCs w:val="20"/>
              </w:rPr>
              <w:t>Наименование</w:t>
            </w:r>
            <w:r>
              <w:rPr>
                <w:sz w:val="20"/>
                <w:szCs w:val="20"/>
              </w:rPr>
              <w:t xml:space="preserve"> </w:t>
            </w:r>
            <w:r w:rsidRPr="00E10CB7">
              <w:rPr>
                <w:sz w:val="20"/>
                <w:szCs w:val="20"/>
              </w:rPr>
              <w:t>показателя</w:t>
            </w:r>
            <w:bookmarkEnd w:id="376"/>
            <w:bookmarkEnd w:id="377"/>
            <w:bookmarkEnd w:id="378"/>
          </w:p>
        </w:tc>
        <w:tc>
          <w:tcPr>
            <w:tcW w:w="3003" w:type="pct"/>
            <w:gridSpan w:val="5"/>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r w:rsidRPr="00E10CB7">
              <w:rPr>
                <w:sz w:val="20"/>
                <w:szCs w:val="20"/>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D02C78" w:rsidRPr="00E10CB7" w:rsidTr="008F737F">
        <w:trPr>
          <w:trHeight w:val="380"/>
        </w:trPr>
        <w:tc>
          <w:tcPr>
            <w:tcW w:w="1997" w:type="pct"/>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p>
        </w:tc>
        <w:tc>
          <w:tcPr>
            <w:tcW w:w="635"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379" w:name="_Toc357406168"/>
            <w:bookmarkStart w:id="380" w:name="_Toc364941341"/>
            <w:bookmarkStart w:id="381" w:name="_Toc365221959"/>
            <w:r w:rsidRPr="00E10CB7">
              <w:rPr>
                <w:sz w:val="20"/>
                <w:szCs w:val="20"/>
              </w:rPr>
              <w:t>минус 10</w:t>
            </w:r>
            <w:bookmarkEnd w:id="379"/>
            <w:bookmarkEnd w:id="380"/>
            <w:bookmarkEnd w:id="381"/>
          </w:p>
        </w:tc>
        <w:tc>
          <w:tcPr>
            <w:tcW w:w="591"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382" w:name="_Toc357406169"/>
            <w:bookmarkStart w:id="383" w:name="_Toc364941342"/>
            <w:bookmarkStart w:id="384" w:name="_Toc365221960"/>
            <w:r w:rsidRPr="00E10CB7">
              <w:rPr>
                <w:sz w:val="20"/>
                <w:szCs w:val="20"/>
              </w:rPr>
              <w:t>минус 20</w:t>
            </w:r>
            <w:bookmarkEnd w:id="382"/>
            <w:bookmarkEnd w:id="383"/>
            <w:bookmarkEnd w:id="384"/>
          </w:p>
        </w:tc>
        <w:tc>
          <w:tcPr>
            <w:tcW w:w="591"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385" w:name="_Toc357406170"/>
            <w:bookmarkStart w:id="386" w:name="_Toc364941343"/>
            <w:bookmarkStart w:id="387" w:name="_Toc365221961"/>
            <w:r w:rsidRPr="00E10CB7">
              <w:rPr>
                <w:sz w:val="20"/>
                <w:szCs w:val="20"/>
              </w:rPr>
              <w:t>минус 30</w:t>
            </w:r>
            <w:bookmarkEnd w:id="385"/>
            <w:bookmarkEnd w:id="386"/>
            <w:bookmarkEnd w:id="387"/>
          </w:p>
        </w:tc>
        <w:tc>
          <w:tcPr>
            <w:tcW w:w="592"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388" w:name="_Toc357406171"/>
            <w:bookmarkStart w:id="389" w:name="_Toc364941344"/>
            <w:bookmarkStart w:id="390" w:name="_Toc365221962"/>
            <w:r w:rsidRPr="00E10CB7">
              <w:rPr>
                <w:sz w:val="20"/>
                <w:szCs w:val="20"/>
              </w:rPr>
              <w:t>минус 40</w:t>
            </w:r>
            <w:bookmarkEnd w:id="388"/>
            <w:bookmarkEnd w:id="389"/>
            <w:bookmarkEnd w:id="390"/>
          </w:p>
        </w:tc>
        <w:tc>
          <w:tcPr>
            <w:tcW w:w="592"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391" w:name="_Toc357406172"/>
            <w:bookmarkStart w:id="392" w:name="_Toc364941345"/>
            <w:bookmarkStart w:id="393" w:name="_Toc365221963"/>
            <w:r w:rsidRPr="00E10CB7">
              <w:rPr>
                <w:sz w:val="20"/>
                <w:szCs w:val="20"/>
              </w:rPr>
              <w:t>минус 50</w:t>
            </w:r>
            <w:bookmarkEnd w:id="391"/>
            <w:bookmarkEnd w:id="392"/>
            <w:bookmarkEnd w:id="393"/>
          </w:p>
        </w:tc>
      </w:tr>
      <w:tr w:rsidR="00D02C78" w:rsidRPr="00E10CB7" w:rsidTr="008F737F">
        <w:trPr>
          <w:trHeight w:val="20"/>
        </w:trPr>
        <w:tc>
          <w:tcPr>
            <w:tcW w:w="1997"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8F737F">
            <w:pPr>
              <w:pStyle w:val="affffffffffffff3"/>
              <w:rPr>
                <w:sz w:val="20"/>
                <w:szCs w:val="20"/>
              </w:rPr>
            </w:pPr>
            <w:bookmarkStart w:id="394" w:name="_Toc357406173"/>
            <w:bookmarkStart w:id="395" w:name="_Toc364941346"/>
            <w:bookmarkStart w:id="396" w:name="_Toc365221964"/>
            <w:r w:rsidRPr="00E10CB7">
              <w:rPr>
                <w:sz w:val="20"/>
                <w:szCs w:val="20"/>
              </w:rPr>
              <w:t>Допустимое снижение</w:t>
            </w:r>
            <w:r>
              <w:rPr>
                <w:sz w:val="20"/>
                <w:szCs w:val="20"/>
              </w:rPr>
              <w:t xml:space="preserve"> </w:t>
            </w:r>
            <w:r w:rsidRPr="00E10CB7">
              <w:rPr>
                <w:sz w:val="20"/>
                <w:szCs w:val="20"/>
              </w:rPr>
              <w:t>подачи тепловой энергии, %, до</w:t>
            </w:r>
            <w:bookmarkEnd w:id="394"/>
            <w:bookmarkEnd w:id="395"/>
            <w:bookmarkEnd w:id="396"/>
          </w:p>
        </w:tc>
        <w:tc>
          <w:tcPr>
            <w:tcW w:w="635"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397" w:name="_Toc357406174"/>
            <w:bookmarkStart w:id="398" w:name="_Toc364941347"/>
            <w:bookmarkStart w:id="399" w:name="_Toc365221965"/>
            <w:r w:rsidRPr="00E10CB7">
              <w:rPr>
                <w:sz w:val="20"/>
                <w:szCs w:val="20"/>
              </w:rPr>
              <w:t>78</w:t>
            </w:r>
            <w:bookmarkEnd w:id="397"/>
            <w:bookmarkEnd w:id="398"/>
            <w:bookmarkEnd w:id="399"/>
          </w:p>
        </w:tc>
        <w:tc>
          <w:tcPr>
            <w:tcW w:w="591"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400" w:name="_Toc357406175"/>
            <w:bookmarkStart w:id="401" w:name="_Toc364941348"/>
            <w:bookmarkStart w:id="402" w:name="_Toc365221966"/>
            <w:r w:rsidRPr="00E10CB7">
              <w:rPr>
                <w:sz w:val="20"/>
                <w:szCs w:val="20"/>
              </w:rPr>
              <w:t>84</w:t>
            </w:r>
            <w:bookmarkEnd w:id="400"/>
            <w:bookmarkEnd w:id="401"/>
            <w:bookmarkEnd w:id="402"/>
          </w:p>
        </w:tc>
        <w:tc>
          <w:tcPr>
            <w:tcW w:w="591"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403" w:name="_Toc357406176"/>
            <w:bookmarkStart w:id="404" w:name="_Toc364941349"/>
            <w:bookmarkStart w:id="405" w:name="_Toc365221967"/>
            <w:r w:rsidRPr="00E10CB7">
              <w:rPr>
                <w:sz w:val="20"/>
                <w:szCs w:val="20"/>
              </w:rPr>
              <w:t>87</w:t>
            </w:r>
            <w:bookmarkEnd w:id="403"/>
            <w:bookmarkEnd w:id="404"/>
            <w:bookmarkEnd w:id="405"/>
          </w:p>
        </w:tc>
        <w:tc>
          <w:tcPr>
            <w:tcW w:w="592"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406" w:name="_Toc357406177"/>
            <w:bookmarkStart w:id="407" w:name="_Toc364941350"/>
            <w:bookmarkStart w:id="408" w:name="_Toc365221968"/>
            <w:r w:rsidRPr="00E10CB7">
              <w:rPr>
                <w:sz w:val="20"/>
                <w:szCs w:val="20"/>
              </w:rPr>
              <w:t>89</w:t>
            </w:r>
            <w:bookmarkEnd w:id="406"/>
            <w:bookmarkEnd w:id="407"/>
            <w:bookmarkEnd w:id="408"/>
          </w:p>
        </w:tc>
        <w:tc>
          <w:tcPr>
            <w:tcW w:w="592"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E10CB7" w:rsidRDefault="00D02C78" w:rsidP="00E10CB7">
            <w:pPr>
              <w:pStyle w:val="affffffffffffff3"/>
              <w:rPr>
                <w:sz w:val="20"/>
                <w:szCs w:val="20"/>
              </w:rPr>
            </w:pPr>
            <w:bookmarkStart w:id="409" w:name="_Toc357406178"/>
            <w:bookmarkStart w:id="410" w:name="_Toc364941351"/>
            <w:bookmarkStart w:id="411" w:name="_Toc365221969"/>
            <w:r w:rsidRPr="00E10CB7">
              <w:rPr>
                <w:sz w:val="20"/>
                <w:szCs w:val="20"/>
              </w:rPr>
              <w:t>91</w:t>
            </w:r>
            <w:bookmarkEnd w:id="409"/>
            <w:bookmarkEnd w:id="410"/>
            <w:bookmarkEnd w:id="411"/>
          </w:p>
        </w:tc>
      </w:tr>
    </w:tbl>
    <w:p w:rsidR="00D02C78" w:rsidRPr="00E10CB7" w:rsidRDefault="00D02C78" w:rsidP="00E10CB7">
      <w:pPr>
        <w:spacing w:line="276" w:lineRule="auto"/>
        <w:ind w:firstLine="709"/>
        <w:jc w:val="both"/>
        <w:rPr>
          <w:spacing w:val="-4"/>
        </w:rPr>
      </w:pPr>
    </w:p>
    <w:p w:rsidR="00D02C78" w:rsidRDefault="00D02C78" w:rsidP="00E10CB7">
      <w:pPr>
        <w:spacing w:line="276" w:lineRule="auto"/>
        <w:ind w:firstLine="709"/>
        <w:jc w:val="both"/>
        <w:rPr>
          <w:spacing w:val="-4"/>
        </w:rPr>
      </w:pPr>
      <w:r w:rsidRPr="00E10CB7">
        <w:rPr>
          <w:spacing w:val="-4"/>
        </w:rPr>
        <w:t xml:space="preserve">Для потребителей второй категории, среднее время, затрачиваемое на восстановление работоспособности тепловых сетей от источников тепловой энергии </w:t>
      </w:r>
      <w:r>
        <w:rPr>
          <w:spacing w:val="-4"/>
        </w:rPr>
        <w:t xml:space="preserve">на территории </w:t>
      </w:r>
      <w:r w:rsidRPr="00E10CB7">
        <w:rPr>
          <w:spacing w:val="-4"/>
        </w:rPr>
        <w:t xml:space="preserve">Бокситогорского </w:t>
      </w:r>
      <w:r w:rsidRPr="00642442">
        <w:rPr>
          <w:spacing w:val="-4"/>
        </w:rPr>
        <w:t>городского поселения</w:t>
      </w:r>
      <w:r w:rsidRPr="00E10CB7">
        <w:rPr>
          <w:spacing w:val="-4"/>
        </w:rPr>
        <w:t xml:space="preserve"> в Ленинградской области</w:t>
      </w:r>
      <w:r>
        <w:rPr>
          <w:spacing w:val="-4"/>
        </w:rPr>
        <w:t xml:space="preserve"> во время отопительного периода</w:t>
      </w:r>
      <w:r w:rsidRPr="00E10CB7">
        <w:rPr>
          <w:spacing w:val="-4"/>
        </w:rPr>
        <w:t xml:space="preserve">, не </w:t>
      </w:r>
      <w:r>
        <w:rPr>
          <w:spacing w:val="-4"/>
        </w:rPr>
        <w:t>превышало</w:t>
      </w:r>
      <w:r w:rsidRPr="00E10CB7">
        <w:rPr>
          <w:spacing w:val="-4"/>
        </w:rPr>
        <w:t xml:space="preserve"> </w:t>
      </w:r>
      <w:r>
        <w:rPr>
          <w:spacing w:val="-4"/>
        </w:rPr>
        <w:t>8-ми</w:t>
      </w:r>
      <w:r w:rsidRPr="00E10CB7">
        <w:rPr>
          <w:spacing w:val="-4"/>
        </w:rPr>
        <w:t xml:space="preserve"> часов.</w:t>
      </w:r>
      <w:r>
        <w:rPr>
          <w:spacing w:val="-4"/>
        </w:rPr>
        <w:t xml:space="preserve"> </w:t>
      </w:r>
      <w:r w:rsidRPr="00E10CB7">
        <w:rPr>
          <w:spacing w:val="-4"/>
        </w:rPr>
        <w:t>Данные показатели свидетельствуют о высокой оперативности эксплуатационного и ремонтного персонала.</w:t>
      </w:r>
    </w:p>
    <w:p w:rsidR="00D02C78" w:rsidRPr="00E10CB7" w:rsidRDefault="00D02C78" w:rsidP="00E10CB7">
      <w:pPr>
        <w:spacing w:line="276" w:lineRule="auto"/>
        <w:ind w:firstLine="709"/>
        <w:jc w:val="both"/>
        <w:rPr>
          <w:spacing w:val="-4"/>
        </w:rPr>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12" w:name="_Toc67071057"/>
      <w:bookmarkStart w:id="413" w:name="_Toc67071420"/>
      <w:bookmarkStart w:id="414" w:name="_Toc197945824"/>
      <w:r w:rsidRPr="00A43AE6">
        <w:t>Процедуры диагностики состояния тепловых сетей и планирования капитальных (текущих) ремонтов</w:t>
      </w:r>
      <w:bookmarkEnd w:id="370"/>
      <w:bookmarkEnd w:id="412"/>
      <w:bookmarkEnd w:id="413"/>
      <w:bookmarkEnd w:id="414"/>
    </w:p>
    <w:p w:rsidR="00D02C78" w:rsidRPr="00E10CB7" w:rsidRDefault="00D02C78" w:rsidP="00E10CB7">
      <w:pPr>
        <w:spacing w:line="276" w:lineRule="auto"/>
        <w:ind w:firstLine="709"/>
        <w:jc w:val="both"/>
        <w:rPr>
          <w:spacing w:val="-4"/>
        </w:rPr>
      </w:pPr>
      <w:r w:rsidRPr="00E10CB7">
        <w:rPr>
          <w:spacing w:val="-4"/>
        </w:rPr>
        <w:t xml:space="preserve">Теплосетевые организации выполняют ряд процедур диагностики состояния тепловых сетей и планирования капитальных и текущих ремонтов. По результатам осмотра оборудования тепловой сети и самой трассы при обходах оценивают состояние оборудования, трубопроводов, строительно-изоляционных конструкций, интенсивность и опасность процесса наружной коррозии труб и намечают необходимые мероприятия по устранению выявленных дефектов или неполадок. Дефекты, которые не могут быть устранены без отключения теплопровода, но не представляющие непосредственной опасности для надежной эксплуатации, заносят в журнал ремонтов для ликвидации в период ближайшего останова теплопровода или в период ремонта. Дефекты, которые могут вызвать аварию в сети, устраняют немедленно. Все виды работ осуществляются по Программе, утверждаемой главным инженером предприятия. </w:t>
      </w:r>
    </w:p>
    <w:p w:rsidR="00D02C78" w:rsidRPr="00E10CB7" w:rsidRDefault="00D02C78" w:rsidP="00E10CB7">
      <w:pPr>
        <w:spacing w:line="276" w:lineRule="auto"/>
        <w:ind w:firstLine="709"/>
        <w:jc w:val="both"/>
        <w:rPr>
          <w:spacing w:val="-4"/>
        </w:rPr>
      </w:pPr>
      <w:r w:rsidRPr="00E10CB7">
        <w:rPr>
          <w:spacing w:val="-4"/>
        </w:rPr>
        <w:t>В настоящее время теплосетевыми и теплоснабжающими организациями на территории России применяются следующие методы диагностики состояния тепловых сетей:</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Опресcовка на прочность повышенным давлением (гидравлические испытания).</w:t>
      </w:r>
      <w:r w:rsidRPr="001931AF">
        <w:rPr>
          <w:rFonts w:ascii="Times New Roman" w:eastAsia="MS Mincho" w:hAnsi="Times New Roman" w:cs="Times New Roman"/>
          <w:sz w:val="24"/>
        </w:rP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w:t>
      </w:r>
      <w:r>
        <w:rPr>
          <w:rFonts w:ascii="Times New Roman" w:eastAsia="MS Mincho" w:hAnsi="Times New Roman" w:cs="Times New Roman"/>
          <w:sz w:val="24"/>
        </w:rPr>
        <w:t>т низкую эффективность 20 – 40 %</w:t>
      </w:r>
      <w:r w:rsidRPr="001931AF">
        <w:rPr>
          <w:rFonts w:ascii="Times New Roman" w:eastAsia="MS Mincho" w:hAnsi="Times New Roman" w:cs="Times New Roman"/>
          <w:sz w:val="24"/>
        </w:rPr>
        <w:t>. То есть только 20</w:t>
      </w:r>
      <w:r>
        <w:rPr>
          <w:rFonts w:ascii="Times New Roman" w:eastAsia="MS Mincho" w:hAnsi="Times New Roman" w:cs="Times New Roman"/>
          <w:sz w:val="24"/>
        </w:rPr>
        <w:t xml:space="preserve"> </w:t>
      </w:r>
      <w:r w:rsidRPr="001931AF">
        <w:rPr>
          <w:rFonts w:ascii="Times New Roman" w:eastAsia="MS Mincho" w:hAnsi="Times New Roman" w:cs="Times New Roman"/>
          <w:sz w:val="24"/>
        </w:rPr>
        <w:t>%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 Участки тепловых сетей, не прошедшие гидравлические испытания, подвергаются ремонту и устранению всех выявленных дефектов.</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Ревизия запорной арматуры.</w:t>
      </w:r>
      <w:r w:rsidRPr="001931AF">
        <w:rPr>
          <w:rFonts w:ascii="Times New Roman" w:eastAsia="MS Mincho" w:hAnsi="Times New Roman" w:cs="Times New Roman"/>
          <w:sz w:val="24"/>
        </w:rPr>
        <w:t xml:space="preserve"> Вся запорная арматура перед установкой и пуском в эксплуатацию проходит предварительную проверку, в ходе которой проверяется ее соответствие проекту, наличие паспорта изготовителя, сертификата соответствия, отсутствие таких дефектов, как трещины и раковины, свободный ход штока, комплектация и. т. д. В случае нарушений по одному из пунктов принимается решение о возврате. Перед монтажом запорная арматура должна пройти ревизию, которой предусматривается:</w:t>
      </w:r>
    </w:p>
    <w:p w:rsidR="00D02C78" w:rsidRPr="001931AF" w:rsidRDefault="00D02C78" w:rsidP="00E10CB7">
      <w:pPr>
        <w:tabs>
          <w:tab w:val="left" w:pos="851"/>
        </w:tabs>
        <w:spacing w:line="276" w:lineRule="auto"/>
        <w:ind w:firstLine="709"/>
        <w:jc w:val="both"/>
      </w:pPr>
      <w:r w:rsidRPr="001931AF">
        <w:t>- разборка арматуры без демонтажа запорной и регулирующей части штока;</w:t>
      </w:r>
    </w:p>
    <w:p w:rsidR="00D02C78" w:rsidRPr="001931AF" w:rsidRDefault="00D02C78" w:rsidP="00E10CB7">
      <w:pPr>
        <w:tabs>
          <w:tab w:val="left" w:pos="851"/>
        </w:tabs>
        <w:spacing w:line="276" w:lineRule="auto"/>
        <w:ind w:firstLine="709"/>
        <w:jc w:val="both"/>
      </w:pPr>
      <w:r w:rsidRPr="001931AF">
        <w:t>- очистка и смазка ходовой части;</w:t>
      </w:r>
    </w:p>
    <w:p w:rsidR="00D02C78" w:rsidRPr="001931AF" w:rsidRDefault="00D02C78" w:rsidP="00E10CB7">
      <w:pPr>
        <w:tabs>
          <w:tab w:val="left" w:pos="851"/>
        </w:tabs>
        <w:spacing w:line="276" w:lineRule="auto"/>
        <w:ind w:firstLine="709"/>
        <w:jc w:val="both"/>
      </w:pPr>
      <w:r w:rsidRPr="001931AF">
        <w:t>- проверка уплотнительных поверхностей;</w:t>
      </w:r>
    </w:p>
    <w:p w:rsidR="00D02C78" w:rsidRPr="001931AF" w:rsidRDefault="00D02C78" w:rsidP="00E10CB7">
      <w:pPr>
        <w:tabs>
          <w:tab w:val="left" w:pos="851"/>
        </w:tabs>
        <w:spacing w:line="276" w:lineRule="auto"/>
        <w:ind w:firstLine="709"/>
        <w:jc w:val="both"/>
      </w:pPr>
      <w:r w:rsidRPr="001931AF">
        <w:t>- обратная сборка с установкой прокладок, набивкой сальника и проверкой плавности хода штока;</w:t>
      </w:r>
    </w:p>
    <w:p w:rsidR="00D02C78" w:rsidRPr="001931AF" w:rsidRDefault="00D02C78" w:rsidP="00E10CB7">
      <w:pPr>
        <w:tabs>
          <w:tab w:val="left" w:pos="851"/>
        </w:tabs>
        <w:spacing w:line="276" w:lineRule="auto"/>
        <w:ind w:firstLine="709"/>
        <w:jc w:val="both"/>
      </w:pPr>
      <w:r w:rsidRPr="001931AF">
        <w:t>- гидравлические испытания на плотность и прочность.</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Кроме того, ревизии подвергается вся арматура, нормативный срок эксплуатации которой истек.</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Шурфовка трубопроводов тепловых сетей.</w:t>
      </w:r>
      <w:r w:rsidRPr="001931AF">
        <w:rPr>
          <w:rFonts w:ascii="Times New Roman" w:eastAsia="MS Mincho" w:hAnsi="Times New Roman" w:cs="Times New Roman"/>
          <w:sz w:val="24"/>
        </w:rPr>
        <w:t xml:space="preserve"> Применяются для контроля состояния подземных теплопроводов, теплоизоляционных и строительных конструкций. Число ежегодно проводимых плановых шурфовок устанавливают в зависимости от протяженности сети, типов прокладки и теплоизоляционных конструкций и количества коррозионных повреждений труб. На каждые 5 км трассы должно быть не менее одного шурфа. На новых участках сети шурфовки производят</w:t>
      </w:r>
      <w:r>
        <w:rPr>
          <w:rFonts w:ascii="Times New Roman" w:eastAsia="MS Mincho" w:hAnsi="Times New Roman" w:cs="Times New Roman"/>
          <w:sz w:val="24"/>
        </w:rPr>
        <w:t>,</w:t>
      </w:r>
      <w:r w:rsidRPr="001931AF">
        <w:rPr>
          <w:rFonts w:ascii="Times New Roman" w:eastAsia="MS Mincho" w:hAnsi="Times New Roman" w:cs="Times New Roman"/>
          <w:sz w:val="24"/>
        </w:rPr>
        <w:t xml:space="preserve"> начиная с третьего года эксплуатации. Эксплуатирующая организация должна иметь специальную схему тепловой сети, на которой отмечают места и результаты шурфовок, места аварийных повреждений и затопления трассы, переложенные участки.</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Метод акустической диагностики.</w:t>
      </w:r>
      <w:r w:rsidRPr="001931AF">
        <w:rPr>
          <w:rFonts w:ascii="Times New Roman" w:eastAsia="MS Mincho" w:hAnsi="Times New Roman" w:cs="Times New Roman"/>
          <w:sz w:val="24"/>
        </w:rPr>
        <w:t xml:space="preserve"> Используются корреляторы усовершенствованной конструкции. Метод имеет перспективу как информационная составляющая в комплексе методов мониторин</w:t>
      </w:r>
      <w:r>
        <w:rPr>
          <w:rFonts w:ascii="Times New Roman" w:eastAsia="MS Mincho" w:hAnsi="Times New Roman" w:cs="Times New Roman"/>
          <w:sz w:val="24"/>
        </w:rPr>
        <w:t>га состояния действующих тепло</w:t>
      </w:r>
      <w:r w:rsidRPr="001931AF">
        <w:rPr>
          <w:rFonts w:ascii="Times New Roman" w:eastAsia="MS Mincho" w:hAnsi="Times New Roman" w:cs="Times New Roman"/>
          <w:sz w:val="24"/>
        </w:rPr>
        <w:t>проводов, он хорошо вписывается в процесс эксплуатации и конструктивные особенности прокладок тепловых сетей.</w:t>
      </w:r>
    </w:p>
    <w:p w:rsidR="00D02C78" w:rsidRPr="001931AF" w:rsidRDefault="00D02C78" w:rsidP="00E10CB7">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Тепловая аэросъемка в ИК-диапазоне.</w:t>
      </w:r>
      <w:r w:rsidRPr="001931AF">
        <w:rPr>
          <w:rFonts w:ascii="Times New Roman" w:eastAsia="MS Mincho" w:hAnsi="Times New Roman" w:cs="Times New Roman"/>
          <w:sz w:val="24"/>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Метод акустической эмиссии.</w:t>
      </w:r>
      <w:r w:rsidRPr="001931AF">
        <w:rPr>
          <w:rFonts w:ascii="Times New Roman" w:eastAsia="MS Mincho" w:hAnsi="Times New Roman" w:cs="Times New Roman"/>
          <w:sz w:val="24"/>
        </w:rPr>
        <w:t xml:space="preserve">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теплосетях имеет ограниченную область использования.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Метод магнитной памяти металла.</w:t>
      </w:r>
      <w:r w:rsidRPr="001931AF">
        <w:rPr>
          <w:rFonts w:ascii="Times New Roman" w:eastAsia="MS Mincho" w:hAnsi="Times New Roman" w:cs="Times New Roman"/>
          <w:sz w:val="24"/>
        </w:rPr>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Метод наземного тепловизионного обследования с помощью тепловизора.</w:t>
      </w:r>
      <w:r w:rsidRPr="001931AF">
        <w:rPr>
          <w:rFonts w:ascii="Times New Roman" w:eastAsia="MS Mincho" w:hAnsi="Times New Roman" w:cs="Times New Roman"/>
          <w:sz w:val="24"/>
        </w:rPr>
        <w:t xml:space="preserve">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w:t>
      </w:r>
      <w:r>
        <w:rPr>
          <w:rFonts w:ascii="Times New Roman" w:eastAsia="MS Mincho" w:hAnsi="Times New Roman" w:cs="Times New Roman"/>
          <w:sz w:val="24"/>
        </w:rPr>
        <w:t xml:space="preserve"> </w:t>
      </w:r>
      <w:r w:rsidRPr="001931AF">
        <w:rPr>
          <w:rFonts w:ascii="Times New Roman" w:eastAsia="MS Mincho" w:hAnsi="Times New Roman" w:cs="Times New Roman"/>
          <w:sz w:val="24"/>
        </w:rPr>
        <w:t>% старых прокладок. В некоторых случаях метод эффективен для поиска утечек.</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Метод магнитной томографии металла теплопроводов с поверхности земли.</w:t>
      </w:r>
      <w:r w:rsidRPr="001931AF">
        <w:rPr>
          <w:rFonts w:ascii="Times New Roman" w:eastAsia="MS Mincho" w:hAnsi="Times New Roman" w:cs="Times New Roman"/>
          <w:sz w:val="24"/>
        </w:rPr>
        <w:t xml:space="preserve"> Метод имеет мало статистики и пока трудно сказать о его эффективности в условиях поселения.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Схема формирования плана проектирования перекладок на основе данных мониторинга состояния прокладок теплосетей представлена на рисунке 1.3.</w:t>
      </w:r>
      <w:r>
        <w:rPr>
          <w:rFonts w:ascii="Times New Roman" w:eastAsia="MS Mincho" w:hAnsi="Times New Roman" w:cs="Times New Roman"/>
          <w:sz w:val="24"/>
        </w:rPr>
        <w:t>11</w:t>
      </w:r>
      <w:r w:rsidRPr="001931AF">
        <w:rPr>
          <w:rFonts w:ascii="Times New Roman" w:eastAsia="MS Mincho" w:hAnsi="Times New Roman" w:cs="Times New Roman"/>
          <w:sz w:val="24"/>
        </w:rPr>
        <w:t>.</w:t>
      </w:r>
      <w:r>
        <w:rPr>
          <w:rFonts w:ascii="Times New Roman" w:eastAsia="MS Mincho" w:hAnsi="Times New Roman" w:cs="Times New Roman"/>
          <w:sz w:val="24"/>
        </w:rPr>
        <w:t>1.</w:t>
      </w:r>
    </w:p>
    <w:p w:rsidR="00D02C78" w:rsidRPr="00D63A14" w:rsidRDefault="00D02C78" w:rsidP="00E10CB7">
      <w:pPr>
        <w:keepNext/>
        <w:spacing w:line="276" w:lineRule="auto"/>
        <w:jc w:val="both"/>
      </w:pPr>
      <w:r w:rsidRPr="007F188E">
        <w:rPr>
          <w:noProof/>
          <w:color w:val="252525"/>
          <w:sz w:val="20"/>
        </w:rPr>
        <w:pict>
          <v:shape id="Рисунок 113" o:spid="_x0000_i1036" type="#_x0000_t75" style="width:464.25pt;height:395.25pt;visibility:visible">
            <v:imagedata r:id="rId24" o:title=""/>
          </v:shape>
        </w:pict>
      </w:r>
    </w:p>
    <w:p w:rsidR="00D02C78" w:rsidRDefault="00D02C78" w:rsidP="005374A9">
      <w:pPr>
        <w:pStyle w:val="affffffffffffff"/>
      </w:pPr>
      <w:bookmarkStart w:id="415" w:name="_Toc197946033"/>
      <w:r w:rsidRPr="00223B03">
        <w:t>Рисунок 1.3.1</w:t>
      </w:r>
      <w:r>
        <w:t>1.1</w:t>
      </w:r>
      <w:r w:rsidRPr="00223B03">
        <w:t xml:space="preserve"> Схема формирования плана проектирования и перекладок</w:t>
      </w:r>
      <w:bookmarkEnd w:id="415"/>
    </w:p>
    <w:p w:rsidR="00D02C78" w:rsidRPr="00223B03" w:rsidRDefault="00D02C78" w:rsidP="005374A9">
      <w:pPr>
        <w:pStyle w:val="affffffffffffff"/>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16" w:name="_Toc362287819"/>
      <w:bookmarkStart w:id="417" w:name="_Toc67071058"/>
      <w:bookmarkStart w:id="418" w:name="_Toc67071421"/>
      <w:bookmarkStart w:id="419" w:name="_Toc197945825"/>
      <w:r w:rsidRPr="00A43AE6">
        <w:t>Периодичность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16"/>
      <w:bookmarkEnd w:id="417"/>
      <w:bookmarkEnd w:id="418"/>
      <w:bookmarkEnd w:id="419"/>
    </w:p>
    <w:p w:rsidR="00D02C78" w:rsidRPr="00A43AE6"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A43AE6">
        <w:rPr>
          <w:rFonts w:ascii="Times New Roman" w:eastAsia="MS Mincho" w:hAnsi="Times New Roman" w:cs="Times New Roman"/>
          <w:sz w:val="24"/>
        </w:rPr>
        <w:t xml:space="preserve">Согласно п.6.82 МДК 4-02.2001 </w:t>
      </w:r>
      <w:r>
        <w:rPr>
          <w:rFonts w:ascii="Times New Roman" w:eastAsia="MS Mincho" w:hAnsi="Times New Roman" w:cs="Times New Roman"/>
          <w:sz w:val="24"/>
        </w:rPr>
        <w:t>«</w:t>
      </w:r>
      <w:r w:rsidRPr="00A43AE6">
        <w:rPr>
          <w:rFonts w:ascii="Times New Roman" w:eastAsia="MS Mincho" w:hAnsi="Times New Roman" w:cs="Times New Roman"/>
          <w:sz w:val="24"/>
        </w:rPr>
        <w:t>Типовая инструкция по технической эксплуатации тепловых сетей систем коммунального теплоснабжения</w:t>
      </w:r>
      <w:r>
        <w:rPr>
          <w:rFonts w:ascii="Times New Roman" w:eastAsia="MS Mincho" w:hAnsi="Times New Roman" w:cs="Times New Roman"/>
          <w:sz w:val="24"/>
        </w:rPr>
        <w:t>»</w:t>
      </w:r>
      <w:r w:rsidRPr="00A43AE6">
        <w:rPr>
          <w:rFonts w:ascii="Times New Roman" w:eastAsia="MS Mincho" w:hAnsi="Times New Roman" w:cs="Times New Roman"/>
          <w:sz w:val="24"/>
        </w:rPr>
        <w:t>:</w:t>
      </w:r>
    </w:p>
    <w:p w:rsidR="00D02C78" w:rsidRPr="00A43AE6"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A43AE6">
        <w:rPr>
          <w:rFonts w:ascii="Times New Roman" w:eastAsia="MS Mincho" w:hAnsi="Times New Roman" w:cs="Times New Roman"/>
          <w:sz w:val="24"/>
        </w:rPr>
        <w:t>Тепловые сети, находящиеся в эксплуатации, должны подвергаться следующим испытаниям:</w:t>
      </w:r>
    </w:p>
    <w:p w:rsidR="00D02C78" w:rsidRPr="00A43AE6" w:rsidRDefault="00D02C78" w:rsidP="00F67C79">
      <w:pPr>
        <w:pStyle w:val="afffc"/>
        <w:keepLines/>
        <w:numPr>
          <w:ilvl w:val="0"/>
          <w:numId w:val="11"/>
        </w:numPr>
        <w:tabs>
          <w:tab w:val="left" w:pos="851"/>
        </w:tabs>
        <w:spacing w:line="276" w:lineRule="auto"/>
        <w:ind w:left="0" w:firstLine="709"/>
        <w:jc w:val="both"/>
      </w:pPr>
      <w:r w:rsidRPr="00A43AE6">
        <w:t>гидравлическим испытаниям с целью проверки прочности и плотности трубопроводов, их элементов и арматуры;</w:t>
      </w:r>
    </w:p>
    <w:p w:rsidR="00D02C78" w:rsidRPr="001931AF" w:rsidRDefault="00D02C78" w:rsidP="00F67C79">
      <w:pPr>
        <w:pStyle w:val="afffc"/>
        <w:keepLines/>
        <w:numPr>
          <w:ilvl w:val="0"/>
          <w:numId w:val="11"/>
        </w:numPr>
        <w:tabs>
          <w:tab w:val="left" w:pos="851"/>
        </w:tabs>
        <w:spacing w:line="276" w:lineRule="auto"/>
        <w:ind w:left="0" w:firstLine="709"/>
        <w:jc w:val="both"/>
      </w:pPr>
      <w:r w:rsidRPr="001931AF">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D02C78" w:rsidRPr="001931AF" w:rsidRDefault="00D02C78" w:rsidP="00F67C79">
      <w:pPr>
        <w:pStyle w:val="afffc"/>
        <w:keepLines/>
        <w:numPr>
          <w:ilvl w:val="0"/>
          <w:numId w:val="11"/>
        </w:numPr>
        <w:tabs>
          <w:tab w:val="left" w:pos="851"/>
        </w:tabs>
        <w:spacing w:line="276" w:lineRule="auto"/>
        <w:ind w:left="0" w:firstLine="709"/>
        <w:jc w:val="both"/>
      </w:pPr>
      <w:r w:rsidRPr="001931AF">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D02C78" w:rsidRPr="001931AF" w:rsidRDefault="00D02C78" w:rsidP="00F67C79">
      <w:pPr>
        <w:pStyle w:val="afffc"/>
        <w:keepLines/>
        <w:numPr>
          <w:ilvl w:val="0"/>
          <w:numId w:val="11"/>
        </w:numPr>
        <w:tabs>
          <w:tab w:val="left" w:pos="851"/>
        </w:tabs>
        <w:spacing w:line="276" w:lineRule="auto"/>
        <w:ind w:left="0" w:firstLine="709"/>
        <w:jc w:val="both"/>
      </w:pPr>
      <w:r w:rsidRPr="001931AF">
        <w:t>испытаниям на гидравлические потери для получения гидравлических характеристик трубопроводов;</w:t>
      </w:r>
    </w:p>
    <w:p w:rsidR="00D02C78" w:rsidRPr="001931AF" w:rsidRDefault="00D02C78" w:rsidP="00F67C79">
      <w:pPr>
        <w:pStyle w:val="afffc"/>
        <w:keepLines/>
        <w:numPr>
          <w:ilvl w:val="0"/>
          <w:numId w:val="11"/>
        </w:numPr>
        <w:tabs>
          <w:tab w:val="left" w:pos="851"/>
        </w:tabs>
        <w:spacing w:line="276" w:lineRule="auto"/>
        <w:ind w:left="0" w:firstLine="709"/>
        <w:jc w:val="both"/>
      </w:pPr>
      <w:r w:rsidRPr="001931AF">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Все виды испытаний должны проводиться раздельно. Совмещение во времени двух видов испытаний не допускается.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На каждый вид испытаний должна быть составлена рабочая программа, которая утверждается главным инженером органа эксплуатации тепловых сетей (далее по тексту – ОЭТС).</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Рабочая программа испытания должна содержать следующие данные:</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задачи и основные положения методики проведения испытания;</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перечень подготовительных, организационных и технологических мероприятий;</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последовательность отдельных этапов и операций во время испытания;</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режимы работы оборудования источника тепла и тепловой сети (расход и параметры теплоносителя во время каждого этапа испытания);</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схемы работы насосно-подогревательной установки источника тепла при каждом режиме испытания;</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схемы включения и переключений в тепловой сети;</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сроки проведения каждого отдельного этапа или режима испытания;</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точки наблюдения, объект наблюдения, количество наблюдателей в каждой точке;</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оперативные средства связи и транспорта;</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меры по обеспечению техники безопасности во время испытания;</w:t>
      </w:r>
    </w:p>
    <w:p w:rsidR="00D02C78" w:rsidRPr="001931AF" w:rsidRDefault="00D02C78" w:rsidP="00F67C79">
      <w:pPr>
        <w:pStyle w:val="afffc"/>
        <w:keepLines/>
        <w:numPr>
          <w:ilvl w:val="0"/>
          <w:numId w:val="12"/>
        </w:numPr>
        <w:tabs>
          <w:tab w:val="left" w:pos="851"/>
        </w:tabs>
        <w:spacing w:line="276" w:lineRule="auto"/>
        <w:ind w:left="0" w:firstLine="709"/>
        <w:jc w:val="both"/>
      </w:pPr>
      <w:r w:rsidRPr="001931AF">
        <w:t>список ответственных лиц за выполнение отдельных мероприятий.</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Руководитель испытания перед началом испытания должен выполнить следующие действия:</w:t>
      </w:r>
    </w:p>
    <w:p w:rsidR="00D02C78" w:rsidRPr="001931AF" w:rsidRDefault="00D02C78" w:rsidP="00F67C79">
      <w:pPr>
        <w:pStyle w:val="afffc"/>
        <w:keepLines/>
        <w:numPr>
          <w:ilvl w:val="0"/>
          <w:numId w:val="13"/>
        </w:numPr>
        <w:tabs>
          <w:tab w:val="left" w:pos="851"/>
        </w:tabs>
        <w:spacing w:line="276" w:lineRule="auto"/>
        <w:ind w:left="0" w:firstLine="709"/>
        <w:jc w:val="both"/>
      </w:pPr>
      <w:r w:rsidRPr="001931AF">
        <w:t>проверить выполнение всех подготовительных мероприятий;</w:t>
      </w:r>
    </w:p>
    <w:p w:rsidR="00D02C78" w:rsidRPr="001931AF" w:rsidRDefault="00D02C78" w:rsidP="00F67C79">
      <w:pPr>
        <w:pStyle w:val="afffc"/>
        <w:keepLines/>
        <w:numPr>
          <w:ilvl w:val="0"/>
          <w:numId w:val="13"/>
        </w:numPr>
        <w:tabs>
          <w:tab w:val="left" w:pos="851"/>
        </w:tabs>
        <w:spacing w:line="276" w:lineRule="auto"/>
        <w:ind w:left="0" w:firstLine="709"/>
        <w:jc w:val="both"/>
      </w:pPr>
      <w:r w:rsidRPr="001931AF">
        <w:t>организовать проверку технического и метрологического состояния средств измерений согласно нормативно-технической документации;</w:t>
      </w:r>
    </w:p>
    <w:p w:rsidR="00D02C78" w:rsidRPr="007928B6" w:rsidRDefault="00D02C78" w:rsidP="00F67C79">
      <w:pPr>
        <w:pStyle w:val="afffc"/>
        <w:keepLines/>
        <w:numPr>
          <w:ilvl w:val="0"/>
          <w:numId w:val="13"/>
        </w:numPr>
        <w:tabs>
          <w:tab w:val="left" w:pos="851"/>
        </w:tabs>
        <w:spacing w:line="276" w:lineRule="auto"/>
        <w:ind w:left="0" w:firstLine="709"/>
        <w:jc w:val="both"/>
        <w:rPr>
          <w:spacing w:val="-4"/>
        </w:rPr>
      </w:pPr>
      <w:r w:rsidRPr="007928B6">
        <w:rPr>
          <w:spacing w:val="-4"/>
        </w:rPr>
        <w:t>проверить отключение предусмотренных программой ответвлений и тепловых пунктов;</w:t>
      </w:r>
    </w:p>
    <w:p w:rsidR="00D02C78" w:rsidRPr="001931AF" w:rsidRDefault="00D02C78" w:rsidP="00F67C79">
      <w:pPr>
        <w:pStyle w:val="afffc"/>
        <w:keepLines/>
        <w:numPr>
          <w:ilvl w:val="0"/>
          <w:numId w:val="13"/>
        </w:numPr>
        <w:tabs>
          <w:tab w:val="left" w:pos="851"/>
        </w:tabs>
        <w:spacing w:line="276" w:lineRule="auto"/>
        <w:ind w:left="0" w:firstLine="709"/>
        <w:jc w:val="both"/>
      </w:pPr>
      <w:r w:rsidRPr="001931AF">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давления.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Температура воды в трубопроводах при испытаниях на прочность и плотность не должна превышать 40 °С.</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Температурным испытаниям должна подвергаться вся сеть от источника тепла до тепловых пунктов систем теплопотребления.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Температурные испытания должны проводиться при устойчивых суточных плюсовых температурах наружного воздуха.</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На время температурных испытаний от тепловой сети должны быть отключены:</w:t>
      </w:r>
    </w:p>
    <w:p w:rsidR="00D02C78" w:rsidRPr="001931AF" w:rsidRDefault="00D02C78" w:rsidP="00F67C79">
      <w:pPr>
        <w:pStyle w:val="afffc"/>
        <w:keepLines/>
        <w:numPr>
          <w:ilvl w:val="0"/>
          <w:numId w:val="14"/>
        </w:numPr>
        <w:tabs>
          <w:tab w:val="left" w:pos="851"/>
        </w:tabs>
        <w:spacing w:line="276" w:lineRule="auto"/>
        <w:ind w:left="0" w:firstLine="709"/>
        <w:jc w:val="both"/>
      </w:pPr>
      <w:r w:rsidRPr="001931AF">
        <w:t>отопительные системы детских и лечебных учреждений;</w:t>
      </w:r>
    </w:p>
    <w:p w:rsidR="00D02C78" w:rsidRPr="001931AF" w:rsidRDefault="00D02C78" w:rsidP="00F67C79">
      <w:pPr>
        <w:pStyle w:val="afffc"/>
        <w:keepLines/>
        <w:numPr>
          <w:ilvl w:val="0"/>
          <w:numId w:val="14"/>
        </w:numPr>
        <w:tabs>
          <w:tab w:val="left" w:pos="851"/>
        </w:tabs>
        <w:spacing w:line="276" w:lineRule="auto"/>
        <w:ind w:left="0" w:firstLine="709"/>
        <w:jc w:val="both"/>
      </w:pPr>
      <w:r w:rsidRPr="001931AF">
        <w:t>неавтоматизированные системы горячего водоснабжения, присоединенные по закрытой схеме;</w:t>
      </w:r>
    </w:p>
    <w:p w:rsidR="00D02C78" w:rsidRPr="001931AF" w:rsidRDefault="00D02C78" w:rsidP="00F67C79">
      <w:pPr>
        <w:pStyle w:val="afffc"/>
        <w:keepLines/>
        <w:numPr>
          <w:ilvl w:val="0"/>
          <w:numId w:val="14"/>
        </w:numPr>
        <w:tabs>
          <w:tab w:val="left" w:pos="851"/>
        </w:tabs>
        <w:spacing w:line="276" w:lineRule="auto"/>
        <w:ind w:left="0" w:firstLine="709"/>
        <w:jc w:val="both"/>
      </w:pPr>
      <w:r w:rsidRPr="001931AF">
        <w:t>системы горячего водоснабжения, присоединенные по открытой схеме;</w:t>
      </w:r>
    </w:p>
    <w:p w:rsidR="00D02C78" w:rsidRPr="001931AF" w:rsidRDefault="00D02C78" w:rsidP="00F67C79">
      <w:pPr>
        <w:pStyle w:val="afffc"/>
        <w:keepLines/>
        <w:numPr>
          <w:ilvl w:val="0"/>
          <w:numId w:val="14"/>
        </w:numPr>
        <w:tabs>
          <w:tab w:val="left" w:pos="851"/>
        </w:tabs>
        <w:spacing w:line="276" w:lineRule="auto"/>
        <w:ind w:left="0" w:firstLine="709"/>
        <w:jc w:val="both"/>
      </w:pPr>
      <w:r w:rsidRPr="001931AF">
        <w:t>отопительные системы с непосредственной схемой присоединения;</w:t>
      </w:r>
    </w:p>
    <w:p w:rsidR="00D02C78" w:rsidRPr="001931AF" w:rsidRDefault="00D02C78" w:rsidP="00F67C79">
      <w:pPr>
        <w:pStyle w:val="afffc"/>
        <w:keepLines/>
        <w:numPr>
          <w:ilvl w:val="0"/>
          <w:numId w:val="14"/>
        </w:numPr>
        <w:tabs>
          <w:tab w:val="left" w:pos="851"/>
        </w:tabs>
        <w:spacing w:line="276" w:lineRule="auto"/>
        <w:ind w:left="0" w:firstLine="709"/>
        <w:jc w:val="both"/>
      </w:pPr>
      <w:r w:rsidRPr="001931AF">
        <w:t>калориферные установки.</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D02C78" w:rsidRPr="001931AF" w:rsidRDefault="00D02C78" w:rsidP="00E10CB7">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D02C78" w:rsidRPr="00F24B0D"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b/>
          <w:sz w:val="24"/>
        </w:rPr>
      </w:pPr>
      <w:r w:rsidRPr="00F24B0D">
        <w:rPr>
          <w:rFonts w:ascii="Times New Roman" w:eastAsia="MS Mincho" w:hAnsi="Times New Roman" w:cs="Times New Roman"/>
          <w:b/>
          <w:sz w:val="24"/>
        </w:rPr>
        <w:t>Техническое обслуживание и ремонт</w:t>
      </w:r>
    </w:p>
    <w:p w:rsidR="00D02C78" w:rsidRPr="00F56823"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r w:rsidRPr="00F56823">
        <w:rPr>
          <w:rFonts w:ascii="Times New Roman" w:eastAsia="MS Mincho" w:hAnsi="Times New Roman" w:cs="Times New Roman"/>
          <w:spacing w:val="-2"/>
          <w:sz w:val="24"/>
        </w:rPr>
        <w:t>ОЭТС должны быть организованы техническое обслуживание и ремонт тепловых сетей.</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w:t>
      </w:r>
      <w:r>
        <w:rPr>
          <w:rFonts w:ascii="Times New Roman" w:eastAsia="MS Mincho" w:hAnsi="Times New Roman" w:cs="Times New Roman"/>
          <w:sz w:val="24"/>
        </w:rPr>
        <w:t xml:space="preserve">проверки </w:t>
      </w:r>
      <w:r w:rsidRPr="001931AF">
        <w:rPr>
          <w:rFonts w:ascii="Times New Roman" w:eastAsia="MS Mincho" w:hAnsi="Times New Roman" w:cs="Times New Roman"/>
          <w:sz w:val="24"/>
        </w:rPr>
        <w:t>технического состояния) и технологические операции восстановительного характера (ре</w:t>
      </w:r>
      <w:r>
        <w:rPr>
          <w:rFonts w:ascii="Times New Roman" w:eastAsia="MS Mincho" w:hAnsi="Times New Roman" w:cs="Times New Roman"/>
          <w:sz w:val="24"/>
        </w:rPr>
        <w:t xml:space="preserve">гулирование и наладка, очистка, </w:t>
      </w:r>
      <w:hyperlink r:id="rId25" w:history="1">
        <w:r w:rsidRPr="001931AF">
          <w:rPr>
            <w:rFonts w:ascii="Times New Roman" w:eastAsia="MS Mincho" w:hAnsi="Times New Roman" w:cs="Times New Roman"/>
            <w:sz w:val="24"/>
          </w:rPr>
          <w:t>смазка</w:t>
        </w:r>
      </w:hyperlink>
      <w:r w:rsidRPr="001931AF">
        <w:rPr>
          <w:rFonts w:ascii="Times New Roman" w:eastAsia="MS Mincho" w:hAnsi="Times New Roman" w:cs="Times New Roman"/>
          <w:sz w:val="24"/>
        </w:rPr>
        <w:t>, замена вышедших из строя деталей без значительной разборки, устранение различных мелких дефектов).</w:t>
      </w:r>
    </w:p>
    <w:p w:rsidR="00D02C78" w:rsidRPr="00F56823"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pacing w:val="-4"/>
          <w:sz w:val="24"/>
        </w:rPr>
      </w:pPr>
      <w:r w:rsidRPr="00F56823">
        <w:rPr>
          <w:rFonts w:ascii="Times New Roman" w:eastAsia="MS Mincho" w:hAnsi="Times New Roman" w:cs="Times New Roman"/>
          <w:spacing w:val="-4"/>
          <w:sz w:val="24"/>
        </w:rPr>
        <w:t>Основными видами ремонтов тепловых сетей являются капитальный и текущий ремонты.</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текущем ремонте должна быть восстановлена работоспособность установок, заменены и (или) восстановлены отдельные их части.</w:t>
      </w:r>
    </w:p>
    <w:p w:rsidR="00D02C78" w:rsidRPr="00F56823"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r w:rsidRPr="00F56823">
        <w:rPr>
          <w:rFonts w:ascii="Times New Roman" w:eastAsia="MS Mincho" w:hAnsi="Times New Roman" w:cs="Times New Roman"/>
          <w:spacing w:val="2"/>
          <w:sz w:val="24"/>
        </w:rPr>
        <w:t>Система технического обслуживания и ремонта должна носить предупредительный характер.</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Планы ремонтов тепловых сетей организации должны быть увязаны с планом ремонта оборудования источников тепла.</w:t>
      </w:r>
    </w:p>
    <w:p w:rsidR="00D02C78" w:rsidRPr="001931AF"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В системе технического обслуживания и ремонта должны быть предусмотрены:</w:t>
      </w:r>
    </w:p>
    <w:p w:rsidR="00D02C78" w:rsidRPr="001931AF" w:rsidRDefault="00D02C78" w:rsidP="00F67C79">
      <w:pPr>
        <w:pStyle w:val="affc"/>
        <w:keepNext w:val="0"/>
        <w:numPr>
          <w:ilvl w:val="0"/>
          <w:numId w:val="15"/>
        </w:numPr>
        <w:tabs>
          <w:tab w:val="clear" w:pos="9356"/>
          <w:tab w:val="left" w:pos="851"/>
        </w:tabs>
        <w:suppressAutoHyphens w:val="0"/>
        <w:spacing w:line="276" w:lineRule="auto"/>
        <w:ind w:left="0" w:firstLine="709"/>
        <w:jc w:val="both"/>
        <w:rPr>
          <w:rFonts w:ascii="Times New Roman" w:eastAsia="MS Mincho" w:hAnsi="Times New Roman" w:cs="Times New Roman"/>
          <w:sz w:val="24"/>
        </w:rPr>
      </w:pPr>
      <w:r w:rsidRPr="001931AF">
        <w:rPr>
          <w:rFonts w:ascii="Times New Roman" w:eastAsia="MS Mincho" w:hAnsi="Times New Roman" w:cs="Times New Roman"/>
          <w:sz w:val="24"/>
        </w:rPr>
        <w:t>подготовка технического обслуживания и ремонтов;</w:t>
      </w:r>
    </w:p>
    <w:p w:rsidR="00D02C78" w:rsidRPr="001931AF" w:rsidRDefault="00D02C78" w:rsidP="00F67C79">
      <w:pPr>
        <w:pStyle w:val="affc"/>
        <w:keepNext w:val="0"/>
        <w:numPr>
          <w:ilvl w:val="0"/>
          <w:numId w:val="15"/>
        </w:numPr>
        <w:tabs>
          <w:tab w:val="clear" w:pos="9356"/>
          <w:tab w:val="left" w:pos="851"/>
        </w:tabs>
        <w:suppressAutoHyphens w:val="0"/>
        <w:spacing w:line="276" w:lineRule="auto"/>
        <w:ind w:left="0" w:firstLine="709"/>
        <w:jc w:val="both"/>
        <w:rPr>
          <w:rFonts w:ascii="Times New Roman" w:eastAsia="MS Mincho" w:hAnsi="Times New Roman" w:cs="Times New Roman"/>
          <w:sz w:val="24"/>
        </w:rPr>
      </w:pPr>
      <w:r w:rsidRPr="001931AF">
        <w:rPr>
          <w:rFonts w:ascii="Times New Roman" w:eastAsia="MS Mincho" w:hAnsi="Times New Roman" w:cs="Times New Roman"/>
          <w:sz w:val="24"/>
        </w:rPr>
        <w:t>вывод оборудования в ремонт;</w:t>
      </w:r>
    </w:p>
    <w:p w:rsidR="00D02C78" w:rsidRPr="00F56823" w:rsidRDefault="00D02C78" w:rsidP="00F67C79">
      <w:pPr>
        <w:pStyle w:val="affc"/>
        <w:keepNext w:val="0"/>
        <w:numPr>
          <w:ilvl w:val="0"/>
          <w:numId w:val="15"/>
        </w:numPr>
        <w:tabs>
          <w:tab w:val="clear" w:pos="9356"/>
          <w:tab w:val="left" w:pos="851"/>
        </w:tabs>
        <w:suppressAutoHyphens w:val="0"/>
        <w:spacing w:line="276" w:lineRule="auto"/>
        <w:ind w:left="0" w:firstLine="709"/>
        <w:jc w:val="both"/>
        <w:rPr>
          <w:rFonts w:ascii="Times New Roman" w:eastAsia="MS Mincho" w:hAnsi="Times New Roman" w:cs="Times New Roman"/>
          <w:spacing w:val="-4"/>
          <w:sz w:val="24"/>
        </w:rPr>
      </w:pPr>
      <w:r w:rsidRPr="00F56823">
        <w:rPr>
          <w:rFonts w:ascii="Times New Roman" w:eastAsia="MS Mincho" w:hAnsi="Times New Roman" w:cs="Times New Roman"/>
          <w:spacing w:val="-4"/>
          <w:sz w:val="24"/>
        </w:rPr>
        <w:t>оценка технического состояния тепловых сетей и составление дефектных ведомостей;</w:t>
      </w:r>
    </w:p>
    <w:p w:rsidR="00D02C78" w:rsidRPr="001931AF" w:rsidRDefault="00D02C78" w:rsidP="00F67C79">
      <w:pPr>
        <w:pStyle w:val="affc"/>
        <w:keepNext w:val="0"/>
        <w:numPr>
          <w:ilvl w:val="0"/>
          <w:numId w:val="15"/>
        </w:numPr>
        <w:tabs>
          <w:tab w:val="clear" w:pos="9356"/>
          <w:tab w:val="left" w:pos="851"/>
        </w:tabs>
        <w:suppressAutoHyphens w:val="0"/>
        <w:spacing w:line="276" w:lineRule="auto"/>
        <w:ind w:left="0"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проведение технического обслуживания и ремонта;</w:t>
      </w:r>
    </w:p>
    <w:p w:rsidR="00D02C78" w:rsidRPr="001931AF" w:rsidRDefault="00D02C78" w:rsidP="00F67C79">
      <w:pPr>
        <w:pStyle w:val="affc"/>
        <w:keepNext w:val="0"/>
        <w:numPr>
          <w:ilvl w:val="0"/>
          <w:numId w:val="15"/>
        </w:numPr>
        <w:tabs>
          <w:tab w:val="clear" w:pos="9356"/>
          <w:tab w:val="left" w:pos="851"/>
        </w:tabs>
        <w:suppressAutoHyphens w:val="0"/>
        <w:spacing w:line="276" w:lineRule="auto"/>
        <w:ind w:left="0" w:firstLine="709"/>
        <w:jc w:val="both"/>
        <w:rPr>
          <w:rFonts w:ascii="Times New Roman" w:eastAsia="MS Mincho" w:hAnsi="Times New Roman" w:cs="Times New Roman"/>
          <w:sz w:val="24"/>
        </w:rPr>
      </w:pPr>
      <w:r w:rsidRPr="001931AF">
        <w:rPr>
          <w:rFonts w:ascii="Times New Roman" w:eastAsia="MS Mincho" w:hAnsi="Times New Roman" w:cs="Times New Roman"/>
          <w:sz w:val="24"/>
        </w:rPr>
        <w:t>приемка оборудования из ремонта;</w:t>
      </w:r>
    </w:p>
    <w:p w:rsidR="00D02C78" w:rsidRPr="001931AF" w:rsidRDefault="00D02C78" w:rsidP="00F67C79">
      <w:pPr>
        <w:pStyle w:val="affc"/>
        <w:keepNext w:val="0"/>
        <w:numPr>
          <w:ilvl w:val="0"/>
          <w:numId w:val="15"/>
        </w:numPr>
        <w:tabs>
          <w:tab w:val="clear" w:pos="9356"/>
          <w:tab w:val="left" w:pos="851"/>
        </w:tabs>
        <w:suppressAutoHyphens w:val="0"/>
        <w:spacing w:line="276" w:lineRule="auto"/>
        <w:ind w:left="0" w:firstLine="709"/>
        <w:jc w:val="both"/>
        <w:rPr>
          <w:rFonts w:ascii="Times New Roman" w:eastAsia="MS Mincho" w:hAnsi="Times New Roman" w:cs="Times New Roman"/>
          <w:sz w:val="24"/>
        </w:rPr>
      </w:pPr>
      <w:r w:rsidRPr="001931AF">
        <w:rPr>
          <w:rFonts w:ascii="Times New Roman" w:eastAsia="MS Mincho" w:hAnsi="Times New Roman" w:cs="Times New Roman"/>
          <w:sz w:val="24"/>
        </w:rPr>
        <w:t>контроль и отчетность о выполнении технического обслуживания и ремонта.</w:t>
      </w:r>
    </w:p>
    <w:p w:rsidR="00D02C78"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D02C78"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71C09">
        <w:rPr>
          <w:rFonts w:ascii="Times New Roman" w:eastAsia="MS Mincho" w:hAnsi="Times New Roman" w:cs="Times New Roman"/>
          <w:sz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Pr="008D2B91">
        <w:rPr>
          <w:rFonts w:ascii="Times New Roman" w:eastAsia="MS Mincho" w:hAnsi="Times New Roman" w:cs="Times New Roman"/>
          <w:sz w:val="24"/>
        </w:rPr>
        <w:t xml:space="preserve">ООО </w:t>
      </w:r>
      <w:r>
        <w:rPr>
          <w:rFonts w:ascii="Times New Roman" w:eastAsia="MS Mincho" w:hAnsi="Times New Roman" w:cs="Times New Roman"/>
          <w:sz w:val="24"/>
        </w:rPr>
        <w:t>«</w:t>
      </w:r>
      <w:r w:rsidRPr="008D2B91">
        <w:rPr>
          <w:rFonts w:ascii="Times New Roman" w:eastAsia="MS Mincho" w:hAnsi="Times New Roman" w:cs="Times New Roman"/>
          <w:sz w:val="24"/>
        </w:rPr>
        <w:t>Петербургтеплоэнерго</w:t>
      </w:r>
      <w:r>
        <w:rPr>
          <w:rFonts w:ascii="Times New Roman" w:eastAsia="MS Mincho" w:hAnsi="Times New Roman" w:cs="Times New Roman"/>
          <w:sz w:val="24"/>
        </w:rPr>
        <w:t>»</w:t>
      </w:r>
      <w:r w:rsidRPr="00A43AE6">
        <w:rPr>
          <w:rFonts w:ascii="Times New Roman" w:eastAsia="MS Mincho" w:hAnsi="Times New Roman" w:cs="Times New Roman"/>
          <w:sz w:val="24"/>
        </w:rPr>
        <w:t xml:space="preserve">, АО </w:t>
      </w:r>
      <w:r>
        <w:rPr>
          <w:rFonts w:ascii="Times New Roman" w:eastAsia="MS Mincho" w:hAnsi="Times New Roman" w:cs="Times New Roman"/>
          <w:sz w:val="24"/>
        </w:rPr>
        <w:t>«</w:t>
      </w:r>
      <w:r w:rsidRPr="00A43AE6">
        <w:rPr>
          <w:rFonts w:ascii="Times New Roman" w:eastAsia="MS Mincho" w:hAnsi="Times New Roman" w:cs="Times New Roman"/>
          <w:sz w:val="24"/>
        </w:rPr>
        <w:t>Нева Энергия</w:t>
      </w:r>
      <w:r>
        <w:rPr>
          <w:rFonts w:ascii="Times New Roman" w:eastAsia="MS Mincho" w:hAnsi="Times New Roman" w:cs="Times New Roman"/>
          <w:sz w:val="24"/>
        </w:rPr>
        <w:t>»</w:t>
      </w:r>
      <w:r w:rsidRPr="00A43AE6">
        <w:rPr>
          <w:rFonts w:ascii="Times New Roman" w:eastAsia="MS Mincho" w:hAnsi="Times New Roman" w:cs="Times New Roman"/>
          <w:sz w:val="24"/>
        </w:rPr>
        <w:t xml:space="preserve"> и АО </w:t>
      </w:r>
      <w:r>
        <w:rPr>
          <w:rFonts w:ascii="Times New Roman" w:eastAsia="MS Mincho" w:hAnsi="Times New Roman" w:cs="Times New Roman"/>
          <w:sz w:val="24"/>
        </w:rPr>
        <w:t>«</w:t>
      </w:r>
      <w:r w:rsidRPr="00A43AE6">
        <w:rPr>
          <w:rFonts w:ascii="Times New Roman" w:eastAsia="MS Mincho" w:hAnsi="Times New Roman" w:cs="Times New Roman"/>
          <w:sz w:val="24"/>
        </w:rPr>
        <w:t>РУСАЛ Бокситогорс</w:t>
      </w:r>
      <w:r>
        <w:rPr>
          <w:rFonts w:ascii="Times New Roman" w:eastAsia="MS Mincho" w:hAnsi="Times New Roman" w:cs="Times New Roman"/>
          <w:sz w:val="24"/>
        </w:rPr>
        <w:t>к»</w:t>
      </w:r>
      <w:r w:rsidRPr="00A43AE6">
        <w:rPr>
          <w:rFonts w:ascii="Times New Roman" w:eastAsia="MS Mincho" w:hAnsi="Times New Roman" w:cs="Times New Roman"/>
          <w:sz w:val="24"/>
        </w:rPr>
        <w:t xml:space="preserve"> соответствуют нормативно-технической документации.</w:t>
      </w:r>
    </w:p>
    <w:p w:rsidR="00D02C78" w:rsidRPr="00A43AE6"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20" w:name="_Toc67071059"/>
      <w:bookmarkStart w:id="421" w:name="_Toc67071422"/>
      <w:bookmarkStart w:id="422" w:name="_Toc197945826"/>
      <w:r w:rsidRPr="00A43AE6">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420"/>
      <w:bookmarkEnd w:id="421"/>
      <w:bookmarkEnd w:id="422"/>
    </w:p>
    <w:p w:rsidR="00D02C78" w:rsidRPr="00794120"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A43AE6">
        <w:rPr>
          <w:rFonts w:ascii="Times New Roman" w:eastAsia="MS Mincho" w:hAnsi="Times New Roman" w:cs="Times New Roman"/>
          <w:sz w:val="24"/>
        </w:rPr>
        <w:t>Нормативы технологических потерь (затрат) при передаче тепловой энергии (мощности), теплоносителя и электроэнергии, включаемых в расчет отпущенных</w:t>
      </w:r>
      <w:r w:rsidRPr="009A5267">
        <w:rPr>
          <w:rFonts w:ascii="Times New Roman" w:eastAsia="MS Mincho" w:hAnsi="Times New Roman" w:cs="Times New Roman"/>
          <w:sz w:val="24"/>
        </w:rPr>
        <w:t xml:space="preserve"> тепловой энергии (мощности) и теплоносителя на </w:t>
      </w:r>
      <w:r>
        <w:rPr>
          <w:rFonts w:ascii="Times New Roman" w:eastAsia="MS Mincho" w:hAnsi="Times New Roman" w:cs="Times New Roman"/>
          <w:sz w:val="24"/>
        </w:rPr>
        <w:t>2023</w:t>
      </w:r>
      <w:r w:rsidRPr="009A5267">
        <w:rPr>
          <w:rFonts w:ascii="Times New Roman" w:eastAsia="MS Mincho" w:hAnsi="Times New Roman" w:cs="Times New Roman"/>
          <w:sz w:val="24"/>
        </w:rPr>
        <w:t xml:space="preserve"> г. представлен</w:t>
      </w:r>
      <w:r>
        <w:rPr>
          <w:rFonts w:ascii="Times New Roman" w:eastAsia="MS Mincho" w:hAnsi="Times New Roman" w:cs="Times New Roman"/>
          <w:sz w:val="24"/>
        </w:rPr>
        <w:t>ы</w:t>
      </w:r>
      <w:r w:rsidRPr="009A5267">
        <w:rPr>
          <w:rFonts w:ascii="Times New Roman" w:eastAsia="MS Mincho" w:hAnsi="Times New Roman" w:cs="Times New Roman"/>
          <w:sz w:val="24"/>
        </w:rPr>
        <w:t xml:space="preserve"> в таблице </w:t>
      </w:r>
      <w:r>
        <w:rPr>
          <w:rFonts w:ascii="Times New Roman" w:eastAsia="MS Mincho" w:hAnsi="Times New Roman" w:cs="Times New Roman"/>
          <w:sz w:val="24"/>
        </w:rPr>
        <w:t>1.3.13.1.</w:t>
      </w:r>
    </w:p>
    <w:p w:rsidR="00D02C78" w:rsidRPr="00C71C09" w:rsidRDefault="00D02C78" w:rsidP="008F737F">
      <w:pPr>
        <w:pStyle w:val="afffa"/>
        <w:keepLines/>
        <w:spacing w:before="0" w:after="0" w:line="276" w:lineRule="auto"/>
        <w:ind w:firstLine="709"/>
        <w:jc w:val="both"/>
      </w:pPr>
      <w:bookmarkStart w:id="423" w:name="_Toc197946076"/>
      <w:r>
        <w:t>Таблица 1.3</w:t>
      </w:r>
      <w:r w:rsidRPr="00492D79">
        <w:t>.1</w:t>
      </w:r>
      <w:r>
        <w:t>3</w:t>
      </w:r>
      <w:r w:rsidRPr="00492D79">
        <w:t>.1.</w:t>
      </w:r>
      <w:r w:rsidRPr="00D70AFA">
        <w:t xml:space="preserve"> </w:t>
      </w:r>
      <w:r w:rsidRPr="00492D79">
        <w:t>Нормативы технологических потерь (затрат) при передаче тепловой энергии (мощности), теплоносителя и электроэнергии, включаемых в расчет отпущенных тепловой энергии (мощности) и теплоносителя на 202</w:t>
      </w:r>
      <w:r>
        <w:t>4</w:t>
      </w:r>
      <w:r w:rsidRPr="00492D79">
        <w:t xml:space="preserve"> г.</w:t>
      </w:r>
      <w:bookmarkEnd w:id="423"/>
    </w:p>
    <w:tbl>
      <w:tblPr>
        <w:tblW w:w="5000" w:type="pct"/>
        <w:tblLayout w:type="fixed"/>
        <w:tblLook w:val="00A0" w:firstRow="1" w:lastRow="0" w:firstColumn="1" w:lastColumn="0" w:noHBand="0" w:noVBand="0"/>
      </w:tblPr>
      <w:tblGrid>
        <w:gridCol w:w="2809"/>
        <w:gridCol w:w="3564"/>
        <w:gridCol w:w="1560"/>
        <w:gridCol w:w="1694"/>
      </w:tblGrid>
      <w:tr w:rsidR="00D02C78" w:rsidRPr="00E10CB7" w:rsidTr="006E3F92">
        <w:trPr>
          <w:trHeight w:val="20"/>
        </w:trPr>
        <w:tc>
          <w:tcPr>
            <w:tcW w:w="145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E10CB7" w:rsidRDefault="00D02C78" w:rsidP="008F737F">
            <w:pPr>
              <w:pStyle w:val="affffffffffffff3"/>
              <w:keepNext/>
              <w:keepLines/>
              <w:rPr>
                <w:sz w:val="20"/>
                <w:szCs w:val="20"/>
              </w:rPr>
            </w:pPr>
            <w:r w:rsidRPr="00E10CB7">
              <w:rPr>
                <w:sz w:val="20"/>
                <w:szCs w:val="20"/>
              </w:rPr>
              <w:t>Наименование источника</w:t>
            </w:r>
          </w:p>
        </w:tc>
        <w:tc>
          <w:tcPr>
            <w:tcW w:w="1851" w:type="pct"/>
            <w:tcBorders>
              <w:top w:val="single" w:sz="4" w:space="0" w:color="auto"/>
              <w:left w:val="nil"/>
              <w:bottom w:val="single" w:sz="4" w:space="0" w:color="auto"/>
              <w:right w:val="single" w:sz="4" w:space="0" w:color="auto"/>
            </w:tcBorders>
            <w:tcMar>
              <w:left w:w="28" w:type="dxa"/>
              <w:right w:w="28" w:type="dxa"/>
            </w:tcMar>
            <w:vAlign w:val="center"/>
          </w:tcPr>
          <w:p w:rsidR="00D02C78" w:rsidRPr="00E10CB7" w:rsidRDefault="00D02C78" w:rsidP="003F244C">
            <w:pPr>
              <w:pStyle w:val="affffffffffffff3"/>
              <w:keepNext/>
              <w:keepLines/>
              <w:rPr>
                <w:sz w:val="20"/>
                <w:szCs w:val="20"/>
              </w:rPr>
            </w:pPr>
            <w:r w:rsidRPr="00E10CB7">
              <w:rPr>
                <w:sz w:val="20"/>
                <w:szCs w:val="20"/>
              </w:rPr>
              <w:t>Норматив технологических потерь при передаче тепловой энергии в 202</w:t>
            </w:r>
            <w:r>
              <w:rPr>
                <w:sz w:val="20"/>
                <w:szCs w:val="20"/>
              </w:rPr>
              <w:t>4</w:t>
            </w:r>
            <w:r w:rsidRPr="00E10CB7">
              <w:rPr>
                <w:sz w:val="20"/>
                <w:szCs w:val="20"/>
              </w:rPr>
              <w:t xml:space="preserve"> г., тыс. Гкал</w:t>
            </w:r>
          </w:p>
        </w:tc>
        <w:tc>
          <w:tcPr>
            <w:tcW w:w="81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E10CB7" w:rsidRDefault="00D02C78" w:rsidP="008F737F">
            <w:pPr>
              <w:pStyle w:val="affffffffffffff3"/>
              <w:keepNext/>
              <w:keepLines/>
              <w:rPr>
                <w:sz w:val="20"/>
                <w:szCs w:val="20"/>
              </w:rPr>
            </w:pPr>
            <w:r w:rsidRPr="00E10CB7">
              <w:rPr>
                <w:sz w:val="20"/>
                <w:szCs w:val="20"/>
              </w:rPr>
              <w:t>Норматив потерь и затрат теплоносителя, тыс.</w:t>
            </w:r>
            <w:r>
              <w:rPr>
                <w:sz w:val="20"/>
                <w:szCs w:val="20"/>
              </w:rPr>
              <w:t xml:space="preserve"> </w:t>
            </w:r>
            <w:r w:rsidRPr="00E10CB7">
              <w:rPr>
                <w:sz w:val="20"/>
                <w:szCs w:val="20"/>
              </w:rPr>
              <w:t>м</w:t>
            </w:r>
            <w:r w:rsidRPr="00E10CB7">
              <w:rPr>
                <w:sz w:val="20"/>
                <w:szCs w:val="20"/>
                <w:vertAlign w:val="superscript"/>
              </w:rPr>
              <w:t>3</w:t>
            </w:r>
          </w:p>
        </w:tc>
        <w:tc>
          <w:tcPr>
            <w:tcW w:w="88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E10CB7" w:rsidRDefault="00D02C78" w:rsidP="008F737F">
            <w:pPr>
              <w:pStyle w:val="affffffffffffff3"/>
              <w:keepNext/>
              <w:keepLines/>
              <w:rPr>
                <w:sz w:val="20"/>
                <w:szCs w:val="20"/>
              </w:rPr>
            </w:pPr>
            <w:r>
              <w:rPr>
                <w:sz w:val="20"/>
                <w:szCs w:val="20"/>
              </w:rPr>
              <w:t>Плановый р</w:t>
            </w:r>
            <w:r w:rsidRPr="00E10CB7">
              <w:rPr>
                <w:sz w:val="20"/>
                <w:szCs w:val="20"/>
              </w:rPr>
              <w:t>сход электроэнергии, тыс. кВт</w:t>
            </w:r>
            <w:r>
              <w:rPr>
                <w:sz w:val="20"/>
                <w:szCs w:val="20"/>
              </w:rPr>
              <w:t>×</w:t>
            </w:r>
            <w:r w:rsidRPr="00E10CB7">
              <w:rPr>
                <w:sz w:val="20"/>
                <w:szCs w:val="20"/>
              </w:rPr>
              <w:t>ч</w:t>
            </w:r>
          </w:p>
        </w:tc>
      </w:tr>
      <w:tr w:rsidR="00D02C78" w:rsidRPr="00E10CB7" w:rsidTr="00E10CB7">
        <w:trPr>
          <w:trHeight w:val="20"/>
        </w:trPr>
        <w:tc>
          <w:tcPr>
            <w:tcW w:w="5000" w:type="pct"/>
            <w:gridSpan w:val="4"/>
            <w:tcBorders>
              <w:top w:val="single" w:sz="4" w:space="0" w:color="auto"/>
              <w:left w:val="single" w:sz="4" w:space="0" w:color="auto"/>
              <w:bottom w:val="single" w:sz="4" w:space="0" w:color="auto"/>
              <w:right w:val="single" w:sz="4" w:space="0" w:color="000000"/>
            </w:tcBorders>
            <w:noWrap/>
            <w:tcMar>
              <w:left w:w="28" w:type="dxa"/>
              <w:right w:w="28" w:type="dxa"/>
            </w:tcMar>
            <w:vAlign w:val="center"/>
          </w:tcPr>
          <w:p w:rsidR="00D02C78" w:rsidRPr="00E10CB7" w:rsidRDefault="00D02C78" w:rsidP="008F737F">
            <w:pPr>
              <w:pStyle w:val="affffffffffffff3"/>
              <w:keepNext/>
              <w:keepLines/>
              <w:rPr>
                <w:sz w:val="20"/>
                <w:szCs w:val="20"/>
              </w:rPr>
            </w:pPr>
            <w:r w:rsidRPr="008D2B91">
              <w:rPr>
                <w:sz w:val="20"/>
                <w:szCs w:val="20"/>
              </w:rPr>
              <w:t xml:space="preserve">ООО </w:t>
            </w:r>
            <w:r>
              <w:rPr>
                <w:sz w:val="20"/>
                <w:szCs w:val="20"/>
              </w:rPr>
              <w:t>«</w:t>
            </w:r>
            <w:r w:rsidRPr="008D2B91">
              <w:rPr>
                <w:sz w:val="20"/>
                <w:szCs w:val="20"/>
              </w:rPr>
              <w:t>Петербургтеплоэнерго</w:t>
            </w:r>
            <w:r>
              <w:rPr>
                <w:sz w:val="20"/>
                <w:szCs w:val="20"/>
              </w:rPr>
              <w:t>»</w:t>
            </w:r>
          </w:p>
        </w:tc>
      </w:tr>
      <w:tr w:rsidR="00D02C78" w:rsidRPr="00E10CB7" w:rsidTr="006E3F92">
        <w:trPr>
          <w:trHeight w:val="20"/>
        </w:trPr>
        <w:tc>
          <w:tcPr>
            <w:tcW w:w="1459"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E10CB7" w:rsidRDefault="00D02C78" w:rsidP="008F737F">
            <w:pPr>
              <w:pStyle w:val="affffffffffffff3"/>
              <w:keepNext/>
              <w:keepLines/>
              <w:rPr>
                <w:sz w:val="20"/>
                <w:szCs w:val="20"/>
              </w:rPr>
            </w:pPr>
            <w:r w:rsidRPr="00E10CB7">
              <w:rPr>
                <w:sz w:val="20"/>
                <w:szCs w:val="20"/>
              </w:rPr>
              <w:t xml:space="preserve">БМК д.Сёгла </w:t>
            </w:r>
          </w:p>
        </w:tc>
        <w:tc>
          <w:tcPr>
            <w:tcW w:w="1851" w:type="pct"/>
            <w:tcBorders>
              <w:top w:val="nil"/>
              <w:left w:val="nil"/>
              <w:bottom w:val="single" w:sz="4" w:space="0" w:color="auto"/>
              <w:right w:val="single" w:sz="4" w:space="0" w:color="auto"/>
            </w:tcBorders>
            <w:noWrap/>
            <w:tcMar>
              <w:left w:w="28" w:type="dxa"/>
              <w:right w:w="28" w:type="dxa"/>
            </w:tcMar>
            <w:vAlign w:val="center"/>
          </w:tcPr>
          <w:p w:rsidR="00D02C78" w:rsidRPr="00E10CB7" w:rsidRDefault="00D02C78" w:rsidP="003F244C">
            <w:pPr>
              <w:pStyle w:val="affffffffffffff3"/>
              <w:keepNext/>
              <w:keepLines/>
              <w:rPr>
                <w:sz w:val="20"/>
                <w:szCs w:val="20"/>
              </w:rPr>
            </w:pPr>
            <w:r>
              <w:rPr>
                <w:sz w:val="20"/>
                <w:szCs w:val="20"/>
              </w:rPr>
              <w:t>0,16388</w:t>
            </w:r>
          </w:p>
        </w:tc>
        <w:tc>
          <w:tcPr>
            <w:tcW w:w="810" w:type="pct"/>
            <w:tcBorders>
              <w:top w:val="nil"/>
              <w:left w:val="nil"/>
              <w:bottom w:val="single" w:sz="4" w:space="0" w:color="auto"/>
              <w:right w:val="single" w:sz="4" w:space="0" w:color="auto"/>
            </w:tcBorders>
            <w:vAlign w:val="center"/>
          </w:tcPr>
          <w:p w:rsidR="00D02C78" w:rsidRPr="00E10CB7" w:rsidRDefault="00D02C78" w:rsidP="006E3F92">
            <w:pPr>
              <w:pStyle w:val="affffffffffffff3"/>
              <w:keepNext/>
              <w:keepLines/>
              <w:rPr>
                <w:sz w:val="20"/>
                <w:szCs w:val="20"/>
              </w:rPr>
            </w:pPr>
            <w:r>
              <w:rPr>
                <w:sz w:val="20"/>
                <w:szCs w:val="20"/>
              </w:rPr>
              <w:t>1,156</w:t>
            </w:r>
          </w:p>
        </w:tc>
        <w:tc>
          <w:tcPr>
            <w:tcW w:w="880" w:type="pct"/>
            <w:tcBorders>
              <w:top w:val="nil"/>
              <w:left w:val="nil"/>
              <w:bottom w:val="single" w:sz="4" w:space="0" w:color="auto"/>
              <w:right w:val="single" w:sz="4" w:space="0" w:color="auto"/>
            </w:tcBorders>
            <w:vAlign w:val="center"/>
          </w:tcPr>
          <w:p w:rsidR="00D02C78" w:rsidRPr="00E10CB7" w:rsidRDefault="00D02C78" w:rsidP="006E3F92">
            <w:pPr>
              <w:pStyle w:val="affffffffffffff3"/>
              <w:keepNext/>
              <w:keepLines/>
              <w:rPr>
                <w:sz w:val="20"/>
                <w:szCs w:val="20"/>
              </w:rPr>
            </w:pPr>
            <w:r>
              <w:rPr>
                <w:sz w:val="20"/>
                <w:szCs w:val="20"/>
              </w:rPr>
              <w:t>42,700</w:t>
            </w:r>
          </w:p>
        </w:tc>
      </w:tr>
      <w:tr w:rsidR="00D02C78" w:rsidRPr="00E10CB7" w:rsidTr="00E10CB7">
        <w:trPr>
          <w:trHeight w:val="20"/>
        </w:trPr>
        <w:tc>
          <w:tcPr>
            <w:tcW w:w="5000" w:type="pct"/>
            <w:gridSpan w:val="4"/>
            <w:tcBorders>
              <w:top w:val="single" w:sz="4" w:space="0" w:color="auto"/>
              <w:left w:val="single" w:sz="4" w:space="0" w:color="auto"/>
              <w:bottom w:val="single" w:sz="4" w:space="0" w:color="auto"/>
              <w:right w:val="single" w:sz="4" w:space="0" w:color="000000"/>
            </w:tcBorders>
            <w:noWrap/>
            <w:tcMar>
              <w:left w:w="28" w:type="dxa"/>
              <w:right w:w="28" w:type="dxa"/>
            </w:tcMar>
            <w:vAlign w:val="center"/>
          </w:tcPr>
          <w:p w:rsidR="00D02C78" w:rsidRPr="00E10CB7" w:rsidRDefault="00D02C78" w:rsidP="008F737F">
            <w:pPr>
              <w:pStyle w:val="affffffffffffff3"/>
              <w:keepNext/>
              <w:keepLines/>
              <w:rPr>
                <w:sz w:val="20"/>
                <w:szCs w:val="20"/>
              </w:rPr>
            </w:pPr>
            <w:r w:rsidRPr="00E10CB7">
              <w:rPr>
                <w:sz w:val="20"/>
                <w:szCs w:val="20"/>
              </w:rPr>
              <w:t xml:space="preserve">АО </w:t>
            </w:r>
            <w:r>
              <w:rPr>
                <w:sz w:val="20"/>
                <w:szCs w:val="20"/>
              </w:rPr>
              <w:t>«</w:t>
            </w:r>
            <w:r w:rsidRPr="00E10CB7">
              <w:rPr>
                <w:sz w:val="20"/>
                <w:szCs w:val="20"/>
              </w:rPr>
              <w:t>Нева Энергия</w:t>
            </w:r>
            <w:r>
              <w:rPr>
                <w:sz w:val="20"/>
                <w:szCs w:val="20"/>
              </w:rPr>
              <w:t>»</w:t>
            </w:r>
          </w:p>
        </w:tc>
      </w:tr>
      <w:tr w:rsidR="00D02C78" w:rsidRPr="00E10CB7" w:rsidTr="006E3F92">
        <w:trPr>
          <w:trHeight w:val="20"/>
        </w:trPr>
        <w:tc>
          <w:tcPr>
            <w:tcW w:w="1459"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E10CB7" w:rsidRDefault="00D02C78" w:rsidP="00E10CB7">
            <w:pPr>
              <w:pStyle w:val="affffffffffffff3"/>
              <w:rPr>
                <w:sz w:val="20"/>
                <w:szCs w:val="20"/>
              </w:rPr>
            </w:pPr>
            <w:r>
              <w:rPr>
                <w:sz w:val="20"/>
                <w:szCs w:val="20"/>
              </w:rPr>
              <w:t>БТЭЦ</w:t>
            </w:r>
          </w:p>
        </w:tc>
        <w:tc>
          <w:tcPr>
            <w:tcW w:w="1851" w:type="pct"/>
            <w:tcBorders>
              <w:top w:val="nil"/>
              <w:left w:val="nil"/>
              <w:bottom w:val="single" w:sz="4" w:space="0" w:color="auto"/>
              <w:right w:val="single" w:sz="4" w:space="0" w:color="auto"/>
            </w:tcBorders>
            <w:noWrap/>
            <w:tcMar>
              <w:left w:w="28" w:type="dxa"/>
              <w:right w:w="28" w:type="dxa"/>
            </w:tcMar>
            <w:vAlign w:val="center"/>
          </w:tcPr>
          <w:p w:rsidR="00D02C78" w:rsidRPr="00E10CB7" w:rsidRDefault="00D02C78" w:rsidP="00E10CB7">
            <w:pPr>
              <w:pStyle w:val="affffffffffffff3"/>
              <w:rPr>
                <w:sz w:val="20"/>
                <w:szCs w:val="20"/>
              </w:rPr>
            </w:pPr>
            <w:r>
              <w:rPr>
                <w:color w:val="000000"/>
                <w:sz w:val="20"/>
                <w:szCs w:val="20"/>
              </w:rPr>
              <w:t>8,076</w:t>
            </w:r>
          </w:p>
        </w:tc>
        <w:tc>
          <w:tcPr>
            <w:tcW w:w="810" w:type="pct"/>
            <w:tcBorders>
              <w:top w:val="nil"/>
              <w:left w:val="nil"/>
              <w:bottom w:val="single" w:sz="4" w:space="0" w:color="auto"/>
              <w:right w:val="single" w:sz="4" w:space="0" w:color="auto"/>
            </w:tcBorders>
            <w:noWrap/>
            <w:tcMar>
              <w:left w:w="28" w:type="dxa"/>
              <w:right w:w="28" w:type="dxa"/>
            </w:tcMar>
            <w:vAlign w:val="center"/>
          </w:tcPr>
          <w:p w:rsidR="00D02C78" w:rsidRPr="00E10CB7" w:rsidRDefault="00D02C78" w:rsidP="00E10CB7">
            <w:pPr>
              <w:pStyle w:val="affffffffffffff3"/>
              <w:rPr>
                <w:sz w:val="20"/>
                <w:szCs w:val="20"/>
              </w:rPr>
            </w:pPr>
            <w:r>
              <w:rPr>
                <w:color w:val="000000"/>
                <w:sz w:val="20"/>
                <w:szCs w:val="20"/>
              </w:rPr>
              <w:t>525</w:t>
            </w:r>
          </w:p>
        </w:tc>
        <w:tc>
          <w:tcPr>
            <w:tcW w:w="880" w:type="pct"/>
            <w:tcBorders>
              <w:top w:val="nil"/>
              <w:left w:val="nil"/>
              <w:bottom w:val="single" w:sz="4" w:space="0" w:color="auto"/>
              <w:right w:val="single" w:sz="4" w:space="0" w:color="auto"/>
            </w:tcBorders>
            <w:noWrap/>
            <w:tcMar>
              <w:left w:w="28" w:type="dxa"/>
              <w:right w:w="28" w:type="dxa"/>
            </w:tcMar>
            <w:vAlign w:val="center"/>
          </w:tcPr>
          <w:p w:rsidR="00D02C78" w:rsidRPr="00E10CB7" w:rsidRDefault="00D02C78" w:rsidP="00E10CB7">
            <w:pPr>
              <w:pStyle w:val="affffffffffffff3"/>
              <w:rPr>
                <w:sz w:val="20"/>
                <w:szCs w:val="20"/>
              </w:rPr>
            </w:pPr>
            <w:r>
              <w:rPr>
                <w:color w:val="000000"/>
                <w:sz w:val="20"/>
                <w:szCs w:val="20"/>
              </w:rPr>
              <w:t>9 260</w:t>
            </w:r>
          </w:p>
        </w:tc>
      </w:tr>
    </w:tbl>
    <w:p w:rsidR="00D02C78" w:rsidRPr="00E10CB7"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bookmarkStart w:id="424" w:name="_Toc67071060"/>
      <w:bookmarkStart w:id="425" w:name="_Toc67071423"/>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26" w:name="_Toc197945827"/>
      <w:r w:rsidRPr="00A43AE6">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424"/>
      <w:bookmarkEnd w:id="425"/>
      <w:bookmarkEnd w:id="426"/>
    </w:p>
    <w:p w:rsidR="00D02C78" w:rsidRPr="00E10CB7" w:rsidRDefault="00D02C78" w:rsidP="00E10CB7">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E10CB7">
        <w:rPr>
          <w:rFonts w:ascii="Times New Roman" w:eastAsia="MS Mincho" w:hAnsi="Times New Roman" w:cs="Times New Roman"/>
          <w:sz w:val="24"/>
        </w:rPr>
        <w:t xml:space="preserve">Фактические потери тепловой энергии и теплоносителя при передаче тепловой энергии и теплоносителя по тепловым сетям от источников теплоснабжения </w:t>
      </w:r>
      <w:r>
        <w:rPr>
          <w:rFonts w:ascii="Times New Roman" w:eastAsia="MS Mincho" w:hAnsi="Times New Roman" w:cs="Times New Roman"/>
          <w:sz w:val="24"/>
        </w:rPr>
        <w:t xml:space="preserve">на территории </w:t>
      </w:r>
      <w:r w:rsidRPr="00E10CB7">
        <w:rPr>
          <w:rFonts w:ascii="Times New Roman" w:eastAsia="MS Mincho" w:hAnsi="Times New Roman" w:cs="Times New Roman"/>
          <w:sz w:val="24"/>
        </w:rPr>
        <w:t xml:space="preserve">Бокситогорского </w:t>
      </w:r>
      <w:r w:rsidRPr="00642442">
        <w:rPr>
          <w:rFonts w:ascii="Times New Roman" w:eastAsia="MS Mincho" w:hAnsi="Times New Roman" w:cs="Times New Roman"/>
          <w:sz w:val="24"/>
        </w:rPr>
        <w:t>городского поселения</w:t>
      </w:r>
      <w:r w:rsidRPr="00E10CB7">
        <w:rPr>
          <w:rFonts w:ascii="Times New Roman" w:eastAsia="MS Mincho" w:hAnsi="Times New Roman" w:cs="Times New Roman"/>
          <w:sz w:val="24"/>
        </w:rPr>
        <w:t xml:space="preserve"> за 20</w:t>
      </w:r>
      <w:r>
        <w:rPr>
          <w:rFonts w:ascii="Times New Roman" w:eastAsia="MS Mincho" w:hAnsi="Times New Roman" w:cs="Times New Roman"/>
          <w:sz w:val="24"/>
        </w:rPr>
        <w:t>22</w:t>
      </w:r>
      <w:r w:rsidRPr="00E10CB7">
        <w:rPr>
          <w:rFonts w:ascii="Times New Roman" w:eastAsia="MS Mincho" w:hAnsi="Times New Roman" w:cs="Times New Roman"/>
          <w:sz w:val="24"/>
        </w:rPr>
        <w:t>-202</w:t>
      </w:r>
      <w:r>
        <w:rPr>
          <w:rFonts w:ascii="Times New Roman" w:eastAsia="MS Mincho" w:hAnsi="Times New Roman" w:cs="Times New Roman"/>
          <w:sz w:val="24"/>
        </w:rPr>
        <w:t>4</w:t>
      </w:r>
      <w:r w:rsidRPr="00E10CB7">
        <w:rPr>
          <w:rFonts w:ascii="Times New Roman" w:eastAsia="MS Mincho" w:hAnsi="Times New Roman" w:cs="Times New Roman"/>
          <w:sz w:val="24"/>
        </w:rPr>
        <w:t xml:space="preserve"> гг. представлены в таблице 1.3.14.1</w:t>
      </w:r>
    </w:p>
    <w:p w:rsidR="00D02C78" w:rsidRPr="00794120" w:rsidRDefault="00D02C78" w:rsidP="00E10CB7">
      <w:pPr>
        <w:pStyle w:val="afffa"/>
        <w:spacing w:before="0" w:after="0" w:line="276" w:lineRule="auto"/>
        <w:ind w:firstLine="709"/>
        <w:jc w:val="both"/>
      </w:pPr>
      <w:bookmarkStart w:id="427" w:name="_Toc197946077"/>
      <w:r w:rsidRPr="00D70AFA">
        <w:t>Таблица 1.3.</w:t>
      </w:r>
      <w:r>
        <w:t>14.1</w:t>
      </w:r>
      <w:r w:rsidRPr="00D70AFA">
        <w:t xml:space="preserve"> </w:t>
      </w:r>
      <w:r w:rsidRPr="00794120">
        <w:t xml:space="preserve">Фактические потери тепловой энергии и теплоносителя при передаче тепловой энергии и теплоносителя по тепловым сетям от </w:t>
      </w:r>
      <w:r>
        <w:t xml:space="preserve">источников тепловой энергии на территории Бокситогорского </w:t>
      </w:r>
      <w:r w:rsidRPr="00642442">
        <w:t>городского поселения</w:t>
      </w:r>
      <w:r w:rsidRPr="00794120">
        <w:t xml:space="preserve"> за 20</w:t>
      </w:r>
      <w:r>
        <w:t>22</w:t>
      </w:r>
      <w:r w:rsidRPr="00794120">
        <w:t>-20</w:t>
      </w:r>
      <w:r>
        <w:t>24</w:t>
      </w:r>
      <w:r w:rsidRPr="00794120">
        <w:t xml:space="preserve"> гг.</w:t>
      </w:r>
      <w:bookmarkEnd w:id="4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06"/>
        <w:gridCol w:w="1078"/>
        <w:gridCol w:w="945"/>
        <w:gridCol w:w="1007"/>
        <w:gridCol w:w="907"/>
        <w:gridCol w:w="913"/>
        <w:gridCol w:w="714"/>
        <w:gridCol w:w="949"/>
        <w:gridCol w:w="838"/>
        <w:gridCol w:w="970"/>
      </w:tblGrid>
      <w:tr w:rsidR="00D02C78" w:rsidRPr="00557A40" w:rsidTr="001F1283">
        <w:trPr>
          <w:trHeight w:val="20"/>
        </w:trPr>
        <w:tc>
          <w:tcPr>
            <w:tcW w:w="678" w:type="pct"/>
            <w:vMerge w:val="restar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Наименование источника</w:t>
            </w:r>
          </w:p>
        </w:tc>
        <w:tc>
          <w:tcPr>
            <w:tcW w:w="560" w:type="pc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20</w:t>
            </w:r>
            <w:r>
              <w:rPr>
                <w:sz w:val="20"/>
                <w:szCs w:val="20"/>
              </w:rPr>
              <w:t>22</w:t>
            </w:r>
          </w:p>
        </w:tc>
        <w:tc>
          <w:tcPr>
            <w:tcW w:w="491" w:type="pc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20</w:t>
            </w:r>
            <w:r>
              <w:rPr>
                <w:sz w:val="20"/>
                <w:szCs w:val="20"/>
              </w:rPr>
              <w:t>23</w:t>
            </w:r>
          </w:p>
        </w:tc>
        <w:tc>
          <w:tcPr>
            <w:tcW w:w="523" w:type="pct"/>
            <w:tcMar>
              <w:left w:w="28" w:type="dxa"/>
              <w:right w:w="28" w:type="dxa"/>
            </w:tcMar>
            <w:vAlign w:val="center"/>
          </w:tcPr>
          <w:p w:rsidR="00D02C78" w:rsidRPr="009678C1" w:rsidRDefault="00D02C78" w:rsidP="009678C1">
            <w:pPr>
              <w:pStyle w:val="affffffffffffff3"/>
              <w:rPr>
                <w:sz w:val="20"/>
                <w:szCs w:val="20"/>
              </w:rPr>
            </w:pPr>
            <w:r>
              <w:rPr>
                <w:sz w:val="20"/>
                <w:szCs w:val="20"/>
                <w:lang w:val="en-US"/>
              </w:rPr>
              <w:t>202</w:t>
            </w:r>
            <w:r>
              <w:rPr>
                <w:sz w:val="20"/>
                <w:szCs w:val="20"/>
              </w:rPr>
              <w:t>4</w:t>
            </w:r>
          </w:p>
        </w:tc>
        <w:tc>
          <w:tcPr>
            <w:tcW w:w="471" w:type="pc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20</w:t>
            </w:r>
            <w:r>
              <w:rPr>
                <w:sz w:val="20"/>
                <w:szCs w:val="20"/>
              </w:rPr>
              <w:t>22</w:t>
            </w:r>
          </w:p>
        </w:tc>
        <w:tc>
          <w:tcPr>
            <w:tcW w:w="474" w:type="pc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20</w:t>
            </w:r>
            <w:r>
              <w:rPr>
                <w:sz w:val="20"/>
                <w:szCs w:val="20"/>
              </w:rPr>
              <w:t>23</w:t>
            </w:r>
          </w:p>
        </w:tc>
        <w:tc>
          <w:tcPr>
            <w:tcW w:w="371" w:type="pct"/>
            <w:tcMar>
              <w:left w:w="28" w:type="dxa"/>
              <w:right w:w="28" w:type="dxa"/>
            </w:tcMar>
            <w:vAlign w:val="center"/>
          </w:tcPr>
          <w:p w:rsidR="00D02C78" w:rsidRDefault="00D02C78" w:rsidP="009678C1">
            <w:pPr>
              <w:pStyle w:val="affffffffffffff3"/>
              <w:rPr>
                <w:sz w:val="20"/>
                <w:szCs w:val="20"/>
              </w:rPr>
            </w:pPr>
            <w:r>
              <w:rPr>
                <w:sz w:val="20"/>
                <w:szCs w:val="20"/>
                <w:lang w:val="en-US"/>
              </w:rPr>
              <w:t>202</w:t>
            </w:r>
            <w:r>
              <w:rPr>
                <w:sz w:val="20"/>
                <w:szCs w:val="20"/>
              </w:rPr>
              <w:t>4</w:t>
            </w:r>
          </w:p>
        </w:tc>
        <w:tc>
          <w:tcPr>
            <w:tcW w:w="493" w:type="pc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20</w:t>
            </w:r>
            <w:r>
              <w:rPr>
                <w:sz w:val="20"/>
                <w:szCs w:val="20"/>
              </w:rPr>
              <w:t>22</w:t>
            </w:r>
          </w:p>
        </w:tc>
        <w:tc>
          <w:tcPr>
            <w:tcW w:w="435" w:type="pct"/>
            <w:tcMar>
              <w:left w:w="28" w:type="dxa"/>
              <w:right w:w="28" w:type="dxa"/>
            </w:tcMar>
            <w:vAlign w:val="center"/>
          </w:tcPr>
          <w:p w:rsidR="00D02C78" w:rsidRPr="00557A40" w:rsidRDefault="00D02C78" w:rsidP="009678C1">
            <w:pPr>
              <w:pStyle w:val="affffffffffffff3"/>
              <w:rPr>
                <w:sz w:val="20"/>
                <w:szCs w:val="20"/>
              </w:rPr>
            </w:pPr>
            <w:r w:rsidRPr="00557A40">
              <w:rPr>
                <w:sz w:val="20"/>
                <w:szCs w:val="20"/>
              </w:rPr>
              <w:t>20</w:t>
            </w:r>
            <w:r>
              <w:rPr>
                <w:sz w:val="20"/>
                <w:szCs w:val="20"/>
              </w:rPr>
              <w:t>23</w:t>
            </w:r>
          </w:p>
        </w:tc>
        <w:tc>
          <w:tcPr>
            <w:tcW w:w="504" w:type="pct"/>
            <w:vAlign w:val="center"/>
          </w:tcPr>
          <w:p w:rsidR="00D02C78" w:rsidRDefault="00D02C78" w:rsidP="009678C1">
            <w:pPr>
              <w:pStyle w:val="affffffffffffff3"/>
              <w:rPr>
                <w:sz w:val="20"/>
                <w:szCs w:val="20"/>
              </w:rPr>
            </w:pPr>
            <w:r>
              <w:rPr>
                <w:sz w:val="20"/>
                <w:szCs w:val="20"/>
                <w:lang w:val="en-US"/>
              </w:rPr>
              <w:t>202</w:t>
            </w:r>
            <w:r>
              <w:rPr>
                <w:sz w:val="20"/>
                <w:szCs w:val="20"/>
              </w:rPr>
              <w:t>4</w:t>
            </w:r>
          </w:p>
        </w:tc>
      </w:tr>
      <w:tr w:rsidR="00D02C78" w:rsidRPr="00557A40" w:rsidTr="001F1283">
        <w:trPr>
          <w:trHeight w:val="20"/>
        </w:trPr>
        <w:tc>
          <w:tcPr>
            <w:tcW w:w="678" w:type="pct"/>
            <w:vMerge/>
            <w:tcMar>
              <w:left w:w="28" w:type="dxa"/>
              <w:right w:w="28" w:type="dxa"/>
            </w:tcMar>
            <w:vAlign w:val="center"/>
          </w:tcPr>
          <w:p w:rsidR="00D02C78" w:rsidRPr="00557A40" w:rsidRDefault="00D02C78" w:rsidP="006E3F92">
            <w:pPr>
              <w:pStyle w:val="affffffffffffff3"/>
              <w:rPr>
                <w:sz w:val="20"/>
                <w:szCs w:val="20"/>
              </w:rPr>
            </w:pPr>
          </w:p>
        </w:tc>
        <w:tc>
          <w:tcPr>
            <w:tcW w:w="1574" w:type="pct"/>
            <w:gridSpan w:val="3"/>
            <w:tcMar>
              <w:left w:w="28" w:type="dxa"/>
              <w:right w:w="28" w:type="dxa"/>
            </w:tcMar>
            <w:vAlign w:val="center"/>
          </w:tcPr>
          <w:p w:rsidR="00D02C78" w:rsidRPr="00557A40" w:rsidRDefault="00D02C78" w:rsidP="006E3F92">
            <w:pPr>
              <w:pStyle w:val="affffffffffffff3"/>
              <w:rPr>
                <w:sz w:val="20"/>
                <w:szCs w:val="20"/>
              </w:rPr>
            </w:pPr>
            <w:r w:rsidRPr="00557A40">
              <w:rPr>
                <w:sz w:val="20"/>
                <w:szCs w:val="20"/>
              </w:rPr>
              <w:t>Потери тепловой энергии, Гкал</w:t>
            </w:r>
          </w:p>
        </w:tc>
        <w:tc>
          <w:tcPr>
            <w:tcW w:w="1316" w:type="pct"/>
            <w:gridSpan w:val="3"/>
            <w:tcMar>
              <w:left w:w="28" w:type="dxa"/>
              <w:right w:w="28" w:type="dxa"/>
            </w:tcMar>
            <w:vAlign w:val="center"/>
          </w:tcPr>
          <w:p w:rsidR="00D02C78" w:rsidRPr="00557A40" w:rsidRDefault="00D02C78" w:rsidP="006E3F92">
            <w:pPr>
              <w:pStyle w:val="affffffffffffff3"/>
              <w:rPr>
                <w:sz w:val="20"/>
                <w:szCs w:val="20"/>
              </w:rPr>
            </w:pPr>
            <w:r w:rsidRPr="00557A40">
              <w:rPr>
                <w:sz w:val="20"/>
                <w:szCs w:val="20"/>
              </w:rPr>
              <w:t>Потери тепловой энергии, %</w:t>
            </w:r>
          </w:p>
        </w:tc>
        <w:tc>
          <w:tcPr>
            <w:tcW w:w="1432" w:type="pct"/>
            <w:gridSpan w:val="3"/>
            <w:tcMar>
              <w:left w:w="28" w:type="dxa"/>
              <w:right w:w="28" w:type="dxa"/>
            </w:tcMar>
            <w:vAlign w:val="center"/>
          </w:tcPr>
          <w:p w:rsidR="00D02C78" w:rsidRPr="00557A40" w:rsidRDefault="00D02C78" w:rsidP="006E3F92">
            <w:pPr>
              <w:pStyle w:val="affffffffffffff3"/>
              <w:rPr>
                <w:sz w:val="20"/>
                <w:szCs w:val="20"/>
              </w:rPr>
            </w:pPr>
            <w:r w:rsidRPr="00557A40">
              <w:rPr>
                <w:sz w:val="20"/>
                <w:szCs w:val="20"/>
              </w:rPr>
              <w:t>Потери теплоносителя, тыс.</w:t>
            </w:r>
            <w:r>
              <w:rPr>
                <w:sz w:val="20"/>
                <w:szCs w:val="20"/>
              </w:rPr>
              <w:t xml:space="preserve"> </w:t>
            </w:r>
            <w:r w:rsidRPr="00557A40">
              <w:rPr>
                <w:sz w:val="20"/>
                <w:szCs w:val="20"/>
              </w:rPr>
              <w:t>м</w:t>
            </w:r>
            <w:r w:rsidRPr="008F737F">
              <w:rPr>
                <w:sz w:val="20"/>
                <w:szCs w:val="20"/>
                <w:vertAlign w:val="superscript"/>
              </w:rPr>
              <w:t>3</w:t>
            </w:r>
          </w:p>
        </w:tc>
      </w:tr>
      <w:tr w:rsidR="00D02C78" w:rsidRPr="00557A40" w:rsidTr="001F1283">
        <w:trPr>
          <w:trHeight w:val="20"/>
        </w:trPr>
        <w:tc>
          <w:tcPr>
            <w:tcW w:w="5000" w:type="pct"/>
            <w:gridSpan w:val="10"/>
          </w:tcPr>
          <w:p w:rsidR="00D02C78" w:rsidRPr="00557A40" w:rsidRDefault="00D02C78" w:rsidP="006E3F92">
            <w:pPr>
              <w:pStyle w:val="affffffffffffff3"/>
              <w:rPr>
                <w:sz w:val="20"/>
                <w:szCs w:val="20"/>
              </w:rPr>
            </w:pPr>
            <w:r w:rsidRPr="008D2B91">
              <w:rPr>
                <w:sz w:val="20"/>
                <w:szCs w:val="20"/>
              </w:rPr>
              <w:t xml:space="preserve">ООО </w:t>
            </w:r>
            <w:r>
              <w:rPr>
                <w:sz w:val="20"/>
                <w:szCs w:val="20"/>
              </w:rPr>
              <w:t>«</w:t>
            </w:r>
            <w:r w:rsidRPr="008D2B91">
              <w:rPr>
                <w:sz w:val="20"/>
                <w:szCs w:val="20"/>
              </w:rPr>
              <w:t>Петербургтеплоэнерго</w:t>
            </w:r>
            <w:r>
              <w:rPr>
                <w:sz w:val="20"/>
                <w:szCs w:val="20"/>
              </w:rPr>
              <w:t>»</w:t>
            </w:r>
          </w:p>
        </w:tc>
      </w:tr>
      <w:tr w:rsidR="00D02C78" w:rsidRPr="00557A40" w:rsidTr="001F1283">
        <w:trPr>
          <w:trHeight w:val="20"/>
        </w:trPr>
        <w:tc>
          <w:tcPr>
            <w:tcW w:w="678" w:type="pct"/>
            <w:tcMar>
              <w:left w:w="28" w:type="dxa"/>
              <w:right w:w="28" w:type="dxa"/>
            </w:tcMar>
            <w:vAlign w:val="center"/>
          </w:tcPr>
          <w:p w:rsidR="00D02C78" w:rsidRPr="00557A40" w:rsidRDefault="00D02C78" w:rsidP="009678C1">
            <w:pPr>
              <w:pStyle w:val="affffffffffffff3"/>
              <w:rPr>
                <w:sz w:val="20"/>
                <w:szCs w:val="20"/>
              </w:rPr>
            </w:pPr>
            <w:r w:rsidRPr="00557A40">
              <w:rPr>
                <w:color w:val="000000"/>
                <w:sz w:val="20"/>
                <w:szCs w:val="20"/>
              </w:rPr>
              <w:t>БМК д. Сёгла</w:t>
            </w:r>
          </w:p>
        </w:tc>
        <w:tc>
          <w:tcPr>
            <w:tcW w:w="560" w:type="pct"/>
            <w:tcMar>
              <w:left w:w="28" w:type="dxa"/>
              <w:right w:w="28" w:type="dxa"/>
            </w:tcMar>
            <w:vAlign w:val="center"/>
          </w:tcPr>
          <w:p w:rsidR="00D02C78" w:rsidRPr="00F371EE" w:rsidRDefault="00D02C78" w:rsidP="009678C1">
            <w:pPr>
              <w:pStyle w:val="affffffffffffff3"/>
              <w:rPr>
                <w:sz w:val="20"/>
                <w:szCs w:val="20"/>
                <w:lang w:val="en-US"/>
              </w:rPr>
            </w:pPr>
            <w:r>
              <w:rPr>
                <w:sz w:val="20"/>
                <w:szCs w:val="20"/>
              </w:rPr>
              <w:t>129,813</w:t>
            </w:r>
          </w:p>
        </w:tc>
        <w:tc>
          <w:tcPr>
            <w:tcW w:w="491" w:type="pct"/>
            <w:tcMar>
              <w:left w:w="28" w:type="dxa"/>
              <w:right w:w="28" w:type="dxa"/>
            </w:tcMar>
            <w:vAlign w:val="center"/>
          </w:tcPr>
          <w:p w:rsidR="00D02C78" w:rsidRPr="00557A40" w:rsidRDefault="00D02C78" w:rsidP="009678C1">
            <w:pPr>
              <w:pStyle w:val="affffffffffffff3"/>
              <w:rPr>
                <w:sz w:val="20"/>
                <w:szCs w:val="20"/>
              </w:rPr>
            </w:pPr>
            <w:r>
              <w:rPr>
                <w:sz w:val="20"/>
                <w:szCs w:val="20"/>
                <w:lang w:val="en-US"/>
              </w:rPr>
              <w:t>167</w:t>
            </w:r>
            <w:r>
              <w:rPr>
                <w:sz w:val="20"/>
                <w:szCs w:val="20"/>
              </w:rPr>
              <w:t>,120</w:t>
            </w:r>
          </w:p>
        </w:tc>
        <w:tc>
          <w:tcPr>
            <w:tcW w:w="523" w:type="pct"/>
            <w:tcMar>
              <w:left w:w="28" w:type="dxa"/>
              <w:right w:w="28" w:type="dxa"/>
            </w:tcMar>
            <w:vAlign w:val="center"/>
          </w:tcPr>
          <w:p w:rsidR="00D02C78" w:rsidRPr="006E3F92" w:rsidRDefault="00D02C78" w:rsidP="009678C1">
            <w:pPr>
              <w:pStyle w:val="affffffffffffff3"/>
              <w:rPr>
                <w:sz w:val="20"/>
                <w:szCs w:val="20"/>
              </w:rPr>
            </w:pPr>
            <w:r>
              <w:rPr>
                <w:sz w:val="20"/>
                <w:szCs w:val="20"/>
              </w:rPr>
              <w:t>154,870</w:t>
            </w:r>
          </w:p>
        </w:tc>
        <w:tc>
          <w:tcPr>
            <w:tcW w:w="471" w:type="pct"/>
            <w:noWrap/>
            <w:tcMar>
              <w:left w:w="28" w:type="dxa"/>
              <w:right w:w="28" w:type="dxa"/>
            </w:tcMar>
            <w:vAlign w:val="center"/>
          </w:tcPr>
          <w:p w:rsidR="00D02C78" w:rsidRPr="00557A40" w:rsidRDefault="00D02C78" w:rsidP="009678C1">
            <w:pPr>
              <w:pStyle w:val="affffffffffffff3"/>
              <w:rPr>
                <w:sz w:val="20"/>
                <w:szCs w:val="20"/>
              </w:rPr>
            </w:pPr>
            <w:r>
              <w:rPr>
                <w:color w:val="000000"/>
                <w:sz w:val="20"/>
                <w:szCs w:val="20"/>
              </w:rPr>
              <w:t>12,7</w:t>
            </w:r>
          </w:p>
        </w:tc>
        <w:tc>
          <w:tcPr>
            <w:tcW w:w="474" w:type="pct"/>
            <w:noWrap/>
            <w:tcMar>
              <w:left w:w="28" w:type="dxa"/>
              <w:right w:w="28" w:type="dxa"/>
            </w:tcMar>
            <w:vAlign w:val="center"/>
          </w:tcPr>
          <w:p w:rsidR="00D02C78" w:rsidRPr="00557A40" w:rsidRDefault="00D02C78" w:rsidP="009678C1">
            <w:pPr>
              <w:pStyle w:val="affffffffffffff3"/>
              <w:rPr>
                <w:sz w:val="20"/>
                <w:szCs w:val="20"/>
              </w:rPr>
            </w:pPr>
            <w:r>
              <w:rPr>
                <w:color w:val="000000"/>
                <w:sz w:val="20"/>
                <w:szCs w:val="20"/>
              </w:rPr>
              <w:t>15,0</w:t>
            </w:r>
          </w:p>
        </w:tc>
        <w:tc>
          <w:tcPr>
            <w:tcW w:w="371" w:type="pct"/>
            <w:tcMar>
              <w:left w:w="28" w:type="dxa"/>
              <w:right w:w="28" w:type="dxa"/>
            </w:tcMar>
            <w:vAlign w:val="center"/>
          </w:tcPr>
          <w:p w:rsidR="00D02C78" w:rsidRPr="00557A40" w:rsidRDefault="00D02C78" w:rsidP="009678C1">
            <w:pPr>
              <w:pStyle w:val="affffffffffffff3"/>
              <w:rPr>
                <w:color w:val="000000"/>
                <w:sz w:val="20"/>
                <w:szCs w:val="20"/>
              </w:rPr>
            </w:pPr>
            <w:r>
              <w:rPr>
                <w:color w:val="000000"/>
                <w:sz w:val="20"/>
                <w:szCs w:val="20"/>
              </w:rPr>
              <w:t>14,2</w:t>
            </w:r>
          </w:p>
        </w:tc>
        <w:tc>
          <w:tcPr>
            <w:tcW w:w="493" w:type="pct"/>
            <w:noWrap/>
            <w:tcMar>
              <w:left w:w="28" w:type="dxa"/>
              <w:right w:w="28" w:type="dxa"/>
            </w:tcMar>
            <w:vAlign w:val="center"/>
          </w:tcPr>
          <w:p w:rsidR="00D02C78" w:rsidRPr="00557A40" w:rsidRDefault="00D02C78" w:rsidP="009678C1">
            <w:pPr>
              <w:pStyle w:val="affffffffffffff3"/>
              <w:rPr>
                <w:sz w:val="20"/>
                <w:szCs w:val="20"/>
              </w:rPr>
            </w:pPr>
            <w:r>
              <w:rPr>
                <w:sz w:val="20"/>
                <w:szCs w:val="20"/>
              </w:rPr>
              <w:t>0,789</w:t>
            </w:r>
          </w:p>
        </w:tc>
        <w:tc>
          <w:tcPr>
            <w:tcW w:w="435" w:type="pct"/>
            <w:noWrap/>
            <w:tcMar>
              <w:left w:w="28" w:type="dxa"/>
              <w:right w:w="28" w:type="dxa"/>
            </w:tcMar>
            <w:vAlign w:val="center"/>
          </w:tcPr>
          <w:p w:rsidR="00D02C78" w:rsidRPr="00557A40" w:rsidRDefault="00D02C78" w:rsidP="009678C1">
            <w:pPr>
              <w:pStyle w:val="affffffffffffff3"/>
              <w:rPr>
                <w:sz w:val="20"/>
                <w:szCs w:val="20"/>
              </w:rPr>
            </w:pPr>
            <w:r>
              <w:rPr>
                <w:sz w:val="20"/>
                <w:szCs w:val="20"/>
              </w:rPr>
              <w:t>0,416</w:t>
            </w:r>
          </w:p>
        </w:tc>
        <w:tc>
          <w:tcPr>
            <w:tcW w:w="504" w:type="pct"/>
            <w:vAlign w:val="center"/>
          </w:tcPr>
          <w:p w:rsidR="00D02C78" w:rsidRPr="00557A40" w:rsidRDefault="00D02C78" w:rsidP="009678C1">
            <w:pPr>
              <w:pStyle w:val="affffffffffffff3"/>
              <w:rPr>
                <w:sz w:val="20"/>
                <w:szCs w:val="20"/>
              </w:rPr>
            </w:pPr>
            <w:r>
              <w:rPr>
                <w:sz w:val="20"/>
                <w:szCs w:val="20"/>
              </w:rPr>
              <w:t>0,944</w:t>
            </w:r>
          </w:p>
        </w:tc>
      </w:tr>
      <w:tr w:rsidR="00D02C78" w:rsidRPr="00557A40" w:rsidTr="001F1283">
        <w:trPr>
          <w:trHeight w:val="20"/>
        </w:trPr>
        <w:tc>
          <w:tcPr>
            <w:tcW w:w="5000" w:type="pct"/>
            <w:gridSpan w:val="10"/>
          </w:tcPr>
          <w:p w:rsidR="00D02C78" w:rsidRPr="00557A40" w:rsidRDefault="00D02C78" w:rsidP="009678C1">
            <w:pPr>
              <w:pStyle w:val="affffffffffffff3"/>
              <w:rPr>
                <w:sz w:val="20"/>
                <w:szCs w:val="20"/>
              </w:rPr>
            </w:pPr>
            <w:r>
              <w:rPr>
                <w:sz w:val="20"/>
                <w:szCs w:val="20"/>
              </w:rPr>
              <w:t>БТЭЦ</w:t>
            </w:r>
          </w:p>
        </w:tc>
      </w:tr>
      <w:tr w:rsidR="00D02C78" w:rsidRPr="00557A40" w:rsidTr="001F1283">
        <w:trPr>
          <w:trHeight w:val="20"/>
        </w:trPr>
        <w:tc>
          <w:tcPr>
            <w:tcW w:w="678" w:type="pct"/>
            <w:tcMar>
              <w:left w:w="28" w:type="dxa"/>
              <w:right w:w="28" w:type="dxa"/>
            </w:tcMar>
            <w:vAlign w:val="center"/>
          </w:tcPr>
          <w:p w:rsidR="00D02C78" w:rsidRPr="00557A40" w:rsidRDefault="00D02C78" w:rsidP="009678C1">
            <w:pPr>
              <w:pStyle w:val="affffffffffffff3"/>
              <w:rPr>
                <w:sz w:val="20"/>
                <w:szCs w:val="20"/>
              </w:rPr>
            </w:pPr>
            <w:r>
              <w:rPr>
                <w:color w:val="000000"/>
                <w:sz w:val="20"/>
                <w:szCs w:val="20"/>
              </w:rPr>
              <w:t>БТЭЦ</w:t>
            </w:r>
          </w:p>
        </w:tc>
        <w:tc>
          <w:tcPr>
            <w:tcW w:w="560" w:type="pct"/>
            <w:tcMar>
              <w:left w:w="28" w:type="dxa"/>
              <w:right w:w="28" w:type="dxa"/>
            </w:tcMar>
            <w:vAlign w:val="center"/>
          </w:tcPr>
          <w:p w:rsidR="00D02C78" w:rsidRPr="00A76C7A" w:rsidRDefault="00D02C78" w:rsidP="009678C1">
            <w:pPr>
              <w:pStyle w:val="affffffffffffff3"/>
              <w:rPr>
                <w:sz w:val="20"/>
                <w:szCs w:val="20"/>
              </w:rPr>
            </w:pPr>
            <w:r>
              <w:rPr>
                <w:sz w:val="20"/>
                <w:szCs w:val="20"/>
              </w:rPr>
              <w:t>4 857,45</w:t>
            </w:r>
          </w:p>
        </w:tc>
        <w:tc>
          <w:tcPr>
            <w:tcW w:w="491" w:type="pct"/>
            <w:tcMar>
              <w:left w:w="28" w:type="dxa"/>
              <w:right w:w="28" w:type="dxa"/>
            </w:tcMar>
            <w:vAlign w:val="center"/>
          </w:tcPr>
          <w:p w:rsidR="00D02C78" w:rsidRPr="00557A40" w:rsidRDefault="00D02C78" w:rsidP="009678C1">
            <w:pPr>
              <w:pStyle w:val="affffffffffffff3"/>
              <w:rPr>
                <w:sz w:val="20"/>
                <w:szCs w:val="20"/>
              </w:rPr>
            </w:pPr>
            <w:r>
              <w:rPr>
                <w:sz w:val="20"/>
                <w:szCs w:val="20"/>
              </w:rPr>
              <w:t>8076</w:t>
            </w:r>
          </w:p>
        </w:tc>
        <w:tc>
          <w:tcPr>
            <w:tcW w:w="523" w:type="pct"/>
            <w:tcMar>
              <w:left w:w="28" w:type="dxa"/>
              <w:right w:w="28" w:type="dxa"/>
            </w:tcMar>
            <w:vAlign w:val="center"/>
          </w:tcPr>
          <w:p w:rsidR="00D02C78" w:rsidRPr="00557A40" w:rsidRDefault="00D02C78" w:rsidP="009678C1">
            <w:pPr>
              <w:pStyle w:val="affffffffffffff3"/>
              <w:rPr>
                <w:sz w:val="20"/>
                <w:szCs w:val="20"/>
              </w:rPr>
            </w:pPr>
            <w:r>
              <w:rPr>
                <w:sz w:val="20"/>
                <w:szCs w:val="20"/>
              </w:rPr>
              <w:t>8076</w:t>
            </w:r>
          </w:p>
        </w:tc>
        <w:tc>
          <w:tcPr>
            <w:tcW w:w="471" w:type="pct"/>
            <w:noWrap/>
            <w:tcMar>
              <w:left w:w="28" w:type="dxa"/>
              <w:right w:w="28" w:type="dxa"/>
            </w:tcMar>
            <w:vAlign w:val="center"/>
          </w:tcPr>
          <w:p w:rsidR="00D02C78" w:rsidRPr="00A76C7A" w:rsidRDefault="00D02C78" w:rsidP="009678C1">
            <w:pPr>
              <w:pStyle w:val="affffffffffffff3"/>
              <w:rPr>
                <w:sz w:val="20"/>
                <w:szCs w:val="20"/>
                <w:lang w:val="en-US"/>
              </w:rPr>
            </w:pPr>
            <w:r>
              <w:rPr>
                <w:color w:val="000000"/>
                <w:sz w:val="20"/>
                <w:szCs w:val="20"/>
              </w:rPr>
              <w:t>3,2</w:t>
            </w:r>
          </w:p>
        </w:tc>
        <w:tc>
          <w:tcPr>
            <w:tcW w:w="474" w:type="pct"/>
            <w:noWrap/>
            <w:tcMar>
              <w:left w:w="28" w:type="dxa"/>
              <w:right w:w="28" w:type="dxa"/>
            </w:tcMar>
            <w:vAlign w:val="center"/>
          </w:tcPr>
          <w:p w:rsidR="00D02C78" w:rsidRPr="00557A40" w:rsidRDefault="00D02C78" w:rsidP="009678C1">
            <w:pPr>
              <w:pStyle w:val="affffffffffffff3"/>
              <w:rPr>
                <w:sz w:val="20"/>
                <w:szCs w:val="20"/>
              </w:rPr>
            </w:pPr>
            <w:r>
              <w:rPr>
                <w:color w:val="000000"/>
                <w:sz w:val="20"/>
                <w:szCs w:val="20"/>
              </w:rPr>
              <w:t>3,1</w:t>
            </w:r>
          </w:p>
        </w:tc>
        <w:tc>
          <w:tcPr>
            <w:tcW w:w="371" w:type="pct"/>
            <w:tcMar>
              <w:left w:w="28" w:type="dxa"/>
              <w:right w:w="28" w:type="dxa"/>
            </w:tcMar>
            <w:vAlign w:val="center"/>
          </w:tcPr>
          <w:p w:rsidR="00D02C78" w:rsidRPr="00A76C7A" w:rsidRDefault="00D02C78" w:rsidP="009678C1">
            <w:pPr>
              <w:pStyle w:val="affffffffffffff3"/>
              <w:rPr>
                <w:color w:val="000000"/>
                <w:sz w:val="20"/>
                <w:szCs w:val="20"/>
              </w:rPr>
            </w:pPr>
            <w:r>
              <w:rPr>
                <w:color w:val="000000"/>
                <w:sz w:val="20"/>
                <w:szCs w:val="20"/>
              </w:rPr>
              <w:t>3,1</w:t>
            </w:r>
          </w:p>
        </w:tc>
        <w:tc>
          <w:tcPr>
            <w:tcW w:w="493" w:type="pct"/>
            <w:noWrap/>
            <w:tcMar>
              <w:left w:w="28" w:type="dxa"/>
              <w:right w:w="28" w:type="dxa"/>
            </w:tcMar>
            <w:vAlign w:val="center"/>
          </w:tcPr>
          <w:p w:rsidR="00D02C78" w:rsidRPr="00557A40" w:rsidRDefault="00D02C78" w:rsidP="009678C1">
            <w:pPr>
              <w:pStyle w:val="affffffffffffff3"/>
              <w:rPr>
                <w:sz w:val="20"/>
                <w:szCs w:val="20"/>
              </w:rPr>
            </w:pPr>
            <w:r>
              <w:rPr>
                <w:sz w:val="20"/>
                <w:szCs w:val="20"/>
              </w:rPr>
              <w:t>-</w:t>
            </w:r>
          </w:p>
        </w:tc>
        <w:tc>
          <w:tcPr>
            <w:tcW w:w="435" w:type="pct"/>
            <w:noWrap/>
            <w:tcMar>
              <w:left w:w="28" w:type="dxa"/>
              <w:right w:w="28" w:type="dxa"/>
            </w:tcMar>
            <w:vAlign w:val="center"/>
          </w:tcPr>
          <w:p w:rsidR="00D02C78" w:rsidRPr="00557A40" w:rsidRDefault="00D02C78" w:rsidP="009678C1">
            <w:pPr>
              <w:pStyle w:val="affffffffffffff3"/>
              <w:rPr>
                <w:sz w:val="20"/>
                <w:szCs w:val="20"/>
              </w:rPr>
            </w:pPr>
            <w:r>
              <w:rPr>
                <w:color w:val="000000"/>
                <w:sz w:val="20"/>
                <w:szCs w:val="20"/>
              </w:rPr>
              <w:t>570,96</w:t>
            </w:r>
          </w:p>
        </w:tc>
        <w:tc>
          <w:tcPr>
            <w:tcW w:w="504" w:type="pct"/>
            <w:vAlign w:val="center"/>
          </w:tcPr>
          <w:p w:rsidR="00D02C78" w:rsidRPr="00A76C7A" w:rsidRDefault="00D02C78" w:rsidP="009678C1">
            <w:pPr>
              <w:pStyle w:val="affffffffffffff3"/>
              <w:rPr>
                <w:color w:val="000000"/>
                <w:sz w:val="20"/>
                <w:szCs w:val="20"/>
              </w:rPr>
            </w:pPr>
            <w:r>
              <w:rPr>
                <w:color w:val="000000"/>
                <w:sz w:val="20"/>
                <w:szCs w:val="20"/>
              </w:rPr>
              <w:t>525</w:t>
            </w:r>
          </w:p>
        </w:tc>
      </w:tr>
      <w:tr w:rsidR="00D02C78" w:rsidRPr="00557A40" w:rsidTr="001F1283">
        <w:trPr>
          <w:trHeight w:val="20"/>
        </w:trPr>
        <w:tc>
          <w:tcPr>
            <w:tcW w:w="5000" w:type="pct"/>
            <w:gridSpan w:val="10"/>
            <w:tcMar>
              <w:left w:w="28" w:type="dxa"/>
              <w:right w:w="28" w:type="dxa"/>
            </w:tcMar>
            <w:vAlign w:val="center"/>
          </w:tcPr>
          <w:p w:rsidR="00D02C78" w:rsidRDefault="00D02C78" w:rsidP="009678C1">
            <w:pPr>
              <w:pStyle w:val="affffffffffffff3"/>
              <w:rPr>
                <w:color w:val="000000"/>
                <w:sz w:val="20"/>
                <w:szCs w:val="20"/>
              </w:rPr>
            </w:pPr>
            <w:r w:rsidRPr="00557A40">
              <w:rPr>
                <w:sz w:val="20"/>
                <w:szCs w:val="20"/>
              </w:rPr>
              <w:t xml:space="preserve">АО </w:t>
            </w:r>
            <w:r>
              <w:rPr>
                <w:sz w:val="20"/>
                <w:szCs w:val="20"/>
              </w:rPr>
              <w:t>«</w:t>
            </w:r>
            <w:r w:rsidRPr="00557A40">
              <w:rPr>
                <w:sz w:val="20"/>
                <w:szCs w:val="20"/>
              </w:rPr>
              <w:t>Нева Энергия</w:t>
            </w:r>
            <w:r>
              <w:rPr>
                <w:sz w:val="20"/>
                <w:szCs w:val="20"/>
              </w:rPr>
              <w:t>»</w:t>
            </w:r>
          </w:p>
        </w:tc>
      </w:tr>
      <w:tr w:rsidR="00D02C78" w:rsidRPr="00557A40" w:rsidTr="001F1283">
        <w:trPr>
          <w:trHeight w:val="20"/>
        </w:trPr>
        <w:tc>
          <w:tcPr>
            <w:tcW w:w="678" w:type="pct"/>
            <w:tcMar>
              <w:left w:w="28" w:type="dxa"/>
              <w:right w:w="28" w:type="dxa"/>
            </w:tcMar>
            <w:vAlign w:val="center"/>
          </w:tcPr>
          <w:p w:rsidR="00D02C78" w:rsidRPr="00557A40" w:rsidRDefault="00D02C78" w:rsidP="009678C1">
            <w:pPr>
              <w:pStyle w:val="affffffffffffff3"/>
              <w:rPr>
                <w:color w:val="000000"/>
                <w:sz w:val="20"/>
                <w:szCs w:val="20"/>
              </w:rPr>
            </w:pPr>
            <w:r>
              <w:rPr>
                <w:color w:val="000000"/>
                <w:sz w:val="20"/>
                <w:szCs w:val="20"/>
              </w:rPr>
              <w:t>БТЭЦ</w:t>
            </w:r>
          </w:p>
        </w:tc>
        <w:tc>
          <w:tcPr>
            <w:tcW w:w="560" w:type="pct"/>
            <w:tcMar>
              <w:left w:w="28" w:type="dxa"/>
              <w:right w:w="28" w:type="dxa"/>
            </w:tcMar>
            <w:vAlign w:val="center"/>
          </w:tcPr>
          <w:p w:rsidR="00D02C78" w:rsidRDefault="00D02C78" w:rsidP="009678C1">
            <w:pPr>
              <w:pStyle w:val="affffffffffffff3"/>
              <w:rPr>
                <w:sz w:val="20"/>
                <w:szCs w:val="20"/>
              </w:rPr>
            </w:pPr>
            <w:r>
              <w:rPr>
                <w:sz w:val="20"/>
                <w:szCs w:val="20"/>
              </w:rPr>
              <w:t>26723,79</w:t>
            </w:r>
          </w:p>
        </w:tc>
        <w:tc>
          <w:tcPr>
            <w:tcW w:w="491" w:type="pct"/>
            <w:tcMar>
              <w:left w:w="28" w:type="dxa"/>
              <w:right w:w="28" w:type="dxa"/>
            </w:tcMar>
            <w:vAlign w:val="center"/>
          </w:tcPr>
          <w:p w:rsidR="00D02C78" w:rsidRDefault="00D02C78" w:rsidP="009678C1">
            <w:pPr>
              <w:pStyle w:val="affffffffffffff3"/>
              <w:rPr>
                <w:sz w:val="20"/>
                <w:szCs w:val="20"/>
              </w:rPr>
            </w:pPr>
            <w:r>
              <w:rPr>
                <w:sz w:val="20"/>
                <w:szCs w:val="20"/>
              </w:rPr>
              <w:t>15931</w:t>
            </w:r>
          </w:p>
        </w:tc>
        <w:tc>
          <w:tcPr>
            <w:tcW w:w="523" w:type="pct"/>
            <w:tcMar>
              <w:left w:w="28" w:type="dxa"/>
              <w:right w:w="28" w:type="dxa"/>
            </w:tcMar>
            <w:vAlign w:val="center"/>
          </w:tcPr>
          <w:p w:rsidR="00D02C78" w:rsidRDefault="00D02C78" w:rsidP="009678C1">
            <w:pPr>
              <w:pStyle w:val="affffffffffffff3"/>
              <w:rPr>
                <w:sz w:val="20"/>
                <w:szCs w:val="20"/>
              </w:rPr>
            </w:pPr>
            <w:r>
              <w:rPr>
                <w:sz w:val="20"/>
                <w:szCs w:val="20"/>
              </w:rPr>
              <w:t>18201,61</w:t>
            </w:r>
          </w:p>
        </w:tc>
        <w:tc>
          <w:tcPr>
            <w:tcW w:w="471" w:type="pct"/>
            <w:noWrap/>
            <w:tcMar>
              <w:left w:w="28" w:type="dxa"/>
              <w:right w:w="28" w:type="dxa"/>
            </w:tcMar>
            <w:vAlign w:val="center"/>
          </w:tcPr>
          <w:p w:rsidR="00D02C78" w:rsidRDefault="00D02C78" w:rsidP="009678C1">
            <w:pPr>
              <w:pStyle w:val="affffffffffffff3"/>
              <w:rPr>
                <w:color w:val="000000"/>
                <w:sz w:val="20"/>
                <w:szCs w:val="20"/>
              </w:rPr>
            </w:pPr>
            <w:r>
              <w:rPr>
                <w:color w:val="000000"/>
                <w:sz w:val="20"/>
                <w:szCs w:val="20"/>
              </w:rPr>
              <w:t>18,14</w:t>
            </w:r>
          </w:p>
        </w:tc>
        <w:tc>
          <w:tcPr>
            <w:tcW w:w="474" w:type="pct"/>
            <w:noWrap/>
            <w:tcMar>
              <w:left w:w="28" w:type="dxa"/>
              <w:right w:w="28" w:type="dxa"/>
            </w:tcMar>
            <w:vAlign w:val="center"/>
          </w:tcPr>
          <w:p w:rsidR="00D02C78" w:rsidRDefault="00D02C78" w:rsidP="009678C1">
            <w:pPr>
              <w:pStyle w:val="affffffffffffff3"/>
              <w:rPr>
                <w:color w:val="000000"/>
                <w:sz w:val="20"/>
                <w:szCs w:val="20"/>
              </w:rPr>
            </w:pPr>
            <w:r>
              <w:rPr>
                <w:color w:val="000000"/>
                <w:sz w:val="20"/>
                <w:szCs w:val="20"/>
              </w:rPr>
              <w:t>11,5</w:t>
            </w:r>
          </w:p>
        </w:tc>
        <w:tc>
          <w:tcPr>
            <w:tcW w:w="371" w:type="pct"/>
            <w:tcMar>
              <w:left w:w="28" w:type="dxa"/>
              <w:right w:w="28" w:type="dxa"/>
            </w:tcMar>
            <w:vAlign w:val="center"/>
          </w:tcPr>
          <w:p w:rsidR="00D02C78" w:rsidRDefault="00D02C78" w:rsidP="009678C1">
            <w:pPr>
              <w:pStyle w:val="affffffffffffff3"/>
              <w:rPr>
                <w:color w:val="000000"/>
                <w:sz w:val="20"/>
                <w:szCs w:val="20"/>
              </w:rPr>
            </w:pPr>
            <w:r>
              <w:rPr>
                <w:color w:val="000000"/>
                <w:sz w:val="20"/>
                <w:szCs w:val="20"/>
              </w:rPr>
              <w:t>12,58</w:t>
            </w:r>
          </w:p>
        </w:tc>
        <w:tc>
          <w:tcPr>
            <w:tcW w:w="493" w:type="pct"/>
            <w:noWrap/>
            <w:tcMar>
              <w:left w:w="28" w:type="dxa"/>
              <w:right w:w="28" w:type="dxa"/>
            </w:tcMar>
            <w:vAlign w:val="center"/>
          </w:tcPr>
          <w:p w:rsidR="00D02C78" w:rsidRDefault="00D02C78" w:rsidP="009678C1">
            <w:pPr>
              <w:pStyle w:val="affffffffffffff3"/>
              <w:rPr>
                <w:sz w:val="20"/>
                <w:szCs w:val="20"/>
              </w:rPr>
            </w:pPr>
            <w:r>
              <w:rPr>
                <w:sz w:val="20"/>
                <w:szCs w:val="20"/>
              </w:rPr>
              <w:t>-</w:t>
            </w:r>
          </w:p>
        </w:tc>
        <w:tc>
          <w:tcPr>
            <w:tcW w:w="435" w:type="pct"/>
            <w:noWrap/>
            <w:tcMar>
              <w:left w:w="28" w:type="dxa"/>
              <w:right w:w="28" w:type="dxa"/>
            </w:tcMar>
            <w:vAlign w:val="center"/>
          </w:tcPr>
          <w:p w:rsidR="00D02C78" w:rsidRDefault="00D02C78" w:rsidP="009678C1">
            <w:pPr>
              <w:pStyle w:val="affffffffffffff3"/>
              <w:rPr>
                <w:color w:val="000000"/>
                <w:sz w:val="20"/>
                <w:szCs w:val="20"/>
              </w:rPr>
            </w:pPr>
            <w:r>
              <w:rPr>
                <w:color w:val="000000"/>
                <w:sz w:val="20"/>
                <w:szCs w:val="20"/>
              </w:rPr>
              <w:t>-</w:t>
            </w:r>
          </w:p>
        </w:tc>
        <w:tc>
          <w:tcPr>
            <w:tcW w:w="504" w:type="pct"/>
            <w:vAlign w:val="center"/>
          </w:tcPr>
          <w:p w:rsidR="00D02C78" w:rsidRDefault="00D02C78" w:rsidP="009678C1">
            <w:pPr>
              <w:pStyle w:val="affffffffffffff3"/>
              <w:rPr>
                <w:color w:val="000000"/>
                <w:sz w:val="20"/>
                <w:szCs w:val="20"/>
              </w:rPr>
            </w:pPr>
            <w:r>
              <w:rPr>
                <w:color w:val="000000"/>
                <w:sz w:val="20"/>
                <w:szCs w:val="20"/>
              </w:rPr>
              <w:t>-</w:t>
            </w:r>
          </w:p>
        </w:tc>
      </w:tr>
    </w:tbl>
    <w:p w:rsidR="00D02C78" w:rsidRPr="00557A40" w:rsidRDefault="00D02C78" w:rsidP="00557A4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28" w:name="_Toc386561010"/>
      <w:bookmarkStart w:id="429" w:name="_Toc407193915"/>
      <w:bookmarkStart w:id="430" w:name="_Toc67071061"/>
      <w:bookmarkStart w:id="431" w:name="_Toc67071424"/>
      <w:bookmarkStart w:id="432" w:name="_Toc197945828"/>
      <w:r w:rsidRPr="00A43AE6">
        <w:t>Предписания надзорных органов по запрещению дальнейшей эксплуатации участков тепловой сети и результаты их исполнения</w:t>
      </w:r>
      <w:bookmarkEnd w:id="428"/>
      <w:bookmarkEnd w:id="429"/>
      <w:bookmarkEnd w:id="430"/>
      <w:bookmarkEnd w:id="431"/>
      <w:bookmarkEnd w:id="432"/>
    </w:p>
    <w:p w:rsidR="00D02C78" w:rsidRPr="00557A40" w:rsidRDefault="00D02C78" w:rsidP="00557A4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557A40">
        <w:rPr>
          <w:rFonts w:ascii="Times New Roman" w:eastAsia="MS Mincho" w:hAnsi="Times New Roman" w:cs="Times New Roman"/>
          <w:sz w:val="24"/>
        </w:rPr>
        <w:t>Предписания надзорных органов по запрещению эксплуатации участков тепловой сети отсутствуют.</w:t>
      </w:r>
    </w:p>
    <w:p w:rsidR="00D02C78" w:rsidRPr="00D66DF0" w:rsidRDefault="00D02C78" w:rsidP="00F75F17">
      <w:pPr>
        <w:pStyle w:val="affffffff0"/>
        <w:rPr>
          <w:rFonts w:ascii="Times New Roman" w:hAnsi="Times New Roman" w:cs="Times New Roman"/>
          <w:sz w:val="24"/>
          <w:szCs w:val="24"/>
        </w:rPr>
      </w:pPr>
    </w:p>
    <w:p w:rsidR="00D02C78" w:rsidRPr="00D66DF0" w:rsidRDefault="00D02C78" w:rsidP="00F67C79">
      <w:pPr>
        <w:pStyle w:val="1110"/>
        <w:numPr>
          <w:ilvl w:val="2"/>
          <w:numId w:val="75"/>
        </w:numPr>
        <w:tabs>
          <w:tab w:val="clear" w:pos="1560"/>
          <w:tab w:val="left" w:pos="709"/>
        </w:tabs>
        <w:spacing w:before="0" w:after="0" w:line="276" w:lineRule="auto"/>
        <w:ind w:left="0" w:firstLine="709"/>
        <w:jc w:val="both"/>
      </w:pPr>
      <w:bookmarkStart w:id="433" w:name="_Toc407193916"/>
      <w:bookmarkStart w:id="434" w:name="_Toc67071062"/>
      <w:bookmarkStart w:id="435" w:name="_Toc67071425"/>
      <w:bookmarkStart w:id="436" w:name="_Toc197945829"/>
      <w:r>
        <w:t xml:space="preserve">Наиболее распространенные </w:t>
      </w:r>
      <w:r w:rsidRPr="00D66DF0">
        <w:t>тип</w:t>
      </w:r>
      <w:r>
        <w:t>ы</w:t>
      </w:r>
      <w:r w:rsidRPr="00D66DF0">
        <w:t xml:space="preserve"> присоединений потребителей к тепловым сетям, определяющих выбор и обоснование графика регулирования отпуска тепловой энергии потребителям</w:t>
      </w:r>
      <w:bookmarkEnd w:id="433"/>
      <w:bookmarkEnd w:id="434"/>
      <w:bookmarkEnd w:id="435"/>
      <w:bookmarkEnd w:id="436"/>
    </w:p>
    <w:p w:rsidR="00D02C78" w:rsidRPr="00557A40" w:rsidRDefault="00D02C78" w:rsidP="00557A4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557A40">
        <w:rPr>
          <w:rFonts w:ascii="Times New Roman" w:eastAsia="MS Mincho" w:hAnsi="Times New Roman" w:cs="Times New Roman"/>
          <w:sz w:val="24"/>
        </w:rPr>
        <w:t xml:space="preserve">В зоне </w:t>
      </w:r>
      <w:r>
        <w:rPr>
          <w:rFonts w:ascii="Times New Roman" w:eastAsia="MS Mincho" w:hAnsi="Times New Roman" w:cs="Times New Roman"/>
          <w:sz w:val="24"/>
        </w:rPr>
        <w:t>БТЭЦ</w:t>
      </w:r>
      <w:r w:rsidRPr="00557A40">
        <w:rPr>
          <w:rFonts w:ascii="Times New Roman" w:eastAsia="MS Mincho" w:hAnsi="Times New Roman" w:cs="Times New Roman"/>
          <w:sz w:val="24"/>
        </w:rPr>
        <w:t xml:space="preserve"> система теплоснабжения – открытая двухтрубная. Схема подключения потребителя с открытым водоразбором на ГВС и непосредственным присоединением СО представлена на рисунке 1.3.16.1</w:t>
      </w:r>
      <w:r>
        <w:rPr>
          <w:rFonts w:ascii="Times New Roman" w:eastAsia="MS Mincho" w:hAnsi="Times New Roman" w:cs="Times New Roman"/>
          <w:sz w:val="24"/>
        </w:rPr>
        <w:t>.</w:t>
      </w:r>
    </w:p>
    <w:p w:rsidR="00D02C78" w:rsidRPr="00494648" w:rsidRDefault="00D02C78" w:rsidP="00557A40">
      <w:pPr>
        <w:pStyle w:val="affffffff0"/>
        <w:spacing w:line="276" w:lineRule="auto"/>
        <w:ind w:firstLine="0"/>
        <w:jc w:val="center"/>
        <w:rPr>
          <w:rFonts w:ascii="Times New Roman" w:hAnsi="Times New Roman" w:cs="Times New Roman"/>
          <w:sz w:val="24"/>
          <w:szCs w:val="24"/>
        </w:rPr>
      </w:pPr>
      <w:r w:rsidRPr="0098020C">
        <w:rPr>
          <w:noProof/>
          <w:lang w:eastAsia="ru-RU"/>
        </w:rPr>
        <w:pict>
          <v:shape id="Рисунок 2" o:spid="_x0000_i1037" type="#_x0000_t75" style="width:241.5pt;height:162pt;visibility:visible">
            <v:imagedata r:id="rId26" o:title=""/>
          </v:shape>
        </w:pict>
      </w:r>
    </w:p>
    <w:p w:rsidR="00D02C78" w:rsidRDefault="00D02C78" w:rsidP="005374A9">
      <w:pPr>
        <w:pStyle w:val="affffffffffffff"/>
      </w:pPr>
      <w:bookmarkStart w:id="437" w:name="_Toc197946034"/>
      <w:r w:rsidRPr="00C30942">
        <w:rPr>
          <w:lang w:eastAsia="ru-RU"/>
        </w:rPr>
        <w:t>Рисунок 1.3.1</w:t>
      </w:r>
      <w:r>
        <w:rPr>
          <w:lang w:eastAsia="ru-RU"/>
        </w:rPr>
        <w:t>6</w:t>
      </w:r>
      <w:r w:rsidRPr="00C30942">
        <w:rPr>
          <w:lang w:eastAsia="ru-RU"/>
        </w:rPr>
        <w:t>.1</w:t>
      </w:r>
      <w:r>
        <w:rPr>
          <w:lang w:eastAsia="ru-RU"/>
        </w:rPr>
        <w:t xml:space="preserve"> </w:t>
      </w:r>
      <w:r w:rsidRPr="00C30942">
        <w:t>Схема подключения потребителей к двухтрубной системе теплоснабжения</w:t>
      </w:r>
      <w:bookmarkEnd w:id="437"/>
    </w:p>
    <w:p w:rsidR="00D02C78" w:rsidRDefault="00D02C78" w:rsidP="0027132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Default="00D02C78" w:rsidP="0027132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271325">
        <w:rPr>
          <w:rFonts w:ascii="Times New Roman" w:eastAsia="MS Mincho" w:hAnsi="Times New Roman" w:cs="Times New Roman"/>
          <w:sz w:val="24"/>
        </w:rPr>
        <w:t xml:space="preserve">В 2021 и 2022 гг. АО </w:t>
      </w:r>
      <w:r>
        <w:rPr>
          <w:rFonts w:ascii="Times New Roman" w:eastAsia="MS Mincho" w:hAnsi="Times New Roman" w:cs="Times New Roman"/>
          <w:sz w:val="24"/>
        </w:rPr>
        <w:t>«</w:t>
      </w:r>
      <w:r w:rsidRPr="00271325">
        <w:rPr>
          <w:rFonts w:ascii="Times New Roman" w:eastAsia="MS Mincho" w:hAnsi="Times New Roman" w:cs="Times New Roman"/>
          <w:sz w:val="24"/>
        </w:rPr>
        <w:t>Нева Энергия</w:t>
      </w:r>
      <w:r>
        <w:rPr>
          <w:rFonts w:ascii="Times New Roman" w:eastAsia="MS Mincho" w:hAnsi="Times New Roman" w:cs="Times New Roman"/>
          <w:sz w:val="24"/>
        </w:rPr>
        <w:t>»</w:t>
      </w:r>
      <w:r w:rsidRPr="00271325">
        <w:rPr>
          <w:rFonts w:ascii="Times New Roman" w:eastAsia="MS Mincho" w:hAnsi="Times New Roman" w:cs="Times New Roman"/>
          <w:sz w:val="24"/>
        </w:rPr>
        <w:t xml:space="preserve"> произвело установку 58 автоматизированных индивидуальных тепловых пунктов (АИТП) в многоквартирных домах: 32 АИТП – в 2021 году, 26 АИТП – в 2022 году, на общую сумму172 737,609 тыс. руб. Финансирование данных работ осуществлялось из бюджета Ленинградской области.</w:t>
      </w:r>
    </w:p>
    <w:p w:rsidR="00D02C78" w:rsidRPr="00271325" w:rsidRDefault="00D02C78" w:rsidP="0027132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271325">
        <w:rPr>
          <w:rFonts w:ascii="Times New Roman" w:eastAsia="MS Mincho" w:hAnsi="Times New Roman" w:cs="Times New Roman"/>
          <w:sz w:val="24"/>
        </w:rPr>
        <w:t>Схема подключения потребителей через АИТП</w:t>
      </w:r>
      <w:r>
        <w:rPr>
          <w:rFonts w:ascii="Times New Roman" w:eastAsia="MS Mincho" w:hAnsi="Times New Roman" w:cs="Times New Roman"/>
          <w:sz w:val="24"/>
        </w:rPr>
        <w:t xml:space="preserve"> приведена на рисунке 1.3.16.2.</w:t>
      </w:r>
    </w:p>
    <w:p w:rsidR="00D02C78" w:rsidRPr="00271325" w:rsidRDefault="00D02C78" w:rsidP="00271325">
      <w:r w:rsidRPr="0098020C">
        <w:rPr>
          <w:noProof/>
        </w:rPr>
        <w:pict>
          <v:shape id="Рисунок 7" o:spid="_x0000_i1038" type="#_x0000_t75" style="width:477.75pt;height:239.25pt;visibility:visible">
            <v:imagedata r:id="rId27" o:title=""/>
          </v:shape>
        </w:pict>
      </w:r>
    </w:p>
    <w:p w:rsidR="00D02C78" w:rsidRDefault="00D02C78" w:rsidP="005374A9">
      <w:pPr>
        <w:pStyle w:val="affffffffffffff"/>
      </w:pPr>
      <w:bookmarkStart w:id="438" w:name="_Toc197946035"/>
      <w:r w:rsidRPr="00271325">
        <w:t>Рисунок 1.3.16.</w:t>
      </w:r>
      <w:r>
        <w:t>2</w:t>
      </w:r>
      <w:r w:rsidRPr="00271325">
        <w:t xml:space="preserve"> Схема подключения потребителей </w:t>
      </w:r>
      <w:r>
        <w:t>через АИТП</w:t>
      </w:r>
      <w:bookmarkEnd w:id="438"/>
    </w:p>
    <w:p w:rsidR="00D02C78" w:rsidRPr="00C30942" w:rsidRDefault="00D02C78" w:rsidP="005374A9">
      <w:pPr>
        <w:pStyle w:val="affffffffffffff"/>
      </w:pPr>
    </w:p>
    <w:p w:rsidR="00D02C78" w:rsidRPr="00557A40" w:rsidRDefault="00D02C78" w:rsidP="00557A4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От</w:t>
      </w:r>
      <w:r w:rsidRPr="00557A40">
        <w:rPr>
          <w:rFonts w:ascii="Times New Roman" w:eastAsia="MS Mincho" w:hAnsi="Times New Roman" w:cs="Times New Roman"/>
          <w:sz w:val="24"/>
        </w:rPr>
        <w:t xml:space="preserve"> БМК д. Сёгла система теплоснабжения – </w:t>
      </w:r>
      <w:r>
        <w:rPr>
          <w:rFonts w:ascii="Times New Roman" w:eastAsia="MS Mincho" w:hAnsi="Times New Roman" w:cs="Times New Roman"/>
          <w:sz w:val="24"/>
        </w:rPr>
        <w:t>от</w:t>
      </w:r>
      <w:r w:rsidRPr="00557A40">
        <w:rPr>
          <w:rFonts w:ascii="Times New Roman" w:eastAsia="MS Mincho" w:hAnsi="Times New Roman" w:cs="Times New Roman"/>
          <w:sz w:val="24"/>
        </w:rPr>
        <w:t xml:space="preserve">крытая, двухтрубная. Теплоснабжение осуществляется по одноступенчатой системе горячего водоснабжения и зависимой системой отопления. Схема подключения теплопотребляющих установок </w:t>
      </w:r>
      <w:r>
        <w:rPr>
          <w:rFonts w:ascii="Times New Roman" w:eastAsia="MS Mincho" w:hAnsi="Times New Roman" w:cs="Times New Roman"/>
          <w:sz w:val="24"/>
        </w:rPr>
        <w:t>от</w:t>
      </w:r>
      <w:r w:rsidRPr="00557A40">
        <w:rPr>
          <w:rFonts w:ascii="Times New Roman" w:eastAsia="MS Mincho" w:hAnsi="Times New Roman" w:cs="Times New Roman"/>
          <w:sz w:val="24"/>
        </w:rPr>
        <w:t xml:space="preserve"> БМК д. Сёгла представлена на рисунке 1.3.16.2.</w:t>
      </w:r>
    </w:p>
    <w:p w:rsidR="00D02C78" w:rsidRPr="00557A40" w:rsidRDefault="00D02C78" w:rsidP="00557A40">
      <w:pPr>
        <w:pStyle w:val="affffffff0"/>
        <w:spacing w:line="276" w:lineRule="auto"/>
        <w:ind w:firstLine="0"/>
        <w:jc w:val="center"/>
        <w:rPr>
          <w:rFonts w:ascii="Times New Roman" w:hAnsi="Times New Roman" w:cs="Times New Roman"/>
          <w:sz w:val="24"/>
          <w:szCs w:val="24"/>
        </w:rPr>
      </w:pPr>
      <w:r w:rsidRPr="0098020C">
        <w:rPr>
          <w:noProof/>
          <w:lang w:eastAsia="ru-RU"/>
        </w:rPr>
        <w:pict>
          <v:shape id="Рисунок 25" o:spid="_x0000_i1039" type="#_x0000_t75" style="width:418.5pt;height:195pt;visibility:visible">
            <v:imagedata r:id="rId28" o:title=""/>
          </v:shape>
        </w:pict>
      </w:r>
    </w:p>
    <w:p w:rsidR="00D02C78" w:rsidRDefault="00D02C78" w:rsidP="005374A9">
      <w:pPr>
        <w:pStyle w:val="affffffffffffff"/>
      </w:pPr>
      <w:bookmarkStart w:id="439" w:name="_Toc197946036"/>
      <w:r w:rsidRPr="00C30942">
        <w:t>Рисунок 1.3.1</w:t>
      </w:r>
      <w:r>
        <w:t>6</w:t>
      </w:r>
      <w:r w:rsidRPr="00C30942">
        <w:t>.</w:t>
      </w:r>
      <w:r>
        <w:t xml:space="preserve">3 </w:t>
      </w:r>
      <w:r w:rsidRPr="00C30942">
        <w:t xml:space="preserve">Схема подключения потребителей </w:t>
      </w:r>
      <w:r>
        <w:t>БМК д. Сёгла</w:t>
      </w:r>
      <w:bookmarkEnd w:id="439"/>
    </w:p>
    <w:p w:rsidR="00D02C78" w:rsidRPr="00C30942" w:rsidRDefault="00D02C78" w:rsidP="005374A9">
      <w:pPr>
        <w:pStyle w:val="affffffffffffff"/>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40" w:name="_Toc362287823"/>
      <w:bookmarkStart w:id="441" w:name="_Toc67071063"/>
      <w:bookmarkStart w:id="442" w:name="_Toc67071426"/>
      <w:bookmarkStart w:id="443" w:name="_Toc197945830"/>
      <w:r w:rsidRPr="00A43AE6">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40"/>
      <w:bookmarkEnd w:id="441"/>
      <w:bookmarkEnd w:id="442"/>
      <w:bookmarkEnd w:id="443"/>
    </w:p>
    <w:p w:rsidR="00D02C78" w:rsidRDefault="00D02C78" w:rsidP="00557A4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557A40">
        <w:rPr>
          <w:rFonts w:ascii="Times New Roman" w:eastAsia="MS Mincho" w:hAnsi="Times New Roman" w:cs="Times New Roman"/>
          <w:sz w:val="24"/>
        </w:rPr>
        <w:t xml:space="preserve">На момент </w:t>
      </w:r>
      <w:r>
        <w:rPr>
          <w:rFonts w:ascii="Times New Roman" w:eastAsia="MS Mincho" w:hAnsi="Times New Roman" w:cs="Times New Roman"/>
          <w:sz w:val="24"/>
        </w:rPr>
        <w:t xml:space="preserve">актуализации Схемы теплоснабжения </w:t>
      </w:r>
      <w:r w:rsidRPr="00557A40">
        <w:rPr>
          <w:rFonts w:ascii="Times New Roman" w:eastAsia="MS Mincho" w:hAnsi="Times New Roman" w:cs="Times New Roman"/>
          <w:sz w:val="24"/>
        </w:rPr>
        <w:t xml:space="preserve">на территории Бокситогорского </w:t>
      </w:r>
      <w:r w:rsidRPr="00642442">
        <w:rPr>
          <w:rFonts w:ascii="Times New Roman" w:eastAsia="MS Mincho" w:hAnsi="Times New Roman" w:cs="Times New Roman"/>
          <w:sz w:val="24"/>
        </w:rPr>
        <w:t>городского поселения</w:t>
      </w:r>
      <w:r w:rsidRPr="00557A40">
        <w:rPr>
          <w:rFonts w:ascii="Times New Roman" w:eastAsia="MS Mincho" w:hAnsi="Times New Roman" w:cs="Times New Roman"/>
          <w:sz w:val="24"/>
        </w:rPr>
        <w:t xml:space="preserve"> приборами учета тепловой энергии предстоит оснастить около 33% абонентов. Сведения по установленным приборам учета тепловой энергии у потребителей по источникам тепловой энергии по состоянию на 202</w:t>
      </w:r>
      <w:r>
        <w:rPr>
          <w:rFonts w:ascii="Times New Roman" w:eastAsia="MS Mincho" w:hAnsi="Times New Roman" w:cs="Times New Roman"/>
          <w:sz w:val="24"/>
        </w:rPr>
        <w:t>4</w:t>
      </w:r>
      <w:r w:rsidRPr="00557A40">
        <w:rPr>
          <w:rFonts w:ascii="Times New Roman" w:eastAsia="MS Mincho" w:hAnsi="Times New Roman" w:cs="Times New Roman"/>
          <w:sz w:val="24"/>
        </w:rPr>
        <w:t xml:space="preserve"> год</w:t>
      </w:r>
      <w:r>
        <w:rPr>
          <w:rFonts w:ascii="Times New Roman" w:eastAsia="MS Mincho" w:hAnsi="Times New Roman" w:cs="Times New Roman"/>
          <w:sz w:val="24"/>
        </w:rPr>
        <w:t>,</w:t>
      </w:r>
      <w:r w:rsidRPr="00557A40">
        <w:rPr>
          <w:rFonts w:ascii="Times New Roman" w:eastAsia="MS Mincho" w:hAnsi="Times New Roman" w:cs="Times New Roman"/>
          <w:sz w:val="24"/>
        </w:rPr>
        <w:t xml:space="preserve"> согласно заключенным договорам теплоснабжения</w:t>
      </w:r>
      <w:r>
        <w:rPr>
          <w:rFonts w:ascii="Times New Roman" w:eastAsia="MS Mincho" w:hAnsi="Times New Roman" w:cs="Times New Roman"/>
          <w:sz w:val="24"/>
        </w:rPr>
        <w:t>,</w:t>
      </w:r>
      <w:r w:rsidRPr="00557A40">
        <w:rPr>
          <w:rFonts w:ascii="Times New Roman" w:eastAsia="MS Mincho" w:hAnsi="Times New Roman" w:cs="Times New Roman"/>
          <w:sz w:val="24"/>
        </w:rPr>
        <w:t xml:space="preserve"> представлены в таблице 1.3.17.1.</w:t>
      </w:r>
    </w:p>
    <w:p w:rsidR="00D02C78" w:rsidRDefault="00D02C78" w:rsidP="00557A4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Default="00D02C78" w:rsidP="00260DE8">
      <w:pPr>
        <w:pStyle w:val="afffa"/>
        <w:keepLines/>
        <w:spacing w:before="0" w:after="0" w:line="276" w:lineRule="auto"/>
        <w:ind w:firstLine="709"/>
        <w:jc w:val="both"/>
      </w:pPr>
      <w:bookmarkStart w:id="444" w:name="_Toc197946078"/>
      <w:r w:rsidRPr="001A0238">
        <w:t>Таблица 1.3.</w:t>
      </w:r>
      <w:r>
        <w:t>17.1</w:t>
      </w:r>
      <w:r w:rsidRPr="001A0238">
        <w:t xml:space="preserve"> Коммерческие узлы учета тепловой энергии абонентов</w:t>
      </w:r>
      <w:r>
        <w:t xml:space="preserve"> на территории Бокситогорского</w:t>
      </w:r>
      <w:r w:rsidRPr="001A0238">
        <w:t xml:space="preserve"> </w:t>
      </w:r>
      <w:r>
        <w:t>городского поселения</w:t>
      </w:r>
      <w:bookmarkEnd w:id="4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22"/>
        <w:gridCol w:w="2407"/>
        <w:gridCol w:w="1508"/>
        <w:gridCol w:w="1273"/>
        <w:gridCol w:w="1017"/>
      </w:tblGrid>
      <w:tr w:rsidR="00D02C78" w:rsidRPr="00260DE8" w:rsidTr="00260DE8">
        <w:trPr>
          <w:trHeight w:val="20"/>
          <w:tblHeader/>
        </w:trPr>
        <w:tc>
          <w:tcPr>
            <w:tcW w:w="1778" w:type="pct"/>
            <w:tcMar>
              <w:left w:w="28" w:type="dxa"/>
              <w:right w:w="28" w:type="dxa"/>
            </w:tcMar>
            <w:vAlign w:val="center"/>
          </w:tcPr>
          <w:p w:rsidR="00D02C78" w:rsidRPr="00260DE8" w:rsidRDefault="00D02C78" w:rsidP="00260DE8">
            <w:pPr>
              <w:jc w:val="center"/>
              <w:rPr>
                <w:b/>
                <w:bCs/>
                <w:color w:val="000000"/>
                <w:sz w:val="20"/>
                <w:szCs w:val="20"/>
              </w:rPr>
            </w:pPr>
            <w:bookmarkStart w:id="445" w:name="_Toc75241273"/>
            <w:r w:rsidRPr="00260DE8">
              <w:rPr>
                <w:b/>
                <w:bCs/>
                <w:color w:val="000000"/>
                <w:sz w:val="20"/>
                <w:szCs w:val="20"/>
              </w:rPr>
              <w:t>Наименование абонента</w:t>
            </w:r>
          </w:p>
        </w:tc>
        <w:tc>
          <w:tcPr>
            <w:tcW w:w="1250" w:type="pct"/>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Адрес</w:t>
            </w:r>
          </w:p>
        </w:tc>
        <w:tc>
          <w:tcPr>
            <w:tcW w:w="783" w:type="pct"/>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Наличие узла учета тепловой энергии, +/-</w:t>
            </w:r>
          </w:p>
        </w:tc>
        <w:tc>
          <w:tcPr>
            <w:tcW w:w="661" w:type="pct"/>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Тип тепло</w:t>
            </w:r>
            <w:r>
              <w:rPr>
                <w:b/>
                <w:bCs/>
                <w:color w:val="000000"/>
                <w:sz w:val="20"/>
                <w:szCs w:val="20"/>
              </w:rPr>
              <w:t>-</w:t>
            </w:r>
            <w:r w:rsidRPr="00260DE8">
              <w:rPr>
                <w:b/>
                <w:bCs/>
                <w:color w:val="000000"/>
                <w:sz w:val="20"/>
                <w:szCs w:val="20"/>
              </w:rPr>
              <w:t>вычислителя</w:t>
            </w:r>
          </w:p>
        </w:tc>
        <w:tc>
          <w:tcPr>
            <w:tcW w:w="528" w:type="pct"/>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Заводской номер</w:t>
            </w:r>
          </w:p>
        </w:tc>
      </w:tr>
      <w:tr w:rsidR="00D02C78" w:rsidRPr="00260DE8" w:rsidTr="00260DE8">
        <w:trPr>
          <w:trHeight w:val="20"/>
        </w:trPr>
        <w:tc>
          <w:tcPr>
            <w:tcW w:w="5000" w:type="pct"/>
            <w:gridSpan w:val="5"/>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АО «Нева Энергия»</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1795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56231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д.7А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68189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55894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58088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58020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55629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56383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56421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47810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д.30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55620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д.32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59738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38582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Городская,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42895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Городская,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69269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Городская,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100308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55956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55640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102192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д.6а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63407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63479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д.11/2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64043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д.13/1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55935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45929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63455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63403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д.13/20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55863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63482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55864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63519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55871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д.18/18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63347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д.19/13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56437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63483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63399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д.26/11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40323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47539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55862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55657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56252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47000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941.9</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47168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47160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47031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Красная,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40635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д.1/31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55893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55891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Нагорная,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39941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Нагорная,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39771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Новгородская,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46706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Новгородская,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60133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Новгородская,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Новгородская,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Новгородская,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62320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д.9а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40580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55950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д.18а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943.2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29460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55873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55635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55901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55872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55653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д.27/2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д.33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д.37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56267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д.39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д.35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55943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д.16/19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56273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д.20а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55661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д.22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56261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д.22а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55591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59559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д.5а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56260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59522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59534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63405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48210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59524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46707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42028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47821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60130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47294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63396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55659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д.16/1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63995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55652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д.19/2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59538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55881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56405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56408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д.32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55915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56264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63359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39615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60098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55583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59526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д.16/6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46938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39931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55562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д.23/7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55614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д.24/8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1107747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45949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д.30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45937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д.5а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99144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д.13/1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99830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д.15/2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49264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47641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д.25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102192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д.26/11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Металлургов, д.1/31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Металлургов, д.2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Новогородская,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д.27/2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д.33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д.39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д.30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д.32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д.16/6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д.5а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99144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Южная, д.7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д.13/1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99830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Южная, д.13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Южная, д.19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Население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Южная, д.25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5000" w:type="pct"/>
            <w:gridSpan w:val="5"/>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Бюджетные потребители</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Администрация Бокситогорского муниципального района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Администрация Бокситогорского муниципального района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Администрация Бокситогорского муниципального района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д.14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Администрация Бокситогорского муниципального района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общеобразовательное учреждение «Бокситогорская основная общеобразовательная школа № 1»</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1500204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общеобразовательное учреждение «Бокситогорская средняя общеобразовательная школа №2»</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д.20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ТСРВ-022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400149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общеобразовательное учреждение «Бокситогорская средняя общеобразовательная школа № 3»</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д.28а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ТСРВ-022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400969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дошкольное образовательное учреждение «Детский сад №1 общеразвивающего вида с приоритетным осуществлением деятельности по социально-личностному развитию детей города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3а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801948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дошкольное образовательное учреждение «Детский сад №1 общеразвивающего вида с приоритетным осуществлением деятельности по социально-личностному развитию детей города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505762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дошкольное образовательное учреждение «Детский сад №1 общеразвивающего вида с приоритетным осуществлением деятельности по социально-личностному развитию детей города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дошкольное образовательное учреждение «Детский сад №4 комбинированного вида города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Южная,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943.2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56641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дошкольное образовательное учреждение «Детский сад №5 комбинированного вида города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Металлургов, д.10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404474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дошкольное образовательное учреждение «Детский сад № 8 комбинированного вида города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д.17а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ТСРВ-022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400993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образовательное учреждение дополнительного образования «Бокситогорская детская школа искусств»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1704715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образовательное учреждение дополнительного образования «Бокситогорский центр дополнительного образования»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Новогородская,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образовательное учреждение дополнительного образования «Бокситогорский центр дополнительного образования»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1500204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образовательное учреждение дополнительного образования «Бокситогорский центр дополнительного образования»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образовательное учреждение дополнительного образования «Бокситогорская детско-юношеская спортивная школа»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Вишнякова, д.9а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52056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физкультурно-спортивное учреждение «Бокситогорский спортивный комплекс»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Спортивная, д.1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1704402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Муниципальное бюджетное учреждение «Бокситогорский культурно-досуговый центр»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д.9а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54881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Муниципальное бюджетное учреждение «Бокситогорский культурно-досуговый центр»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д.5а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1413948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учреждение «Бокситогорский межпоселенческий культурно-методический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бюджетное учреждение «Бокситогорский межпоселенческий культурно-методический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казённое учреждение «Управление материально-технического обеспечения и безопасности»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1701167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казённое учреждение «Управление материально-технического обеспечения и безопасности»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д.9а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казённое учреждение «Управление материально-технического обеспечения и безопасности»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58088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Государственное бюджетное учреждение здравоохранения Ленинградской области «Бокситогорская межрайонная больница»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д.28а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ТСРВ-022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400116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Государственное бюджетное учреждение здравоохранения Ленинградской области «Бокситогорская межрайонная больница»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ТСРВ-022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400185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Государственное бюджетное учреждение здравоохранения Ленинградской области «Бокситогорская межрайонная больница»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Октябрьская,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казенное учреждение Ленинградской области «Ленинградская областная противопожарно-спасательная служба»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д.10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80930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автономное образовательное учреждение высшего образования Ленинградской области «Ленинградский государственный университет им. А.С. Пушкина»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Вишнякова, д.22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ВЗЛЕТ 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1704364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автономное образовательное учреждение высшего образования Ленинградской области «Ленинградский государственный университет им. А.С. Пушкина»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д.11/2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автономное образовательное учреждение высшего образования Ленинградской области «Ленинградский государственный университет им. А.С. Пушкина»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д.15/12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автономное образовательное учреждение высшего образования Ленинградской области «Ленинградский государственный университет им. А.С. Пушкина»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Вишнякова, д.20а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автономное образовательное учреждение высшего образования Ленинградской области «Ленинградский государственный университет им. А.С. Пушкина»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д.23/1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68710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автономное профессиональное образовательное учреждение Ленинградской области «Борский агропромышленный техникум»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107939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Комитет социальной защиты населения администрации Бокситогорского муниципального района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1701167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Ленинградское областное государственное автономное учреждение «Бокситогорский комплексный центр социального обслуживания населения»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Вишнякова, д.6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1800541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Ленинградское областное государственное автономное учреждение «Бокситогорский комплексный центр социального обслуживания населения»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д.34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505752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Ленинградское областное государственное автономное учреждение «Бокситогорский комплексный центр социального обслуживания населения»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Октябрьская, д.2в</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1301267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Ленинградское областное государственное автономное учреждение «Бокситогорский комплексный центр социального обслуживания населения»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ФКУ «Главное бюро медико-социальной экспертизы по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ЛОГП «Ленфарм»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56421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ОМВД России по Бокситогорскму району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д.8а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ВКТ-7-04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238820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ОМВД России по Бокситогорскму району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Жукова,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ВКТ-7-04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238859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ОМВД России по Бокситогорскму району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48210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ОМВД России по Бокситогорскму району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Прокуратура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Управление судебного департамента в Ленинградской области (городской суд)</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16582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ГКУ ЛО Центр материально-технического обеспечения судебных участков мировых судей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16582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Управление Пенсионного фонда Российской Федерации в Тихвинском районе ЛО (межрайонное)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Городская,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58941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УФНС России по ЛО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учреждение - Ленинградское региональное отделение Фонда социального страхования РФ</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Государственное казенное учреждение Ленинградской области «Бокситогорский центр занятости населения»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ФГБУ «ЦЖКУ» Минобороны России (РСО ЖКС №7 ФГБУ ЦЖКУ)</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10422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Следственное управление Следственного комитета РФ по Ленинградской области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д.19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59538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Федеральное казенное учреждение «Уголовно-исполнительная инспекция Управления Федеральной службы исполнения наказаний по г. Санкт-Петербурга и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55891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Управление Федеральной службы судебных приставов по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103998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Управление Федеральной службы по надзору в сфере защиты прав потребителей и благополучия человека по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715722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Филиал ФБУЗ «Центр гигиены и эпидимиологии в Ленинградской области в Бокситогорском районе»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715722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Филиал ФБУЗ «Центр гигиены и эпидимиологии в Ленинградской области в Бокситогорском районе»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715722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Управление Федеральной службы государственной регистрации, кадастра и картографии по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МУП «Благоустройство»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д.20а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102453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автономное учреждение «Сервисный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103998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автономное учреждение «Сервисный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 д.22а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автономное учреждение «Сервисный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 д.22а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автономное учреждение «Сервисный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 д.15а</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Муниципальное автономное учреждение «Сервисный центр»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 д.15б</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5000" w:type="pct"/>
            <w:gridSpan w:val="5"/>
            <w:tcMar>
              <w:left w:w="28" w:type="dxa"/>
              <w:right w:w="28" w:type="dxa"/>
            </w:tcMar>
            <w:vAlign w:val="center"/>
          </w:tcPr>
          <w:p w:rsidR="00D02C78" w:rsidRPr="00260DE8" w:rsidRDefault="00D02C78" w:rsidP="00260DE8">
            <w:pPr>
              <w:jc w:val="center"/>
              <w:rPr>
                <w:b/>
                <w:bCs/>
                <w:color w:val="000000"/>
                <w:sz w:val="20"/>
                <w:szCs w:val="20"/>
              </w:rPr>
            </w:pPr>
            <w:r w:rsidRPr="00260DE8">
              <w:rPr>
                <w:b/>
                <w:bCs/>
                <w:color w:val="000000"/>
                <w:sz w:val="20"/>
                <w:szCs w:val="20"/>
              </w:rPr>
              <w:t>Прочие потребители</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Ливинцев И.В.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Бокситогорское районное потребительское общество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403908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Бокситогорское районное потребительское общество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 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Бокситогорское районное потребительское общество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 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Макрорегиональный филиал «северо-Запад» ПАО «Ростелеком»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д.41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11751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«ФАРМАДОМ»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«Тихвинхлеб-Сервис»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Вишнякова, д. 29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«Тихвинхлеб-Сервис»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 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«Ленпресса»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АО «ЛОЭСК - Электрические сети Санкт-Петербурга и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Жукова,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АО «ЛОЭСК - Электрические сети Санкт-Петербурга и Ленинградской области»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Жукова,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АО «Почта России»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АО «Почта России»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Негосударственная некомерческая организация «Ленинградская областная коллегия адвокатов»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944</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16582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ОАО «РУСАЛ Бокситогорск»</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ОАО «РУСАЛ Бокситогорск»</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ОАО «Тихвинский хлебокомбинат»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Общество с ограниченной ответственностью «Бокситогорская типография»</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д.22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БР ЛО «ВОИ»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Вишнякова, д. 20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«Магазин Олимпийский»</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Дошина Р.Р.</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д.5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«Надежда» ГВС в Гкал и на отопление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д.18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«НЕВИС-ИНВЕСТ»</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«Олимп»</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Октябрьская,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ООО «Пассажиравтотранс»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«Петро-вест1»</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1411350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«РемЖилФонд»</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Михайленко А.В.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«Сантехремонт»</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45621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«Стиль»</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60098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«ТемаТелеком»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«Уют»</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63479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«ХОЗТОВАРЫ»</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ТД «Лидия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 32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ЗАО «Торговая фирма «Бокситогорск»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ЗАО «Торговая фирма «Бокситогорск»</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ЗАО «Торговая фирма «Бокситогорск»</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59559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ЗАО «Торговая фирма «Бокситогорск»</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ЗАО «Торговая фирма «Бокситогорск»</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Клюева Н.В.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Амбарцумян К.Г.</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Бирюков Ю.Н.</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Бирюков Ю.Н.</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Варзина С.А.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59559</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Виноградова И.М.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Виноградова Л.В.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Тулякова Т.А.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Кр. Следопытов,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Жуков Георгий Вадимович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Залевская Лариса Александровна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Городская,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58941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Осыкин Василий Палович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962</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612334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Кононова А.В.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Косов С.А.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Городская, д.11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58941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Косов С.А.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д.4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Косов С.А.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«Мужество»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98003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Мартюшов В.Л.</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д.26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612334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ИП Мясникова М.С.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Кр. Следопытов,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Кужлева М.С.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Остожьева Е.В.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Металлургов,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Павлюченкова Г.М.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53407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Портнова И.Б.</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Портнов А.С.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Румянцев А.Н.</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Семенюк А.И.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Симонян Г.С.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 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Смирнова М.В.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Соловьев С.Н.- Гкал на гвс выставить на отопление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д.32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Соловьева М.И.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д.16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Соловьева О.Н.</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Тосин 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Кр. Следопытов,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40323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Чувашов Д.М.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Воронина,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38582</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Шрамковский Н.Д.</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Советская,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Шрамковский Н.Д. ГВС в Гкал переводить в гкал к отоплению</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Шрамковский Н.Д.</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д.28</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Гражданин РФ Анисимов Ю.Н.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ВЗЛЕТ ТСРВ-043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1702057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ООО «Соната»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Баскова О.В.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Баскова О.В.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Кр. Следопытов, д.7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Бирюкова З.М.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Бояринцев В.В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д.18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Бояринцев В.В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д.18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Бояринцев В.В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д.18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Бояринцева Л.П.</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Буров С.А.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Кр. Следопытов,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40323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Веселова Е.П.</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Гражданка РФ Воробьева Г.Н.</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55657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Гарамов О.В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д.5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Глущенко Р.О.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55864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Дебенков Владимир Геннадьевич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Дымское шоссе, д.2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Афанасьева Надежда Олеговна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55640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Афанасьева Надежда Олеговна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Металлургов, д.2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Камбиев А.Ю.</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ф.л. Киселев М.С.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Ковалева Ж.А.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Шаповалова Людмила Владимировна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д.9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Сазонова Аннитта Николаевна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д.16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Тепляшин Григорий Германович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Дымское шоссе, д.2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Коршунов Д.Г.</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д.23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Кочнова Г.А.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встроенного нежилого помещения Краюшкин В.А.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Курилов С.В.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Дымское шоссе, д.2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РФ Лебедев Илья Юрьевич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д.21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Воробьев В.В.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д.8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Либзон И.Д.</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д.20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56273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Либзон И.Д.</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47294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Собственние нежилого помещения Либзон Светлана Сергеевна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Школьная, д.11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Логинова Т.А.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д.32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Максимов В.В.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Малинина Ю.В.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Назарматов Д.А.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Собственние нежилого помещения Немая М.М.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Кр. Следопытов,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Николаев Г.А.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Николаев Г.А.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д.21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Николаев Г.А.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Южная, д.13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Панова Т.С.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ф.л. Петрова Татьяна Борисовна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Школьная, д.19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РФ Курилов С.В. Гвс выст.на отопление</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Заводская, д.б/н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РФ Курилов С.В.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Гражданка РФ Ковалева Анфиса Сергеевна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Поляков В.П.</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д.5</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63398</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Румянцева Ю.С.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Гражданка РФ Светлова С.Б.</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Гражданка РФ Светлова С.Б.</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Семенюк И.А.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д.26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Гражданка РФ Смирнова Т.А.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Вишнякова, д.36</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ТСРВ-033</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1109843</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Комов В.В.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Дымское шоссе, д.3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Соболева Анна Владимировна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55635</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Маслов Е.С.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55621</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Невмержицкая О.С.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д.16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ИП Шрамковский Дмитрий Николаевич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д.32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СНП Рогозина Г.А.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Южная, д.13</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Степанова Н.Г.</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Гражданин РФ Тараканов А.Г.  </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РФ Тараканов А.Г.</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Павлова, д.10</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Гражданка РФ Тимофеева Н.Б.</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д.12</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60126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Фигурина Т.С.</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Социалистическая, д.26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Уколов Я.В.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Чувашов Д.М.</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Дымское шоссе, д.4</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55640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Бойцев Андрей Евгеньевич</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Заводская, д.18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Щелканова Т.В.</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Масычева А.Н.</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 xml:space="preserve">ул. Павлова, д.16 </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н/д</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Православная местная религиозная организация Приход храма Покрова Пресвятой Богородицы г. Бокситогорска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Спортивная, д.б/н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30567</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Собственник нежилого помещения Чистякова В.И.</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Иванов А.О.</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Садовая, д.9</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60110</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Вахрушева Зоя Николаевна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Социалистическая, д.1</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47294</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Вахрушева Зоя Николаевна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Комсомольская, д.7</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СПТ 941.10</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59516</w:t>
            </w:r>
          </w:p>
        </w:tc>
      </w:tr>
      <w:tr w:rsidR="00D02C78" w:rsidRPr="00260DE8" w:rsidTr="00260DE8">
        <w:trPr>
          <w:trHeight w:val="20"/>
        </w:trPr>
        <w:tc>
          <w:tcPr>
            <w:tcW w:w="177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Гражданин РФ Либзон А.А.</w:t>
            </w:r>
          </w:p>
        </w:tc>
        <w:tc>
          <w:tcPr>
            <w:tcW w:w="1250"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ул. Жукова д.б/н</w:t>
            </w:r>
          </w:p>
        </w:tc>
        <w:tc>
          <w:tcPr>
            <w:tcW w:w="783"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661"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c>
          <w:tcPr>
            <w:tcW w:w="528" w:type="pct"/>
            <w:tcMar>
              <w:left w:w="28" w:type="dxa"/>
              <w:right w:w="28" w:type="dxa"/>
            </w:tcMar>
            <w:vAlign w:val="center"/>
          </w:tcPr>
          <w:p w:rsidR="00D02C78" w:rsidRPr="00260DE8" w:rsidRDefault="00D02C78" w:rsidP="00260DE8">
            <w:pPr>
              <w:jc w:val="center"/>
              <w:rPr>
                <w:color w:val="000000"/>
                <w:sz w:val="20"/>
                <w:szCs w:val="20"/>
              </w:rPr>
            </w:pPr>
            <w:r w:rsidRPr="00260DE8">
              <w:rPr>
                <w:color w:val="000000"/>
                <w:sz w:val="20"/>
                <w:szCs w:val="20"/>
              </w:rPr>
              <w:t>-</w:t>
            </w:r>
          </w:p>
        </w:tc>
      </w:tr>
    </w:tbl>
    <w:p w:rsidR="00D02C78" w:rsidRPr="00AF32D4" w:rsidRDefault="00D02C78" w:rsidP="00694635">
      <w:pPr>
        <w:pStyle w:val="afffa"/>
        <w:spacing w:before="0"/>
        <w:rPr>
          <w:b w:val="0"/>
          <w:i/>
          <w:sz w:val="20"/>
        </w:rPr>
      </w:pPr>
      <w:bookmarkStart w:id="446" w:name="_Toc197946079"/>
      <w:r w:rsidRPr="00B9782E">
        <w:rPr>
          <w:b w:val="0"/>
          <w:i/>
          <w:sz w:val="20"/>
        </w:rPr>
        <w:t>*</w:t>
      </w:r>
      <w:r w:rsidRPr="00AF32D4">
        <w:rPr>
          <w:b w:val="0"/>
          <w:i/>
          <w:sz w:val="20"/>
        </w:rPr>
        <w:t>Примечание: н/д – нет данных</w:t>
      </w:r>
      <w:bookmarkEnd w:id="445"/>
      <w:bookmarkEnd w:id="446"/>
    </w:p>
    <w:p w:rsidR="00D02C78" w:rsidRPr="00260DE8" w:rsidRDefault="00D02C78" w:rsidP="00260DE8">
      <w:pPr>
        <w:pStyle w:val="affffffff0"/>
        <w:spacing w:line="276" w:lineRule="auto"/>
        <w:rPr>
          <w:rFonts w:ascii="Times New Roman" w:hAnsi="Times New Roman" w:cs="Times New Roman"/>
          <w:sz w:val="24"/>
          <w:szCs w:val="24"/>
        </w:rPr>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47" w:name="_Toc407193918"/>
      <w:bookmarkStart w:id="448" w:name="_Toc67071064"/>
      <w:bookmarkStart w:id="449" w:name="_Toc67071427"/>
      <w:bookmarkStart w:id="450" w:name="_Toc197945831"/>
      <w:r w:rsidRPr="00A43AE6">
        <w:t>Анализ работы диспетчерских служб теплоснабжающих организаций и используемых для ее организации средств автоматизации, телемеханизации и связи</w:t>
      </w:r>
      <w:bookmarkEnd w:id="447"/>
      <w:bookmarkEnd w:id="448"/>
      <w:bookmarkEnd w:id="449"/>
      <w:bookmarkEnd w:id="450"/>
    </w:p>
    <w:p w:rsidR="00D02C78" w:rsidRPr="002079E2" w:rsidRDefault="00D02C78" w:rsidP="00557A40">
      <w:pPr>
        <w:pStyle w:val="affffffff0"/>
        <w:spacing w:line="276" w:lineRule="auto"/>
        <w:rPr>
          <w:rFonts w:ascii="Times New Roman" w:hAnsi="Times New Roman" w:cs="Times New Roman"/>
          <w:sz w:val="24"/>
          <w:szCs w:val="24"/>
        </w:rPr>
      </w:pPr>
      <w:r w:rsidRPr="00A43AE6">
        <w:rPr>
          <w:rFonts w:ascii="Times New Roman" w:hAnsi="Times New Roman" w:cs="Times New Roman"/>
          <w:sz w:val="24"/>
          <w:szCs w:val="24"/>
        </w:rPr>
        <w:t>Основной задачей диспетчерской службы является обеспечение надёжного и бесперебойного снабжения потребителей</w:t>
      </w:r>
      <w:r w:rsidRPr="002079E2">
        <w:rPr>
          <w:rFonts w:ascii="Times New Roman" w:hAnsi="Times New Roman" w:cs="Times New Roman"/>
          <w:sz w:val="24"/>
          <w:szCs w:val="24"/>
        </w:rPr>
        <w:t xml:space="preserve"> тепловой энергией, локализация и ликвидация технологических нарушений в тепловых сетях. Сообщение о возникших нарушениях функционирования системы теплоснабжения передается диспетчером аварийной бригаде, которая оперативно выезжает на место внештатной ситуации.</w:t>
      </w:r>
    </w:p>
    <w:p w:rsidR="00D02C78" w:rsidRPr="002079E2" w:rsidRDefault="00D02C78" w:rsidP="00557A40">
      <w:pPr>
        <w:pStyle w:val="affffffff0"/>
        <w:spacing w:line="276" w:lineRule="auto"/>
        <w:rPr>
          <w:rFonts w:ascii="Times New Roman" w:hAnsi="Times New Roman" w:cs="Times New Roman"/>
          <w:sz w:val="24"/>
          <w:szCs w:val="24"/>
        </w:rPr>
      </w:pPr>
      <w:r w:rsidRPr="002079E2">
        <w:rPr>
          <w:rFonts w:ascii="Times New Roman" w:hAnsi="Times New Roman" w:cs="Times New Roman"/>
          <w:sz w:val="24"/>
          <w:szCs w:val="24"/>
        </w:rPr>
        <w:t>Ликвидация аварийных ситуаций на трубопроводах осуществляется персоналом теплоснабжающих организаций в соответствии с внутренними организационно-распорядительными документами.</w:t>
      </w:r>
    </w:p>
    <w:p w:rsidR="00D02C78" w:rsidRPr="002079E2" w:rsidRDefault="00D02C78" w:rsidP="00557A40">
      <w:pPr>
        <w:pStyle w:val="affffffff0"/>
        <w:spacing w:line="276" w:lineRule="auto"/>
        <w:rPr>
          <w:rFonts w:ascii="Times New Roman" w:hAnsi="Times New Roman" w:cs="Times New Roman"/>
          <w:sz w:val="24"/>
          <w:szCs w:val="24"/>
        </w:rPr>
      </w:pPr>
      <w:r w:rsidRPr="00EB2694">
        <w:rPr>
          <w:rFonts w:ascii="Times New Roman" w:hAnsi="Times New Roman" w:cs="Times New Roman"/>
          <w:spacing w:val="-2"/>
          <w:sz w:val="24"/>
          <w:szCs w:val="24"/>
        </w:rPr>
        <w:t>При планировании проведения ремонтных работ на магистральных, распределительных</w:t>
      </w:r>
      <w:r w:rsidRPr="002079E2">
        <w:rPr>
          <w:rFonts w:ascii="Times New Roman" w:hAnsi="Times New Roman" w:cs="Times New Roman"/>
          <w:sz w:val="24"/>
          <w:szCs w:val="24"/>
        </w:rPr>
        <w:t xml:space="preserve">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w:t>
      </w:r>
    </w:p>
    <w:p w:rsidR="00D02C78" w:rsidRDefault="00D02C78" w:rsidP="00557A40">
      <w:pPr>
        <w:pStyle w:val="affffffff0"/>
        <w:spacing w:line="276" w:lineRule="auto"/>
        <w:rPr>
          <w:rFonts w:ascii="Times New Roman" w:hAnsi="Times New Roman" w:cs="Times New Roman"/>
          <w:sz w:val="24"/>
          <w:szCs w:val="24"/>
        </w:rPr>
      </w:pPr>
      <w:r w:rsidRPr="002079E2">
        <w:rPr>
          <w:rFonts w:ascii="Times New Roman" w:hAnsi="Times New Roman" w:cs="Times New Roman"/>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диспетчерской службы.</w:t>
      </w:r>
    </w:p>
    <w:p w:rsidR="00D02C78" w:rsidRDefault="00D02C78" w:rsidP="00557A4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Диспетчерская служба АО «Нева Энергия» осуществляет:</w:t>
      </w:r>
    </w:p>
    <w:p w:rsidR="00D02C78" w:rsidRDefault="00D02C78" w:rsidP="00F67C79">
      <w:pPr>
        <w:pStyle w:val="affffffff0"/>
        <w:numPr>
          <w:ilvl w:val="0"/>
          <w:numId w:val="79"/>
        </w:numPr>
        <w:spacing w:line="276" w:lineRule="auto"/>
        <w:ind w:left="0" w:firstLine="709"/>
        <w:rPr>
          <w:rFonts w:ascii="Times New Roman" w:hAnsi="Times New Roman" w:cs="Times New Roman"/>
          <w:sz w:val="24"/>
          <w:szCs w:val="24"/>
        </w:rPr>
      </w:pPr>
      <w:r w:rsidRPr="00D16A5E">
        <w:rPr>
          <w:rFonts w:ascii="Times New Roman" w:hAnsi="Times New Roman" w:cs="Times New Roman"/>
          <w:sz w:val="24"/>
          <w:szCs w:val="24"/>
        </w:rPr>
        <w:t>оперативный̆ контроль и управление тепло-гидравлическими режимами тепловых сетей</w:t>
      </w:r>
      <w:r>
        <w:rPr>
          <w:rFonts w:ascii="Times New Roman" w:hAnsi="Times New Roman" w:cs="Times New Roman"/>
          <w:sz w:val="24"/>
          <w:szCs w:val="24"/>
        </w:rPr>
        <w:t>;</w:t>
      </w:r>
    </w:p>
    <w:p w:rsidR="00D02C78" w:rsidRDefault="00D02C78" w:rsidP="00F67C79">
      <w:pPr>
        <w:pStyle w:val="affffffff0"/>
        <w:numPr>
          <w:ilvl w:val="0"/>
          <w:numId w:val="79"/>
        </w:numPr>
        <w:spacing w:line="276" w:lineRule="auto"/>
        <w:ind w:left="0" w:firstLine="709"/>
        <w:rPr>
          <w:rFonts w:ascii="Times New Roman" w:hAnsi="Times New Roman" w:cs="Times New Roman"/>
          <w:sz w:val="24"/>
          <w:szCs w:val="24"/>
        </w:rPr>
      </w:pPr>
      <w:r w:rsidRPr="00D16A5E">
        <w:rPr>
          <w:rFonts w:ascii="Times New Roman" w:hAnsi="Times New Roman" w:cs="Times New Roman"/>
          <w:sz w:val="24"/>
          <w:szCs w:val="24"/>
        </w:rPr>
        <w:t>информационную связь по режимам теплоснабжения с диспетчерскими службами</w:t>
      </w:r>
      <w:r>
        <w:rPr>
          <w:rFonts w:ascii="Times New Roman" w:hAnsi="Times New Roman" w:cs="Times New Roman"/>
          <w:sz w:val="24"/>
          <w:szCs w:val="24"/>
        </w:rPr>
        <w:t xml:space="preserve"> БТЭЦ;</w:t>
      </w:r>
    </w:p>
    <w:p w:rsidR="00D02C78" w:rsidRDefault="00D02C78" w:rsidP="00F67C79">
      <w:pPr>
        <w:pStyle w:val="affffffff0"/>
        <w:numPr>
          <w:ilvl w:val="0"/>
          <w:numId w:val="79"/>
        </w:numPr>
        <w:spacing w:line="276" w:lineRule="auto"/>
        <w:ind w:left="0" w:firstLine="709"/>
        <w:rPr>
          <w:rFonts w:ascii="Times New Roman" w:hAnsi="Times New Roman" w:cs="Times New Roman"/>
          <w:sz w:val="24"/>
          <w:szCs w:val="24"/>
        </w:rPr>
      </w:pPr>
      <w:r w:rsidRPr="00D16A5E">
        <w:rPr>
          <w:rFonts w:ascii="Times New Roman" w:hAnsi="Times New Roman" w:cs="Times New Roman"/>
          <w:sz w:val="24"/>
          <w:szCs w:val="24"/>
        </w:rPr>
        <w:t xml:space="preserve">согласованные с диспетчером </w:t>
      </w:r>
      <w:r>
        <w:rPr>
          <w:rFonts w:ascii="Times New Roman" w:hAnsi="Times New Roman" w:cs="Times New Roman"/>
          <w:sz w:val="24"/>
          <w:szCs w:val="24"/>
        </w:rPr>
        <w:t>БТЭЦ</w:t>
      </w:r>
      <w:r w:rsidRPr="00D16A5E">
        <w:rPr>
          <w:rFonts w:ascii="Times New Roman" w:hAnsi="Times New Roman" w:cs="Times New Roman"/>
          <w:sz w:val="24"/>
          <w:szCs w:val="24"/>
        </w:rPr>
        <w:t xml:space="preserve"> действия в части задания режимов работы тепловых сетей̆ от источников комбинированной̆ выработки тепловой̆ и электрической̆ энергии</w:t>
      </w:r>
      <w:r>
        <w:rPr>
          <w:rFonts w:ascii="Times New Roman" w:hAnsi="Times New Roman" w:cs="Times New Roman"/>
          <w:sz w:val="24"/>
          <w:szCs w:val="24"/>
        </w:rPr>
        <w:t>;</w:t>
      </w:r>
    </w:p>
    <w:p w:rsidR="00D02C78" w:rsidRDefault="00D02C78" w:rsidP="00F67C79">
      <w:pPr>
        <w:pStyle w:val="affffffff0"/>
        <w:numPr>
          <w:ilvl w:val="0"/>
          <w:numId w:val="79"/>
        </w:numPr>
        <w:spacing w:line="276" w:lineRule="auto"/>
        <w:ind w:left="0" w:firstLine="709"/>
        <w:rPr>
          <w:rFonts w:ascii="Times New Roman" w:hAnsi="Times New Roman" w:cs="Times New Roman"/>
          <w:sz w:val="24"/>
          <w:szCs w:val="24"/>
        </w:rPr>
      </w:pPr>
      <w:r w:rsidRPr="00D16A5E">
        <w:rPr>
          <w:rFonts w:ascii="Times New Roman" w:hAnsi="Times New Roman" w:cs="Times New Roman"/>
          <w:sz w:val="24"/>
          <w:szCs w:val="24"/>
        </w:rPr>
        <w:t>локализацию аварий и восстановление режимов работы, подготовку к производству ремонтных работ в зоне</w:t>
      </w:r>
      <w:r>
        <w:rPr>
          <w:rFonts w:ascii="Times New Roman" w:hAnsi="Times New Roman" w:cs="Times New Roman"/>
          <w:sz w:val="24"/>
          <w:szCs w:val="24"/>
        </w:rPr>
        <w:t xml:space="preserve"> действия теплоисточника;</w:t>
      </w:r>
    </w:p>
    <w:p w:rsidR="00D02C78" w:rsidRDefault="00D02C78" w:rsidP="00F67C79">
      <w:pPr>
        <w:pStyle w:val="affffffff0"/>
        <w:numPr>
          <w:ilvl w:val="0"/>
          <w:numId w:val="79"/>
        </w:numPr>
        <w:spacing w:line="276" w:lineRule="auto"/>
        <w:ind w:left="0" w:firstLine="709"/>
        <w:rPr>
          <w:rFonts w:ascii="Times New Roman" w:hAnsi="Times New Roman" w:cs="Times New Roman"/>
          <w:sz w:val="24"/>
          <w:szCs w:val="24"/>
        </w:rPr>
      </w:pPr>
      <w:r>
        <w:rPr>
          <w:rFonts w:ascii="Times New Roman" w:hAnsi="Times New Roman" w:cs="Times New Roman"/>
          <w:sz w:val="24"/>
          <w:szCs w:val="24"/>
        </w:rPr>
        <w:t>проведение испытаний тепловых сетей;</w:t>
      </w:r>
    </w:p>
    <w:p w:rsidR="00D02C78" w:rsidRDefault="00D02C78" w:rsidP="00F67C79">
      <w:pPr>
        <w:pStyle w:val="affffffff0"/>
        <w:numPr>
          <w:ilvl w:val="0"/>
          <w:numId w:val="79"/>
        </w:numPr>
        <w:spacing w:line="276" w:lineRule="auto"/>
        <w:ind w:left="0" w:firstLine="709"/>
        <w:rPr>
          <w:rFonts w:ascii="Times New Roman" w:hAnsi="Times New Roman" w:cs="Times New Roman"/>
          <w:sz w:val="24"/>
          <w:szCs w:val="24"/>
        </w:rPr>
      </w:pPr>
      <w:r w:rsidRPr="00D16A5E">
        <w:rPr>
          <w:rFonts w:ascii="Times New Roman" w:hAnsi="Times New Roman" w:cs="Times New Roman"/>
          <w:sz w:val="24"/>
          <w:szCs w:val="24"/>
        </w:rPr>
        <w:t>принятие, обработку, передачу, контроль выполнения и подготовку оперативной̆ информации по заявкам потребителей̆ в зоне</w:t>
      </w:r>
      <w:r>
        <w:rPr>
          <w:rFonts w:ascii="Times New Roman" w:hAnsi="Times New Roman" w:cs="Times New Roman"/>
          <w:sz w:val="24"/>
          <w:szCs w:val="24"/>
        </w:rPr>
        <w:t xml:space="preserve"> деятельности ЕТО.</w:t>
      </w:r>
    </w:p>
    <w:p w:rsidR="00D02C78" w:rsidRDefault="00D02C78" w:rsidP="00557A40">
      <w:pPr>
        <w:pStyle w:val="affffffff0"/>
        <w:spacing w:line="276" w:lineRule="auto"/>
        <w:rPr>
          <w:rFonts w:ascii="Times New Roman" w:hAnsi="Times New Roman" w:cs="Times New Roman"/>
          <w:sz w:val="24"/>
          <w:szCs w:val="24"/>
        </w:rPr>
      </w:pPr>
      <w:r w:rsidRPr="00D16A5E">
        <w:rPr>
          <w:rFonts w:ascii="Times New Roman" w:hAnsi="Times New Roman" w:cs="Times New Roman"/>
          <w:sz w:val="24"/>
          <w:szCs w:val="24"/>
        </w:rPr>
        <w:t xml:space="preserve">В целях поддержания безаварийной̆ и надёжной̆ работы системы теплоснабжения города </w:t>
      </w:r>
      <w:r>
        <w:rPr>
          <w:rFonts w:ascii="Times New Roman" w:hAnsi="Times New Roman" w:cs="Times New Roman"/>
          <w:sz w:val="24"/>
          <w:szCs w:val="24"/>
        </w:rPr>
        <w:t>Бокситогорск</w:t>
      </w:r>
      <w:r w:rsidRPr="00D16A5E">
        <w:rPr>
          <w:rFonts w:ascii="Times New Roman" w:hAnsi="Times New Roman" w:cs="Times New Roman"/>
          <w:sz w:val="24"/>
          <w:szCs w:val="24"/>
        </w:rPr>
        <w:t xml:space="preserve"> между диспетчерской̆ службой̆ </w:t>
      </w:r>
      <w:r>
        <w:rPr>
          <w:rFonts w:ascii="Times New Roman" w:hAnsi="Times New Roman" w:cs="Times New Roman"/>
          <w:sz w:val="24"/>
          <w:szCs w:val="24"/>
        </w:rPr>
        <w:t>БТЭЦ</w:t>
      </w:r>
      <w:r w:rsidRPr="00D16A5E">
        <w:rPr>
          <w:rFonts w:ascii="Times New Roman" w:hAnsi="Times New Roman" w:cs="Times New Roman"/>
          <w:sz w:val="24"/>
          <w:szCs w:val="24"/>
        </w:rPr>
        <w:t xml:space="preserve"> и </w:t>
      </w:r>
      <w:r>
        <w:rPr>
          <w:rFonts w:ascii="Times New Roman" w:hAnsi="Times New Roman" w:cs="Times New Roman"/>
          <w:sz w:val="24"/>
          <w:szCs w:val="24"/>
        </w:rPr>
        <w:t>АО «Нева Энергия»</w:t>
      </w:r>
      <w:r w:rsidRPr="00D16A5E">
        <w:rPr>
          <w:rFonts w:ascii="Times New Roman" w:hAnsi="Times New Roman" w:cs="Times New Roman"/>
          <w:sz w:val="24"/>
          <w:szCs w:val="24"/>
        </w:rPr>
        <w:t xml:space="preserve"> установлена телефонная, мобильная и электронные виды связи, которые позволяют осуществлять оперативную передачу информации по жалобам потребителей̆, отключениях и ходе выполнения аварийно- восстановительных работ, а также оперативную информацию необходимую для выполнения возложенных на них обязанности.</w:t>
      </w:r>
    </w:p>
    <w:p w:rsidR="00D02C78" w:rsidRDefault="00D02C78" w:rsidP="00557A40">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Блочно-модульная котельная д. Сёгла предусматривает работу полностью в автоматизированном режиме. На момент актуализации Схемы блочно-модульная котельная д. Сёгла эксплуатируется с присутствием оператора. Оператор котельной </w:t>
      </w:r>
      <w:r w:rsidRPr="00A43AE6">
        <w:rPr>
          <w:rFonts w:ascii="Times New Roman" w:hAnsi="Times New Roman" w:cs="Times New Roman"/>
          <w:sz w:val="24"/>
          <w:szCs w:val="24"/>
        </w:rPr>
        <w:t>осуществляет оперативн</w:t>
      </w:r>
      <w:r>
        <w:rPr>
          <w:rFonts w:ascii="Times New Roman" w:hAnsi="Times New Roman" w:cs="Times New Roman"/>
          <w:sz w:val="24"/>
          <w:szCs w:val="24"/>
        </w:rPr>
        <w:t>ый̆ контроль и управление тепло</w:t>
      </w:r>
      <w:r w:rsidRPr="00A43AE6">
        <w:rPr>
          <w:rFonts w:ascii="Times New Roman" w:hAnsi="Times New Roman" w:cs="Times New Roman"/>
          <w:sz w:val="24"/>
          <w:szCs w:val="24"/>
        </w:rPr>
        <w:t>гидравлическими режимами тепловых сетей.</w:t>
      </w:r>
    </w:p>
    <w:p w:rsidR="00D02C78" w:rsidRPr="00A43AE6" w:rsidRDefault="00D02C78" w:rsidP="00557A40">
      <w:pPr>
        <w:pStyle w:val="affffffff0"/>
        <w:spacing w:line="276" w:lineRule="auto"/>
        <w:rPr>
          <w:rFonts w:ascii="Times New Roman" w:hAnsi="Times New Roman" w:cs="Times New Roman"/>
          <w:sz w:val="24"/>
          <w:szCs w:val="24"/>
        </w:rPr>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51" w:name="_Toc384058623"/>
      <w:bookmarkStart w:id="452" w:name="_Toc386561014"/>
      <w:bookmarkStart w:id="453" w:name="_Toc407193919"/>
      <w:bookmarkStart w:id="454" w:name="_Toc67071065"/>
      <w:bookmarkStart w:id="455" w:name="_Toc67071428"/>
      <w:bookmarkStart w:id="456" w:name="_Toc197945832"/>
      <w:r w:rsidRPr="00A43AE6">
        <w:t>Уровень автоматизации и обслуживания центральных тепловых пунктов, насосных станций</w:t>
      </w:r>
      <w:bookmarkEnd w:id="451"/>
      <w:bookmarkEnd w:id="452"/>
      <w:bookmarkEnd w:id="453"/>
      <w:bookmarkEnd w:id="454"/>
      <w:bookmarkEnd w:id="455"/>
      <w:bookmarkEnd w:id="456"/>
    </w:p>
    <w:p w:rsidR="00D02C78" w:rsidRPr="00A43AE6" w:rsidRDefault="00D02C78" w:rsidP="002B3606">
      <w:pPr>
        <w:pStyle w:val="afffffffffff2"/>
        <w:spacing w:line="276" w:lineRule="auto"/>
      </w:pPr>
      <w:r w:rsidRPr="00A43AE6">
        <w:t>Для осуществления качественного теплоснабжения потребителей г. Бокситогорск использу</w:t>
      </w:r>
      <w:r>
        <w:t>е</w:t>
      </w:r>
      <w:r w:rsidRPr="00A43AE6">
        <w:t xml:space="preserve">тся </w:t>
      </w:r>
      <w:r>
        <w:t>1</w:t>
      </w:r>
      <w:r w:rsidRPr="00A43AE6">
        <w:t xml:space="preserve"> насосн</w:t>
      </w:r>
      <w:r>
        <w:t>ая</w:t>
      </w:r>
      <w:r w:rsidRPr="00A43AE6">
        <w:t xml:space="preserve"> станци</w:t>
      </w:r>
      <w:r>
        <w:t>я</w:t>
      </w:r>
      <w:r w:rsidRPr="00A43AE6">
        <w:t>, сведения</w:t>
      </w:r>
      <w:r>
        <w:t xml:space="preserve"> о которой представлены в таблице 1.3.6.1. Насосная стация расположена в </w:t>
      </w:r>
      <w:r w:rsidRPr="000C2C92">
        <w:t xml:space="preserve">ТК-29 </w:t>
      </w:r>
      <w:r>
        <w:t xml:space="preserve">по </w:t>
      </w:r>
      <w:r w:rsidRPr="000C2C92">
        <w:t>ул. Социалистическая</w:t>
      </w:r>
      <w:r>
        <w:t>.</w:t>
      </w:r>
    </w:p>
    <w:p w:rsidR="00D02C78" w:rsidRDefault="00D02C78" w:rsidP="00557A40">
      <w:pPr>
        <w:pStyle w:val="afffffffffff2"/>
        <w:spacing w:line="276" w:lineRule="auto"/>
      </w:pPr>
      <w:r w:rsidRPr="00A43AE6">
        <w:t>Насосные станции используются с целью повышения давления на магистральных тепловых сетях города, автоматизация отсутствует, на</w:t>
      </w:r>
      <w:r>
        <w:t>сосы работают в штатном режиме.</w:t>
      </w:r>
    </w:p>
    <w:p w:rsidR="00D02C78" w:rsidRPr="00A43AE6" w:rsidRDefault="00D02C78" w:rsidP="00557A40">
      <w:pPr>
        <w:pStyle w:val="afffffffffff2"/>
        <w:spacing w:line="276" w:lineRule="auto"/>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57" w:name="_Toc384058624"/>
      <w:bookmarkStart w:id="458" w:name="_Toc386561015"/>
      <w:bookmarkStart w:id="459" w:name="_Toc407193920"/>
      <w:bookmarkStart w:id="460" w:name="_Toc67071066"/>
      <w:bookmarkStart w:id="461" w:name="_Toc67071429"/>
      <w:bookmarkStart w:id="462" w:name="_Toc197945833"/>
      <w:r w:rsidRPr="00A43AE6">
        <w:t>Сведения о наличии защиты тепловых сетей от превышения давления</w:t>
      </w:r>
      <w:bookmarkEnd w:id="457"/>
      <w:bookmarkEnd w:id="458"/>
      <w:bookmarkEnd w:id="459"/>
      <w:bookmarkEnd w:id="460"/>
      <w:bookmarkEnd w:id="461"/>
      <w:bookmarkEnd w:id="462"/>
    </w:p>
    <w:p w:rsidR="00D02C78" w:rsidRDefault="00D02C78" w:rsidP="00557A40">
      <w:pPr>
        <w:pStyle w:val="afffffffffff2"/>
        <w:spacing w:line="276" w:lineRule="auto"/>
      </w:pPr>
      <w:r w:rsidRPr="00A43AE6">
        <w:t>На тепловых</w:t>
      </w:r>
      <w:r>
        <w:t xml:space="preserve"> сетях отсутствуют устройства, предназначенные для защиты теплопроводов от п</w:t>
      </w:r>
      <w:r w:rsidRPr="00A43AE6">
        <w:t>овышения давления.</w:t>
      </w:r>
    </w:p>
    <w:p w:rsidR="00D02C78" w:rsidRPr="00A43AE6" w:rsidRDefault="00D02C78" w:rsidP="00557A40">
      <w:pPr>
        <w:pStyle w:val="afffffffffff2"/>
        <w:spacing w:line="276" w:lineRule="auto"/>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63" w:name="_Toc384058625"/>
      <w:bookmarkStart w:id="464" w:name="_Toc386561016"/>
      <w:bookmarkStart w:id="465" w:name="_Toc407193921"/>
      <w:bookmarkStart w:id="466" w:name="_Toc67071067"/>
      <w:bookmarkStart w:id="467" w:name="_Toc67071430"/>
      <w:bookmarkStart w:id="468" w:name="_Toc197945834"/>
      <w:r w:rsidRPr="00A43AE6">
        <w:t>Перечень выявленных бесхозяйных тепловых сетей</w:t>
      </w:r>
      <w:bookmarkEnd w:id="463"/>
      <w:bookmarkEnd w:id="464"/>
      <w:bookmarkEnd w:id="465"/>
      <w:r w:rsidRPr="00A43AE6">
        <w:t xml:space="preserve"> и обоснование выбора организации, уполномоченной на их эксплуатацию</w:t>
      </w:r>
      <w:bookmarkEnd w:id="466"/>
      <w:bookmarkEnd w:id="467"/>
      <w:bookmarkEnd w:id="468"/>
    </w:p>
    <w:p w:rsidR="00D02C78" w:rsidRDefault="00D02C78" w:rsidP="00FC3B91">
      <w:pPr>
        <w:pStyle w:val="afffffffffff2"/>
        <w:spacing w:line="276" w:lineRule="auto"/>
      </w:pPr>
      <w:r w:rsidRPr="00A43AE6">
        <w:t>Согласно статье 225</w:t>
      </w:r>
      <w:r w:rsidRPr="00DC5440">
        <w:t xml:space="preserve"> </w:t>
      </w:r>
      <w:r>
        <w:t>Г</w:t>
      </w:r>
      <w:r w:rsidRPr="00DC5440">
        <w:t>ражданского кодекса Р</w:t>
      </w:r>
      <w:r>
        <w:t xml:space="preserve">оссийской </w:t>
      </w:r>
      <w:r w:rsidRPr="00DC5440">
        <w:t>Ф</w:t>
      </w:r>
      <w:r>
        <w:t>едерации</w:t>
      </w:r>
      <w:r w:rsidRPr="00DC5440">
        <w:t xml:space="preserve"> вещь признается бесхозяйной̆, если у нее отсутствует собственник или невозможно определить собственника (собственник неизвестен) либо собственник отказался от права собственности на нее. Как показывает статистика, в городах и населенных пунктах </w:t>
      </w:r>
      <w:r w:rsidRPr="00FC3B91">
        <w:t>Российской Федерации</w:t>
      </w:r>
      <w:r w:rsidRPr="00DC5440">
        <w:t xml:space="preserve"> насчитывается огромное количество бесхозяйных участков тепловых сете</w:t>
      </w:r>
      <w:r>
        <w:t>й</w:t>
      </w:r>
      <w:r w:rsidRPr="00DC5440">
        <w:t>. Главно</w:t>
      </w:r>
      <w:r>
        <w:t>й</w:t>
      </w:r>
      <w:r w:rsidRPr="00DC5440">
        <w:t xml:space="preserve"> причино</w:t>
      </w:r>
      <w:r>
        <w:t>й</w:t>
      </w:r>
      <w:r w:rsidRPr="00DC5440">
        <w:t xml:space="preserve"> это</w:t>
      </w:r>
      <w:r>
        <w:t>й</w:t>
      </w:r>
      <w:r w:rsidRPr="00DC5440">
        <w:t xml:space="preserve"> неутешительно</w:t>
      </w:r>
      <w:r>
        <w:t>й</w:t>
      </w:r>
      <w:r w:rsidRPr="00DC5440">
        <w:t xml:space="preserve"> статистики являются поспешные и непродуманные действия по приватизации объектов государственно</w:t>
      </w:r>
      <w:r>
        <w:t>й</w:t>
      </w:r>
      <w:r w:rsidRPr="00DC5440">
        <w:t xml:space="preserve"> собственности в начале 90-х годов ХХ столетия. Приватизация государственных и муниципальных предприятий осуществлялась в соответствии с</w:t>
      </w:r>
      <w:r>
        <w:t xml:space="preserve"> </w:t>
      </w:r>
      <w:r w:rsidRPr="00DC5440">
        <w:t>Законом</w:t>
      </w:r>
      <w:r>
        <w:t xml:space="preserve"> </w:t>
      </w:r>
      <w:r w:rsidRPr="00557A40">
        <w:t>Российской Федерации</w:t>
      </w:r>
      <w:r w:rsidRPr="00DC5440">
        <w:t xml:space="preserve"> от </w:t>
      </w:r>
      <w:r>
        <w:t>0</w:t>
      </w:r>
      <w:r w:rsidRPr="00DC5440">
        <w:t>3</w:t>
      </w:r>
      <w:r>
        <w:t>.07.1991</w:t>
      </w:r>
      <w:r w:rsidRPr="00DC5440">
        <w:t xml:space="preserve"> </w:t>
      </w:r>
      <w:r>
        <w:t>№</w:t>
      </w:r>
      <w:r w:rsidRPr="00DC5440">
        <w:t xml:space="preserve"> 1531-1 </w:t>
      </w:r>
      <w:r>
        <w:t>«</w:t>
      </w:r>
      <w:r w:rsidRPr="00DC5440">
        <w:t>О приватизации государственных и муниципальных предприятий в Росси</w:t>
      </w:r>
      <w:r>
        <w:t>й</w:t>
      </w:r>
      <w:r w:rsidRPr="00DC5440">
        <w:t>ско</w:t>
      </w:r>
      <w:r>
        <w:t xml:space="preserve">й </w:t>
      </w:r>
      <w:r w:rsidRPr="00DC5440">
        <w:t>Федерации</w:t>
      </w:r>
      <w:r>
        <w:t>»</w:t>
      </w:r>
      <w:r w:rsidRPr="00DC5440">
        <w:t xml:space="preserve"> и Указом Президента </w:t>
      </w:r>
      <w:r w:rsidRPr="00557A40">
        <w:t>Российской Федерации</w:t>
      </w:r>
      <w:r w:rsidRPr="00DC5440">
        <w:t xml:space="preserve"> от </w:t>
      </w:r>
      <w:r>
        <w:t>01.07.1992</w:t>
      </w:r>
      <w:r w:rsidRPr="00DC5440">
        <w:t xml:space="preserve"> </w:t>
      </w:r>
      <w:r>
        <w:t>№</w:t>
      </w:r>
      <w:r w:rsidRPr="00DC5440">
        <w:t xml:space="preserve"> 721 </w:t>
      </w:r>
      <w:r>
        <w:t>«</w:t>
      </w:r>
      <w:r w:rsidRPr="00DC5440">
        <w:t>Об организационных мерах по преобразованию государственных предприятий в акционерные общества</w:t>
      </w:r>
      <w:r>
        <w:t>»</w:t>
      </w:r>
      <w:r w:rsidRPr="00DC5440">
        <w:t>. В планы приватизации предприятий объекты инженерно</w:t>
      </w:r>
      <w:r>
        <w:t>й</w:t>
      </w:r>
      <w:r w:rsidRPr="00DC5440">
        <w:t xml:space="preserve"> инфраструктуры, в том числе и тепловые сети, включались как не подлежащие приватизации. Таким образом, возникла парадоксальная ситуация:</w:t>
      </w:r>
    </w:p>
    <w:p w:rsidR="00D02C78" w:rsidRDefault="00D02C78" w:rsidP="00FC3B91">
      <w:pPr>
        <w:pStyle w:val="afffffffffff2"/>
        <w:spacing w:line="276" w:lineRule="auto"/>
      </w:pPr>
      <w:r>
        <w:t>- с одной стороны, вновь созданные предприятия не приобретали право собственности на теплосетевые активы;</w:t>
      </w:r>
    </w:p>
    <w:p w:rsidR="00D02C78" w:rsidRDefault="00D02C78" w:rsidP="00FC3B91">
      <w:pPr>
        <w:pStyle w:val="afffffffffff2"/>
        <w:spacing w:line="276" w:lineRule="auto"/>
      </w:pPr>
      <w:r>
        <w:t>- с другой стороны, предприятия выступали балансодержателями тепловых сетей.</w:t>
      </w:r>
    </w:p>
    <w:p w:rsidR="00D02C78" w:rsidRDefault="00D02C78" w:rsidP="00FC3B91">
      <w:pPr>
        <w:pStyle w:val="afffffffffff2"/>
        <w:spacing w:line="276" w:lineRule="auto"/>
      </w:pPr>
      <w:r>
        <w:t>Эта коллизия неизбежно привела к негативным последствиям - новые собственники предприятий и организаций не осуществляли требуемого содержания и ремонта тепловых сетей, отказывались заключать с потребителями договоры теплоснабжения и т.п.</w:t>
      </w:r>
    </w:p>
    <w:p w:rsidR="00D02C78" w:rsidRDefault="00D02C78" w:rsidP="00FC3B91">
      <w:pPr>
        <w:pStyle w:val="afffffffffff2"/>
        <w:spacing w:line="276" w:lineRule="auto"/>
      </w:pPr>
      <w:r w:rsidRPr="00DC5440">
        <w:t xml:space="preserve">Постановлением Верховного Совета </w:t>
      </w:r>
      <w:r w:rsidRPr="00FC3B91">
        <w:t>Российской Федерации</w:t>
      </w:r>
      <w:r w:rsidRPr="00DC5440">
        <w:t xml:space="preserve"> от 27</w:t>
      </w:r>
      <w:r>
        <w:t>.12.1991</w:t>
      </w:r>
      <w:r w:rsidRPr="00DC5440">
        <w:t xml:space="preserve"> </w:t>
      </w:r>
      <w:r>
        <w:t>№</w:t>
      </w:r>
      <w:r w:rsidRPr="00DC5440">
        <w:t xml:space="preserve"> 3020-1 </w:t>
      </w:r>
      <w:r>
        <w:t>«</w:t>
      </w:r>
      <w:r w:rsidRPr="00DC5440">
        <w:t>О разграничении государственной̆ собственности в Российской̆ Федерации на федеральную собственность, государственную собственность республик в составе Российской̆ Федерации, краев, областей̆, автономной̆ области, автономных округов, городов Москвы и Санкт-Петербурга и муниципальную собственность</w:t>
      </w:r>
      <w:r>
        <w:t>»</w:t>
      </w:r>
      <w:r w:rsidRPr="00DC5440">
        <w:t xml:space="preserve"> были установлены положения, в соответствии с которыми объекты инженерной̆</w:t>
      </w:r>
      <w:r>
        <w:t xml:space="preserve"> </w:t>
      </w:r>
      <w:r w:rsidRPr="00DC5440">
        <w:t xml:space="preserve">инфраструктуры независимо от того, на чьем балансе они находятся, передаются в муниципальную собственность городов (кроме городов районного подчинения) и районов (кроме районов в городах). С целью освобождения предприятий от несвойственных им функций по содержанию объектов коммунально-бытового назначения Постановлением Правительства </w:t>
      </w:r>
      <w:r w:rsidRPr="00FC3B91">
        <w:t>Российской Федерации</w:t>
      </w:r>
      <w:r w:rsidRPr="00DC5440">
        <w:t xml:space="preserve"> от </w:t>
      </w:r>
      <w:r>
        <w:t>07.03.1995</w:t>
      </w:r>
      <w:r w:rsidRPr="00DC5440">
        <w:t xml:space="preserve"> </w:t>
      </w:r>
      <w:r>
        <w:t>№</w:t>
      </w:r>
      <w:r w:rsidRPr="00DC5440">
        <w:t xml:space="preserve"> 235 </w:t>
      </w:r>
      <w:r>
        <w:t>«</w:t>
      </w:r>
      <w:r w:rsidRPr="00DC5440">
        <w:t xml:space="preserve">О порядке передачи объектов социально-культурного и коммунально-бытового назначения федеральной̆ собственности в государственную собственность субъектов </w:t>
      </w:r>
      <w:r w:rsidRPr="00FC3B91">
        <w:t>Российской Федерации</w:t>
      </w:r>
      <w:r w:rsidRPr="00DC5440">
        <w:t xml:space="preserve"> и муниципальную собственность</w:t>
      </w:r>
      <w:r>
        <w:t>»</w:t>
      </w:r>
      <w:r w:rsidRPr="00DC5440">
        <w:t xml:space="preserve"> устанавливалось, что подлежат передаче в муниципальную собственность объекты коммунально-бытового назначения федеральной̆ собственности, находящиеся в ведении предприятий, не включенные в состав приватизируемого имущества предприятий, в том числе котельные и тепловые сети.</w:t>
      </w:r>
    </w:p>
    <w:p w:rsidR="00D02C78" w:rsidRDefault="00D02C78" w:rsidP="00FC3B91">
      <w:pPr>
        <w:pStyle w:val="afffffffffff2"/>
        <w:spacing w:line="276" w:lineRule="auto"/>
      </w:pPr>
      <w:r w:rsidRPr="00DC5440">
        <w:t xml:space="preserve">Действующее на 2012 год законодательство, а именно пункты </w:t>
      </w:r>
      <w:r>
        <w:t>№</w:t>
      </w:r>
      <w:r w:rsidRPr="00DC5440">
        <w:t xml:space="preserve"> 1 и </w:t>
      </w:r>
      <w:r>
        <w:t>№</w:t>
      </w:r>
      <w:r w:rsidRPr="00DC5440">
        <w:t xml:space="preserve"> 2 статьи 30 Федерального закона от 21</w:t>
      </w:r>
      <w:r>
        <w:t>.12.2001</w:t>
      </w:r>
      <w:r w:rsidRPr="00DC5440">
        <w:t xml:space="preserve"> </w:t>
      </w:r>
      <w:r>
        <w:t>№</w:t>
      </w:r>
      <w:r w:rsidRPr="00DC5440">
        <w:t xml:space="preserve"> 178-ФЗ </w:t>
      </w:r>
      <w:r>
        <w:t>«</w:t>
      </w:r>
      <w:r w:rsidRPr="00DC5440">
        <w:t>О приватизации государственного и муниципального имущества</w:t>
      </w:r>
      <w:r>
        <w:t>»</w:t>
      </w:r>
      <w:r w:rsidRPr="00DC5440">
        <w:t xml:space="preserve"> гласит, что при приватизации унитарного предприятия в составе имущественного комплекса данного предприятия не могут быть приватизированы объекты инфраструктуры жилого фонда и объекты энергетики, предназначенные для обслуживания жителе</w:t>
      </w:r>
      <w:r>
        <w:t>й</w:t>
      </w:r>
      <w:r w:rsidRPr="00DC5440">
        <w:t xml:space="preserve"> соответствующего поселения. Названные объекты коммунально-бытового назначения, не включаемые в подлежащи</w:t>
      </w:r>
      <w:r>
        <w:t>й</w:t>
      </w:r>
      <w:r w:rsidRPr="00DC5440">
        <w:t xml:space="preserve"> приватизации имущественны</w:t>
      </w:r>
      <w:r>
        <w:t>й</w:t>
      </w:r>
      <w:r w:rsidRPr="00DC5440">
        <w:t xml:space="preserve"> комплекс унитарного предприятия, подлежат передаче в муниципальную собственность. Из смысла Закона следует, что котельные, тепловые пункты и сети приватизировать нельзя, т.к. это муниципальная собственность. Следовательно, объекты инженерно</w:t>
      </w:r>
      <w:r>
        <w:t>й</w:t>
      </w:r>
      <w:r w:rsidRPr="00DC5440">
        <w:t xml:space="preserve"> инфраструктуры являются объектами муниципально</w:t>
      </w:r>
      <w:r>
        <w:t>й</w:t>
      </w:r>
      <w:r w:rsidRPr="00DC5440">
        <w:t xml:space="preserve"> собственности непосредственно в силу прямого указания закона. Кроме того, в силу п. 3 ст. 225 Г</w:t>
      </w:r>
      <w:r>
        <w:t>ражданского кодекса</w:t>
      </w:r>
      <w:r w:rsidRPr="00DC5440">
        <w:t xml:space="preserve"> </w:t>
      </w:r>
      <w:r w:rsidRPr="00FC3B91">
        <w:t>Российской Федерации</w:t>
      </w:r>
      <w:r w:rsidRPr="00DC5440">
        <w:t xml:space="preserve"> бесхозя</w:t>
      </w:r>
      <w:r>
        <w:t>й</w:t>
      </w:r>
      <w:r w:rsidRPr="00DC5440">
        <w:t>ные недвижимые вещи, к числу которых и относятся тепловые сети, могут быть признаны в установленном порядке муниципально</w:t>
      </w:r>
      <w:r>
        <w:t>й</w:t>
      </w:r>
      <w:r w:rsidRPr="00DC5440">
        <w:t xml:space="preserve"> собственностью.</w:t>
      </w:r>
      <w:r>
        <w:t xml:space="preserve"> </w:t>
      </w:r>
      <w:r w:rsidRPr="00DC5440">
        <w:t>Однако, как показывает практика, уже в течение многих лет органы местного самоуправления повсеместно не предпринимают никаких действий, а иногда даже чинят препятствия по передаче объектов тепловых сете</w:t>
      </w:r>
      <w:r>
        <w:t>й</w:t>
      </w:r>
      <w:r w:rsidRPr="00DC5440">
        <w:t xml:space="preserve"> в муниципальную собственность по причине, связанно</w:t>
      </w:r>
      <w:r>
        <w:t>й</w:t>
      </w:r>
      <w:r w:rsidRPr="00DC5440">
        <w:t>, главным образом, с несоответствием объема полномочий органов местного самоуправления и имеющихся в их распоряжении материально-финансовым ресурсам. Попросту, у администраций недостаточно средств для содержания объектов инженерно</w:t>
      </w:r>
      <w:r>
        <w:t>й</w:t>
      </w:r>
      <w:r w:rsidRPr="00DC5440">
        <w:t xml:space="preserve"> инфраструктуры, в том числе и тепловых сете</w:t>
      </w:r>
      <w:r>
        <w:t>й</w:t>
      </w:r>
      <w:r w:rsidRPr="00DC5440">
        <w:t>, и, как следствие, намного выгоднее признавать бесхозяйными те сети, которые были брошены обанкротившимися балансодержателями. По этой же причине во многих городах и населенных пунктах наше</w:t>
      </w:r>
      <w:r>
        <w:t>й</w:t>
      </w:r>
      <w:r w:rsidRPr="00DC5440">
        <w:t xml:space="preserve"> страны органы местного самоуправления вынуждены сдавать тепловые сети</w:t>
      </w:r>
      <w:r>
        <w:t xml:space="preserve"> </w:t>
      </w:r>
      <w:r w:rsidRPr="00DC5440">
        <w:t>в аренду коммерческим организациям, именуемым на практике сетевыми компаниями. Этим организациям вменяют в обязанность оказывать услуги по передаче теплово</w:t>
      </w:r>
      <w:r>
        <w:t>й</w:t>
      </w:r>
      <w:r w:rsidRPr="00DC5440">
        <w:t xml:space="preserve"> энергии потребителям посредством поддержания сете</w:t>
      </w:r>
      <w:r>
        <w:t>й</w:t>
      </w:r>
      <w:r w:rsidRPr="00DC5440">
        <w:t xml:space="preserve"> в исправном состоянии, т.е. эксплуатировать их и ремонтировать.</w:t>
      </w:r>
    </w:p>
    <w:p w:rsidR="00D02C78" w:rsidRDefault="00D02C78" w:rsidP="00FC3B91">
      <w:pPr>
        <w:pStyle w:val="afffffffffff2"/>
        <w:spacing w:line="276" w:lineRule="auto"/>
      </w:pPr>
      <w:r w:rsidRPr="003967E2">
        <w:t>Проблема заключается в том, что хозя</w:t>
      </w:r>
      <w:r>
        <w:t>й</w:t>
      </w:r>
      <w:r w:rsidRPr="003967E2">
        <w:t>ственное значение у бесхозя</w:t>
      </w:r>
      <w:r>
        <w:t>й</w:t>
      </w:r>
      <w:r w:rsidRPr="003967E2">
        <w:t>ных участков тепловых сете</w:t>
      </w:r>
      <w:r>
        <w:t>й</w:t>
      </w:r>
      <w:r w:rsidRPr="003967E2">
        <w:t xml:space="preserve"> сохраняется, поскольку многие потребители теплово</w:t>
      </w:r>
      <w:r>
        <w:t>й</w:t>
      </w:r>
      <w:r w:rsidRPr="003967E2">
        <w:t xml:space="preserve"> энергии присоединены к ним, т.е. они являются частью действующей системы теплоснабжения. Как следствие, при тако</w:t>
      </w:r>
      <w:r>
        <w:t>й</w:t>
      </w:r>
      <w:r w:rsidRPr="003967E2">
        <w:t xml:space="preserve"> ситуации участники сложного процесса теплоснабжения вынуждены использовать в свое</w:t>
      </w:r>
      <w:r>
        <w:t>й</w:t>
      </w:r>
      <w:r w:rsidRPr="003967E2">
        <w:t xml:space="preserve"> деятельности бесхозя</w:t>
      </w:r>
      <w:r>
        <w:t>й</w:t>
      </w:r>
      <w:r w:rsidRPr="003967E2">
        <w:t>ные участки теплотрасс, что, несомненно, служит существенным препятствием в обеспечении надежного и бесперебо</w:t>
      </w:r>
      <w:r>
        <w:t>й</w:t>
      </w:r>
      <w:r w:rsidRPr="003967E2">
        <w:t>ного теплоснабжения потребителе</w:t>
      </w:r>
      <w:r>
        <w:t>й</w:t>
      </w:r>
      <w:r w:rsidRPr="003967E2">
        <w:t xml:space="preserve"> теплово</w:t>
      </w:r>
      <w:r>
        <w:t>й</w:t>
      </w:r>
      <w:r w:rsidRPr="003967E2">
        <w:t xml:space="preserve"> энергие</w:t>
      </w:r>
      <w:r>
        <w:t>й</w:t>
      </w:r>
      <w:r w:rsidRPr="003967E2">
        <w:t>. Учитывая эти обстоятельства, в силу части 6 статьи 30 Федерального закона от 21</w:t>
      </w:r>
      <w:r>
        <w:t>.12.2001</w:t>
      </w:r>
      <w:r w:rsidRPr="003967E2">
        <w:t xml:space="preserve"> </w:t>
      </w:r>
      <w:r>
        <w:t>№</w:t>
      </w:r>
      <w:r w:rsidRPr="003967E2">
        <w:t xml:space="preserve"> 178-ФЗ </w:t>
      </w:r>
      <w:r>
        <w:t>«</w:t>
      </w:r>
      <w:r w:rsidRPr="003967E2">
        <w:t>О приватизации государственного и муниципального имущества</w:t>
      </w:r>
      <w:r>
        <w:t>»</w:t>
      </w:r>
      <w:r w:rsidRPr="003967E2">
        <w:t xml:space="preserve"> предусматривается обязанность органа местного самоуправления муниципального образования в течение 30 дне</w:t>
      </w:r>
      <w:r>
        <w:t>й</w:t>
      </w:r>
      <w:r w:rsidRPr="003967E2">
        <w:t xml:space="preserve"> с даты выявления бесхозя</w:t>
      </w:r>
      <w:r>
        <w:t>й</w:t>
      </w:r>
      <w:r w:rsidRPr="003967E2">
        <w:t>ных тепловых сете</w:t>
      </w:r>
      <w:r>
        <w:t>й</w:t>
      </w:r>
      <w:r w:rsidRPr="003967E2">
        <w:t xml:space="preserve"> определить соответствующую тепло-сетевую организацию (или единую теплоснабжающую организацию), которая должна поддерживать их в исправном состоянии.</w:t>
      </w:r>
    </w:p>
    <w:p w:rsidR="00D02C78" w:rsidRDefault="00D02C78" w:rsidP="00FC3B91">
      <w:pPr>
        <w:pStyle w:val="afffffffffff2"/>
        <w:spacing w:line="276" w:lineRule="auto"/>
      </w:pPr>
      <w:r w:rsidRPr="003967E2">
        <w:t>Обязанности по эксплуатации и ремонту бесхозя</w:t>
      </w:r>
      <w:r>
        <w:t>й</w:t>
      </w:r>
      <w:r w:rsidRPr="003967E2">
        <w:t>ных объектов инженерно</w:t>
      </w:r>
      <w:r>
        <w:t>й</w:t>
      </w:r>
      <w:r w:rsidRPr="003967E2">
        <w:t xml:space="preserve"> инфраструктуры возлагаются на теплосетевые организации</w:t>
      </w:r>
      <w:r>
        <w:t>.</w:t>
      </w:r>
    </w:p>
    <w:p w:rsidR="00D02C78" w:rsidRDefault="00D02C78" w:rsidP="00FC3B91">
      <w:pPr>
        <w:pStyle w:val="afffffffffff2"/>
        <w:spacing w:line="276" w:lineRule="auto"/>
      </w:pPr>
      <w:r w:rsidRPr="003967E2">
        <w:t>С принятием Федерального закона от 27</w:t>
      </w:r>
      <w:r>
        <w:t xml:space="preserve">.07.2010 </w:t>
      </w:r>
      <w:r w:rsidRPr="003967E2">
        <w:t xml:space="preserve">ФЗ </w:t>
      </w:r>
      <w:r>
        <w:t>№</w:t>
      </w:r>
      <w:r w:rsidRPr="003967E2">
        <w:t xml:space="preserve"> 190 </w:t>
      </w:r>
      <w:r>
        <w:t>«</w:t>
      </w:r>
      <w:r w:rsidRPr="003967E2">
        <w:t>О теплоснабжении</w:t>
      </w:r>
      <w:r>
        <w:t>»</w:t>
      </w:r>
      <w:r w:rsidRPr="003967E2">
        <w:t xml:space="preserve"> изменен порядок возмещения затрат на ремонт и обслуживание бесхозя</w:t>
      </w:r>
      <w:r>
        <w:t>й</w:t>
      </w:r>
      <w:r w:rsidRPr="003967E2">
        <w:t>ных участков сете</w:t>
      </w:r>
      <w:r>
        <w:t>й</w:t>
      </w:r>
      <w:r w:rsidRPr="003967E2">
        <w:t xml:space="preserve">. Пункт 6 статьи 15 ФЗ </w:t>
      </w:r>
      <w:r>
        <w:t>№</w:t>
      </w:r>
      <w:r w:rsidRPr="003967E2">
        <w:t xml:space="preserve"> 190 гласит: </w:t>
      </w:r>
      <w:r>
        <w:t>«</w:t>
      </w:r>
      <w:r w:rsidRPr="003967E2">
        <w:t>В случае выявления бесхозя</w:t>
      </w:r>
      <w:r>
        <w:t>й</w:t>
      </w:r>
      <w:r w:rsidRPr="003967E2">
        <w:t>ных тепловых сете</w:t>
      </w:r>
      <w:r>
        <w:t>й</w:t>
      </w:r>
      <w:r w:rsidRPr="003967E2">
        <w:t xml:space="preserve"> (тепловых сете</w:t>
      </w:r>
      <w:r>
        <w:t>й</w:t>
      </w:r>
      <w:r w:rsidRPr="003967E2">
        <w:t>, не имеющих эксплуатирующе</w:t>
      </w:r>
      <w:r>
        <w:t>й</w:t>
      </w:r>
      <w:r w:rsidRPr="003967E2">
        <w:t xml:space="preserve"> организации) орган местного самоуправления поселения или городского округа до признания права собственности на указанные бесхозяй</w:t>
      </w:r>
      <w:r>
        <w:t>н</w:t>
      </w:r>
      <w:r w:rsidRPr="003967E2">
        <w:t>ые тепловые сети в течение тридцати дне</w:t>
      </w:r>
      <w:r>
        <w:t>й</w:t>
      </w:r>
      <w:r w:rsidRPr="003967E2">
        <w:t xml:space="preserve"> с даты их выявления обязан определить тепло-сетевую организацию, тепловые сети которо</w:t>
      </w:r>
      <w:r>
        <w:t>й</w:t>
      </w:r>
      <w:r w:rsidRPr="003967E2">
        <w:t xml:space="preserve"> непосредственно соединены с указанными бесхозя</w:t>
      </w:r>
      <w:r>
        <w:t>й</w:t>
      </w:r>
      <w:r w:rsidRPr="003967E2">
        <w:t>ными тепловыми сетями, или единую теплоснабжающую организацию в системе теплоснабжения, в которую входят указанные бесхозя</w:t>
      </w:r>
      <w:r>
        <w:t>й</w:t>
      </w:r>
      <w:r w:rsidRPr="003967E2">
        <w:t>ные тепловые сети и, которая осуществляет содержание и обслуживание указанных бесхозя</w:t>
      </w:r>
      <w:r>
        <w:t>й</w:t>
      </w:r>
      <w:r w:rsidRPr="003967E2">
        <w:t>ных тепловых сете</w:t>
      </w:r>
      <w:r>
        <w:t>й</w:t>
      </w:r>
      <w:r w:rsidRPr="003967E2">
        <w:t>. Орган регулирования обязан включить затраты на содержание и обслуживание бесхозя</w:t>
      </w:r>
      <w:r>
        <w:t>й</w:t>
      </w:r>
      <w:r w:rsidRPr="003967E2">
        <w:t>ных тепловых сете</w:t>
      </w:r>
      <w:r>
        <w:t>й</w:t>
      </w:r>
      <w:r w:rsidRPr="003967E2">
        <w:t xml:space="preserve"> в тарифы соответствующе</w:t>
      </w:r>
      <w:r>
        <w:t>й</w:t>
      </w:r>
      <w:r w:rsidRPr="003967E2">
        <w:t xml:space="preserve"> организации на следующи</w:t>
      </w:r>
      <w:r>
        <w:t>й</w:t>
      </w:r>
      <w:r w:rsidRPr="003967E2">
        <w:t xml:space="preserve"> период регулирования</w:t>
      </w:r>
      <w:r>
        <w:t>»</w:t>
      </w:r>
      <w:r w:rsidRPr="003967E2">
        <w:t>. Однако на практике органы государственного регулирования тарифов отказывают в возмещении затрат на авари</w:t>
      </w:r>
      <w:r>
        <w:t>й</w:t>
      </w:r>
      <w:r w:rsidRPr="003967E2">
        <w:t>но-восстановительные ремонты бесхозя</w:t>
      </w:r>
      <w:r>
        <w:t>й</w:t>
      </w:r>
      <w:r w:rsidRPr="003967E2">
        <w:t>ных участков сете</w:t>
      </w:r>
      <w:r>
        <w:t>й</w:t>
      </w:r>
      <w:r w:rsidRPr="003967E2">
        <w:t xml:space="preserve">, выполненные теплоснабжающими организациями, ссылаясь на предельные нормы роста тарифов, установленные </w:t>
      </w:r>
      <w:r>
        <w:t>Федеральной службы по тарифам</w:t>
      </w:r>
      <w:r w:rsidRPr="003967E2">
        <w:t xml:space="preserve"> </w:t>
      </w:r>
      <w:r w:rsidRPr="00FC3B91">
        <w:t>Российской Федерации</w:t>
      </w:r>
      <w:r>
        <w:t>.</w:t>
      </w:r>
    </w:p>
    <w:p w:rsidR="00D02C78" w:rsidRDefault="00D02C78" w:rsidP="00FC3B91">
      <w:pPr>
        <w:pStyle w:val="afffffffffff2"/>
        <w:spacing w:line="276" w:lineRule="auto"/>
      </w:pPr>
      <w:r w:rsidRPr="00A43AE6">
        <w:t xml:space="preserve">В ходе </w:t>
      </w:r>
      <w:r>
        <w:t>актуализации</w:t>
      </w:r>
      <w:r w:rsidRPr="00A43AE6">
        <w:t xml:space="preserve"> Схемы теплоснабжения бесхозяйные тепловые сети </w:t>
      </w:r>
      <w:r>
        <w:t xml:space="preserve">на территории Бокситогорского городского поселения </w:t>
      </w:r>
      <w:r w:rsidRPr="00A43AE6">
        <w:t>не выявлены.</w:t>
      </w:r>
      <w:bookmarkStart w:id="469" w:name="_Toc362287825"/>
    </w:p>
    <w:p w:rsidR="00D02C78" w:rsidRPr="00A43AE6" w:rsidRDefault="00D02C78" w:rsidP="00FC3B91">
      <w:pPr>
        <w:pStyle w:val="afffffffffff2"/>
        <w:spacing w:line="276" w:lineRule="auto"/>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70" w:name="_Toc67071068"/>
      <w:bookmarkStart w:id="471" w:name="_Toc67071431"/>
      <w:bookmarkStart w:id="472" w:name="_Toc197945835"/>
      <w:r w:rsidRPr="00A43AE6">
        <w:t>Данные энергетических характеристик тепловых сетей (при их наличии)</w:t>
      </w:r>
      <w:bookmarkEnd w:id="470"/>
      <w:bookmarkEnd w:id="471"/>
      <w:bookmarkEnd w:id="472"/>
    </w:p>
    <w:p w:rsidR="00D02C78" w:rsidRDefault="00D02C78" w:rsidP="00FC3B91">
      <w:pPr>
        <w:pStyle w:val="afffffffffff2"/>
        <w:spacing w:line="276" w:lineRule="auto"/>
      </w:pPr>
      <w:r w:rsidRPr="00A43AE6">
        <w:t>Данные энергетических характеристик тепловых сетей отсутствуют.</w:t>
      </w:r>
    </w:p>
    <w:p w:rsidR="00D02C78" w:rsidRPr="00A43AE6" w:rsidRDefault="00D02C78" w:rsidP="00FC3B91">
      <w:pPr>
        <w:pStyle w:val="afffffffffff2"/>
        <w:spacing w:line="276" w:lineRule="auto"/>
      </w:pPr>
    </w:p>
    <w:p w:rsidR="00D02C78" w:rsidRPr="00A43AE6" w:rsidRDefault="00D02C78" w:rsidP="00F67C79">
      <w:pPr>
        <w:pStyle w:val="1110"/>
        <w:numPr>
          <w:ilvl w:val="2"/>
          <w:numId w:val="75"/>
        </w:numPr>
        <w:tabs>
          <w:tab w:val="clear" w:pos="1560"/>
          <w:tab w:val="left" w:pos="709"/>
        </w:tabs>
        <w:spacing w:before="0" w:after="0" w:line="276" w:lineRule="auto"/>
        <w:ind w:left="0" w:firstLine="709"/>
        <w:jc w:val="both"/>
      </w:pPr>
      <w:bookmarkStart w:id="473" w:name="_Toc67071069"/>
      <w:bookmarkStart w:id="474" w:name="_Toc67071432"/>
      <w:bookmarkStart w:id="475" w:name="_Toc197945836"/>
      <w:r w:rsidRPr="00A43AE6">
        <w:t>Изменения в характеристиках тепловых сетей и сооружений на них, зафиксированных за период, предшествующий актуализации схемы теплоснабжения</w:t>
      </w:r>
      <w:bookmarkEnd w:id="473"/>
      <w:bookmarkEnd w:id="474"/>
      <w:bookmarkEnd w:id="475"/>
    </w:p>
    <w:p w:rsidR="00D02C78" w:rsidRDefault="00D02C78" w:rsidP="00FC3B91">
      <w:pPr>
        <w:pStyle w:val="afffffffffff2"/>
        <w:spacing w:line="276" w:lineRule="auto"/>
      </w:pPr>
      <w:bookmarkStart w:id="476" w:name="_Toc67071070"/>
      <w:bookmarkStart w:id="477" w:name="_Toc67071433"/>
      <w:r w:rsidRPr="00A43AE6">
        <w:t>С момента предыдущей</w:t>
      </w:r>
      <w:r w:rsidRPr="0041115B">
        <w:t xml:space="preserve"> актуализации</w:t>
      </w:r>
      <w:r>
        <w:t xml:space="preserve"> схемы теплоснабжения существенные изменения характеристик тепловых сетей и сооружений на них на территории Бокситогорского городского поселения отсутствуют.</w:t>
      </w:r>
    </w:p>
    <w:p w:rsidR="00D02C78" w:rsidRDefault="00D02C78" w:rsidP="00964B84">
      <w:pPr>
        <w:pStyle w:val="afffffffffff2"/>
        <w:spacing w:line="276" w:lineRule="auto"/>
      </w:pPr>
    </w:p>
    <w:p w:rsidR="00D02C78" w:rsidRPr="00F5059B" w:rsidRDefault="00D02C78" w:rsidP="00964B84">
      <w:pPr>
        <w:pStyle w:val="afffffffffff2"/>
        <w:spacing w:line="276" w:lineRule="auto"/>
        <w:sectPr w:rsidR="00D02C78" w:rsidRPr="00F5059B" w:rsidSect="00AF32D4">
          <w:pgSz w:w="11906" w:h="16838"/>
          <w:pgMar w:top="1134" w:right="851" w:bottom="1134" w:left="1418" w:header="709" w:footer="573" w:gutter="0"/>
          <w:cols w:space="708"/>
          <w:docGrid w:linePitch="360"/>
        </w:sectPr>
      </w:pPr>
    </w:p>
    <w:p w:rsidR="00D02C78" w:rsidRPr="00964B84" w:rsidRDefault="00D02C78" w:rsidP="00F67C79">
      <w:pPr>
        <w:pStyle w:val="11f6"/>
        <w:pageBreakBefore/>
        <w:numPr>
          <w:ilvl w:val="1"/>
          <w:numId w:val="75"/>
        </w:numPr>
        <w:spacing w:before="0" w:after="0" w:line="276" w:lineRule="auto"/>
        <w:ind w:left="0" w:right="0" w:firstLine="709"/>
        <w:rPr>
          <w:sz w:val="24"/>
          <w:szCs w:val="24"/>
        </w:rPr>
      </w:pPr>
      <w:bookmarkStart w:id="478" w:name="_Toc197945837"/>
      <w:r w:rsidRPr="00964B84">
        <w:rPr>
          <w:sz w:val="24"/>
          <w:szCs w:val="24"/>
        </w:rPr>
        <w:t>Зоны действия источников тепловой энергии</w:t>
      </w:r>
      <w:bookmarkEnd w:id="476"/>
      <w:bookmarkEnd w:id="477"/>
      <w:bookmarkEnd w:id="478"/>
    </w:p>
    <w:p w:rsidR="00D02C78" w:rsidRPr="00BA45A7" w:rsidRDefault="00D02C78" w:rsidP="00964B84">
      <w:pPr>
        <w:pStyle w:val="afffffffffff2"/>
        <w:spacing w:line="276" w:lineRule="auto"/>
      </w:pPr>
      <w:r w:rsidRPr="00BA45A7">
        <w:t xml:space="preserve">Зоны действия </w:t>
      </w:r>
      <w:r w:rsidRPr="003110F8">
        <w:t>централизованных систем теплоснабжения</w:t>
      </w:r>
      <w:r>
        <w:t xml:space="preserve"> на территории Бокситогорского городского поселения представлены на рисунке 1.4.1.</w:t>
      </w:r>
    </w:p>
    <w:p w:rsidR="00D02C78" w:rsidRDefault="00D02C78" w:rsidP="003110F8">
      <w:pPr>
        <w:spacing w:line="276" w:lineRule="auto"/>
        <w:jc w:val="center"/>
      </w:pPr>
      <w:r w:rsidRPr="0098020C">
        <w:rPr>
          <w:noProof/>
        </w:rPr>
        <w:pict>
          <v:shape id="Рисунок 24" o:spid="_x0000_i1040" type="#_x0000_t75" style="width:509.25pt;height:411pt;visibility:visible">
            <v:imagedata r:id="rId29" o:title=""/>
          </v:shape>
        </w:pict>
      </w:r>
    </w:p>
    <w:p w:rsidR="00D02C78" w:rsidRDefault="00D02C78" w:rsidP="003110F8">
      <w:pPr>
        <w:pStyle w:val="afffffffffff2"/>
        <w:spacing w:line="276" w:lineRule="auto"/>
        <w:ind w:firstLine="0"/>
        <w:jc w:val="center"/>
      </w:pPr>
      <w:r w:rsidRPr="003110F8">
        <w:rPr>
          <w:b/>
          <w:i/>
        </w:rPr>
        <w:t xml:space="preserve">Рисунок </w:t>
      </w:r>
      <w:r w:rsidRPr="003110F8">
        <w:rPr>
          <w:b/>
          <w:i/>
        </w:rPr>
        <w:fldChar w:fldCharType="begin"/>
      </w:r>
      <w:r w:rsidRPr="003110F8">
        <w:rPr>
          <w:b/>
          <w:i/>
        </w:rPr>
        <w:instrText xml:space="preserve"> SEQ Рисунок \* ARABIC </w:instrText>
      </w:r>
      <w:r w:rsidRPr="003110F8">
        <w:rPr>
          <w:b/>
          <w:i/>
        </w:rPr>
        <w:fldChar w:fldCharType="separate"/>
      </w:r>
      <w:r>
        <w:rPr>
          <w:b/>
          <w:i/>
          <w:noProof/>
        </w:rPr>
        <w:t>1</w:t>
      </w:r>
      <w:r w:rsidRPr="003110F8">
        <w:rPr>
          <w:b/>
          <w:i/>
        </w:rPr>
        <w:fldChar w:fldCharType="end"/>
      </w:r>
      <w:r w:rsidRPr="003110F8">
        <w:rPr>
          <w:b/>
          <w:i/>
        </w:rPr>
        <w:t xml:space="preserve">.4.1. Зоны действия централизованных систем теплоснабжения </w:t>
      </w:r>
      <w:r>
        <w:rPr>
          <w:b/>
          <w:i/>
        </w:rPr>
        <w:t xml:space="preserve">в </w:t>
      </w:r>
      <w:r w:rsidRPr="003110F8">
        <w:rPr>
          <w:b/>
          <w:i/>
        </w:rPr>
        <w:t>г. Бокситогорск</w:t>
      </w:r>
      <w:r>
        <w:rPr>
          <w:b/>
          <w:i/>
        </w:rPr>
        <w:t>е</w:t>
      </w:r>
      <w:r w:rsidRPr="003110F8">
        <w:rPr>
          <w:b/>
          <w:i/>
        </w:rPr>
        <w:t xml:space="preserve"> и д. Сёгла</w:t>
      </w:r>
    </w:p>
    <w:p w:rsidR="00D02C78" w:rsidRPr="003900D9" w:rsidRDefault="00D02C78" w:rsidP="005374A9">
      <w:pPr>
        <w:pStyle w:val="affffffffffffff"/>
        <w:sectPr w:rsidR="00D02C78" w:rsidRPr="003900D9" w:rsidSect="00964B84">
          <w:pgSz w:w="16838" w:h="11906" w:orient="landscape" w:code="9"/>
          <w:pgMar w:top="1418" w:right="1134" w:bottom="851" w:left="1134" w:header="709" w:footer="527" w:gutter="0"/>
          <w:cols w:space="708"/>
          <w:docGrid w:linePitch="360"/>
        </w:sectPr>
      </w:pPr>
    </w:p>
    <w:p w:rsidR="00D02C78" w:rsidRPr="00964B84" w:rsidRDefault="00D02C78" w:rsidP="00F67C79">
      <w:pPr>
        <w:pStyle w:val="11f6"/>
        <w:pageBreakBefore/>
        <w:numPr>
          <w:ilvl w:val="1"/>
          <w:numId w:val="75"/>
        </w:numPr>
        <w:spacing w:before="0" w:after="0" w:line="276" w:lineRule="auto"/>
        <w:ind w:left="0" w:right="0" w:firstLine="709"/>
        <w:rPr>
          <w:sz w:val="24"/>
          <w:szCs w:val="24"/>
        </w:rPr>
      </w:pPr>
      <w:bookmarkStart w:id="479" w:name="_Toc67071071"/>
      <w:bookmarkStart w:id="480" w:name="_Toc67071434"/>
      <w:bookmarkStart w:id="481" w:name="_Toc197945838"/>
      <w:bookmarkEnd w:id="469"/>
      <w:r w:rsidRPr="00964B84">
        <w:rPr>
          <w:sz w:val="24"/>
          <w:szCs w:val="24"/>
        </w:rPr>
        <w:t>Тепловые нагрузки потребителей тепловой энергии, групп потребителей тепловой энергии</w:t>
      </w:r>
      <w:bookmarkStart w:id="482" w:name="_Toc66288742"/>
      <w:bookmarkStart w:id="483" w:name="_Toc66288924"/>
      <w:bookmarkStart w:id="484" w:name="_Toc66289106"/>
      <w:bookmarkStart w:id="485" w:name="_Toc66292388"/>
      <w:bookmarkStart w:id="486" w:name="_Toc66292671"/>
      <w:bookmarkStart w:id="487" w:name="_Toc66294475"/>
      <w:bookmarkStart w:id="488" w:name="_Toc66295449"/>
      <w:bookmarkStart w:id="489" w:name="_Toc66295641"/>
      <w:bookmarkStart w:id="490" w:name="_Toc66295833"/>
      <w:bookmarkStart w:id="491" w:name="_Toc66296036"/>
      <w:bookmarkStart w:id="492" w:name="_Toc66296244"/>
      <w:bookmarkStart w:id="493" w:name="_Toc66296453"/>
      <w:bookmarkStart w:id="494" w:name="_Toc66442693"/>
      <w:bookmarkStart w:id="495" w:name="_Toc66443358"/>
      <w:bookmarkStart w:id="496" w:name="_Toc66446554"/>
      <w:bookmarkStart w:id="497" w:name="_Toc66711750"/>
      <w:bookmarkStart w:id="498" w:name="_Toc66712057"/>
      <w:bookmarkStart w:id="499" w:name="_Toc66712940"/>
      <w:bookmarkStart w:id="500" w:name="_Toc66714954"/>
      <w:bookmarkStart w:id="501" w:name="_Toc66716640"/>
      <w:bookmarkStart w:id="502" w:name="_Toc66832228"/>
      <w:bookmarkStart w:id="503" w:name="_Toc66832542"/>
      <w:bookmarkStart w:id="504" w:name="_Toc66832863"/>
      <w:bookmarkStart w:id="505" w:name="_Toc66833184"/>
      <w:bookmarkStart w:id="506" w:name="_Toc66833514"/>
      <w:bookmarkStart w:id="507" w:name="_Toc66879607"/>
      <w:bookmarkStart w:id="508" w:name="_Toc66880266"/>
      <w:bookmarkStart w:id="509" w:name="_Toc66899598"/>
      <w:bookmarkStart w:id="510" w:name="_Toc66956664"/>
      <w:bookmarkStart w:id="511" w:name="_Toc67006097"/>
      <w:bookmarkStart w:id="512" w:name="_Toc67070474"/>
      <w:bookmarkStart w:id="513" w:name="_Toc67072499"/>
      <w:bookmarkStart w:id="514" w:name="_Toc67073225"/>
      <w:bookmarkStart w:id="515" w:name="_Toc67073992"/>
      <w:bookmarkStart w:id="516" w:name="_Toc67074321"/>
      <w:bookmarkStart w:id="517" w:name="_Toc67074651"/>
      <w:bookmarkStart w:id="518" w:name="_Toc67074985"/>
      <w:bookmarkStart w:id="519" w:name="_Toc67075316"/>
      <w:bookmarkStart w:id="520" w:name="_Toc67075647"/>
      <w:bookmarkStart w:id="521" w:name="_Toc67075980"/>
      <w:bookmarkStart w:id="522" w:name="_Toc67076314"/>
      <w:bookmarkStart w:id="523" w:name="_Toc67076649"/>
      <w:bookmarkStart w:id="524" w:name="_Toc67076984"/>
      <w:bookmarkStart w:id="525" w:name="_Toc67077318"/>
      <w:bookmarkStart w:id="526" w:name="_Toc67077652"/>
      <w:bookmarkStart w:id="527" w:name="_Toc67077988"/>
      <w:bookmarkStart w:id="528" w:name="_Toc67078324"/>
      <w:bookmarkStart w:id="529" w:name="_Toc67078662"/>
      <w:bookmarkStart w:id="530" w:name="_Toc67078990"/>
      <w:bookmarkStart w:id="531" w:name="_Toc67079324"/>
      <w:bookmarkStart w:id="532" w:name="_Toc67079662"/>
      <w:bookmarkStart w:id="533" w:name="_Toc67080001"/>
      <w:bookmarkStart w:id="534" w:name="_Toc67302858"/>
      <w:bookmarkStart w:id="535" w:name="_Toc67311222"/>
      <w:bookmarkStart w:id="536" w:name="_Toc67998401"/>
      <w:bookmarkStart w:id="537" w:name="_Toc68007116"/>
      <w:bookmarkStart w:id="538" w:name="_Toc68128411"/>
      <w:bookmarkStart w:id="539" w:name="_Toc68161666"/>
      <w:bookmarkStart w:id="540" w:name="_Toc68167190"/>
      <w:bookmarkStart w:id="541" w:name="_Toc70164122"/>
      <w:bookmarkStart w:id="542" w:name="_Toc70411032"/>
      <w:bookmarkStart w:id="543" w:name="_Toc70533563"/>
      <w:bookmarkStart w:id="544" w:name="_Toc67077655"/>
      <w:bookmarkStart w:id="545" w:name="_Toc67077991"/>
      <w:bookmarkStart w:id="546" w:name="_Toc67078327"/>
      <w:bookmarkStart w:id="547" w:name="_Toc67078665"/>
      <w:bookmarkStart w:id="548" w:name="_Toc67078993"/>
      <w:bookmarkStart w:id="549" w:name="_Toc67079327"/>
      <w:bookmarkStart w:id="550" w:name="_Toc67079665"/>
      <w:bookmarkStart w:id="551" w:name="_Toc67080004"/>
      <w:bookmarkStart w:id="552" w:name="_Toc67302861"/>
      <w:bookmarkStart w:id="553" w:name="_Toc67311225"/>
      <w:bookmarkStart w:id="554" w:name="_Toc67998404"/>
      <w:bookmarkStart w:id="555" w:name="_Toc68007119"/>
      <w:bookmarkStart w:id="556" w:name="_Toc68128414"/>
      <w:bookmarkStart w:id="557" w:name="_Toc68161669"/>
      <w:bookmarkStart w:id="558" w:name="_Toc68167193"/>
      <w:bookmarkStart w:id="559" w:name="_Toc70164125"/>
      <w:bookmarkStart w:id="560" w:name="_Toc70411035"/>
      <w:bookmarkStart w:id="561" w:name="_Toc70533566"/>
      <w:bookmarkStart w:id="562" w:name="_Toc67071072"/>
      <w:bookmarkStart w:id="563" w:name="_Toc67071435"/>
      <w:bookmarkEnd w:id="479"/>
      <w:bookmarkEnd w:id="480"/>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481"/>
    </w:p>
    <w:p w:rsidR="00D02C78" w:rsidRPr="00AF7FA4" w:rsidRDefault="00D02C78" w:rsidP="00F67C79">
      <w:pPr>
        <w:pStyle w:val="1110"/>
        <w:numPr>
          <w:ilvl w:val="2"/>
          <w:numId w:val="75"/>
        </w:numPr>
        <w:tabs>
          <w:tab w:val="clear" w:pos="1560"/>
          <w:tab w:val="left" w:pos="709"/>
        </w:tabs>
        <w:spacing w:before="0" w:after="0" w:line="276" w:lineRule="auto"/>
        <w:ind w:left="0" w:firstLine="709"/>
        <w:jc w:val="both"/>
      </w:pPr>
      <w:bookmarkStart w:id="564" w:name="_Toc197945839"/>
      <w:r w:rsidRPr="00AF7FA4">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562"/>
      <w:bookmarkEnd w:id="563"/>
      <w:bookmarkEnd w:id="564"/>
    </w:p>
    <w:p w:rsidR="00D02C78" w:rsidRPr="00AF7FA4" w:rsidRDefault="00D02C78" w:rsidP="00964B84">
      <w:pPr>
        <w:pStyle w:val="affffffff0"/>
        <w:spacing w:line="276" w:lineRule="auto"/>
        <w:rPr>
          <w:rFonts w:ascii="Times New Roman" w:eastAsia="MS Mincho" w:hAnsi="Times New Roman" w:cs="Times New Roman"/>
          <w:sz w:val="24"/>
        </w:rPr>
      </w:pPr>
      <w:r w:rsidRPr="00AF7FA4">
        <w:rPr>
          <w:rFonts w:ascii="Times New Roman" w:hAnsi="Times New Roman" w:cs="Times New Roman"/>
          <w:sz w:val="24"/>
          <w:szCs w:val="24"/>
        </w:rPr>
        <w:t>Расчетная</w:t>
      </w:r>
      <w:r w:rsidRPr="00AF7FA4">
        <w:rPr>
          <w:rFonts w:ascii="Times New Roman" w:eastAsia="MS Mincho" w:hAnsi="Times New Roman" w:cs="Times New Roman"/>
          <w:sz w:val="24"/>
        </w:rPr>
        <w:t xml:space="preserve"> температура наружного воздуха для проектирования отопления, вентиляции и ГВС для Бокситогорского </w:t>
      </w:r>
      <w:r>
        <w:rPr>
          <w:rFonts w:ascii="Times New Roman" w:eastAsia="MS Mincho" w:hAnsi="Times New Roman" w:cs="Times New Roman"/>
          <w:sz w:val="24"/>
        </w:rPr>
        <w:t>городского поселения</w:t>
      </w:r>
      <w:r w:rsidRPr="00AF7FA4">
        <w:rPr>
          <w:rFonts w:ascii="Times New Roman" w:eastAsia="MS Mincho" w:hAnsi="Times New Roman" w:cs="Times New Roman"/>
          <w:sz w:val="24"/>
        </w:rPr>
        <w:t xml:space="preserve"> составляет минус 29</w:t>
      </w:r>
      <w:r>
        <w:rPr>
          <w:rFonts w:ascii="Times New Roman" w:eastAsia="MS Mincho" w:hAnsi="Times New Roman" w:cs="Times New Roman"/>
          <w:sz w:val="24"/>
        </w:rPr>
        <w:t xml:space="preserve"> </w:t>
      </w:r>
      <w:r w:rsidRPr="00AF7FA4">
        <w:rPr>
          <w:rFonts w:ascii="Times New Roman" w:eastAsia="MS Mincho" w:hAnsi="Times New Roman" w:cs="Times New Roman"/>
          <w:sz w:val="24"/>
        </w:rPr>
        <w:t>°С.</w:t>
      </w:r>
    </w:p>
    <w:p w:rsidR="00D02C78" w:rsidRPr="00BE268F" w:rsidRDefault="00D02C78" w:rsidP="00964B84">
      <w:pPr>
        <w:pStyle w:val="affffffff0"/>
        <w:spacing w:line="276" w:lineRule="auto"/>
        <w:rPr>
          <w:rFonts w:ascii="Times New Roman" w:eastAsia="MS Mincho" w:hAnsi="Times New Roman" w:cs="Times New Roman"/>
          <w:sz w:val="24"/>
        </w:rPr>
      </w:pPr>
      <w:r w:rsidRPr="00AF7FA4">
        <w:rPr>
          <w:rFonts w:ascii="Times New Roman" w:hAnsi="Times New Roman" w:cs="Times New Roman"/>
          <w:sz w:val="24"/>
          <w:szCs w:val="24"/>
        </w:rPr>
        <w:t>Средняя</w:t>
      </w:r>
      <w:r w:rsidRPr="00AF7FA4">
        <w:rPr>
          <w:rFonts w:ascii="Times New Roman" w:eastAsia="MS Mincho" w:hAnsi="Times New Roman" w:cs="Times New Roman"/>
          <w:sz w:val="24"/>
        </w:rPr>
        <w:t xml:space="preserve"> температура отопительного сезона - минус</w:t>
      </w:r>
      <w:r w:rsidRPr="00BE268F">
        <w:rPr>
          <w:rFonts w:ascii="Times New Roman" w:eastAsia="MS Mincho" w:hAnsi="Times New Roman" w:cs="Times New Roman"/>
          <w:sz w:val="24"/>
        </w:rPr>
        <w:t xml:space="preserve"> 2,9</w:t>
      </w:r>
      <w:r>
        <w:rPr>
          <w:rFonts w:ascii="Times New Roman" w:eastAsia="MS Mincho" w:hAnsi="Times New Roman" w:cs="Times New Roman"/>
          <w:sz w:val="24"/>
        </w:rPr>
        <w:t xml:space="preserve"> </w:t>
      </w:r>
      <w:r w:rsidRPr="00BE268F">
        <w:rPr>
          <w:rFonts w:ascii="Times New Roman" w:eastAsia="MS Mincho" w:hAnsi="Times New Roman" w:cs="Times New Roman"/>
          <w:sz w:val="24"/>
        </w:rPr>
        <w:t>°С.</w:t>
      </w:r>
    </w:p>
    <w:p w:rsidR="00D02C78" w:rsidRPr="001931AF" w:rsidRDefault="00D02C78" w:rsidP="00964B84">
      <w:pPr>
        <w:pStyle w:val="affffffff0"/>
        <w:spacing w:line="276" w:lineRule="auto"/>
        <w:rPr>
          <w:rFonts w:ascii="Times New Roman" w:eastAsia="MS Mincho" w:hAnsi="Times New Roman" w:cs="Times New Roman"/>
          <w:sz w:val="24"/>
        </w:rPr>
      </w:pPr>
      <w:r w:rsidRPr="00BE268F">
        <w:rPr>
          <w:rFonts w:ascii="Times New Roman" w:hAnsi="Times New Roman" w:cs="Times New Roman"/>
          <w:sz w:val="24"/>
          <w:szCs w:val="24"/>
        </w:rPr>
        <w:t>Продолжительность</w:t>
      </w:r>
      <w:r w:rsidRPr="00BE268F">
        <w:rPr>
          <w:rFonts w:ascii="Times New Roman" w:eastAsia="MS Mincho" w:hAnsi="Times New Roman" w:cs="Times New Roman"/>
          <w:sz w:val="24"/>
        </w:rPr>
        <w:t xml:space="preserve"> отопительного сезона - 228 суток</w:t>
      </w:r>
      <w:r>
        <w:rPr>
          <w:rFonts w:ascii="Times New Roman" w:eastAsia="MS Mincho" w:hAnsi="Times New Roman" w:cs="Times New Roman"/>
          <w:sz w:val="24"/>
        </w:rPr>
        <w:t xml:space="preserve"> (5472 часа)</w:t>
      </w:r>
      <w:r w:rsidRPr="00BE268F">
        <w:rPr>
          <w:rFonts w:ascii="Times New Roman" w:eastAsia="MS Mincho" w:hAnsi="Times New Roman" w:cs="Times New Roman"/>
          <w:sz w:val="24"/>
        </w:rPr>
        <w:t>.</w:t>
      </w:r>
    </w:p>
    <w:p w:rsidR="00D02C78" w:rsidRDefault="00D02C78" w:rsidP="00964B84">
      <w:pPr>
        <w:pStyle w:val="affffffff0"/>
        <w:spacing w:line="276" w:lineRule="auto"/>
        <w:rPr>
          <w:rFonts w:ascii="Times New Roman" w:eastAsia="MS Mincho" w:hAnsi="Times New Roman" w:cs="Times New Roman"/>
          <w:sz w:val="24"/>
        </w:rPr>
      </w:pPr>
      <w:r w:rsidRPr="005137AD">
        <w:rPr>
          <w:rFonts w:ascii="Times New Roman" w:hAnsi="Times New Roman" w:cs="Times New Roman"/>
          <w:sz w:val="24"/>
          <w:szCs w:val="24"/>
        </w:rPr>
        <w:t>Тепловые</w:t>
      </w:r>
      <w:r w:rsidRPr="00461924">
        <w:rPr>
          <w:rFonts w:ascii="Times New Roman" w:eastAsia="MS Mincho" w:hAnsi="Times New Roman" w:cs="Times New Roman"/>
          <w:sz w:val="24"/>
        </w:rPr>
        <w:t xml:space="preserve"> нагрузки абонентов </w:t>
      </w:r>
      <w:r>
        <w:rPr>
          <w:rFonts w:ascii="Times New Roman" w:eastAsia="MS Mincho" w:hAnsi="Times New Roman" w:cs="Times New Roman"/>
          <w:sz w:val="24"/>
        </w:rPr>
        <w:t>источников тепловой энергии</w:t>
      </w:r>
      <w:r w:rsidRPr="00461924">
        <w:rPr>
          <w:rFonts w:ascii="Times New Roman" w:eastAsia="MS Mincho" w:hAnsi="Times New Roman" w:cs="Times New Roman"/>
          <w:sz w:val="24"/>
        </w:rPr>
        <w:t xml:space="preserve"> представлены в приложении </w:t>
      </w:r>
      <w:r>
        <w:rPr>
          <w:rFonts w:ascii="Times New Roman" w:eastAsia="MS Mincho" w:hAnsi="Times New Roman" w:cs="Times New Roman"/>
          <w:sz w:val="24"/>
        </w:rPr>
        <w:t>А</w:t>
      </w:r>
      <w:r w:rsidRPr="00461924">
        <w:rPr>
          <w:rFonts w:ascii="Times New Roman" w:eastAsia="MS Mincho" w:hAnsi="Times New Roman" w:cs="Times New Roman"/>
          <w:sz w:val="24"/>
        </w:rPr>
        <w:t xml:space="preserve">. В результате анализа перечня потребителей тепловой энергии от источников централизованного теплоснабжения на территории </w:t>
      </w:r>
      <w:r>
        <w:rPr>
          <w:rFonts w:ascii="Times New Roman" w:eastAsia="MS Mincho" w:hAnsi="Times New Roman" w:cs="Times New Roman"/>
          <w:sz w:val="24"/>
        </w:rPr>
        <w:t>Бокситогор</w:t>
      </w:r>
      <w:r w:rsidRPr="00461924">
        <w:rPr>
          <w:rFonts w:ascii="Times New Roman" w:eastAsia="MS Mincho" w:hAnsi="Times New Roman" w:cs="Times New Roman"/>
          <w:sz w:val="24"/>
        </w:rPr>
        <w:t xml:space="preserve">ского </w:t>
      </w:r>
      <w:r>
        <w:rPr>
          <w:rFonts w:ascii="Times New Roman" w:eastAsia="MS Mincho" w:hAnsi="Times New Roman" w:cs="Times New Roman"/>
          <w:sz w:val="24"/>
        </w:rPr>
        <w:t xml:space="preserve">городского поселения </w:t>
      </w:r>
      <w:r w:rsidRPr="00461924">
        <w:rPr>
          <w:rFonts w:ascii="Times New Roman" w:eastAsia="MS Mincho" w:hAnsi="Times New Roman" w:cs="Times New Roman"/>
          <w:sz w:val="24"/>
        </w:rPr>
        <w:t xml:space="preserve">были получены значения потребления тепловой энергии в зонах действия источников тепловой энергии при расчетных температурах наружного воздуха, представленные в </w:t>
      </w:r>
      <w:r>
        <w:rPr>
          <w:rFonts w:ascii="Times New Roman" w:eastAsia="MS Mincho" w:hAnsi="Times New Roman" w:cs="Times New Roman"/>
          <w:sz w:val="24"/>
        </w:rPr>
        <w:t xml:space="preserve">таблице </w:t>
      </w:r>
      <w:r w:rsidRPr="00461924">
        <w:rPr>
          <w:rFonts w:ascii="Times New Roman" w:eastAsia="MS Mincho" w:hAnsi="Times New Roman" w:cs="Times New Roman"/>
          <w:sz w:val="24"/>
        </w:rPr>
        <w:t>1.</w:t>
      </w:r>
      <w:r>
        <w:rPr>
          <w:rFonts w:ascii="Times New Roman" w:eastAsia="MS Mincho" w:hAnsi="Times New Roman" w:cs="Times New Roman"/>
          <w:sz w:val="24"/>
        </w:rPr>
        <w:t>5</w:t>
      </w:r>
      <w:r w:rsidRPr="00461924">
        <w:rPr>
          <w:rFonts w:ascii="Times New Roman" w:eastAsia="MS Mincho" w:hAnsi="Times New Roman" w:cs="Times New Roman"/>
          <w:sz w:val="24"/>
        </w:rPr>
        <w:t>.1.</w:t>
      </w:r>
      <w:r>
        <w:rPr>
          <w:rFonts w:ascii="Times New Roman" w:eastAsia="MS Mincho" w:hAnsi="Times New Roman" w:cs="Times New Roman"/>
          <w:sz w:val="24"/>
        </w:rPr>
        <w:t>1.</w:t>
      </w:r>
    </w:p>
    <w:p w:rsidR="00D02C78" w:rsidRPr="00D671D7" w:rsidRDefault="00D02C78" w:rsidP="00964B84">
      <w:pPr>
        <w:pStyle w:val="afffa"/>
        <w:spacing w:before="0" w:after="0" w:line="276" w:lineRule="auto"/>
        <w:ind w:firstLine="709"/>
        <w:jc w:val="both"/>
      </w:pPr>
      <w:bookmarkStart w:id="565" w:name="_Toc197946080"/>
      <w:r w:rsidRPr="00D671D7">
        <w:t>Таблица 1.5.1.1. Тепловые нагрузки потребителей систем централизованного теплоснабжения</w:t>
      </w:r>
      <w:bookmarkEnd w:id="5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1"/>
        <w:gridCol w:w="772"/>
        <w:gridCol w:w="1258"/>
        <w:gridCol w:w="838"/>
        <w:gridCol w:w="2228"/>
      </w:tblGrid>
      <w:tr w:rsidR="00D02C78" w:rsidRPr="00964B84" w:rsidTr="003932E4">
        <w:trPr>
          <w:trHeight w:val="20"/>
        </w:trPr>
        <w:tc>
          <w:tcPr>
            <w:tcW w:w="4531" w:type="dxa"/>
            <w:noWrap/>
            <w:vAlign w:val="center"/>
          </w:tcPr>
          <w:p w:rsidR="00D02C78" w:rsidRPr="00964B84" w:rsidRDefault="00D02C78" w:rsidP="00964B84">
            <w:pPr>
              <w:jc w:val="center"/>
              <w:rPr>
                <w:color w:val="000000"/>
                <w:sz w:val="20"/>
                <w:szCs w:val="20"/>
                <w:highlight w:val="red"/>
              </w:rPr>
            </w:pPr>
            <w:r w:rsidRPr="00964B84">
              <w:rPr>
                <w:sz w:val="20"/>
                <w:szCs w:val="20"/>
              </w:rPr>
              <w:t>Наименование показателя</w:t>
            </w:r>
          </w:p>
        </w:tc>
        <w:tc>
          <w:tcPr>
            <w:tcW w:w="772" w:type="dxa"/>
            <w:noWrap/>
            <w:vAlign w:val="center"/>
          </w:tcPr>
          <w:p w:rsidR="00D02C78" w:rsidRPr="00964B84" w:rsidRDefault="00D02C78" w:rsidP="00964B84">
            <w:pPr>
              <w:jc w:val="center"/>
              <w:rPr>
                <w:color w:val="000000"/>
                <w:sz w:val="20"/>
                <w:szCs w:val="20"/>
                <w:highlight w:val="red"/>
              </w:rPr>
            </w:pPr>
            <w:r>
              <w:rPr>
                <w:sz w:val="20"/>
                <w:szCs w:val="20"/>
              </w:rPr>
              <w:t>Ед. изм.</w:t>
            </w:r>
          </w:p>
        </w:tc>
        <w:tc>
          <w:tcPr>
            <w:tcW w:w="1258" w:type="dxa"/>
            <w:vAlign w:val="center"/>
          </w:tcPr>
          <w:p w:rsidR="00D02C78" w:rsidRPr="00964B84" w:rsidRDefault="00D02C78" w:rsidP="00964B84">
            <w:pPr>
              <w:jc w:val="center"/>
              <w:rPr>
                <w:color w:val="000000"/>
                <w:sz w:val="20"/>
                <w:szCs w:val="20"/>
                <w:highlight w:val="red"/>
              </w:rPr>
            </w:pPr>
            <w:r w:rsidRPr="00964B84">
              <w:rPr>
                <w:sz w:val="20"/>
                <w:szCs w:val="20"/>
              </w:rPr>
              <w:t>БМК д. Сёгла</w:t>
            </w:r>
          </w:p>
        </w:tc>
        <w:tc>
          <w:tcPr>
            <w:tcW w:w="838" w:type="dxa"/>
            <w:vAlign w:val="center"/>
          </w:tcPr>
          <w:p w:rsidR="00D02C78" w:rsidRPr="00964B84" w:rsidRDefault="00D02C78" w:rsidP="00964B84">
            <w:pPr>
              <w:jc w:val="center"/>
              <w:rPr>
                <w:color w:val="000000"/>
                <w:sz w:val="20"/>
                <w:szCs w:val="20"/>
                <w:highlight w:val="red"/>
              </w:rPr>
            </w:pPr>
            <w:r>
              <w:rPr>
                <w:sz w:val="20"/>
                <w:szCs w:val="20"/>
              </w:rPr>
              <w:t>БТЭЦ</w:t>
            </w:r>
          </w:p>
        </w:tc>
        <w:tc>
          <w:tcPr>
            <w:tcW w:w="2228" w:type="dxa"/>
            <w:vAlign w:val="center"/>
          </w:tcPr>
          <w:p w:rsidR="00D02C78" w:rsidRPr="00964B84" w:rsidRDefault="00D02C78" w:rsidP="00E96785">
            <w:pPr>
              <w:jc w:val="center"/>
              <w:rPr>
                <w:color w:val="000000"/>
                <w:sz w:val="20"/>
                <w:szCs w:val="20"/>
                <w:highlight w:val="red"/>
              </w:rPr>
            </w:pPr>
            <w:r w:rsidRPr="00964B84">
              <w:rPr>
                <w:sz w:val="20"/>
                <w:szCs w:val="20"/>
              </w:rPr>
              <w:t xml:space="preserve">ИТОГО Бокситогорское </w:t>
            </w:r>
            <w:r>
              <w:rPr>
                <w:sz w:val="20"/>
                <w:szCs w:val="20"/>
              </w:rPr>
              <w:t>городское поселение</w:t>
            </w:r>
          </w:p>
        </w:tc>
      </w:tr>
      <w:tr w:rsidR="00D02C78" w:rsidRPr="00964B84" w:rsidTr="003932E4">
        <w:trPr>
          <w:trHeight w:val="20"/>
        </w:trPr>
        <w:tc>
          <w:tcPr>
            <w:tcW w:w="4531" w:type="dxa"/>
            <w:noWrap/>
            <w:vAlign w:val="center"/>
          </w:tcPr>
          <w:p w:rsidR="00D02C78" w:rsidRPr="00964B84" w:rsidRDefault="00D02C78" w:rsidP="00964B84">
            <w:pPr>
              <w:jc w:val="center"/>
              <w:rPr>
                <w:color w:val="000000"/>
                <w:sz w:val="20"/>
                <w:szCs w:val="20"/>
                <w:highlight w:val="red"/>
              </w:rPr>
            </w:pPr>
            <w:r>
              <w:rPr>
                <w:sz w:val="20"/>
                <w:szCs w:val="20"/>
              </w:rPr>
              <w:t>Т</w:t>
            </w:r>
            <w:r w:rsidRPr="00964B84">
              <w:rPr>
                <w:sz w:val="20"/>
                <w:szCs w:val="20"/>
              </w:rPr>
              <w:t>епловая нагрузка</w:t>
            </w:r>
            <w:r>
              <w:rPr>
                <w:sz w:val="20"/>
                <w:szCs w:val="20"/>
              </w:rPr>
              <w:t xml:space="preserve"> потребителей</w:t>
            </w:r>
            <w:r w:rsidRPr="00964B84">
              <w:rPr>
                <w:sz w:val="20"/>
                <w:szCs w:val="20"/>
              </w:rPr>
              <w:t>, в т. ч.:</w:t>
            </w:r>
          </w:p>
        </w:tc>
        <w:tc>
          <w:tcPr>
            <w:tcW w:w="772" w:type="dxa"/>
            <w:vAlign w:val="center"/>
          </w:tcPr>
          <w:p w:rsidR="00D02C78" w:rsidRPr="00964B84" w:rsidRDefault="00D02C78" w:rsidP="00964B84">
            <w:pPr>
              <w:jc w:val="center"/>
              <w:rPr>
                <w:color w:val="000000"/>
                <w:sz w:val="20"/>
                <w:szCs w:val="20"/>
                <w:highlight w:val="red"/>
              </w:rPr>
            </w:pPr>
          </w:p>
        </w:tc>
        <w:tc>
          <w:tcPr>
            <w:tcW w:w="1258" w:type="dxa"/>
            <w:noWrap/>
            <w:vAlign w:val="center"/>
          </w:tcPr>
          <w:p w:rsidR="00D02C78" w:rsidRPr="00964B84" w:rsidRDefault="00D02C78" w:rsidP="00964B84">
            <w:pPr>
              <w:jc w:val="center"/>
              <w:rPr>
                <w:color w:val="000000"/>
                <w:sz w:val="20"/>
                <w:szCs w:val="20"/>
                <w:highlight w:val="red"/>
              </w:rPr>
            </w:pPr>
          </w:p>
        </w:tc>
        <w:tc>
          <w:tcPr>
            <w:tcW w:w="838" w:type="dxa"/>
            <w:noWrap/>
            <w:vAlign w:val="center"/>
          </w:tcPr>
          <w:p w:rsidR="00D02C78" w:rsidRPr="00964B84" w:rsidRDefault="00D02C78" w:rsidP="00964B84">
            <w:pPr>
              <w:jc w:val="center"/>
              <w:rPr>
                <w:color w:val="000000"/>
                <w:sz w:val="20"/>
                <w:szCs w:val="20"/>
                <w:highlight w:val="red"/>
              </w:rPr>
            </w:pPr>
          </w:p>
        </w:tc>
        <w:tc>
          <w:tcPr>
            <w:tcW w:w="2228" w:type="dxa"/>
            <w:noWrap/>
            <w:vAlign w:val="center"/>
          </w:tcPr>
          <w:p w:rsidR="00D02C78" w:rsidRPr="00964B84" w:rsidRDefault="00D02C78" w:rsidP="00964B84">
            <w:pPr>
              <w:jc w:val="center"/>
              <w:rPr>
                <w:color w:val="000000"/>
                <w:sz w:val="20"/>
                <w:szCs w:val="20"/>
                <w:highlight w:val="red"/>
              </w:rPr>
            </w:pPr>
          </w:p>
        </w:tc>
      </w:tr>
      <w:tr w:rsidR="00D02C78" w:rsidRPr="00964B84" w:rsidTr="003932E4">
        <w:trPr>
          <w:trHeight w:val="20"/>
        </w:trPr>
        <w:tc>
          <w:tcPr>
            <w:tcW w:w="4531" w:type="dxa"/>
            <w:noWrap/>
            <w:vAlign w:val="center"/>
          </w:tcPr>
          <w:p w:rsidR="00D02C78" w:rsidRPr="00964B84" w:rsidRDefault="00D02C78" w:rsidP="00964B84">
            <w:pPr>
              <w:jc w:val="center"/>
              <w:rPr>
                <w:color w:val="000000"/>
                <w:sz w:val="20"/>
                <w:szCs w:val="20"/>
                <w:highlight w:val="red"/>
              </w:rPr>
            </w:pPr>
            <w:r w:rsidRPr="00964B84">
              <w:rPr>
                <w:sz w:val="20"/>
                <w:szCs w:val="20"/>
              </w:rPr>
              <w:t>жилые здания</w:t>
            </w:r>
            <w:r>
              <w:rPr>
                <w:sz w:val="20"/>
                <w:szCs w:val="20"/>
              </w:rPr>
              <w:t>, т. ч.:</w:t>
            </w:r>
          </w:p>
        </w:tc>
        <w:tc>
          <w:tcPr>
            <w:tcW w:w="772" w:type="dxa"/>
            <w:vAlign w:val="center"/>
          </w:tcPr>
          <w:p w:rsidR="00D02C78" w:rsidRPr="00964B84" w:rsidRDefault="00D02C78" w:rsidP="00964B84">
            <w:pPr>
              <w:jc w:val="center"/>
              <w:rPr>
                <w:color w:val="000000"/>
                <w:sz w:val="20"/>
                <w:szCs w:val="20"/>
                <w:highlight w:val="red"/>
              </w:rPr>
            </w:pPr>
            <w:r>
              <w:rPr>
                <w:sz w:val="20"/>
                <w:szCs w:val="20"/>
              </w:rPr>
              <w:t>Гкал/ч</w:t>
            </w:r>
          </w:p>
        </w:tc>
        <w:tc>
          <w:tcPr>
            <w:tcW w:w="1258" w:type="dxa"/>
            <w:noWrap/>
            <w:vAlign w:val="center"/>
          </w:tcPr>
          <w:p w:rsidR="00D02C78" w:rsidRPr="00964B84" w:rsidRDefault="00D02C78" w:rsidP="00123FCF">
            <w:pPr>
              <w:jc w:val="center"/>
              <w:rPr>
                <w:color w:val="000000"/>
                <w:sz w:val="20"/>
                <w:szCs w:val="20"/>
              </w:rPr>
            </w:pPr>
            <w:r>
              <w:rPr>
                <w:sz w:val="20"/>
                <w:szCs w:val="20"/>
              </w:rPr>
              <w:t>0,396</w:t>
            </w:r>
          </w:p>
        </w:tc>
        <w:tc>
          <w:tcPr>
            <w:tcW w:w="838" w:type="dxa"/>
            <w:noWrap/>
            <w:vAlign w:val="center"/>
          </w:tcPr>
          <w:p w:rsidR="00D02C78" w:rsidRPr="00964B84" w:rsidRDefault="00D02C78" w:rsidP="00964B84">
            <w:pPr>
              <w:jc w:val="center"/>
              <w:rPr>
                <w:color w:val="000000"/>
                <w:sz w:val="20"/>
                <w:szCs w:val="20"/>
              </w:rPr>
            </w:pPr>
            <w:r>
              <w:rPr>
                <w:sz w:val="20"/>
                <w:szCs w:val="20"/>
              </w:rPr>
              <w:t>41,14</w:t>
            </w:r>
          </w:p>
        </w:tc>
        <w:tc>
          <w:tcPr>
            <w:tcW w:w="2228" w:type="dxa"/>
            <w:noWrap/>
            <w:vAlign w:val="center"/>
          </w:tcPr>
          <w:p w:rsidR="00D02C78" w:rsidRPr="00964B84" w:rsidRDefault="00D02C78" w:rsidP="000D0CF9">
            <w:pPr>
              <w:jc w:val="center"/>
              <w:rPr>
                <w:color w:val="000000"/>
                <w:sz w:val="20"/>
                <w:szCs w:val="20"/>
                <w:highlight w:val="red"/>
              </w:rPr>
            </w:pPr>
            <w:r>
              <w:rPr>
                <w:sz w:val="20"/>
                <w:szCs w:val="20"/>
              </w:rPr>
              <w:t>41,536</w:t>
            </w:r>
          </w:p>
        </w:tc>
      </w:tr>
      <w:tr w:rsidR="00D02C78" w:rsidRPr="00964B84" w:rsidTr="003932E4">
        <w:trPr>
          <w:trHeight w:val="20"/>
        </w:trPr>
        <w:tc>
          <w:tcPr>
            <w:tcW w:w="4531" w:type="dxa"/>
            <w:noWrap/>
            <w:vAlign w:val="center"/>
          </w:tcPr>
          <w:p w:rsidR="00D02C78" w:rsidRPr="00964B84" w:rsidRDefault="00D02C78" w:rsidP="003932E4">
            <w:pPr>
              <w:jc w:val="right"/>
              <w:rPr>
                <w:color w:val="000000"/>
                <w:sz w:val="20"/>
                <w:szCs w:val="20"/>
                <w:highlight w:val="red"/>
              </w:rPr>
            </w:pPr>
            <w:r w:rsidRPr="00964B84">
              <w:rPr>
                <w:sz w:val="20"/>
                <w:szCs w:val="20"/>
              </w:rPr>
              <w:t>отопление</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sidRPr="00123FCF">
              <w:rPr>
                <w:sz w:val="20"/>
                <w:szCs w:val="20"/>
              </w:rPr>
              <w:t>0,304</w:t>
            </w:r>
          </w:p>
        </w:tc>
        <w:tc>
          <w:tcPr>
            <w:tcW w:w="838" w:type="dxa"/>
            <w:noWrap/>
            <w:vAlign w:val="center"/>
          </w:tcPr>
          <w:p w:rsidR="00D02C78" w:rsidRPr="00964B84" w:rsidRDefault="00D02C78" w:rsidP="00964B84">
            <w:pPr>
              <w:jc w:val="center"/>
              <w:rPr>
                <w:color w:val="000000"/>
                <w:sz w:val="20"/>
                <w:szCs w:val="20"/>
              </w:rPr>
            </w:pPr>
            <w:r>
              <w:rPr>
                <w:sz w:val="20"/>
                <w:szCs w:val="20"/>
              </w:rPr>
              <w:t>34,97</w:t>
            </w:r>
          </w:p>
        </w:tc>
        <w:tc>
          <w:tcPr>
            <w:tcW w:w="2228" w:type="dxa"/>
            <w:noWrap/>
            <w:vAlign w:val="center"/>
          </w:tcPr>
          <w:p w:rsidR="00D02C78" w:rsidRPr="00964B84" w:rsidRDefault="00D02C78" w:rsidP="00123FCF">
            <w:pPr>
              <w:jc w:val="center"/>
              <w:rPr>
                <w:color w:val="000000"/>
                <w:sz w:val="20"/>
                <w:szCs w:val="20"/>
                <w:highlight w:val="red"/>
              </w:rPr>
            </w:pPr>
            <w:r>
              <w:rPr>
                <w:sz w:val="20"/>
                <w:szCs w:val="20"/>
              </w:rPr>
              <w:t>35,274</w:t>
            </w:r>
          </w:p>
        </w:tc>
      </w:tr>
      <w:tr w:rsidR="00D02C78" w:rsidRPr="00964B84" w:rsidTr="003932E4">
        <w:trPr>
          <w:trHeight w:val="20"/>
        </w:trPr>
        <w:tc>
          <w:tcPr>
            <w:tcW w:w="4531" w:type="dxa"/>
            <w:noWrap/>
            <w:vAlign w:val="center"/>
          </w:tcPr>
          <w:p w:rsidR="00D02C78" w:rsidRPr="00964B84" w:rsidRDefault="00D02C78" w:rsidP="003932E4">
            <w:pPr>
              <w:jc w:val="right"/>
              <w:rPr>
                <w:color w:val="000000"/>
                <w:sz w:val="20"/>
                <w:szCs w:val="20"/>
                <w:highlight w:val="red"/>
              </w:rPr>
            </w:pPr>
            <w:r w:rsidRPr="00964B84">
              <w:rPr>
                <w:sz w:val="20"/>
                <w:szCs w:val="20"/>
              </w:rPr>
              <w:t>ГВС</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sidRPr="00964B84">
              <w:rPr>
                <w:sz w:val="20"/>
                <w:szCs w:val="20"/>
              </w:rPr>
              <w:t>0,09</w:t>
            </w:r>
            <w:r>
              <w:rPr>
                <w:sz w:val="20"/>
                <w:szCs w:val="20"/>
              </w:rPr>
              <w:t>2</w:t>
            </w:r>
          </w:p>
        </w:tc>
        <w:tc>
          <w:tcPr>
            <w:tcW w:w="838" w:type="dxa"/>
            <w:noWrap/>
            <w:vAlign w:val="center"/>
          </w:tcPr>
          <w:p w:rsidR="00D02C78" w:rsidRPr="00964B84" w:rsidRDefault="00D02C78" w:rsidP="00964B84">
            <w:pPr>
              <w:jc w:val="center"/>
              <w:rPr>
                <w:color w:val="000000"/>
                <w:sz w:val="20"/>
                <w:szCs w:val="20"/>
              </w:rPr>
            </w:pPr>
            <w:r>
              <w:rPr>
                <w:sz w:val="20"/>
                <w:szCs w:val="20"/>
              </w:rPr>
              <w:t>6,17</w:t>
            </w:r>
          </w:p>
        </w:tc>
        <w:tc>
          <w:tcPr>
            <w:tcW w:w="2228" w:type="dxa"/>
            <w:noWrap/>
            <w:vAlign w:val="center"/>
          </w:tcPr>
          <w:p w:rsidR="00D02C78" w:rsidRPr="00964B84" w:rsidRDefault="00D02C78" w:rsidP="00964B84">
            <w:pPr>
              <w:jc w:val="center"/>
              <w:rPr>
                <w:color w:val="000000"/>
                <w:sz w:val="20"/>
                <w:szCs w:val="20"/>
                <w:highlight w:val="red"/>
              </w:rPr>
            </w:pPr>
            <w:r>
              <w:rPr>
                <w:sz w:val="20"/>
                <w:szCs w:val="20"/>
              </w:rPr>
              <w:t>6,262</w:t>
            </w:r>
          </w:p>
        </w:tc>
      </w:tr>
      <w:tr w:rsidR="00D02C78" w:rsidRPr="00964B84" w:rsidTr="003932E4">
        <w:trPr>
          <w:trHeight w:val="20"/>
        </w:trPr>
        <w:tc>
          <w:tcPr>
            <w:tcW w:w="4531" w:type="dxa"/>
            <w:noWrap/>
            <w:vAlign w:val="center"/>
          </w:tcPr>
          <w:p w:rsidR="00D02C78" w:rsidRPr="00964B84" w:rsidRDefault="00D02C78" w:rsidP="00964B84">
            <w:pPr>
              <w:jc w:val="center"/>
              <w:rPr>
                <w:color w:val="000000"/>
                <w:sz w:val="20"/>
                <w:szCs w:val="20"/>
                <w:highlight w:val="red"/>
              </w:rPr>
            </w:pPr>
            <w:r w:rsidRPr="00964B84">
              <w:rPr>
                <w:sz w:val="20"/>
                <w:szCs w:val="20"/>
              </w:rPr>
              <w:t>общественные здания и прочие</w:t>
            </w:r>
            <w:r>
              <w:rPr>
                <w:sz w:val="20"/>
                <w:szCs w:val="20"/>
              </w:rPr>
              <w:t>, в т. ч.:</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sidRPr="00964B84">
              <w:rPr>
                <w:sz w:val="20"/>
                <w:szCs w:val="20"/>
              </w:rPr>
              <w:t>0,00</w:t>
            </w:r>
            <w:r>
              <w:rPr>
                <w:sz w:val="20"/>
                <w:szCs w:val="20"/>
              </w:rPr>
              <w:t>337</w:t>
            </w:r>
          </w:p>
        </w:tc>
        <w:tc>
          <w:tcPr>
            <w:tcW w:w="838" w:type="dxa"/>
            <w:noWrap/>
            <w:vAlign w:val="center"/>
          </w:tcPr>
          <w:p w:rsidR="00D02C78" w:rsidRPr="00964B84" w:rsidRDefault="00D02C78" w:rsidP="00964B84">
            <w:pPr>
              <w:jc w:val="center"/>
              <w:rPr>
                <w:color w:val="000000"/>
                <w:sz w:val="20"/>
                <w:szCs w:val="20"/>
              </w:rPr>
            </w:pPr>
            <w:r>
              <w:rPr>
                <w:sz w:val="20"/>
                <w:szCs w:val="20"/>
              </w:rPr>
              <w:t>10,93</w:t>
            </w:r>
          </w:p>
        </w:tc>
        <w:tc>
          <w:tcPr>
            <w:tcW w:w="2228" w:type="dxa"/>
            <w:noWrap/>
            <w:vAlign w:val="center"/>
          </w:tcPr>
          <w:p w:rsidR="00D02C78" w:rsidRPr="00964B84" w:rsidRDefault="00D02C78" w:rsidP="00964B84">
            <w:pPr>
              <w:jc w:val="center"/>
              <w:rPr>
                <w:color w:val="000000"/>
                <w:sz w:val="20"/>
                <w:szCs w:val="20"/>
                <w:highlight w:val="red"/>
              </w:rPr>
            </w:pPr>
            <w:r>
              <w:rPr>
                <w:sz w:val="20"/>
                <w:szCs w:val="20"/>
              </w:rPr>
              <w:t>10,93337</w:t>
            </w:r>
          </w:p>
        </w:tc>
      </w:tr>
      <w:tr w:rsidR="00D02C78" w:rsidRPr="00964B84" w:rsidTr="003932E4">
        <w:trPr>
          <w:trHeight w:val="20"/>
        </w:trPr>
        <w:tc>
          <w:tcPr>
            <w:tcW w:w="4531" w:type="dxa"/>
            <w:noWrap/>
            <w:vAlign w:val="center"/>
          </w:tcPr>
          <w:p w:rsidR="00D02C78" w:rsidRPr="00964B84" w:rsidRDefault="00D02C78" w:rsidP="003932E4">
            <w:pPr>
              <w:jc w:val="right"/>
              <w:rPr>
                <w:color w:val="000000"/>
                <w:sz w:val="20"/>
                <w:szCs w:val="20"/>
                <w:highlight w:val="red"/>
              </w:rPr>
            </w:pPr>
            <w:r w:rsidRPr="00964B84">
              <w:rPr>
                <w:sz w:val="20"/>
                <w:szCs w:val="20"/>
              </w:rPr>
              <w:t>отопление</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sidRPr="00964B84">
              <w:rPr>
                <w:sz w:val="20"/>
                <w:szCs w:val="20"/>
              </w:rPr>
              <w:t>0,00</w:t>
            </w:r>
            <w:r>
              <w:rPr>
                <w:sz w:val="20"/>
                <w:szCs w:val="20"/>
              </w:rPr>
              <w:t>337</w:t>
            </w:r>
          </w:p>
        </w:tc>
        <w:tc>
          <w:tcPr>
            <w:tcW w:w="838" w:type="dxa"/>
            <w:noWrap/>
            <w:vAlign w:val="center"/>
          </w:tcPr>
          <w:p w:rsidR="00D02C78" w:rsidRPr="00964B84" w:rsidRDefault="00D02C78" w:rsidP="00964B84">
            <w:pPr>
              <w:jc w:val="center"/>
              <w:rPr>
                <w:color w:val="000000"/>
                <w:sz w:val="20"/>
                <w:szCs w:val="20"/>
              </w:rPr>
            </w:pPr>
            <w:r>
              <w:rPr>
                <w:sz w:val="20"/>
                <w:szCs w:val="20"/>
              </w:rPr>
              <w:t>10,13</w:t>
            </w:r>
          </w:p>
        </w:tc>
        <w:tc>
          <w:tcPr>
            <w:tcW w:w="2228" w:type="dxa"/>
            <w:noWrap/>
            <w:vAlign w:val="center"/>
          </w:tcPr>
          <w:p w:rsidR="00D02C78" w:rsidRPr="00964B84" w:rsidRDefault="00D02C78" w:rsidP="00964B84">
            <w:pPr>
              <w:jc w:val="center"/>
              <w:rPr>
                <w:color w:val="000000"/>
                <w:sz w:val="20"/>
                <w:szCs w:val="20"/>
                <w:highlight w:val="red"/>
              </w:rPr>
            </w:pPr>
            <w:r>
              <w:rPr>
                <w:sz w:val="20"/>
                <w:szCs w:val="20"/>
              </w:rPr>
              <w:t>10,13337</w:t>
            </w:r>
          </w:p>
        </w:tc>
      </w:tr>
      <w:tr w:rsidR="00D02C78" w:rsidRPr="00964B84" w:rsidTr="003932E4">
        <w:trPr>
          <w:trHeight w:val="20"/>
        </w:trPr>
        <w:tc>
          <w:tcPr>
            <w:tcW w:w="4531" w:type="dxa"/>
            <w:noWrap/>
            <w:vAlign w:val="center"/>
          </w:tcPr>
          <w:p w:rsidR="00D02C78" w:rsidRPr="00964B84" w:rsidRDefault="00D02C78" w:rsidP="003932E4">
            <w:pPr>
              <w:jc w:val="right"/>
              <w:rPr>
                <w:color w:val="000000"/>
                <w:sz w:val="20"/>
                <w:szCs w:val="20"/>
                <w:highlight w:val="red"/>
              </w:rPr>
            </w:pPr>
            <w:r w:rsidRPr="00964B84">
              <w:rPr>
                <w:sz w:val="20"/>
                <w:szCs w:val="20"/>
              </w:rPr>
              <w:t>ГВС</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sidRPr="00964B84">
              <w:rPr>
                <w:sz w:val="20"/>
                <w:szCs w:val="20"/>
              </w:rPr>
              <w:t>0,00</w:t>
            </w:r>
          </w:p>
        </w:tc>
        <w:tc>
          <w:tcPr>
            <w:tcW w:w="838" w:type="dxa"/>
            <w:noWrap/>
            <w:vAlign w:val="center"/>
          </w:tcPr>
          <w:p w:rsidR="00D02C78" w:rsidRPr="00964B84" w:rsidRDefault="00D02C78" w:rsidP="00964B84">
            <w:pPr>
              <w:jc w:val="center"/>
              <w:rPr>
                <w:color w:val="000000"/>
                <w:sz w:val="20"/>
                <w:szCs w:val="20"/>
              </w:rPr>
            </w:pPr>
            <w:r>
              <w:rPr>
                <w:sz w:val="20"/>
                <w:szCs w:val="20"/>
              </w:rPr>
              <w:t>0,80</w:t>
            </w:r>
          </w:p>
        </w:tc>
        <w:tc>
          <w:tcPr>
            <w:tcW w:w="2228" w:type="dxa"/>
            <w:noWrap/>
            <w:vAlign w:val="center"/>
          </w:tcPr>
          <w:p w:rsidR="00D02C78" w:rsidRPr="00964B84" w:rsidRDefault="00D02C78" w:rsidP="00964B84">
            <w:pPr>
              <w:jc w:val="center"/>
              <w:rPr>
                <w:color w:val="000000"/>
                <w:sz w:val="20"/>
                <w:szCs w:val="20"/>
                <w:highlight w:val="red"/>
              </w:rPr>
            </w:pPr>
            <w:r>
              <w:rPr>
                <w:sz w:val="20"/>
                <w:szCs w:val="20"/>
              </w:rPr>
              <w:t>0,80</w:t>
            </w:r>
          </w:p>
        </w:tc>
      </w:tr>
      <w:tr w:rsidR="00D02C78" w:rsidRPr="00964B84" w:rsidTr="003932E4">
        <w:trPr>
          <w:trHeight w:val="20"/>
        </w:trPr>
        <w:tc>
          <w:tcPr>
            <w:tcW w:w="4531" w:type="dxa"/>
            <w:noWrap/>
            <w:vAlign w:val="center"/>
          </w:tcPr>
          <w:p w:rsidR="00D02C78" w:rsidRPr="00964B84" w:rsidRDefault="00D02C78" w:rsidP="00964B84">
            <w:pPr>
              <w:jc w:val="center"/>
              <w:rPr>
                <w:color w:val="000000"/>
                <w:sz w:val="20"/>
                <w:szCs w:val="20"/>
                <w:highlight w:val="red"/>
              </w:rPr>
            </w:pPr>
            <w:r w:rsidRPr="00964B84">
              <w:rPr>
                <w:sz w:val="20"/>
                <w:szCs w:val="20"/>
              </w:rPr>
              <w:t>Присоединенная тепловая нагрузка</w:t>
            </w:r>
            <w:r>
              <w:rPr>
                <w:sz w:val="20"/>
                <w:szCs w:val="20"/>
              </w:rPr>
              <w:t xml:space="preserve"> всего</w:t>
            </w:r>
            <w:r w:rsidRPr="00964B84">
              <w:rPr>
                <w:sz w:val="20"/>
                <w:szCs w:val="20"/>
              </w:rPr>
              <w:t>, в т. ч.:</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123FCF">
            <w:pPr>
              <w:jc w:val="center"/>
              <w:rPr>
                <w:color w:val="000000"/>
                <w:sz w:val="20"/>
                <w:szCs w:val="20"/>
              </w:rPr>
            </w:pPr>
            <w:r w:rsidRPr="00964B84">
              <w:rPr>
                <w:sz w:val="20"/>
                <w:szCs w:val="20"/>
              </w:rPr>
              <w:t>0,</w:t>
            </w:r>
            <w:r>
              <w:rPr>
                <w:sz w:val="20"/>
                <w:szCs w:val="20"/>
              </w:rPr>
              <w:t>39937</w:t>
            </w:r>
          </w:p>
        </w:tc>
        <w:tc>
          <w:tcPr>
            <w:tcW w:w="838" w:type="dxa"/>
            <w:noWrap/>
            <w:vAlign w:val="center"/>
          </w:tcPr>
          <w:p w:rsidR="00D02C78" w:rsidRPr="00964B84" w:rsidRDefault="00D02C78" w:rsidP="00964B84">
            <w:pPr>
              <w:jc w:val="center"/>
              <w:rPr>
                <w:color w:val="000000"/>
                <w:sz w:val="20"/>
                <w:szCs w:val="20"/>
              </w:rPr>
            </w:pPr>
            <w:r>
              <w:rPr>
                <w:sz w:val="20"/>
                <w:szCs w:val="20"/>
              </w:rPr>
              <w:t>52,07</w:t>
            </w:r>
          </w:p>
        </w:tc>
        <w:tc>
          <w:tcPr>
            <w:tcW w:w="2228" w:type="dxa"/>
            <w:noWrap/>
            <w:vAlign w:val="center"/>
          </w:tcPr>
          <w:p w:rsidR="00D02C78" w:rsidRPr="00964B84" w:rsidRDefault="00D02C78" w:rsidP="000D0CF9">
            <w:pPr>
              <w:jc w:val="center"/>
              <w:rPr>
                <w:color w:val="000000"/>
                <w:sz w:val="20"/>
                <w:szCs w:val="20"/>
                <w:highlight w:val="red"/>
              </w:rPr>
            </w:pPr>
            <w:r>
              <w:rPr>
                <w:sz w:val="20"/>
                <w:szCs w:val="20"/>
              </w:rPr>
              <w:t>52,46937</w:t>
            </w:r>
          </w:p>
        </w:tc>
      </w:tr>
      <w:tr w:rsidR="00D02C78" w:rsidRPr="00964B84" w:rsidTr="003932E4">
        <w:trPr>
          <w:trHeight w:val="20"/>
        </w:trPr>
        <w:tc>
          <w:tcPr>
            <w:tcW w:w="4531" w:type="dxa"/>
            <w:noWrap/>
            <w:vAlign w:val="center"/>
          </w:tcPr>
          <w:p w:rsidR="00D02C78" w:rsidRPr="00964B84" w:rsidRDefault="00D02C78" w:rsidP="003932E4">
            <w:pPr>
              <w:jc w:val="right"/>
              <w:rPr>
                <w:color w:val="000000"/>
                <w:sz w:val="20"/>
                <w:szCs w:val="20"/>
                <w:highlight w:val="red"/>
              </w:rPr>
            </w:pPr>
            <w:r w:rsidRPr="00964B84">
              <w:rPr>
                <w:sz w:val="20"/>
                <w:szCs w:val="20"/>
              </w:rPr>
              <w:t>отопление</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Pr>
                <w:sz w:val="20"/>
                <w:szCs w:val="20"/>
              </w:rPr>
              <w:t>0,30737</w:t>
            </w:r>
          </w:p>
        </w:tc>
        <w:tc>
          <w:tcPr>
            <w:tcW w:w="838" w:type="dxa"/>
            <w:noWrap/>
            <w:vAlign w:val="center"/>
          </w:tcPr>
          <w:p w:rsidR="00D02C78" w:rsidRPr="00964B84" w:rsidRDefault="00D02C78" w:rsidP="00964B84">
            <w:pPr>
              <w:jc w:val="center"/>
              <w:rPr>
                <w:color w:val="000000"/>
                <w:sz w:val="20"/>
                <w:szCs w:val="20"/>
              </w:rPr>
            </w:pPr>
            <w:r>
              <w:rPr>
                <w:sz w:val="20"/>
                <w:szCs w:val="20"/>
              </w:rPr>
              <w:t>45,09</w:t>
            </w:r>
          </w:p>
        </w:tc>
        <w:tc>
          <w:tcPr>
            <w:tcW w:w="2228" w:type="dxa"/>
            <w:noWrap/>
            <w:vAlign w:val="center"/>
          </w:tcPr>
          <w:p w:rsidR="00D02C78" w:rsidRPr="00964B84" w:rsidRDefault="00D02C78" w:rsidP="000D0CF9">
            <w:pPr>
              <w:jc w:val="center"/>
              <w:rPr>
                <w:color w:val="000000"/>
                <w:sz w:val="20"/>
                <w:szCs w:val="20"/>
                <w:highlight w:val="red"/>
              </w:rPr>
            </w:pPr>
            <w:r>
              <w:rPr>
                <w:sz w:val="20"/>
                <w:szCs w:val="20"/>
              </w:rPr>
              <w:t>45,39737</w:t>
            </w:r>
          </w:p>
        </w:tc>
      </w:tr>
      <w:tr w:rsidR="00D02C78" w:rsidRPr="00964B84" w:rsidTr="003932E4">
        <w:trPr>
          <w:trHeight w:val="20"/>
        </w:trPr>
        <w:tc>
          <w:tcPr>
            <w:tcW w:w="4531" w:type="dxa"/>
            <w:noWrap/>
            <w:vAlign w:val="center"/>
          </w:tcPr>
          <w:p w:rsidR="00D02C78" w:rsidRPr="00964B84" w:rsidRDefault="00D02C78" w:rsidP="003932E4">
            <w:pPr>
              <w:jc w:val="right"/>
              <w:rPr>
                <w:color w:val="000000"/>
                <w:sz w:val="20"/>
                <w:szCs w:val="20"/>
                <w:highlight w:val="red"/>
              </w:rPr>
            </w:pPr>
            <w:r w:rsidRPr="00964B84">
              <w:rPr>
                <w:sz w:val="20"/>
                <w:szCs w:val="20"/>
              </w:rPr>
              <w:t>ГВС</w:t>
            </w:r>
          </w:p>
        </w:tc>
        <w:tc>
          <w:tcPr>
            <w:tcW w:w="772" w:type="dxa"/>
          </w:tcPr>
          <w:p w:rsidR="00D02C78" w:rsidRPr="00964B84" w:rsidRDefault="00D02C78" w:rsidP="00964B84">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B84">
            <w:pPr>
              <w:jc w:val="center"/>
              <w:rPr>
                <w:color w:val="000000"/>
                <w:sz w:val="20"/>
                <w:szCs w:val="20"/>
              </w:rPr>
            </w:pPr>
            <w:r w:rsidRPr="00964B84">
              <w:rPr>
                <w:sz w:val="20"/>
                <w:szCs w:val="20"/>
              </w:rPr>
              <w:t>0,09</w:t>
            </w:r>
            <w:r>
              <w:rPr>
                <w:sz w:val="20"/>
                <w:szCs w:val="20"/>
              </w:rPr>
              <w:t>2</w:t>
            </w:r>
          </w:p>
        </w:tc>
        <w:tc>
          <w:tcPr>
            <w:tcW w:w="838" w:type="dxa"/>
            <w:noWrap/>
            <w:vAlign w:val="center"/>
          </w:tcPr>
          <w:p w:rsidR="00D02C78" w:rsidRPr="00964B84" w:rsidRDefault="00D02C78" w:rsidP="00964B84">
            <w:pPr>
              <w:jc w:val="center"/>
              <w:rPr>
                <w:color w:val="000000"/>
                <w:sz w:val="20"/>
                <w:szCs w:val="20"/>
              </w:rPr>
            </w:pPr>
            <w:r>
              <w:rPr>
                <w:sz w:val="20"/>
                <w:szCs w:val="20"/>
              </w:rPr>
              <w:t>6,98</w:t>
            </w:r>
          </w:p>
        </w:tc>
        <w:tc>
          <w:tcPr>
            <w:tcW w:w="2228" w:type="dxa"/>
            <w:noWrap/>
            <w:vAlign w:val="center"/>
          </w:tcPr>
          <w:p w:rsidR="00D02C78" w:rsidRPr="00964B84" w:rsidRDefault="00D02C78" w:rsidP="000D0CF9">
            <w:pPr>
              <w:jc w:val="center"/>
              <w:rPr>
                <w:color w:val="000000"/>
                <w:sz w:val="20"/>
                <w:szCs w:val="20"/>
              </w:rPr>
            </w:pPr>
            <w:r>
              <w:rPr>
                <w:sz w:val="20"/>
                <w:szCs w:val="20"/>
              </w:rPr>
              <w:t>7,072</w:t>
            </w:r>
          </w:p>
        </w:tc>
      </w:tr>
    </w:tbl>
    <w:p w:rsidR="00D02C78" w:rsidRPr="00964B84" w:rsidRDefault="00D02C78" w:rsidP="00964B84">
      <w:pPr>
        <w:pStyle w:val="affffffff0"/>
        <w:spacing w:line="276" w:lineRule="auto"/>
        <w:rPr>
          <w:rFonts w:ascii="Times New Roman" w:eastAsia="MS Mincho" w:hAnsi="Times New Roman" w:cs="Times New Roman"/>
          <w:sz w:val="24"/>
        </w:rPr>
      </w:pPr>
    </w:p>
    <w:p w:rsidR="00D02C78" w:rsidRPr="00AF7FA4" w:rsidRDefault="00D02C78" w:rsidP="00F67C79">
      <w:pPr>
        <w:pStyle w:val="1110"/>
        <w:numPr>
          <w:ilvl w:val="2"/>
          <w:numId w:val="75"/>
        </w:numPr>
        <w:tabs>
          <w:tab w:val="clear" w:pos="1560"/>
          <w:tab w:val="left" w:pos="709"/>
        </w:tabs>
        <w:spacing w:before="0" w:after="0" w:line="276" w:lineRule="auto"/>
        <w:ind w:left="0" w:firstLine="709"/>
        <w:jc w:val="both"/>
      </w:pPr>
      <w:bookmarkStart w:id="566" w:name="_Toc197945840"/>
      <w:bookmarkStart w:id="567" w:name="_Toc362287828"/>
      <w:r w:rsidRPr="00AF7FA4">
        <w:t>Значения расчетных тепловых нагрузок на коллекторах источников тепловой энергии</w:t>
      </w:r>
      <w:bookmarkEnd w:id="566"/>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В целях определения расчетной тепловой нагрузки должны быть представлены следующие данные, зарегистрированные прибором учета:</w:t>
      </w:r>
    </w:p>
    <w:p w:rsidR="00D02C78" w:rsidRPr="00964B84" w:rsidRDefault="00D02C78" w:rsidP="00F67C79">
      <w:pPr>
        <w:pStyle w:val="affffffff0"/>
        <w:numPr>
          <w:ilvl w:val="0"/>
          <w:numId w:val="107"/>
        </w:numPr>
        <w:spacing w:line="276" w:lineRule="auto"/>
        <w:ind w:left="0" w:firstLine="709"/>
        <w:rPr>
          <w:rFonts w:ascii="Times New Roman" w:eastAsia="MS Mincho" w:hAnsi="Times New Roman" w:cs="Times New Roman"/>
          <w:sz w:val="24"/>
        </w:rPr>
      </w:pPr>
      <w:r w:rsidRPr="00964B84">
        <w:rPr>
          <w:rFonts w:ascii="Times New Roman" w:eastAsia="MS Mincho" w:hAnsi="Times New Roman" w:cs="Times New Roman"/>
          <w:sz w:val="24"/>
        </w:rPr>
        <w:t>расход тепловой энергии за сутки, Гкал/сутки;</w:t>
      </w:r>
    </w:p>
    <w:p w:rsidR="00D02C78" w:rsidRPr="00964B84" w:rsidRDefault="00D02C78" w:rsidP="00F67C79">
      <w:pPr>
        <w:pStyle w:val="affffffff0"/>
        <w:numPr>
          <w:ilvl w:val="0"/>
          <w:numId w:val="107"/>
        </w:numPr>
        <w:spacing w:line="276" w:lineRule="auto"/>
        <w:ind w:left="0" w:firstLine="709"/>
        <w:rPr>
          <w:rFonts w:ascii="Times New Roman" w:eastAsia="MS Mincho" w:hAnsi="Times New Roman" w:cs="Times New Roman"/>
          <w:sz w:val="24"/>
        </w:rPr>
      </w:pPr>
      <w:r w:rsidRPr="00964B84">
        <w:rPr>
          <w:rFonts w:ascii="Times New Roman" w:eastAsia="MS Mincho" w:hAnsi="Times New Roman" w:cs="Times New Roman"/>
          <w:sz w:val="24"/>
        </w:rPr>
        <w:t>температура наружного воздуха средняя за те же сутки, °C.</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Данные с приборов учета тепловой энергии, по которым устанавливается расчетная тепловая нагрузка, не удовлетворяющих требованиям к приборам учета тепловой энергии не рассматривались.</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 xml:space="preserve">Обработанные данные должны отражаться в прямоугольной системе координат: по оси абсцисс - средняя за сутки температура наружного воздуха, </w:t>
      </w:r>
      <w:r w:rsidRPr="007F188E">
        <w:rPr>
          <w:rFonts w:ascii="Times New Roman" w:eastAsia="MS Mincho" w:hAnsi="Times New Roman" w:cs="Times New Roman"/>
          <w:noProof/>
          <w:sz w:val="24"/>
          <w:lang w:eastAsia="ru-RU"/>
        </w:rPr>
        <w:pict>
          <v:shape id="Рисунок 13" o:spid="_x0000_i1041" type="#_x0000_t75" style="width:31.5pt;height:22.5pt;visibility:visible">
            <v:imagedata r:id="rId30" o:title=""/>
          </v:shape>
        </w:pict>
      </w:r>
      <w:r>
        <w:rPr>
          <w:rFonts w:ascii="Times New Roman" w:eastAsia="MS Mincho" w:hAnsi="Times New Roman" w:cs="Times New Roman"/>
          <w:sz w:val="24"/>
        </w:rPr>
        <w:t>°C,</w:t>
      </w:r>
      <w:r w:rsidRPr="00964B84">
        <w:rPr>
          <w:rFonts w:ascii="Times New Roman" w:eastAsia="MS Mincho" w:hAnsi="Times New Roman" w:cs="Times New Roman"/>
          <w:sz w:val="24"/>
        </w:rPr>
        <w:t xml:space="preserve"> по оси ординат - среднее за сутки часовое потребление тепловой энергии на цели отопления, вентиляции и горячего водоснабжения </w:t>
      </w:r>
      <w:r w:rsidRPr="007F188E">
        <w:rPr>
          <w:rFonts w:ascii="Times New Roman" w:eastAsia="MS Mincho" w:hAnsi="Times New Roman" w:cs="Times New Roman"/>
          <w:noProof/>
          <w:sz w:val="24"/>
          <w:lang w:eastAsia="ru-RU"/>
        </w:rPr>
        <w:pict>
          <v:shape id="Рисунок 14" o:spid="_x0000_i1042" type="#_x0000_t75" style="width:32.25pt;height:24pt;visibility:visible">
            <v:imagedata r:id="rId31" o:title=""/>
          </v:shape>
        </w:pict>
      </w:r>
      <w:r w:rsidRPr="00964B84">
        <w:rPr>
          <w:rFonts w:ascii="Times New Roman" w:eastAsia="MS Mincho" w:hAnsi="Times New Roman" w:cs="Times New Roman"/>
          <w:sz w:val="24"/>
        </w:rPr>
        <w:t>.</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По отображенным данным должна находиться приближенная функциональная линейная зависимость (простая линейная регрессия, позволяющая найти прямую линию, максимально приближенную к точкам данных с приборов учета тепловой энергии) в виде:</w:t>
      </w:r>
    </w:p>
    <w:p w:rsidR="00D02C78" w:rsidRPr="00964B84" w:rsidRDefault="00D02C78" w:rsidP="00964B84">
      <w:pPr>
        <w:pStyle w:val="affffffff0"/>
        <w:spacing w:line="276" w:lineRule="auto"/>
        <w:rPr>
          <w:rFonts w:ascii="Times New Roman" w:eastAsia="MS Mincho" w:hAnsi="Times New Roman" w:cs="Times New Roman"/>
          <w:sz w:val="24"/>
        </w:rPr>
      </w:pPr>
      <w:r w:rsidRPr="007F188E">
        <w:rPr>
          <w:rFonts w:ascii="Times New Roman" w:eastAsia="MS Mincho" w:hAnsi="Times New Roman" w:cs="Times New Roman"/>
          <w:noProof/>
          <w:sz w:val="24"/>
          <w:lang w:eastAsia="ru-RU"/>
        </w:rPr>
        <w:pict>
          <v:shape id="Рисунок 15" o:spid="_x0000_i1043" type="#_x0000_t75" style="width:172.5pt;height:24.75pt;visibility:visible">
            <v:imagedata r:id="rId32" o:title=""/>
          </v:shape>
        </w:pic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где,</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b</w:t>
      </w:r>
      <w:r w:rsidRPr="00964B84">
        <w:rPr>
          <w:rFonts w:ascii="Times New Roman" w:eastAsia="MS Mincho" w:hAnsi="Times New Roman" w:cs="Times New Roman"/>
          <w:sz w:val="24"/>
          <w:vertAlign w:val="subscript"/>
        </w:rPr>
        <w:t>0</w:t>
      </w:r>
      <w:r w:rsidRPr="00964B84">
        <w:rPr>
          <w:rFonts w:ascii="Times New Roman" w:eastAsia="MS Mincho" w:hAnsi="Times New Roman" w:cs="Times New Roman"/>
          <w:sz w:val="24"/>
        </w:rPr>
        <w:t xml:space="preserve"> - сдвиг линейной функции относительно начала координат;</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b</w:t>
      </w:r>
      <w:r w:rsidRPr="00964B84">
        <w:rPr>
          <w:rFonts w:ascii="Times New Roman" w:eastAsia="MS Mincho" w:hAnsi="Times New Roman" w:cs="Times New Roman"/>
          <w:sz w:val="24"/>
          <w:vertAlign w:val="subscript"/>
        </w:rPr>
        <w:t>1</w:t>
      </w:r>
      <w:r w:rsidRPr="00964B84">
        <w:rPr>
          <w:rFonts w:ascii="Times New Roman" w:eastAsia="MS Mincho" w:hAnsi="Times New Roman" w:cs="Times New Roman"/>
          <w:sz w:val="24"/>
        </w:rPr>
        <w:t xml:space="preserve"> - наклон прямой;</w:t>
      </w:r>
    </w:p>
    <w:p w:rsidR="00D02C78" w:rsidRPr="00964B84" w:rsidRDefault="00D02C78" w:rsidP="00964B84">
      <w:pPr>
        <w:pStyle w:val="affffffff0"/>
        <w:spacing w:line="276" w:lineRule="auto"/>
        <w:rPr>
          <w:rFonts w:ascii="Times New Roman" w:eastAsia="MS Mincho" w:hAnsi="Times New Roman" w:cs="Times New Roman"/>
          <w:sz w:val="24"/>
        </w:rPr>
      </w:pPr>
      <w:r w:rsidRPr="007F188E">
        <w:rPr>
          <w:rFonts w:ascii="Times New Roman" w:eastAsia="MS Mincho" w:hAnsi="Times New Roman" w:cs="Times New Roman"/>
          <w:noProof/>
          <w:sz w:val="24"/>
          <w:lang w:eastAsia="ru-RU"/>
        </w:rPr>
        <w:pict>
          <v:shape id="Рисунок 16" o:spid="_x0000_i1044" type="#_x0000_t75" style="width:31.5pt;height:22.5pt;visibility:visible">
            <v:imagedata r:id="rId30" o:title=""/>
          </v:shape>
        </w:pict>
      </w:r>
      <w:r w:rsidRPr="00964B84">
        <w:rPr>
          <w:rFonts w:ascii="Times New Roman" w:eastAsia="MS Mincho" w:hAnsi="Times New Roman" w:cs="Times New Roman"/>
          <w:sz w:val="24"/>
        </w:rPr>
        <w:t xml:space="preserve"> - температура наружного воздуха средняя за сутки, °C.</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Для вычисления коэффициентов линейной регрессии применяются любые табличные процессоры.</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Расчетная тепловая нагрузка должна быть определена при температуре наружного воздуха, принимаемой для проектирования систем отопления.</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Расчетная тепловая нагрузка, вычисленная подобным образом, должна включать тепловую нагрузку потребителей, присоединенных к тепловым сетям, образующим зону действия источника тепловой энергии, потери тепловой мощности в тепловых сетях при передаче тепловой энергии, расход тепловой мощности на хозяйственные нужды в тепловых сетях.</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Распределение полученной оценки расчетной тепловой нагрузки по видам тепловой нагрузки (отопление, вентиляция, горячее водоснабжение, технология, потери в тепловых сетях и расход мощности на хозяйственные нужды) должно быть основано на пропорциональном методе оценки договорных тепловых нагрузок.</w:t>
      </w:r>
    </w:p>
    <w:p w:rsidR="00D02C78" w:rsidRPr="00964B84" w:rsidRDefault="00D02C78" w:rsidP="00964B84">
      <w:pPr>
        <w:pStyle w:val="affffffff0"/>
        <w:spacing w:line="276" w:lineRule="auto"/>
        <w:rPr>
          <w:rFonts w:ascii="Times New Roman" w:eastAsia="MS Mincho" w:hAnsi="Times New Roman" w:cs="Times New Roman"/>
          <w:sz w:val="24"/>
        </w:rPr>
      </w:pPr>
      <w:r w:rsidRPr="00964B84">
        <w:rPr>
          <w:rFonts w:ascii="Times New Roman" w:eastAsia="MS Mincho" w:hAnsi="Times New Roman" w:cs="Times New Roman"/>
          <w:sz w:val="24"/>
        </w:rPr>
        <w:t>Сравнение фактического и договорного отпуска тепловой энергии в г. Бокситогорск представлено на рисунке 1.5.2.1. Средняя температура наружного воздуха за 202</w:t>
      </w:r>
      <w:r>
        <w:rPr>
          <w:rFonts w:ascii="Times New Roman" w:eastAsia="MS Mincho" w:hAnsi="Times New Roman" w:cs="Times New Roman"/>
          <w:sz w:val="24"/>
        </w:rPr>
        <w:t>4 год не превышала 11 </w:t>
      </w:r>
      <w:r w:rsidRPr="00964B84">
        <w:rPr>
          <w:rFonts w:ascii="Times New Roman" w:eastAsia="MS Mincho" w:hAnsi="Times New Roman" w:cs="Times New Roman"/>
          <w:sz w:val="24"/>
          <w:vertAlign w:val="superscript"/>
        </w:rPr>
        <w:t>о</w:t>
      </w:r>
      <w:r w:rsidRPr="00964B84">
        <w:rPr>
          <w:rFonts w:ascii="Times New Roman" w:eastAsia="MS Mincho" w:hAnsi="Times New Roman" w:cs="Times New Roman"/>
          <w:sz w:val="24"/>
        </w:rPr>
        <w:t>С, в связи с чем проанализировать фактическую картину при низких температурах не является возможным. Фактические показатели по БМК д.</w:t>
      </w:r>
      <w:r>
        <w:rPr>
          <w:rFonts w:ascii="Times New Roman" w:eastAsia="MS Mincho" w:hAnsi="Times New Roman" w:cs="Times New Roman"/>
          <w:sz w:val="24"/>
        </w:rPr>
        <w:t xml:space="preserve"> </w:t>
      </w:r>
      <w:r w:rsidRPr="00964B84">
        <w:rPr>
          <w:rFonts w:ascii="Times New Roman" w:eastAsia="MS Mincho" w:hAnsi="Times New Roman" w:cs="Times New Roman"/>
          <w:sz w:val="24"/>
        </w:rPr>
        <w:t>Сёгла отсутствуют, на рисунке 1.5.2.2 представлен график расчетного отпуска тепловой энергии в зависимости от температуры наружного воздуха.</w:t>
      </w:r>
    </w:p>
    <w:p w:rsidR="00D02C78" w:rsidRDefault="00D02C78" w:rsidP="00096F74">
      <w:pPr>
        <w:snapToGrid w:val="0"/>
        <w:spacing w:line="360" w:lineRule="auto"/>
        <w:ind w:hanging="426"/>
        <w:jc w:val="both"/>
        <w:rPr>
          <w:rFonts w:eastAsia="MS Mincho"/>
          <w:b/>
          <w:i/>
        </w:rPr>
      </w:pPr>
      <w:r w:rsidRPr="0098020C">
        <w:rPr>
          <w:noProof/>
        </w:rPr>
        <w:pict>
          <v:shape id="Диаграмма 27" o:spid="_x0000_i1045" type="#_x0000_t75" style="width:515.25pt;height:375.75pt;visibility:visible">
            <v:imagedata r:id="rId33" o:title=""/>
            <o:lock v:ext="edit" aspectratio="f"/>
          </v:shape>
        </w:pict>
      </w:r>
    </w:p>
    <w:p w:rsidR="00D02C78" w:rsidRDefault="00D02C78" w:rsidP="005374A9">
      <w:pPr>
        <w:pStyle w:val="affffffffffffff"/>
      </w:pPr>
      <w:bookmarkStart w:id="568" w:name="_Toc197946037"/>
      <w:r>
        <w:t xml:space="preserve">Рисунок </w:t>
      </w:r>
      <w:r w:rsidRPr="00F24B0D">
        <w:t>1.</w:t>
      </w:r>
      <w:r>
        <w:t>5.2</w:t>
      </w:r>
      <w:r w:rsidRPr="00F24B0D">
        <w:t>.</w:t>
      </w:r>
      <w:r>
        <w:t>1. Определение расчетной тепловой нагрузки на отопление от БТЭЦ</w:t>
      </w:r>
      <w:bookmarkEnd w:id="568"/>
    </w:p>
    <w:p w:rsidR="00D02C78" w:rsidRDefault="00D02C78" w:rsidP="008F00DD">
      <w:pPr>
        <w:pStyle w:val="affffffff0"/>
        <w:ind w:hanging="142"/>
        <w:rPr>
          <w:rFonts w:ascii="Times New Roman" w:eastAsia="MS Mincho" w:hAnsi="Times New Roman" w:cs="Times New Roman"/>
          <w:spacing w:val="-4"/>
          <w:sz w:val="24"/>
        </w:rPr>
      </w:pPr>
      <w:r w:rsidRPr="0098020C">
        <w:rPr>
          <w:noProof/>
          <w:lang w:eastAsia="ru-RU"/>
        </w:rPr>
        <w:pict>
          <v:shape id="Диаграмма 33" o:spid="_x0000_i1046" type="#_x0000_t75" style="width:496.5pt;height:275.25pt;visibility:visible">
            <v:imagedata r:id="rId34" o:title=""/>
            <o:lock v:ext="edit" aspectratio="f"/>
          </v:shape>
        </w:pict>
      </w:r>
    </w:p>
    <w:p w:rsidR="00D02C78" w:rsidRDefault="00D02C78" w:rsidP="005374A9">
      <w:pPr>
        <w:pStyle w:val="affffffffffffff"/>
      </w:pPr>
      <w:bookmarkStart w:id="569" w:name="_Toc197946038"/>
      <w:r>
        <w:t xml:space="preserve">Рисунок </w:t>
      </w:r>
      <w:r w:rsidRPr="00F24B0D">
        <w:t>1.</w:t>
      </w:r>
      <w:r>
        <w:t>5.2</w:t>
      </w:r>
      <w:r w:rsidRPr="00F24B0D">
        <w:t>.</w:t>
      </w:r>
      <w:r>
        <w:t>2. Определение расчетной тепловой нагрузки БМК д. Сёгла.</w:t>
      </w:r>
      <w:bookmarkEnd w:id="569"/>
    </w:p>
    <w:p w:rsidR="00D02C78" w:rsidRDefault="00D02C78" w:rsidP="00ED5017">
      <w:pPr>
        <w:snapToGrid w:val="0"/>
        <w:spacing w:line="360" w:lineRule="auto"/>
        <w:ind w:firstLine="709"/>
        <w:jc w:val="both"/>
        <w:rPr>
          <w:b/>
          <w:i/>
        </w:rPr>
      </w:pPr>
    </w:p>
    <w:p w:rsidR="00D02C78" w:rsidRPr="00AF7FA4" w:rsidRDefault="00D02C78" w:rsidP="00F67C79">
      <w:pPr>
        <w:pStyle w:val="1110"/>
        <w:numPr>
          <w:ilvl w:val="2"/>
          <w:numId w:val="75"/>
        </w:numPr>
        <w:tabs>
          <w:tab w:val="clear" w:pos="1560"/>
          <w:tab w:val="left" w:pos="709"/>
        </w:tabs>
        <w:spacing w:before="0" w:after="0" w:line="276" w:lineRule="auto"/>
        <w:ind w:left="0" w:firstLine="709"/>
        <w:jc w:val="both"/>
      </w:pPr>
      <w:bookmarkStart w:id="570" w:name="_Toc67071074"/>
      <w:bookmarkStart w:id="571" w:name="_Toc67071437"/>
      <w:bookmarkStart w:id="572" w:name="_Toc197945841"/>
      <w:bookmarkEnd w:id="567"/>
      <w:r w:rsidRPr="00AF7FA4">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bookmarkEnd w:id="570"/>
      <w:bookmarkEnd w:id="571"/>
      <w:bookmarkEnd w:id="572"/>
    </w:p>
    <w:p w:rsidR="00D02C78" w:rsidRPr="00D20B87" w:rsidRDefault="00D02C78" w:rsidP="004B58D6">
      <w:pPr>
        <w:pStyle w:val="affffffff0"/>
        <w:spacing w:line="276" w:lineRule="auto"/>
        <w:rPr>
          <w:rFonts w:ascii="Times New Roman" w:eastAsia="MS Mincho" w:hAnsi="Times New Roman" w:cs="Times New Roman"/>
          <w:sz w:val="24"/>
        </w:rPr>
      </w:pPr>
      <w:r w:rsidRPr="00AF7FA4">
        <w:rPr>
          <w:rFonts w:ascii="Times New Roman" w:eastAsia="MS Mincho" w:hAnsi="Times New Roman" w:cs="Times New Roman"/>
          <w:spacing w:val="-4"/>
          <w:sz w:val="24"/>
        </w:rPr>
        <w:t xml:space="preserve">В </w:t>
      </w:r>
      <w:r w:rsidRPr="00AF7FA4">
        <w:rPr>
          <w:rFonts w:ascii="Times New Roman" w:hAnsi="Times New Roman" w:cs="Times New Roman"/>
          <w:spacing w:val="-4"/>
          <w:sz w:val="24"/>
          <w:szCs w:val="24"/>
        </w:rPr>
        <w:t>соответствии</w:t>
      </w:r>
      <w:r w:rsidRPr="00AF7FA4">
        <w:rPr>
          <w:rFonts w:ascii="Times New Roman" w:eastAsia="MS Mincho" w:hAnsi="Times New Roman" w:cs="Times New Roman"/>
          <w:spacing w:val="-4"/>
          <w:sz w:val="24"/>
        </w:rPr>
        <w:t xml:space="preserve"> с требованиями п. 15 статьи 14 №</w:t>
      </w:r>
      <w:r>
        <w:rPr>
          <w:rFonts w:ascii="Times New Roman" w:eastAsia="MS Mincho" w:hAnsi="Times New Roman" w:cs="Times New Roman"/>
          <w:spacing w:val="-4"/>
          <w:sz w:val="24"/>
        </w:rPr>
        <w:t xml:space="preserve"> </w:t>
      </w:r>
      <w:r w:rsidRPr="00AF7FA4">
        <w:rPr>
          <w:rFonts w:ascii="Times New Roman" w:eastAsia="MS Mincho" w:hAnsi="Times New Roman" w:cs="Times New Roman"/>
          <w:spacing w:val="-4"/>
          <w:sz w:val="24"/>
        </w:rPr>
        <w:t>190</w:t>
      </w:r>
      <w:r>
        <w:rPr>
          <w:rFonts w:ascii="Times New Roman" w:eastAsia="MS Mincho" w:hAnsi="Times New Roman" w:cs="Times New Roman"/>
          <w:spacing w:val="-4"/>
          <w:sz w:val="24"/>
        </w:rPr>
        <w:t>-ФЗ</w:t>
      </w:r>
      <w:r w:rsidRPr="00AF7FA4">
        <w:rPr>
          <w:rFonts w:ascii="Times New Roman" w:eastAsia="MS Mincho" w:hAnsi="Times New Roman" w:cs="Times New Roman"/>
          <w:spacing w:val="-4"/>
          <w:sz w:val="24"/>
        </w:rPr>
        <w:t xml:space="preserve"> </w:t>
      </w:r>
      <w:r>
        <w:rPr>
          <w:rFonts w:ascii="Times New Roman" w:eastAsia="MS Mincho" w:hAnsi="Times New Roman" w:cs="Times New Roman"/>
          <w:spacing w:val="-4"/>
          <w:sz w:val="24"/>
        </w:rPr>
        <w:t>«</w:t>
      </w:r>
      <w:r w:rsidRPr="00AF7FA4">
        <w:rPr>
          <w:rFonts w:ascii="Times New Roman" w:eastAsia="MS Mincho" w:hAnsi="Times New Roman" w:cs="Times New Roman"/>
          <w:spacing w:val="-4"/>
          <w:sz w:val="24"/>
        </w:rPr>
        <w:t>О теплоснабжении</w:t>
      </w:r>
      <w:r>
        <w:rPr>
          <w:rFonts w:ascii="Times New Roman" w:eastAsia="MS Mincho" w:hAnsi="Times New Roman" w:cs="Times New Roman"/>
          <w:spacing w:val="-4"/>
          <w:sz w:val="24"/>
        </w:rPr>
        <w:t>»</w:t>
      </w:r>
      <w:r w:rsidRPr="00AF7FA4">
        <w:rPr>
          <w:rFonts w:ascii="Times New Roman" w:eastAsia="MS Mincho" w:hAnsi="Times New Roman" w:cs="Times New Roman"/>
          <w:spacing w:val="-4"/>
          <w:sz w:val="24"/>
        </w:rPr>
        <w:t xml:space="preserve"> </w:t>
      </w:r>
      <w:r>
        <w:rPr>
          <w:rFonts w:ascii="Times New Roman" w:eastAsia="MS Mincho" w:hAnsi="Times New Roman" w:cs="Times New Roman"/>
          <w:spacing w:val="-4"/>
          <w:sz w:val="24"/>
        </w:rPr>
        <w:t>«</w:t>
      </w:r>
      <w:r w:rsidRPr="00AF7FA4">
        <w:rPr>
          <w:rFonts w:ascii="Times New Roman" w:eastAsia="MS Mincho" w:hAnsi="Times New Roman" w:cs="Times New Roman"/>
          <w:spacing w:val="-4"/>
          <w:sz w:val="24"/>
        </w:rPr>
        <w:t>Запрещается</w:t>
      </w:r>
      <w:r w:rsidRPr="00AF7FA4">
        <w:rPr>
          <w:rFonts w:ascii="Times New Roman" w:eastAsia="MS Mincho" w:hAnsi="Times New Roman" w:cs="Times New Roman"/>
          <w:sz w:val="24"/>
        </w:rPr>
        <w:t xml:space="preserve"> переход на отопление жилых помещений в многоквартирных</w:t>
      </w:r>
      <w:r w:rsidRPr="001931AF">
        <w:rPr>
          <w:rFonts w:ascii="Times New Roman" w:eastAsia="MS Mincho" w:hAnsi="Times New Roman" w:cs="Times New Roman"/>
          <w:sz w:val="24"/>
        </w:rPr>
        <w:t xml:space="preserve"> домах </w:t>
      </w:r>
      <w:r>
        <w:rPr>
          <w:rFonts w:ascii="Times New Roman" w:eastAsia="MS Mincho" w:hAnsi="Times New Roman" w:cs="Times New Roman"/>
          <w:sz w:val="24"/>
        </w:rPr>
        <w:t xml:space="preserve">(далее по тексту – МКД) </w:t>
      </w:r>
      <w:r w:rsidRPr="001931AF">
        <w:rPr>
          <w:rFonts w:ascii="Times New Roman" w:eastAsia="MS Mincho" w:hAnsi="Times New Roman" w:cs="Times New Roman"/>
          <w:sz w:val="24"/>
        </w:rPr>
        <w:t xml:space="preserve">с использованием индивидуальных квартирных источников тепловой энергии при наличии осуществлённого в </w:t>
      </w:r>
      <w:r w:rsidRPr="005137AD">
        <w:rPr>
          <w:rFonts w:ascii="Times New Roman" w:eastAsia="MS Mincho" w:hAnsi="Times New Roman" w:cs="Times New Roman"/>
          <w:spacing w:val="-4"/>
          <w:sz w:val="24"/>
        </w:rPr>
        <w:t xml:space="preserve">надлежащем порядке подключения к </w:t>
      </w:r>
      <w:r>
        <w:rPr>
          <w:rFonts w:ascii="Times New Roman" w:eastAsia="MS Mincho" w:hAnsi="Times New Roman" w:cs="Times New Roman"/>
          <w:spacing w:val="-4"/>
          <w:sz w:val="24"/>
        </w:rPr>
        <w:t xml:space="preserve">централизованной </w:t>
      </w:r>
      <w:r w:rsidRPr="005137AD">
        <w:rPr>
          <w:rFonts w:ascii="Times New Roman" w:eastAsia="MS Mincho" w:hAnsi="Times New Roman" w:cs="Times New Roman"/>
          <w:spacing w:val="-4"/>
          <w:sz w:val="24"/>
        </w:rPr>
        <w:t>систем</w:t>
      </w:r>
      <w:r>
        <w:rPr>
          <w:rFonts w:ascii="Times New Roman" w:eastAsia="MS Mincho" w:hAnsi="Times New Roman" w:cs="Times New Roman"/>
          <w:spacing w:val="-4"/>
          <w:sz w:val="24"/>
        </w:rPr>
        <w:t>е</w:t>
      </w:r>
      <w:r w:rsidRPr="005137AD">
        <w:rPr>
          <w:rFonts w:ascii="Times New Roman" w:eastAsia="MS Mincho" w:hAnsi="Times New Roman" w:cs="Times New Roman"/>
          <w:spacing w:val="-4"/>
          <w:sz w:val="24"/>
        </w:rPr>
        <w:t xml:space="preserve"> теплоснабжения не допускается.</w:t>
      </w:r>
    </w:p>
    <w:p w:rsidR="00D02C78" w:rsidRDefault="00D02C78" w:rsidP="004B58D6">
      <w:pPr>
        <w:pStyle w:val="affffffff0"/>
        <w:spacing w:line="276" w:lineRule="auto"/>
        <w:rPr>
          <w:rFonts w:ascii="Times New Roman" w:eastAsia="MS Mincho" w:hAnsi="Times New Roman" w:cs="Times New Roman"/>
          <w:sz w:val="24"/>
        </w:rPr>
      </w:pPr>
      <w:r w:rsidRPr="00AF7FA4">
        <w:rPr>
          <w:rFonts w:ascii="Times New Roman" w:hAnsi="Times New Roman" w:cs="Times New Roman"/>
          <w:sz w:val="24"/>
          <w:szCs w:val="24"/>
        </w:rPr>
        <w:t>Случаев</w:t>
      </w:r>
      <w:r w:rsidRPr="00AF7FA4">
        <w:rPr>
          <w:rFonts w:ascii="Times New Roman" w:eastAsia="MS Mincho" w:hAnsi="Times New Roman" w:cs="Times New Roman"/>
          <w:sz w:val="24"/>
        </w:rPr>
        <w:t xml:space="preserve"> применения отопления жилых помещений в МКД с использованием индивидуальных квартирных источников на территории Бокситогорского </w:t>
      </w:r>
      <w:r>
        <w:rPr>
          <w:rFonts w:ascii="Times New Roman" w:eastAsia="MS Mincho" w:hAnsi="Times New Roman" w:cs="Times New Roman"/>
          <w:sz w:val="24"/>
        </w:rPr>
        <w:t>городского поселения</w:t>
      </w:r>
      <w:r w:rsidRPr="00AF7FA4">
        <w:rPr>
          <w:rFonts w:ascii="Times New Roman" w:eastAsia="MS Mincho" w:hAnsi="Times New Roman" w:cs="Times New Roman"/>
          <w:sz w:val="24"/>
        </w:rPr>
        <w:t xml:space="preserve"> не зафиксировано.</w:t>
      </w:r>
    </w:p>
    <w:p w:rsidR="00D02C78" w:rsidRPr="00AF7FA4" w:rsidRDefault="00D02C78" w:rsidP="004B58D6">
      <w:pPr>
        <w:pStyle w:val="affffffff0"/>
        <w:spacing w:line="276" w:lineRule="auto"/>
        <w:rPr>
          <w:rFonts w:ascii="Times New Roman" w:eastAsia="MS Mincho" w:hAnsi="Times New Roman" w:cs="Times New Roman"/>
          <w:sz w:val="24"/>
        </w:rPr>
      </w:pPr>
    </w:p>
    <w:p w:rsidR="00D02C78" w:rsidRPr="00AF7FA4" w:rsidRDefault="00D02C78" w:rsidP="00F67C79">
      <w:pPr>
        <w:pStyle w:val="1110"/>
        <w:numPr>
          <w:ilvl w:val="2"/>
          <w:numId w:val="75"/>
        </w:numPr>
        <w:tabs>
          <w:tab w:val="clear" w:pos="1560"/>
          <w:tab w:val="left" w:pos="709"/>
        </w:tabs>
        <w:spacing w:before="0" w:after="0" w:line="276" w:lineRule="auto"/>
        <w:ind w:left="0" w:firstLine="709"/>
        <w:jc w:val="both"/>
      </w:pPr>
      <w:bookmarkStart w:id="573" w:name="_Toc67071075"/>
      <w:bookmarkStart w:id="574" w:name="_Toc67071438"/>
      <w:bookmarkStart w:id="575" w:name="_Toc197945842"/>
      <w:r w:rsidRPr="00AF7FA4">
        <w:t>Величины потребления тепловой энергии в расчетных элементах территориального деления за отопительный период и за год в целом</w:t>
      </w:r>
      <w:bookmarkEnd w:id="573"/>
      <w:bookmarkEnd w:id="574"/>
      <w:bookmarkEnd w:id="575"/>
    </w:p>
    <w:p w:rsidR="00D02C78" w:rsidRPr="00D20B87"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Значения</w:t>
      </w:r>
      <w:r w:rsidRPr="00AF7FA4">
        <w:rPr>
          <w:rFonts w:ascii="Times New Roman" w:eastAsia="MS Mincho" w:hAnsi="Times New Roman" w:cs="Times New Roman"/>
          <w:sz w:val="24"/>
        </w:rPr>
        <w:t xml:space="preserve"> потребления тепловой</w:t>
      </w:r>
      <w:r w:rsidRPr="00D20B87">
        <w:rPr>
          <w:rFonts w:ascii="Times New Roman" w:eastAsia="MS Mincho" w:hAnsi="Times New Roman" w:cs="Times New Roman"/>
          <w:sz w:val="24"/>
        </w:rPr>
        <w:t xml:space="preserve"> энергии в расчетных элементах представлены в таблице 1.</w:t>
      </w:r>
      <w:r>
        <w:rPr>
          <w:rFonts w:ascii="Times New Roman" w:eastAsia="MS Mincho" w:hAnsi="Times New Roman" w:cs="Times New Roman"/>
          <w:sz w:val="24"/>
        </w:rPr>
        <w:t>5</w:t>
      </w:r>
      <w:r w:rsidRPr="00D20B87">
        <w:rPr>
          <w:rFonts w:ascii="Times New Roman" w:eastAsia="MS Mincho" w:hAnsi="Times New Roman" w:cs="Times New Roman"/>
          <w:sz w:val="24"/>
        </w:rPr>
        <w:t>.4.</w:t>
      </w:r>
      <w:r>
        <w:rPr>
          <w:rFonts w:ascii="Times New Roman" w:eastAsia="MS Mincho" w:hAnsi="Times New Roman" w:cs="Times New Roman"/>
          <w:sz w:val="24"/>
        </w:rPr>
        <w:t>1.</w:t>
      </w:r>
    </w:p>
    <w:p w:rsidR="00D02C78" w:rsidRPr="00682086" w:rsidRDefault="00D02C78" w:rsidP="004B58D6">
      <w:pPr>
        <w:pStyle w:val="afffa"/>
        <w:spacing w:before="0" w:after="0" w:line="276" w:lineRule="auto"/>
        <w:ind w:firstLine="709"/>
        <w:jc w:val="both"/>
      </w:pPr>
      <w:bookmarkStart w:id="576" w:name="_Toc197946081"/>
      <w:r w:rsidRPr="00D20B87">
        <w:t>Таблица 1.5.4</w:t>
      </w:r>
      <w:r>
        <w:t>.1</w:t>
      </w:r>
      <w:r w:rsidRPr="00D20B87">
        <w:t xml:space="preserve"> Значения потребления тепловой энергии, Гкал</w:t>
      </w:r>
      <w:bookmarkEnd w:id="5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71"/>
        <w:gridCol w:w="1134"/>
        <w:gridCol w:w="1134"/>
        <w:gridCol w:w="1134"/>
        <w:gridCol w:w="1130"/>
        <w:gridCol w:w="1124"/>
      </w:tblGrid>
      <w:tr w:rsidR="00D02C78" w:rsidRPr="004B58D6" w:rsidTr="008C49F7">
        <w:trPr>
          <w:trHeight w:val="20"/>
        </w:trPr>
        <w:tc>
          <w:tcPr>
            <w:tcW w:w="2062"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 </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2020 год</w:t>
            </w:r>
          </w:p>
        </w:tc>
        <w:tc>
          <w:tcPr>
            <w:tcW w:w="589"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2021 год</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202</w:t>
            </w:r>
            <w:r>
              <w:rPr>
                <w:color w:val="000000"/>
                <w:sz w:val="20"/>
                <w:szCs w:val="20"/>
              </w:rPr>
              <w:t>2</w:t>
            </w:r>
            <w:r w:rsidRPr="004B58D6">
              <w:rPr>
                <w:color w:val="000000"/>
                <w:sz w:val="20"/>
                <w:szCs w:val="20"/>
              </w:rPr>
              <w:t xml:space="preserve"> год</w:t>
            </w:r>
          </w:p>
        </w:tc>
        <w:tc>
          <w:tcPr>
            <w:tcW w:w="587"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20</w:t>
            </w:r>
            <w:r>
              <w:rPr>
                <w:color w:val="000000"/>
                <w:sz w:val="20"/>
                <w:szCs w:val="20"/>
              </w:rPr>
              <w:t>23</w:t>
            </w:r>
            <w:r w:rsidRPr="004B58D6">
              <w:rPr>
                <w:color w:val="000000"/>
                <w:sz w:val="20"/>
                <w:szCs w:val="20"/>
              </w:rPr>
              <w:t xml:space="preserve"> год</w:t>
            </w:r>
          </w:p>
        </w:tc>
        <w:tc>
          <w:tcPr>
            <w:tcW w:w="585" w:type="pct"/>
            <w:tcMar>
              <w:left w:w="28" w:type="dxa"/>
              <w:right w:w="28" w:type="dxa"/>
            </w:tcMar>
            <w:vAlign w:val="center"/>
          </w:tcPr>
          <w:p w:rsidR="00D02C78" w:rsidRPr="004B58D6" w:rsidRDefault="00D02C78" w:rsidP="000D0CF9">
            <w:pPr>
              <w:jc w:val="center"/>
              <w:rPr>
                <w:color w:val="000000"/>
                <w:sz w:val="20"/>
                <w:szCs w:val="20"/>
              </w:rPr>
            </w:pPr>
            <w:r w:rsidRPr="004B58D6">
              <w:rPr>
                <w:color w:val="000000"/>
                <w:sz w:val="20"/>
                <w:szCs w:val="20"/>
              </w:rPr>
              <w:t>20</w:t>
            </w:r>
            <w:r>
              <w:rPr>
                <w:color w:val="000000"/>
                <w:sz w:val="20"/>
                <w:szCs w:val="20"/>
              </w:rPr>
              <w:t>24</w:t>
            </w:r>
            <w:r w:rsidRPr="004B58D6">
              <w:rPr>
                <w:color w:val="000000"/>
                <w:sz w:val="20"/>
                <w:szCs w:val="20"/>
              </w:rPr>
              <w:t xml:space="preserve"> год</w:t>
            </w:r>
          </w:p>
        </w:tc>
      </w:tr>
      <w:tr w:rsidR="00D02C78" w:rsidRPr="004B58D6" w:rsidTr="008C49F7">
        <w:trPr>
          <w:trHeight w:val="20"/>
        </w:trPr>
        <w:tc>
          <w:tcPr>
            <w:tcW w:w="2062"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БМК д. Сёгла</w:t>
            </w:r>
          </w:p>
        </w:tc>
        <w:tc>
          <w:tcPr>
            <w:tcW w:w="589" w:type="pct"/>
            <w:tcBorders>
              <w:right w:val="nil"/>
            </w:tcBorders>
            <w:tcMar>
              <w:left w:w="28" w:type="dxa"/>
              <w:right w:w="28" w:type="dxa"/>
            </w:tcMar>
            <w:vAlign w:val="center"/>
          </w:tcPr>
          <w:p w:rsidR="00D02C78" w:rsidRDefault="00D02C78" w:rsidP="001465FB">
            <w:pPr>
              <w:jc w:val="center"/>
              <w:rPr>
                <w:color w:val="000000"/>
                <w:sz w:val="20"/>
                <w:szCs w:val="20"/>
              </w:rPr>
            </w:pPr>
            <w:r w:rsidRPr="004B58D6">
              <w:rPr>
                <w:color w:val="000000"/>
                <w:sz w:val="20"/>
                <w:szCs w:val="20"/>
              </w:rPr>
              <w:t>601,131</w:t>
            </w:r>
          </w:p>
        </w:tc>
        <w:tc>
          <w:tcPr>
            <w:tcW w:w="589" w:type="pct"/>
            <w:tcMar>
              <w:left w:w="28" w:type="dxa"/>
              <w:right w:w="28" w:type="dxa"/>
            </w:tcMar>
            <w:vAlign w:val="center"/>
          </w:tcPr>
          <w:p w:rsidR="00D02C78" w:rsidRDefault="00D02C78" w:rsidP="001465FB">
            <w:pPr>
              <w:jc w:val="center"/>
              <w:rPr>
                <w:color w:val="000000"/>
                <w:sz w:val="20"/>
                <w:szCs w:val="20"/>
              </w:rPr>
            </w:pPr>
            <w:r w:rsidRPr="000A7616">
              <w:rPr>
                <w:color w:val="000000"/>
                <w:sz w:val="20"/>
                <w:szCs w:val="20"/>
              </w:rPr>
              <w:t>606,370</w:t>
            </w:r>
          </w:p>
        </w:tc>
        <w:tc>
          <w:tcPr>
            <w:tcW w:w="589" w:type="pct"/>
            <w:tcMar>
              <w:left w:w="28" w:type="dxa"/>
              <w:right w:w="28" w:type="dxa"/>
            </w:tcMar>
            <w:vAlign w:val="center"/>
          </w:tcPr>
          <w:p w:rsidR="00D02C78" w:rsidRDefault="00D02C78" w:rsidP="001465FB">
            <w:pPr>
              <w:jc w:val="center"/>
              <w:rPr>
                <w:color w:val="000000"/>
                <w:sz w:val="20"/>
                <w:szCs w:val="20"/>
              </w:rPr>
            </w:pPr>
            <w:r w:rsidRPr="000A7616">
              <w:rPr>
                <w:color w:val="000000"/>
                <w:sz w:val="20"/>
                <w:szCs w:val="20"/>
              </w:rPr>
              <w:t>617,357</w:t>
            </w:r>
          </w:p>
        </w:tc>
        <w:tc>
          <w:tcPr>
            <w:tcW w:w="587" w:type="pct"/>
            <w:tcBorders>
              <w:top w:val="nil"/>
              <w:left w:val="nil"/>
              <w:bottom w:val="single" w:sz="8" w:space="0" w:color="auto"/>
              <w:right w:val="single" w:sz="8" w:space="0" w:color="auto"/>
            </w:tcBorders>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636,473</w:t>
            </w:r>
          </w:p>
        </w:tc>
        <w:tc>
          <w:tcPr>
            <w:tcW w:w="585" w:type="pct"/>
            <w:tcBorders>
              <w:top w:val="nil"/>
              <w:left w:val="nil"/>
              <w:bottom w:val="single" w:sz="8" w:space="0" w:color="auto"/>
              <w:right w:val="single" w:sz="8" w:space="0" w:color="auto"/>
            </w:tcBorders>
            <w:tcMar>
              <w:left w:w="28" w:type="dxa"/>
              <w:right w:w="28" w:type="dxa"/>
            </w:tcMar>
            <w:vAlign w:val="center"/>
          </w:tcPr>
          <w:p w:rsidR="00D02C78" w:rsidRDefault="00D02C78" w:rsidP="001465FB">
            <w:pPr>
              <w:jc w:val="center"/>
              <w:rPr>
                <w:color w:val="000000"/>
                <w:sz w:val="20"/>
                <w:szCs w:val="20"/>
              </w:rPr>
            </w:pPr>
            <w:r>
              <w:rPr>
                <w:color w:val="000000"/>
                <w:sz w:val="20"/>
                <w:szCs w:val="20"/>
              </w:rPr>
              <w:t>935,770</w:t>
            </w:r>
          </w:p>
        </w:tc>
      </w:tr>
      <w:tr w:rsidR="00D02C78" w:rsidRPr="004B58D6" w:rsidTr="008C49F7">
        <w:trPr>
          <w:trHeight w:val="20"/>
        </w:trPr>
        <w:tc>
          <w:tcPr>
            <w:tcW w:w="2062" w:type="pct"/>
            <w:tcMar>
              <w:left w:w="28" w:type="dxa"/>
              <w:right w:w="28" w:type="dxa"/>
            </w:tcMar>
            <w:vAlign w:val="center"/>
          </w:tcPr>
          <w:p w:rsidR="00D02C78" w:rsidRPr="004B58D6" w:rsidRDefault="00D02C78" w:rsidP="008C49F7">
            <w:pPr>
              <w:jc w:val="right"/>
              <w:rPr>
                <w:color w:val="000000"/>
                <w:sz w:val="20"/>
                <w:szCs w:val="20"/>
              </w:rPr>
            </w:pPr>
            <w:r w:rsidRPr="004B58D6">
              <w:rPr>
                <w:color w:val="000000"/>
                <w:sz w:val="20"/>
                <w:szCs w:val="20"/>
              </w:rPr>
              <w:t>отопление, вентиляция</w:t>
            </w:r>
          </w:p>
        </w:tc>
        <w:tc>
          <w:tcPr>
            <w:tcW w:w="589" w:type="pct"/>
            <w:tcBorders>
              <w:right w:val="nil"/>
            </w:tcBorders>
            <w:tcMar>
              <w:left w:w="28" w:type="dxa"/>
              <w:right w:w="28" w:type="dxa"/>
            </w:tcMar>
            <w:vAlign w:val="center"/>
          </w:tcPr>
          <w:p w:rsidR="00D02C78" w:rsidRDefault="00D02C78" w:rsidP="001465FB">
            <w:pPr>
              <w:jc w:val="center"/>
              <w:rPr>
                <w:color w:val="000000"/>
                <w:sz w:val="20"/>
                <w:szCs w:val="20"/>
              </w:rPr>
            </w:pPr>
            <w:r w:rsidRPr="004B58D6">
              <w:rPr>
                <w:color w:val="000000"/>
                <w:sz w:val="20"/>
                <w:szCs w:val="20"/>
              </w:rPr>
              <w:t>519,254</w:t>
            </w:r>
          </w:p>
        </w:tc>
        <w:tc>
          <w:tcPr>
            <w:tcW w:w="589" w:type="pct"/>
            <w:tcMar>
              <w:left w:w="28" w:type="dxa"/>
              <w:right w:w="28" w:type="dxa"/>
            </w:tcMar>
            <w:vAlign w:val="center"/>
          </w:tcPr>
          <w:p w:rsidR="00D02C78" w:rsidRDefault="00D02C78" w:rsidP="001465FB">
            <w:pPr>
              <w:jc w:val="center"/>
              <w:rPr>
                <w:color w:val="000000"/>
                <w:sz w:val="20"/>
                <w:szCs w:val="20"/>
              </w:rPr>
            </w:pPr>
            <w:r w:rsidRPr="000A7616">
              <w:rPr>
                <w:color w:val="000000"/>
                <w:sz w:val="20"/>
                <w:szCs w:val="20"/>
              </w:rPr>
              <w:t>519,256</w:t>
            </w:r>
          </w:p>
        </w:tc>
        <w:tc>
          <w:tcPr>
            <w:tcW w:w="589" w:type="pct"/>
            <w:tcMar>
              <w:left w:w="28" w:type="dxa"/>
              <w:right w:w="28" w:type="dxa"/>
            </w:tcMar>
            <w:vAlign w:val="center"/>
          </w:tcPr>
          <w:p w:rsidR="00D02C78" w:rsidRDefault="00D02C78" w:rsidP="001465FB">
            <w:pPr>
              <w:jc w:val="center"/>
              <w:rPr>
                <w:color w:val="000000"/>
                <w:sz w:val="20"/>
                <w:szCs w:val="20"/>
              </w:rPr>
            </w:pPr>
            <w:r w:rsidRPr="000A7616">
              <w:rPr>
                <w:color w:val="000000"/>
                <w:sz w:val="20"/>
                <w:szCs w:val="20"/>
              </w:rPr>
              <w:t>520,917</w:t>
            </w:r>
          </w:p>
        </w:tc>
        <w:tc>
          <w:tcPr>
            <w:tcW w:w="587" w:type="pct"/>
            <w:tcBorders>
              <w:top w:val="nil"/>
              <w:left w:val="nil"/>
              <w:bottom w:val="single" w:sz="8" w:space="0" w:color="auto"/>
              <w:right w:val="single" w:sz="8" w:space="0" w:color="auto"/>
            </w:tcBorders>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537,047</w:t>
            </w:r>
          </w:p>
        </w:tc>
        <w:tc>
          <w:tcPr>
            <w:tcW w:w="585" w:type="pct"/>
            <w:tcBorders>
              <w:top w:val="nil"/>
              <w:left w:val="nil"/>
              <w:bottom w:val="single" w:sz="8" w:space="0" w:color="auto"/>
              <w:right w:val="single" w:sz="8" w:space="0" w:color="auto"/>
            </w:tcBorders>
            <w:tcMar>
              <w:left w:w="28" w:type="dxa"/>
              <w:right w:w="28" w:type="dxa"/>
            </w:tcMar>
            <w:vAlign w:val="center"/>
          </w:tcPr>
          <w:p w:rsidR="00D02C78" w:rsidRDefault="00D02C78" w:rsidP="001465FB">
            <w:pPr>
              <w:jc w:val="center"/>
              <w:rPr>
                <w:color w:val="000000"/>
                <w:sz w:val="20"/>
                <w:szCs w:val="20"/>
              </w:rPr>
            </w:pPr>
            <w:r>
              <w:rPr>
                <w:color w:val="000000"/>
                <w:sz w:val="20"/>
                <w:szCs w:val="20"/>
              </w:rPr>
              <w:t>446,710</w:t>
            </w:r>
          </w:p>
        </w:tc>
      </w:tr>
      <w:tr w:rsidR="00D02C78" w:rsidRPr="004B58D6" w:rsidTr="008C49F7">
        <w:trPr>
          <w:trHeight w:val="20"/>
        </w:trPr>
        <w:tc>
          <w:tcPr>
            <w:tcW w:w="2062" w:type="pct"/>
            <w:tcMar>
              <w:left w:w="28" w:type="dxa"/>
              <w:right w:w="28" w:type="dxa"/>
            </w:tcMar>
            <w:vAlign w:val="center"/>
          </w:tcPr>
          <w:p w:rsidR="00D02C78" w:rsidRPr="004B58D6" w:rsidRDefault="00D02C78" w:rsidP="008C49F7">
            <w:pPr>
              <w:jc w:val="right"/>
              <w:rPr>
                <w:color w:val="000000"/>
                <w:sz w:val="20"/>
                <w:szCs w:val="20"/>
              </w:rPr>
            </w:pPr>
            <w:r w:rsidRPr="004B58D6">
              <w:rPr>
                <w:color w:val="000000"/>
                <w:sz w:val="20"/>
                <w:szCs w:val="20"/>
              </w:rPr>
              <w:t>ГВС</w:t>
            </w:r>
          </w:p>
        </w:tc>
        <w:tc>
          <w:tcPr>
            <w:tcW w:w="589" w:type="pct"/>
            <w:tcBorders>
              <w:right w:val="nil"/>
            </w:tcBorders>
            <w:tcMar>
              <w:left w:w="28" w:type="dxa"/>
              <w:right w:w="28" w:type="dxa"/>
            </w:tcMar>
            <w:vAlign w:val="center"/>
          </w:tcPr>
          <w:p w:rsidR="00D02C78" w:rsidRDefault="00D02C78" w:rsidP="001465FB">
            <w:pPr>
              <w:jc w:val="center"/>
              <w:rPr>
                <w:color w:val="000000"/>
                <w:sz w:val="20"/>
                <w:szCs w:val="20"/>
              </w:rPr>
            </w:pPr>
            <w:r w:rsidRPr="004B58D6">
              <w:rPr>
                <w:color w:val="000000"/>
                <w:sz w:val="20"/>
                <w:szCs w:val="20"/>
              </w:rPr>
              <w:t>81,876</w:t>
            </w:r>
          </w:p>
        </w:tc>
        <w:tc>
          <w:tcPr>
            <w:tcW w:w="589" w:type="pct"/>
            <w:tcMar>
              <w:left w:w="28" w:type="dxa"/>
              <w:right w:w="28" w:type="dxa"/>
            </w:tcMar>
            <w:vAlign w:val="center"/>
          </w:tcPr>
          <w:p w:rsidR="00D02C78" w:rsidRDefault="00D02C78" w:rsidP="001465FB">
            <w:pPr>
              <w:jc w:val="center"/>
              <w:rPr>
                <w:color w:val="000000"/>
                <w:sz w:val="20"/>
                <w:szCs w:val="20"/>
              </w:rPr>
            </w:pPr>
            <w:r w:rsidRPr="000A7616">
              <w:rPr>
                <w:color w:val="000000"/>
                <w:sz w:val="20"/>
                <w:szCs w:val="20"/>
              </w:rPr>
              <w:t>87,114</w:t>
            </w:r>
          </w:p>
        </w:tc>
        <w:tc>
          <w:tcPr>
            <w:tcW w:w="589" w:type="pct"/>
            <w:tcMar>
              <w:left w:w="28" w:type="dxa"/>
              <w:right w:w="28" w:type="dxa"/>
            </w:tcMar>
            <w:vAlign w:val="center"/>
          </w:tcPr>
          <w:p w:rsidR="00D02C78" w:rsidRDefault="00D02C78" w:rsidP="001465FB">
            <w:pPr>
              <w:jc w:val="center"/>
              <w:rPr>
                <w:color w:val="000000"/>
                <w:sz w:val="20"/>
                <w:szCs w:val="20"/>
              </w:rPr>
            </w:pPr>
            <w:r w:rsidRPr="000A7616">
              <w:rPr>
                <w:color w:val="000000"/>
                <w:sz w:val="20"/>
                <w:szCs w:val="20"/>
              </w:rPr>
              <w:t>96,44</w:t>
            </w:r>
          </w:p>
        </w:tc>
        <w:tc>
          <w:tcPr>
            <w:tcW w:w="587" w:type="pct"/>
            <w:tcBorders>
              <w:top w:val="nil"/>
              <w:left w:val="nil"/>
              <w:bottom w:val="single" w:sz="8" w:space="0" w:color="auto"/>
              <w:right w:val="single" w:sz="8" w:space="0" w:color="auto"/>
            </w:tcBorders>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99,426</w:t>
            </w:r>
          </w:p>
        </w:tc>
        <w:tc>
          <w:tcPr>
            <w:tcW w:w="585" w:type="pct"/>
            <w:tcBorders>
              <w:top w:val="nil"/>
              <w:left w:val="nil"/>
              <w:bottom w:val="single" w:sz="8" w:space="0" w:color="auto"/>
              <w:right w:val="single" w:sz="8" w:space="0" w:color="auto"/>
            </w:tcBorders>
            <w:tcMar>
              <w:left w:w="28" w:type="dxa"/>
              <w:right w:w="28" w:type="dxa"/>
            </w:tcMar>
            <w:vAlign w:val="center"/>
          </w:tcPr>
          <w:p w:rsidR="00D02C78" w:rsidRDefault="00D02C78" w:rsidP="001465FB">
            <w:pPr>
              <w:jc w:val="center"/>
              <w:rPr>
                <w:color w:val="000000"/>
                <w:sz w:val="20"/>
                <w:szCs w:val="20"/>
              </w:rPr>
            </w:pPr>
            <w:r>
              <w:rPr>
                <w:color w:val="000000"/>
                <w:sz w:val="20"/>
                <w:szCs w:val="20"/>
              </w:rPr>
              <w:t>489,060</w:t>
            </w:r>
          </w:p>
        </w:tc>
      </w:tr>
      <w:tr w:rsidR="00D02C78" w:rsidRPr="004B58D6" w:rsidTr="008C49F7">
        <w:trPr>
          <w:trHeight w:val="20"/>
        </w:trPr>
        <w:tc>
          <w:tcPr>
            <w:tcW w:w="2062"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БТЭЦ</w:t>
            </w:r>
            <w:r w:rsidRPr="004B58D6">
              <w:rPr>
                <w:color w:val="000000"/>
                <w:sz w:val="20"/>
                <w:szCs w:val="20"/>
              </w:rPr>
              <w:t xml:space="preserve"> (АО </w:t>
            </w:r>
            <w:r>
              <w:rPr>
                <w:color w:val="000000"/>
                <w:sz w:val="20"/>
                <w:szCs w:val="20"/>
              </w:rPr>
              <w:t>«</w:t>
            </w:r>
            <w:r w:rsidRPr="004B58D6">
              <w:rPr>
                <w:color w:val="000000"/>
                <w:sz w:val="20"/>
                <w:szCs w:val="20"/>
              </w:rPr>
              <w:t>Нева Энергия</w:t>
            </w:r>
            <w:r>
              <w:rPr>
                <w:color w:val="000000"/>
                <w:sz w:val="20"/>
                <w:szCs w:val="20"/>
              </w:rPr>
              <w:t>»</w:t>
            </w:r>
            <w:r w:rsidRPr="004B58D6">
              <w:rPr>
                <w:color w:val="000000"/>
                <w:sz w:val="20"/>
                <w:szCs w:val="20"/>
              </w:rPr>
              <w:t>)</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118880,431</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0A7616">
              <w:rPr>
                <w:color w:val="000000"/>
                <w:sz w:val="20"/>
                <w:szCs w:val="20"/>
              </w:rPr>
              <w:t>122960</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0A7616">
              <w:rPr>
                <w:color w:val="000000"/>
                <w:sz w:val="20"/>
                <w:szCs w:val="20"/>
              </w:rPr>
              <w:t>120590</w:t>
            </w:r>
          </w:p>
        </w:tc>
        <w:tc>
          <w:tcPr>
            <w:tcW w:w="587"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122734</w:t>
            </w:r>
          </w:p>
        </w:tc>
        <w:tc>
          <w:tcPr>
            <w:tcW w:w="585" w:type="pct"/>
            <w:tcMar>
              <w:left w:w="28" w:type="dxa"/>
              <w:right w:w="28" w:type="dxa"/>
            </w:tcMar>
            <w:vAlign w:val="center"/>
          </w:tcPr>
          <w:p w:rsidR="00D02C78" w:rsidRDefault="00D02C78" w:rsidP="001465FB">
            <w:pPr>
              <w:jc w:val="center"/>
              <w:rPr>
                <w:color w:val="000000"/>
                <w:sz w:val="20"/>
                <w:szCs w:val="20"/>
              </w:rPr>
            </w:pPr>
            <w:r>
              <w:rPr>
                <w:color w:val="000000"/>
                <w:sz w:val="20"/>
                <w:szCs w:val="20"/>
              </w:rPr>
              <w:t>126526,4</w:t>
            </w:r>
          </w:p>
        </w:tc>
      </w:tr>
      <w:tr w:rsidR="00D02C78" w:rsidRPr="004B58D6" w:rsidTr="008C49F7">
        <w:trPr>
          <w:trHeight w:val="20"/>
        </w:trPr>
        <w:tc>
          <w:tcPr>
            <w:tcW w:w="2062" w:type="pct"/>
            <w:tcMar>
              <w:left w:w="28" w:type="dxa"/>
              <w:right w:w="28" w:type="dxa"/>
            </w:tcMar>
            <w:vAlign w:val="center"/>
          </w:tcPr>
          <w:p w:rsidR="00D02C78" w:rsidRPr="004B58D6" w:rsidRDefault="00D02C78" w:rsidP="008C49F7">
            <w:pPr>
              <w:jc w:val="right"/>
              <w:rPr>
                <w:color w:val="000000"/>
                <w:sz w:val="20"/>
                <w:szCs w:val="20"/>
              </w:rPr>
            </w:pPr>
            <w:r w:rsidRPr="004B58D6">
              <w:rPr>
                <w:color w:val="000000"/>
                <w:sz w:val="20"/>
                <w:szCs w:val="20"/>
              </w:rPr>
              <w:t>отопление, вентиляция</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93700,648</w:t>
            </w:r>
          </w:p>
        </w:tc>
        <w:tc>
          <w:tcPr>
            <w:tcW w:w="589"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101950</w:t>
            </w:r>
          </w:p>
        </w:tc>
        <w:tc>
          <w:tcPr>
            <w:tcW w:w="589"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96370</w:t>
            </w:r>
          </w:p>
        </w:tc>
        <w:tc>
          <w:tcPr>
            <w:tcW w:w="587"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100550</w:t>
            </w:r>
          </w:p>
        </w:tc>
        <w:tc>
          <w:tcPr>
            <w:tcW w:w="585" w:type="pct"/>
            <w:tcMar>
              <w:left w:w="28" w:type="dxa"/>
              <w:right w:w="28" w:type="dxa"/>
            </w:tcMar>
            <w:vAlign w:val="center"/>
          </w:tcPr>
          <w:p w:rsidR="00D02C78" w:rsidRDefault="00D02C78" w:rsidP="001465FB">
            <w:pPr>
              <w:jc w:val="center"/>
              <w:rPr>
                <w:color w:val="000000"/>
                <w:sz w:val="20"/>
                <w:szCs w:val="20"/>
              </w:rPr>
            </w:pPr>
            <w:r>
              <w:rPr>
                <w:color w:val="000000"/>
                <w:sz w:val="20"/>
                <w:szCs w:val="20"/>
              </w:rPr>
              <w:t>100191,7</w:t>
            </w:r>
          </w:p>
        </w:tc>
      </w:tr>
      <w:tr w:rsidR="00D02C78" w:rsidRPr="004B58D6" w:rsidTr="008C49F7">
        <w:trPr>
          <w:trHeight w:val="20"/>
        </w:trPr>
        <w:tc>
          <w:tcPr>
            <w:tcW w:w="2062" w:type="pct"/>
            <w:tcMar>
              <w:left w:w="28" w:type="dxa"/>
              <w:right w:w="28" w:type="dxa"/>
            </w:tcMar>
            <w:vAlign w:val="center"/>
          </w:tcPr>
          <w:p w:rsidR="00D02C78" w:rsidRPr="004B58D6" w:rsidRDefault="00D02C78" w:rsidP="008C49F7">
            <w:pPr>
              <w:jc w:val="right"/>
              <w:rPr>
                <w:color w:val="000000"/>
                <w:sz w:val="20"/>
                <w:szCs w:val="20"/>
              </w:rPr>
            </w:pPr>
            <w:r w:rsidRPr="004B58D6">
              <w:rPr>
                <w:color w:val="000000"/>
                <w:sz w:val="20"/>
                <w:szCs w:val="20"/>
              </w:rPr>
              <w:t>ГВС</w:t>
            </w:r>
          </w:p>
        </w:tc>
        <w:tc>
          <w:tcPr>
            <w:tcW w:w="589" w:type="pct"/>
            <w:tcMar>
              <w:left w:w="28" w:type="dxa"/>
              <w:right w:w="28" w:type="dxa"/>
            </w:tcMar>
            <w:vAlign w:val="center"/>
          </w:tcPr>
          <w:p w:rsidR="00D02C78" w:rsidRPr="004B58D6" w:rsidRDefault="00D02C78" w:rsidP="001465FB">
            <w:pPr>
              <w:jc w:val="center"/>
              <w:rPr>
                <w:color w:val="000000"/>
                <w:sz w:val="20"/>
                <w:szCs w:val="20"/>
              </w:rPr>
            </w:pPr>
            <w:r w:rsidRPr="004B58D6">
              <w:rPr>
                <w:color w:val="000000"/>
                <w:sz w:val="20"/>
                <w:szCs w:val="20"/>
              </w:rPr>
              <w:t>25179,783</w:t>
            </w:r>
          </w:p>
        </w:tc>
        <w:tc>
          <w:tcPr>
            <w:tcW w:w="589"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21010</w:t>
            </w:r>
          </w:p>
        </w:tc>
        <w:tc>
          <w:tcPr>
            <w:tcW w:w="589"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24220</w:t>
            </w:r>
          </w:p>
        </w:tc>
        <w:tc>
          <w:tcPr>
            <w:tcW w:w="587" w:type="pct"/>
            <w:tcMar>
              <w:left w:w="28" w:type="dxa"/>
              <w:right w:w="28" w:type="dxa"/>
            </w:tcMar>
            <w:vAlign w:val="center"/>
          </w:tcPr>
          <w:p w:rsidR="00D02C78" w:rsidRPr="004B58D6" w:rsidRDefault="00D02C78" w:rsidP="001465FB">
            <w:pPr>
              <w:jc w:val="center"/>
              <w:rPr>
                <w:color w:val="000000"/>
                <w:sz w:val="20"/>
                <w:szCs w:val="20"/>
              </w:rPr>
            </w:pPr>
            <w:r>
              <w:rPr>
                <w:color w:val="000000"/>
                <w:sz w:val="20"/>
                <w:szCs w:val="20"/>
              </w:rPr>
              <w:t>22184</w:t>
            </w:r>
          </w:p>
        </w:tc>
        <w:tc>
          <w:tcPr>
            <w:tcW w:w="585" w:type="pct"/>
            <w:tcMar>
              <w:left w:w="28" w:type="dxa"/>
              <w:right w:w="28" w:type="dxa"/>
            </w:tcMar>
            <w:vAlign w:val="center"/>
          </w:tcPr>
          <w:p w:rsidR="00D02C78" w:rsidRDefault="00D02C78" w:rsidP="001465FB">
            <w:pPr>
              <w:jc w:val="center"/>
              <w:rPr>
                <w:color w:val="000000"/>
                <w:sz w:val="20"/>
                <w:szCs w:val="20"/>
              </w:rPr>
            </w:pPr>
            <w:r>
              <w:rPr>
                <w:color w:val="000000"/>
                <w:sz w:val="20"/>
                <w:szCs w:val="20"/>
              </w:rPr>
              <w:t>26334,7</w:t>
            </w:r>
          </w:p>
        </w:tc>
      </w:tr>
      <w:tr w:rsidR="00D02C78" w:rsidRPr="004B58D6" w:rsidTr="008C49F7">
        <w:trPr>
          <w:trHeight w:val="20"/>
        </w:trPr>
        <w:tc>
          <w:tcPr>
            <w:tcW w:w="2062" w:type="pct"/>
            <w:tcMar>
              <w:left w:w="28" w:type="dxa"/>
              <w:right w:w="28" w:type="dxa"/>
            </w:tcMar>
            <w:vAlign w:val="center"/>
          </w:tcPr>
          <w:p w:rsidR="00D02C78" w:rsidRPr="004B58D6" w:rsidRDefault="00D02C78" w:rsidP="001465FB">
            <w:pPr>
              <w:jc w:val="center"/>
              <w:rPr>
                <w:b/>
                <w:bCs/>
                <w:color w:val="000000"/>
                <w:sz w:val="20"/>
                <w:szCs w:val="20"/>
              </w:rPr>
            </w:pPr>
            <w:r w:rsidRPr="004B58D6">
              <w:rPr>
                <w:b/>
                <w:bCs/>
                <w:color w:val="000000"/>
                <w:sz w:val="20"/>
                <w:szCs w:val="20"/>
              </w:rPr>
              <w:t xml:space="preserve">Итого по Бокситогорскому </w:t>
            </w:r>
            <w:r>
              <w:rPr>
                <w:b/>
                <w:bCs/>
                <w:color w:val="000000"/>
                <w:sz w:val="20"/>
                <w:szCs w:val="20"/>
              </w:rPr>
              <w:t>городскому поселению</w:t>
            </w:r>
          </w:p>
        </w:tc>
        <w:tc>
          <w:tcPr>
            <w:tcW w:w="589" w:type="pct"/>
            <w:tcMar>
              <w:left w:w="28" w:type="dxa"/>
              <w:right w:w="28" w:type="dxa"/>
            </w:tcMar>
            <w:vAlign w:val="center"/>
          </w:tcPr>
          <w:p w:rsidR="00D02C78" w:rsidRPr="004B58D6" w:rsidRDefault="00D02C78" w:rsidP="001465FB">
            <w:pPr>
              <w:jc w:val="center"/>
              <w:rPr>
                <w:b/>
                <w:bCs/>
                <w:color w:val="000000"/>
                <w:sz w:val="20"/>
                <w:szCs w:val="20"/>
              </w:rPr>
            </w:pPr>
            <w:r w:rsidRPr="004B58D6">
              <w:rPr>
                <w:b/>
                <w:bCs/>
                <w:color w:val="000000"/>
                <w:sz w:val="20"/>
                <w:szCs w:val="20"/>
              </w:rPr>
              <w:t>119</w:t>
            </w:r>
            <w:r>
              <w:rPr>
                <w:b/>
                <w:bCs/>
                <w:color w:val="000000"/>
                <w:sz w:val="20"/>
                <w:szCs w:val="20"/>
              </w:rPr>
              <w:t> </w:t>
            </w:r>
            <w:r w:rsidRPr="004B58D6">
              <w:rPr>
                <w:b/>
                <w:bCs/>
                <w:color w:val="000000"/>
                <w:sz w:val="20"/>
                <w:szCs w:val="20"/>
              </w:rPr>
              <w:t>481,562</w:t>
            </w:r>
          </w:p>
        </w:tc>
        <w:tc>
          <w:tcPr>
            <w:tcW w:w="589" w:type="pct"/>
            <w:tcMar>
              <w:left w:w="28" w:type="dxa"/>
              <w:right w:w="28" w:type="dxa"/>
            </w:tcMar>
            <w:vAlign w:val="center"/>
          </w:tcPr>
          <w:p w:rsidR="00D02C78" w:rsidRPr="004B58D6" w:rsidRDefault="00D02C78" w:rsidP="001465FB">
            <w:pPr>
              <w:jc w:val="center"/>
              <w:rPr>
                <w:b/>
                <w:bCs/>
                <w:color w:val="000000"/>
                <w:sz w:val="20"/>
                <w:szCs w:val="20"/>
              </w:rPr>
            </w:pPr>
            <w:r>
              <w:rPr>
                <w:b/>
                <w:bCs/>
                <w:color w:val="000000"/>
                <w:sz w:val="20"/>
                <w:szCs w:val="20"/>
              </w:rPr>
              <w:t>123 020,370</w:t>
            </w:r>
          </w:p>
        </w:tc>
        <w:tc>
          <w:tcPr>
            <w:tcW w:w="589" w:type="pct"/>
            <w:tcMar>
              <w:left w:w="28" w:type="dxa"/>
              <w:right w:w="28" w:type="dxa"/>
            </w:tcMar>
            <w:vAlign w:val="center"/>
          </w:tcPr>
          <w:p w:rsidR="00D02C78" w:rsidRPr="004B58D6" w:rsidRDefault="00D02C78" w:rsidP="001465FB">
            <w:pPr>
              <w:jc w:val="center"/>
              <w:rPr>
                <w:b/>
                <w:bCs/>
                <w:color w:val="000000"/>
                <w:sz w:val="20"/>
                <w:szCs w:val="20"/>
              </w:rPr>
            </w:pPr>
            <w:r>
              <w:rPr>
                <w:b/>
                <w:bCs/>
                <w:color w:val="000000"/>
                <w:sz w:val="20"/>
                <w:szCs w:val="20"/>
              </w:rPr>
              <w:t>121 207,357</w:t>
            </w:r>
          </w:p>
        </w:tc>
        <w:tc>
          <w:tcPr>
            <w:tcW w:w="587" w:type="pct"/>
            <w:tcMar>
              <w:left w:w="28" w:type="dxa"/>
              <w:right w:w="28" w:type="dxa"/>
            </w:tcMar>
            <w:vAlign w:val="center"/>
          </w:tcPr>
          <w:p w:rsidR="00D02C78" w:rsidRPr="004B58D6" w:rsidRDefault="00D02C78" w:rsidP="001465FB">
            <w:pPr>
              <w:jc w:val="center"/>
              <w:rPr>
                <w:b/>
                <w:bCs/>
                <w:color w:val="000000"/>
                <w:sz w:val="20"/>
                <w:szCs w:val="20"/>
              </w:rPr>
            </w:pPr>
            <w:r>
              <w:rPr>
                <w:b/>
                <w:bCs/>
                <w:color w:val="000000"/>
                <w:sz w:val="20"/>
                <w:szCs w:val="20"/>
              </w:rPr>
              <w:t>123 370,473</w:t>
            </w:r>
          </w:p>
        </w:tc>
        <w:tc>
          <w:tcPr>
            <w:tcW w:w="585" w:type="pct"/>
            <w:tcMar>
              <w:left w:w="28" w:type="dxa"/>
              <w:right w:w="28" w:type="dxa"/>
            </w:tcMar>
            <w:vAlign w:val="center"/>
          </w:tcPr>
          <w:p w:rsidR="00D02C78" w:rsidRDefault="00D02C78" w:rsidP="001465FB">
            <w:pPr>
              <w:jc w:val="center"/>
              <w:rPr>
                <w:b/>
                <w:bCs/>
                <w:color w:val="000000"/>
                <w:sz w:val="20"/>
                <w:szCs w:val="20"/>
              </w:rPr>
            </w:pPr>
            <w:r>
              <w:rPr>
                <w:b/>
                <w:bCs/>
                <w:color w:val="000000"/>
                <w:sz w:val="20"/>
                <w:szCs w:val="20"/>
              </w:rPr>
              <w:t>127 462,17</w:t>
            </w:r>
          </w:p>
        </w:tc>
      </w:tr>
    </w:tbl>
    <w:p w:rsidR="00D02C78" w:rsidRPr="004B58D6" w:rsidRDefault="00D02C78" w:rsidP="004B58D6">
      <w:pPr>
        <w:pStyle w:val="affffffff0"/>
        <w:spacing w:line="276" w:lineRule="auto"/>
        <w:rPr>
          <w:rFonts w:ascii="Times New Roman" w:eastAsia="MS Mincho" w:hAnsi="Times New Roman" w:cs="Times New Roman"/>
          <w:sz w:val="24"/>
        </w:rPr>
      </w:pPr>
      <w:bookmarkStart w:id="577" w:name="_Toc67071076"/>
      <w:bookmarkStart w:id="578" w:name="_Toc67071439"/>
      <w:bookmarkStart w:id="579" w:name="_Toc362287831"/>
    </w:p>
    <w:p w:rsidR="00D02C78" w:rsidRPr="00AF7FA4" w:rsidRDefault="00D02C78" w:rsidP="00F67C79">
      <w:pPr>
        <w:pStyle w:val="1110"/>
        <w:numPr>
          <w:ilvl w:val="2"/>
          <w:numId w:val="75"/>
        </w:numPr>
        <w:tabs>
          <w:tab w:val="clear" w:pos="1560"/>
          <w:tab w:val="left" w:pos="709"/>
        </w:tabs>
        <w:spacing w:before="0" w:after="0" w:line="276" w:lineRule="auto"/>
        <w:ind w:left="0" w:firstLine="709"/>
        <w:jc w:val="both"/>
      </w:pPr>
      <w:bookmarkStart w:id="580" w:name="_Toc197945843"/>
      <w:r w:rsidRPr="00AF7FA4">
        <w:t>Существующие нормативы потребления тепловой энергии для населения на отопление и горячее водоснабжение</w:t>
      </w:r>
      <w:bookmarkEnd w:id="577"/>
      <w:bookmarkEnd w:id="578"/>
      <w:bookmarkEnd w:id="580"/>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xml:space="preserve">В соответствии с </w:t>
      </w:r>
      <w:r>
        <w:rPr>
          <w:rFonts w:ascii="Times New Roman" w:eastAsia="MS Mincho" w:hAnsi="Times New Roman" w:cs="Times New Roman"/>
          <w:sz w:val="24"/>
        </w:rPr>
        <w:t>«</w:t>
      </w:r>
      <w:r w:rsidRPr="004B58D6">
        <w:rPr>
          <w:rFonts w:ascii="Times New Roman" w:eastAsia="MS Mincho" w:hAnsi="Times New Roman" w:cs="Times New Roman"/>
          <w:sz w:val="24"/>
        </w:rPr>
        <w:t>Правилами установления и определения нормативов потребления коммунальных услуг (утв. постановлением Правительства Р</w:t>
      </w:r>
      <w:r>
        <w:rPr>
          <w:rFonts w:ascii="Times New Roman" w:eastAsia="MS Mincho" w:hAnsi="Times New Roman" w:cs="Times New Roman"/>
          <w:sz w:val="24"/>
        </w:rPr>
        <w:t xml:space="preserve">оссийской </w:t>
      </w:r>
      <w:r w:rsidRPr="004B58D6">
        <w:rPr>
          <w:rFonts w:ascii="Times New Roman" w:eastAsia="MS Mincho" w:hAnsi="Times New Roman" w:cs="Times New Roman"/>
          <w:sz w:val="24"/>
        </w:rPr>
        <w:t>Ф</w:t>
      </w:r>
      <w:r>
        <w:rPr>
          <w:rFonts w:ascii="Times New Roman" w:eastAsia="MS Mincho" w:hAnsi="Times New Roman" w:cs="Times New Roman"/>
          <w:sz w:val="24"/>
        </w:rPr>
        <w:t>едерации</w:t>
      </w:r>
      <w:r w:rsidRPr="004B58D6">
        <w:rPr>
          <w:rFonts w:ascii="Times New Roman" w:eastAsia="MS Mincho" w:hAnsi="Times New Roman" w:cs="Times New Roman"/>
          <w:sz w:val="24"/>
        </w:rPr>
        <w:t xml:space="preserve"> от 23</w:t>
      </w:r>
      <w:r>
        <w:rPr>
          <w:rFonts w:ascii="Times New Roman" w:eastAsia="MS Mincho" w:hAnsi="Times New Roman" w:cs="Times New Roman"/>
          <w:sz w:val="24"/>
        </w:rPr>
        <w:t>.05.2006</w:t>
      </w:r>
      <w:r w:rsidRPr="004B58D6">
        <w:rPr>
          <w:rFonts w:ascii="Times New Roman" w:eastAsia="MS Mincho" w:hAnsi="Times New Roman" w:cs="Times New Roman"/>
          <w:sz w:val="24"/>
        </w:rPr>
        <w:t xml:space="preserve"> №</w:t>
      </w:r>
      <w:r>
        <w:rPr>
          <w:rFonts w:ascii="Times New Roman" w:eastAsia="MS Mincho" w:hAnsi="Times New Roman" w:cs="Times New Roman"/>
          <w:sz w:val="24"/>
        </w:rPr>
        <w:t xml:space="preserve"> </w:t>
      </w:r>
      <w:r w:rsidRPr="004B58D6">
        <w:rPr>
          <w:rFonts w:ascii="Times New Roman" w:eastAsia="MS Mincho" w:hAnsi="Times New Roman" w:cs="Times New Roman"/>
          <w:sz w:val="24"/>
        </w:rPr>
        <w:t>306 с изменениями на 29</w:t>
      </w:r>
      <w:r>
        <w:rPr>
          <w:rFonts w:ascii="Times New Roman" w:eastAsia="MS Mincho" w:hAnsi="Times New Roman" w:cs="Times New Roman"/>
          <w:sz w:val="24"/>
        </w:rPr>
        <w:t>.09.2017</w:t>
      </w:r>
      <w:r w:rsidRPr="004B58D6">
        <w:rPr>
          <w:rFonts w:ascii="Times New Roman" w:eastAsia="MS Mincho" w:hAnsi="Times New Roman" w:cs="Times New Roman"/>
          <w:sz w:val="24"/>
        </w:rPr>
        <w:t>,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в отношении горячего водоснабжения - этажность, износ внутридомовых инженерных систем, вид системы теплоснабжения (открытая, закрытая);</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в отношении отопления - материал стен, крыши, объем жилых помещений, площадь ограждающих конструкций и окон, износ внутридомовых инженерных систем;</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При выборе единицы измерения нормативов потребления коммунальных услуг используются следующие показатели:</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в отношении горячего водоснабжения:</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в жилых помещениях - куб. метр на 1 человека;</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на общедомовые нужды - куб. метр на 1 кв. метр общей площади помещений, входящих в состав общего имущества в многоквартирном доме;</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в отношении отопления:</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в жилых помещениях - Гкал на 1 кв. метр общей площади всех помещений в многоквартирном доме или жилого дома;</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 на общедомовые нужды - Гкал на 1 кв. метр общей площади всех помещений в многоквартирном доме.</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rsidR="00D02C78" w:rsidRPr="004B58D6" w:rsidRDefault="00D02C78" w:rsidP="004B58D6">
      <w:pPr>
        <w:pStyle w:val="affffffff0"/>
        <w:spacing w:line="276" w:lineRule="auto"/>
        <w:rPr>
          <w:rFonts w:ascii="Times New Roman" w:eastAsia="MS Mincho" w:hAnsi="Times New Roman" w:cs="Times New Roman"/>
          <w:sz w:val="24"/>
        </w:rPr>
      </w:pPr>
      <w:r w:rsidRPr="004B58D6">
        <w:rPr>
          <w:rFonts w:ascii="Times New Roman" w:eastAsia="MS Mincho" w:hAnsi="Times New Roman" w:cs="Times New Roman"/>
          <w:sz w:val="24"/>
        </w:rPr>
        <w:t>Нормативы потребления коммунальных услуг по отоплению гражданами, проживающими в МКД или жилых домах на территории Ленинградской области, утвержденные постановлением Правительства Ленинградской области от 24</w:t>
      </w:r>
      <w:r>
        <w:rPr>
          <w:rFonts w:ascii="Times New Roman" w:eastAsia="MS Mincho" w:hAnsi="Times New Roman" w:cs="Times New Roman"/>
          <w:sz w:val="24"/>
        </w:rPr>
        <w:t>.11.2010</w:t>
      </w:r>
      <w:r w:rsidRPr="004B58D6">
        <w:rPr>
          <w:rFonts w:ascii="Times New Roman" w:eastAsia="MS Mincho" w:hAnsi="Times New Roman" w:cs="Times New Roman"/>
          <w:sz w:val="24"/>
        </w:rPr>
        <w:t xml:space="preserve"> №</w:t>
      </w:r>
      <w:r>
        <w:rPr>
          <w:rFonts w:ascii="Times New Roman" w:eastAsia="MS Mincho" w:hAnsi="Times New Roman" w:cs="Times New Roman"/>
          <w:sz w:val="24"/>
        </w:rPr>
        <w:t xml:space="preserve"> </w:t>
      </w:r>
      <w:r w:rsidRPr="004B58D6">
        <w:rPr>
          <w:rFonts w:ascii="Times New Roman" w:eastAsia="MS Mincho" w:hAnsi="Times New Roman" w:cs="Times New Roman"/>
          <w:sz w:val="24"/>
        </w:rPr>
        <w:t>313 (с изм. от 30</w:t>
      </w:r>
      <w:r>
        <w:rPr>
          <w:rFonts w:ascii="Times New Roman" w:eastAsia="MS Mincho" w:hAnsi="Times New Roman" w:cs="Times New Roman"/>
          <w:sz w:val="24"/>
        </w:rPr>
        <w:t>.12.2014</w:t>
      </w:r>
      <w:r w:rsidRPr="004B58D6">
        <w:rPr>
          <w:rFonts w:ascii="Times New Roman" w:eastAsia="MS Mincho" w:hAnsi="Times New Roman" w:cs="Times New Roman"/>
          <w:sz w:val="24"/>
        </w:rPr>
        <w:t xml:space="preserve">) </w:t>
      </w:r>
      <w:r>
        <w:rPr>
          <w:rFonts w:ascii="Times New Roman" w:eastAsia="MS Mincho" w:hAnsi="Times New Roman" w:cs="Times New Roman"/>
          <w:sz w:val="24"/>
        </w:rPr>
        <w:t>«</w:t>
      </w:r>
      <w:r w:rsidRPr="004B58D6">
        <w:rPr>
          <w:rFonts w:ascii="Times New Roman" w:eastAsia="MS Mincho" w:hAnsi="Times New Roman" w:cs="Times New Roman"/>
          <w:sz w:val="24"/>
        </w:rPr>
        <w:t>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w:t>
      </w:r>
      <w:r>
        <w:rPr>
          <w:rFonts w:ascii="Times New Roman" w:eastAsia="MS Mincho" w:hAnsi="Times New Roman" w:cs="Times New Roman"/>
          <w:sz w:val="24"/>
        </w:rPr>
        <w:t>»</w:t>
      </w:r>
      <w:r w:rsidRPr="004B58D6">
        <w:rPr>
          <w:rFonts w:ascii="Times New Roman" w:eastAsia="MS Mincho" w:hAnsi="Times New Roman" w:cs="Times New Roman"/>
          <w:sz w:val="24"/>
        </w:rPr>
        <w:t>, представлены в таблице 1.5.5.1.</w:t>
      </w:r>
    </w:p>
    <w:p w:rsidR="00D02C78" w:rsidRPr="00EC3D43" w:rsidRDefault="00D02C78" w:rsidP="004B58D6">
      <w:pPr>
        <w:pStyle w:val="afffa"/>
        <w:spacing w:before="0" w:after="0" w:line="276" w:lineRule="auto"/>
        <w:ind w:firstLine="709"/>
        <w:jc w:val="both"/>
      </w:pPr>
      <w:bookmarkStart w:id="581" w:name="_Toc197946082"/>
      <w:r w:rsidRPr="00F5059B">
        <w:t>Таблица 1.5.5</w:t>
      </w:r>
      <w:r>
        <w:t>.1</w:t>
      </w:r>
      <w:r w:rsidRPr="00F5059B">
        <w:t xml:space="preserve"> Нормативы потребления коммунальных услуг по отоплению на территории Ленинградской области</w:t>
      </w:r>
      <w:bookmarkEnd w:id="581"/>
    </w:p>
    <w:tbl>
      <w:tblPr>
        <w:tblW w:w="9384" w:type="dxa"/>
        <w:tblCellMar>
          <w:left w:w="0" w:type="dxa"/>
          <w:right w:w="0" w:type="dxa"/>
        </w:tblCellMar>
        <w:tblLook w:val="00A0" w:firstRow="1" w:lastRow="0" w:firstColumn="1" w:lastColumn="0" w:noHBand="0" w:noVBand="0"/>
      </w:tblPr>
      <w:tblGrid>
        <w:gridCol w:w="701"/>
        <w:gridCol w:w="4005"/>
        <w:gridCol w:w="4678"/>
      </w:tblGrid>
      <w:tr w:rsidR="00D02C78" w:rsidRPr="004B58D6" w:rsidTr="00E96785">
        <w:trPr>
          <w:trHeight w:val="20"/>
        </w:trPr>
        <w:tc>
          <w:tcPr>
            <w:tcW w:w="70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 п/п</w:t>
            </w:r>
          </w:p>
        </w:tc>
        <w:tc>
          <w:tcPr>
            <w:tcW w:w="4005"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Классификационные группы МКД и жилых домов</w:t>
            </w:r>
          </w:p>
        </w:tc>
        <w:tc>
          <w:tcPr>
            <w:tcW w:w="467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Норматив потребления тепловой энергии, Гкал/кв.м, общей площади жилых помещений в месяц</w:t>
            </w:r>
          </w:p>
        </w:tc>
      </w:tr>
      <w:tr w:rsidR="00D02C78" w:rsidRPr="004B58D6" w:rsidTr="00E96785">
        <w:trPr>
          <w:trHeight w:val="20"/>
        </w:trPr>
        <w:tc>
          <w:tcPr>
            <w:tcW w:w="70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1</w:t>
            </w:r>
          </w:p>
        </w:tc>
        <w:tc>
          <w:tcPr>
            <w:tcW w:w="4005"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Дома постройки до 1945 года</w:t>
            </w:r>
          </w:p>
        </w:tc>
        <w:tc>
          <w:tcPr>
            <w:tcW w:w="467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0,0207</w:t>
            </w:r>
          </w:p>
        </w:tc>
      </w:tr>
      <w:tr w:rsidR="00D02C78" w:rsidRPr="004B58D6" w:rsidTr="00E96785">
        <w:trPr>
          <w:trHeight w:val="20"/>
        </w:trPr>
        <w:tc>
          <w:tcPr>
            <w:tcW w:w="70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2</w:t>
            </w:r>
          </w:p>
        </w:tc>
        <w:tc>
          <w:tcPr>
            <w:tcW w:w="4005"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Дома постройки 1946-1970 годов</w:t>
            </w:r>
          </w:p>
        </w:tc>
        <w:tc>
          <w:tcPr>
            <w:tcW w:w="467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0,0173</w:t>
            </w:r>
          </w:p>
        </w:tc>
      </w:tr>
      <w:tr w:rsidR="00D02C78" w:rsidRPr="004B58D6" w:rsidTr="00E96785">
        <w:trPr>
          <w:trHeight w:val="20"/>
        </w:trPr>
        <w:tc>
          <w:tcPr>
            <w:tcW w:w="70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3</w:t>
            </w:r>
          </w:p>
        </w:tc>
        <w:tc>
          <w:tcPr>
            <w:tcW w:w="4005"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Дома постройки 1971-1999 годов</w:t>
            </w:r>
          </w:p>
        </w:tc>
        <w:tc>
          <w:tcPr>
            <w:tcW w:w="467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0,0166</w:t>
            </w:r>
          </w:p>
        </w:tc>
      </w:tr>
      <w:tr w:rsidR="00D02C78" w:rsidRPr="004B58D6" w:rsidTr="00E96785">
        <w:trPr>
          <w:trHeight w:val="20"/>
        </w:trPr>
        <w:tc>
          <w:tcPr>
            <w:tcW w:w="70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4</w:t>
            </w:r>
          </w:p>
        </w:tc>
        <w:tc>
          <w:tcPr>
            <w:tcW w:w="4005"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Дома постройки после 1999 года</w:t>
            </w:r>
          </w:p>
        </w:tc>
        <w:tc>
          <w:tcPr>
            <w:tcW w:w="467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0,0099</w:t>
            </w:r>
          </w:p>
        </w:tc>
      </w:tr>
      <w:tr w:rsidR="00D02C78" w:rsidRPr="004B58D6" w:rsidTr="00E96785">
        <w:trPr>
          <w:trHeight w:val="20"/>
        </w:trPr>
        <w:tc>
          <w:tcPr>
            <w:tcW w:w="70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p>
        </w:tc>
        <w:tc>
          <w:tcPr>
            <w:tcW w:w="4005"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В среднем по муниципальному образованию</w:t>
            </w:r>
          </w:p>
        </w:tc>
        <w:tc>
          <w:tcPr>
            <w:tcW w:w="467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rsidR="00D02C78" w:rsidRPr="004B58D6" w:rsidRDefault="00D02C78" w:rsidP="00E96785">
            <w:pPr>
              <w:pStyle w:val="affffffffffffff3"/>
              <w:rPr>
                <w:sz w:val="20"/>
                <w:szCs w:val="20"/>
              </w:rPr>
            </w:pPr>
            <w:r w:rsidRPr="004B58D6">
              <w:rPr>
                <w:sz w:val="20"/>
                <w:szCs w:val="20"/>
              </w:rPr>
              <w:t>0,0168</w:t>
            </w:r>
          </w:p>
        </w:tc>
      </w:tr>
    </w:tbl>
    <w:p w:rsidR="00D02C78" w:rsidRPr="00EC3D43" w:rsidRDefault="00D02C78" w:rsidP="008D357C">
      <w:pPr>
        <w:pStyle w:val="affffffff0"/>
        <w:spacing w:line="276" w:lineRule="auto"/>
        <w:rPr>
          <w:rFonts w:ascii="Times New Roman" w:eastAsia="MS Mincho" w:hAnsi="Times New Roman" w:cs="Times New Roman"/>
          <w:sz w:val="24"/>
        </w:rPr>
      </w:pPr>
    </w:p>
    <w:p w:rsidR="00D02C78" w:rsidRDefault="00D02C78" w:rsidP="008D357C">
      <w:pPr>
        <w:pStyle w:val="affffffff0"/>
        <w:spacing w:line="276" w:lineRule="auto"/>
        <w:rPr>
          <w:rFonts w:ascii="Times New Roman" w:eastAsia="MS Mincho" w:hAnsi="Times New Roman" w:cs="Times New Roman"/>
          <w:sz w:val="24"/>
        </w:rPr>
      </w:pPr>
      <w:r w:rsidRPr="00EC3D43">
        <w:rPr>
          <w:rFonts w:ascii="Times New Roman" w:eastAsia="MS Mincho" w:hAnsi="Times New Roman" w:cs="Times New Roman"/>
          <w:sz w:val="24"/>
        </w:rPr>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w:t>
      </w:r>
      <w:r>
        <w:rPr>
          <w:rFonts w:ascii="Times New Roman" w:eastAsia="MS Mincho" w:hAnsi="Times New Roman" w:cs="Times New Roman"/>
          <w:sz w:val="24"/>
        </w:rPr>
        <w:t xml:space="preserve">сть и пр.) в диапазоне от 70,68 ккал/ч до 147,24 </w:t>
      </w:r>
      <w:r w:rsidRPr="00EC3D43">
        <w:rPr>
          <w:rFonts w:ascii="Times New Roman" w:eastAsia="MS Mincho" w:hAnsi="Times New Roman" w:cs="Times New Roman"/>
          <w:sz w:val="24"/>
        </w:rPr>
        <w:t>ккал/ч.</w:t>
      </w:r>
    </w:p>
    <w:p w:rsidR="00D02C78" w:rsidRDefault="00D02C78" w:rsidP="008D357C">
      <w:pPr>
        <w:pStyle w:val="affffffff0"/>
        <w:spacing w:line="276" w:lineRule="auto"/>
        <w:rPr>
          <w:rFonts w:ascii="Times New Roman" w:eastAsia="MS Mincho" w:hAnsi="Times New Roman" w:cs="Times New Roman"/>
          <w:sz w:val="24"/>
        </w:rPr>
      </w:pPr>
      <w:r>
        <w:rPr>
          <w:rFonts w:ascii="Times New Roman" w:eastAsia="MS Mincho" w:hAnsi="Times New Roman" w:cs="Times New Roman"/>
          <w:sz w:val="24"/>
        </w:rPr>
        <w:t>Нормативы потребления коммунальных услуг по горячему водоснабжению гражданами,</w:t>
      </w:r>
      <w:r w:rsidRPr="003B7424">
        <w:rPr>
          <w:rFonts w:ascii="Times New Roman" w:eastAsia="MS Mincho" w:hAnsi="Times New Roman" w:cs="Times New Roman"/>
          <w:sz w:val="24"/>
        </w:rPr>
        <w:t xml:space="preserve"> проживающими в многоквартирных</w:t>
      </w:r>
      <w:r>
        <w:rPr>
          <w:rFonts w:ascii="Times New Roman" w:eastAsia="MS Mincho" w:hAnsi="Times New Roman" w:cs="Times New Roman"/>
          <w:sz w:val="24"/>
        </w:rPr>
        <w:t xml:space="preserve"> </w:t>
      </w:r>
      <w:r w:rsidRPr="003B7424">
        <w:rPr>
          <w:rFonts w:ascii="Times New Roman" w:eastAsia="MS Mincho" w:hAnsi="Times New Roman" w:cs="Times New Roman"/>
          <w:sz w:val="24"/>
        </w:rPr>
        <w:t>домах или жилых домах на территории ленинградской области,</w:t>
      </w:r>
      <w:r>
        <w:rPr>
          <w:rFonts w:ascii="Times New Roman" w:eastAsia="MS Mincho" w:hAnsi="Times New Roman" w:cs="Times New Roman"/>
          <w:sz w:val="24"/>
        </w:rPr>
        <w:t xml:space="preserve"> </w:t>
      </w:r>
      <w:r w:rsidRPr="003B7424">
        <w:rPr>
          <w:rFonts w:ascii="Times New Roman" w:eastAsia="MS Mincho" w:hAnsi="Times New Roman" w:cs="Times New Roman"/>
          <w:sz w:val="24"/>
        </w:rPr>
        <w:t>при отсутствии приборов учета</w:t>
      </w:r>
      <w:r>
        <w:rPr>
          <w:rFonts w:ascii="Times New Roman" w:eastAsia="MS Mincho" w:hAnsi="Times New Roman" w:cs="Times New Roman"/>
          <w:sz w:val="24"/>
        </w:rPr>
        <w:t xml:space="preserve"> утверждены постановлением Правительства Ленинградской области от 11.02.2013 № 25 «</w:t>
      </w:r>
      <w:r w:rsidRPr="003B7424">
        <w:rPr>
          <w:rFonts w:ascii="Times New Roman" w:eastAsia="MS Mincho" w:hAnsi="Times New Roman" w:cs="Times New Roman"/>
          <w:sz w:val="24"/>
        </w:rPr>
        <w:t>Об утверждении нормативов потребления коммунальных услуг</w:t>
      </w:r>
      <w:r>
        <w:rPr>
          <w:rFonts w:ascii="Times New Roman" w:eastAsia="MS Mincho" w:hAnsi="Times New Roman" w:cs="Times New Roman"/>
          <w:sz w:val="24"/>
        </w:rPr>
        <w:t xml:space="preserve"> </w:t>
      </w:r>
      <w:r w:rsidRPr="003B7424">
        <w:rPr>
          <w:rFonts w:ascii="Times New Roman" w:eastAsia="MS Mincho" w:hAnsi="Times New Roman" w:cs="Times New Roman"/>
          <w:sz w:val="24"/>
        </w:rPr>
        <w:t>по электроснабжению, холодному и горячему водоснабжению,</w:t>
      </w:r>
      <w:r>
        <w:rPr>
          <w:rFonts w:ascii="Times New Roman" w:eastAsia="MS Mincho" w:hAnsi="Times New Roman" w:cs="Times New Roman"/>
          <w:sz w:val="24"/>
        </w:rPr>
        <w:t xml:space="preserve"> </w:t>
      </w:r>
      <w:r w:rsidRPr="003B7424">
        <w:rPr>
          <w:rFonts w:ascii="Times New Roman" w:eastAsia="MS Mincho" w:hAnsi="Times New Roman" w:cs="Times New Roman"/>
          <w:sz w:val="24"/>
        </w:rPr>
        <w:t>водоотведению гражданами, проживающими в многоквартирных</w:t>
      </w:r>
      <w:r>
        <w:rPr>
          <w:rFonts w:ascii="Times New Roman" w:eastAsia="MS Mincho" w:hAnsi="Times New Roman" w:cs="Times New Roman"/>
          <w:sz w:val="24"/>
        </w:rPr>
        <w:t xml:space="preserve"> </w:t>
      </w:r>
      <w:r w:rsidRPr="003B7424">
        <w:rPr>
          <w:rFonts w:ascii="Times New Roman" w:eastAsia="MS Mincho" w:hAnsi="Times New Roman" w:cs="Times New Roman"/>
          <w:sz w:val="24"/>
        </w:rPr>
        <w:t>домах или жилых домах на территории ленинградской области,</w:t>
      </w:r>
      <w:r>
        <w:rPr>
          <w:rFonts w:ascii="Times New Roman" w:eastAsia="MS Mincho" w:hAnsi="Times New Roman" w:cs="Times New Roman"/>
          <w:sz w:val="24"/>
        </w:rPr>
        <w:t xml:space="preserve"> </w:t>
      </w:r>
      <w:r w:rsidRPr="003B7424">
        <w:rPr>
          <w:rFonts w:ascii="Times New Roman" w:eastAsia="MS Mincho" w:hAnsi="Times New Roman" w:cs="Times New Roman"/>
          <w:sz w:val="24"/>
        </w:rPr>
        <w:t>при отсутствии приборов учета</w:t>
      </w:r>
      <w:r>
        <w:rPr>
          <w:rFonts w:ascii="Times New Roman" w:eastAsia="MS Mincho" w:hAnsi="Times New Roman" w:cs="Times New Roman"/>
          <w:sz w:val="24"/>
        </w:rPr>
        <w:t>», представлены в таблице 1.5.5.2-1.5.5.3.</w:t>
      </w:r>
    </w:p>
    <w:p w:rsidR="00D02C78" w:rsidRPr="00EC3D43" w:rsidRDefault="00D02C78" w:rsidP="008D357C">
      <w:pPr>
        <w:pStyle w:val="afffa"/>
        <w:keepLines/>
        <w:spacing w:before="0" w:after="0" w:line="276" w:lineRule="auto"/>
        <w:ind w:firstLine="709"/>
        <w:jc w:val="both"/>
      </w:pPr>
      <w:bookmarkStart w:id="582" w:name="_Toc197946083"/>
      <w:r w:rsidRPr="00F5059B">
        <w:t>Таблица 1.5.5</w:t>
      </w:r>
      <w:r>
        <w:t>.2</w:t>
      </w:r>
      <w:r w:rsidRPr="00F5059B">
        <w:t xml:space="preserve"> Нормативы потребления коммунальных услуг по </w:t>
      </w:r>
      <w:r>
        <w:t>горячему водоснабжению</w:t>
      </w:r>
      <w:r w:rsidRPr="00F5059B">
        <w:t xml:space="preserve"> на территории Ленинградской области</w:t>
      </w:r>
      <w:bookmarkEnd w:id="582"/>
    </w:p>
    <w:tbl>
      <w:tblPr>
        <w:tblW w:w="5000" w:type="pct"/>
        <w:tblLook w:val="00A0" w:firstRow="1" w:lastRow="0" w:firstColumn="1" w:lastColumn="0" w:noHBand="0" w:noVBand="0"/>
      </w:tblPr>
      <w:tblGrid>
        <w:gridCol w:w="687"/>
        <w:gridCol w:w="6323"/>
        <w:gridCol w:w="1377"/>
        <w:gridCol w:w="1240"/>
      </w:tblGrid>
      <w:tr w:rsidR="00D02C78" w:rsidRPr="008D357C" w:rsidTr="008D357C">
        <w:trPr>
          <w:trHeight w:val="20"/>
          <w:tblHeader/>
        </w:trPr>
        <w:tc>
          <w:tcPr>
            <w:tcW w:w="35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 п/п</w:t>
            </w:r>
          </w:p>
        </w:tc>
        <w:tc>
          <w:tcPr>
            <w:tcW w:w="3284"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Степень благоустройства многоквартирного дома</w:t>
            </w:r>
          </w:p>
        </w:tc>
        <w:tc>
          <w:tcPr>
            <w:tcW w:w="1359" w:type="pct"/>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Норматив потребления</w:t>
            </w:r>
          </w:p>
        </w:tc>
      </w:tr>
      <w:tr w:rsidR="00D02C78" w:rsidRPr="008D357C" w:rsidTr="008D357C">
        <w:trPr>
          <w:trHeight w:val="20"/>
          <w:tblHeader/>
        </w:trPr>
        <w:tc>
          <w:tcPr>
            <w:tcW w:w="3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328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холодная вода</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горячая вода</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Многоквартирные дома с централизованным горячим водоснабжением, оборудованные:</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ваннами от 1650 до 1700 мм, умывальниками, душами, мойками</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4,9</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4,61</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ваннами от 1500 до 1550 мм, умывальниками, душами, мойками</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4,83</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4,53</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сидячими ваннами (1200 мм), душами, умывальниками, мойками</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4,77</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4,45</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умывальниками, душами, мойками, без ванны</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4,11</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3,64</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умывальниками, мойками, имеющими ванну без душа</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2,58</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1,76</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умывальниками, мойками, без централизованной канализации</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2,05</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1,11</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Многоквартирные дома, оборудованные быстродействующими газовыми водонагревателями с многоточечным водоразбором</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14,26</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Многоквартирные дома, оборудованные ваннами, водопроводом, канализацией и водонагревателями на твердом топливе</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6,18</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Многоквартирные дома без ванн, с водопроводом, канализацией и газоснабжением</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5,23</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Многоквартирные дома без ванн,</w:t>
            </w:r>
            <w:r>
              <w:rPr>
                <w:color w:val="000000"/>
                <w:sz w:val="20"/>
                <w:szCs w:val="20"/>
              </w:rPr>
              <w:t xml:space="preserve"> </w:t>
            </w:r>
            <w:r w:rsidRPr="008D357C">
              <w:rPr>
                <w:color w:val="000000"/>
                <w:sz w:val="20"/>
                <w:szCs w:val="20"/>
              </w:rPr>
              <w:t>с водопроводом и канализацией</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4,28</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Многоквартирные дома с водопользованием из уличных водоразборных колонок</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Общежития с общими душевыми</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1,89</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1,75</w:t>
            </w:r>
          </w:p>
        </w:tc>
      </w:tr>
      <w:tr w:rsidR="00D02C78" w:rsidRPr="008D357C" w:rsidTr="008D357C">
        <w:trPr>
          <w:trHeight w:val="20"/>
        </w:trPr>
        <w:tc>
          <w:tcPr>
            <w:tcW w:w="357" w:type="pc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328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D357C">
            <w:pPr>
              <w:rPr>
                <w:color w:val="000000"/>
                <w:sz w:val="20"/>
                <w:szCs w:val="20"/>
              </w:rPr>
            </w:pPr>
            <w:r w:rsidRPr="008D357C">
              <w:rPr>
                <w:color w:val="000000"/>
                <w:sz w:val="20"/>
                <w:szCs w:val="20"/>
              </w:rPr>
              <w:t>Общежития с душами при всех жилых комнатах</w:t>
            </w:r>
          </w:p>
        </w:tc>
        <w:tc>
          <w:tcPr>
            <w:tcW w:w="715"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2,22</w:t>
            </w:r>
          </w:p>
        </w:tc>
        <w:tc>
          <w:tcPr>
            <w:tcW w:w="644"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2,06</w:t>
            </w:r>
          </w:p>
        </w:tc>
      </w:tr>
    </w:tbl>
    <w:p w:rsidR="00D02C78" w:rsidRPr="00E96785" w:rsidRDefault="00D02C78" w:rsidP="00E96785">
      <w:pPr>
        <w:pStyle w:val="affffffff0"/>
        <w:spacing w:line="276" w:lineRule="auto"/>
        <w:rPr>
          <w:rFonts w:ascii="Times New Roman" w:eastAsia="MS Mincho" w:hAnsi="Times New Roman" w:cs="Times New Roman"/>
          <w:sz w:val="24"/>
        </w:rPr>
      </w:pPr>
    </w:p>
    <w:p w:rsidR="00D02C78" w:rsidRPr="007366E4" w:rsidRDefault="00D02C78" w:rsidP="008D357C">
      <w:pPr>
        <w:pStyle w:val="afffa"/>
        <w:keepLines/>
        <w:spacing w:before="0" w:after="0" w:line="276" w:lineRule="auto"/>
        <w:ind w:firstLine="709"/>
        <w:jc w:val="both"/>
      </w:pPr>
      <w:bookmarkStart w:id="583" w:name="_Toc197946084"/>
      <w:r w:rsidRPr="00F5059B">
        <w:t>Таблица 1.5.5</w:t>
      </w:r>
      <w:r>
        <w:t>.3</w:t>
      </w:r>
      <w:r w:rsidRPr="00F5059B">
        <w:t xml:space="preserve"> Нормативы потребления коммунальных услуг по </w:t>
      </w:r>
      <w:r>
        <w:t>горячему водоснабжению</w:t>
      </w:r>
      <w:r w:rsidRPr="00F5059B">
        <w:t xml:space="preserve"> на территории Ленинградской области</w:t>
      </w:r>
      <w:bookmarkEnd w:id="583"/>
    </w:p>
    <w:tbl>
      <w:tblPr>
        <w:tblW w:w="5000" w:type="pct"/>
        <w:tblLook w:val="00A0" w:firstRow="1" w:lastRow="0" w:firstColumn="1" w:lastColumn="0" w:noHBand="0" w:noVBand="0"/>
      </w:tblPr>
      <w:tblGrid>
        <w:gridCol w:w="5038"/>
        <w:gridCol w:w="1581"/>
        <w:gridCol w:w="1583"/>
        <w:gridCol w:w="1425"/>
      </w:tblGrid>
      <w:tr w:rsidR="00D02C78" w:rsidRPr="008D357C" w:rsidTr="008D357C">
        <w:trPr>
          <w:trHeight w:val="20"/>
          <w:tblHeader/>
        </w:trPr>
        <w:tc>
          <w:tcPr>
            <w:tcW w:w="261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Степень благоустройства многоквартирного дома</w:t>
            </w:r>
          </w:p>
        </w:tc>
        <w:tc>
          <w:tcPr>
            <w:tcW w:w="821"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Кол-во этажей</w:t>
            </w:r>
          </w:p>
        </w:tc>
        <w:tc>
          <w:tcPr>
            <w:tcW w:w="822"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D357C" w:rsidRDefault="00D02C78" w:rsidP="008D357C">
            <w:pPr>
              <w:jc w:val="center"/>
              <w:rPr>
                <w:color w:val="000000"/>
                <w:sz w:val="20"/>
                <w:szCs w:val="20"/>
              </w:rPr>
            </w:pPr>
            <w:r w:rsidRPr="008D357C">
              <w:rPr>
                <w:color w:val="000000"/>
                <w:sz w:val="20"/>
                <w:szCs w:val="20"/>
              </w:rPr>
              <w:t>Холодная вода</w:t>
            </w:r>
          </w:p>
        </w:tc>
        <w:tc>
          <w:tcPr>
            <w:tcW w:w="74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Горячая вода</w:t>
            </w: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с централизованным горячимводоснабжением, оборудованные ваннами от 1650 до 1700 мм, умывальниками, душами, мойками</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0,56</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1,47</w:t>
            </w: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с централизованным горячим водоснабжением, оборудованн</w:t>
            </w:r>
            <w:r>
              <w:rPr>
                <w:color w:val="000000"/>
                <w:sz w:val="20"/>
                <w:szCs w:val="20"/>
              </w:rPr>
              <w:t>ые ваннами от 1500 до 1550 мм, у</w:t>
            </w:r>
            <w:r w:rsidRPr="008D357C">
              <w:rPr>
                <w:color w:val="000000"/>
                <w:sz w:val="20"/>
                <w:szCs w:val="20"/>
              </w:rPr>
              <w:t>мывальниками, душами, мойками</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1,45</w:t>
            </w: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с централизованным горячим водоснабжением, оборудованные сидячими ваннами (1200 мм), душами, умывальниками, мойками</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0,76</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1,06</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1,42</w:t>
            </w: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с централизованным горячим водоснабжением, оборудованные умывальниками, душами, мойками</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1,17</w:t>
            </w: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оборудованные быс</w:t>
            </w:r>
            <w:r>
              <w:rPr>
                <w:color w:val="000000"/>
                <w:sz w:val="20"/>
                <w:szCs w:val="20"/>
              </w:rPr>
              <w:t>тродействующими газовыми в</w:t>
            </w:r>
            <w:r w:rsidRPr="008D357C">
              <w:rPr>
                <w:color w:val="000000"/>
                <w:sz w:val="20"/>
                <w:szCs w:val="20"/>
              </w:rPr>
              <w:t>одонагревателями с многоточечным водоразбором</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1,93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2,16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2,39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2,63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2,86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3,09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3,33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3,56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3,79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4,03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4,26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оборудованные ваннами, водопроводом, канализацией и водонагревателями на твердом топливе</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без ванн, с водопроводом, канализацией и газоснабжением</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1,72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без ванн, с водопроводом и канализацией</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0,86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0,93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Многоквартирные дома с водопользованием из уличных водоразборных колонок</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0,18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Общежития с общими душевыми</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0,17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0,16</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0,19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0,27</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0,33</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0,36</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0,56</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0,59</w:t>
            </w:r>
          </w:p>
        </w:tc>
      </w:tr>
      <w:tr w:rsidR="00D02C78" w:rsidRPr="008D357C" w:rsidTr="008D357C">
        <w:trPr>
          <w:trHeight w:val="20"/>
        </w:trPr>
        <w:tc>
          <w:tcPr>
            <w:tcW w:w="2617" w:type="pct"/>
            <w:vMerge w:val="restart"/>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Общежития с душами при всех жилых комнатах</w:t>
            </w: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0,19</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0,18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0,24</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0,28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7</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0,38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8</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0,45</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0,41</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9</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0,48</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10</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0,52</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0,48</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11</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12</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13</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0,63</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0,59</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14</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0,67</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0,62</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15</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0,71</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0,65</w:t>
            </w:r>
          </w:p>
        </w:tc>
      </w:tr>
      <w:tr w:rsidR="00D02C78" w:rsidRPr="008D357C" w:rsidTr="008D357C">
        <w:trPr>
          <w:trHeight w:val="20"/>
        </w:trPr>
        <w:tc>
          <w:tcPr>
            <w:tcW w:w="2617" w:type="pct"/>
            <w:vMerge/>
            <w:tcBorders>
              <w:top w:val="nil"/>
              <w:left w:val="single" w:sz="4" w:space="0" w:color="auto"/>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p>
        </w:tc>
        <w:tc>
          <w:tcPr>
            <w:tcW w:w="821"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16</w:t>
            </w:r>
          </w:p>
        </w:tc>
        <w:tc>
          <w:tcPr>
            <w:tcW w:w="822"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0,74</w:t>
            </w:r>
          </w:p>
        </w:tc>
        <w:tc>
          <w:tcPr>
            <w:tcW w:w="740" w:type="pct"/>
            <w:tcBorders>
              <w:top w:val="nil"/>
              <w:left w:val="nil"/>
              <w:bottom w:val="single" w:sz="4" w:space="0" w:color="auto"/>
              <w:right w:val="single" w:sz="4" w:space="0" w:color="auto"/>
            </w:tcBorders>
            <w:tcMar>
              <w:left w:w="28" w:type="dxa"/>
              <w:right w:w="28" w:type="dxa"/>
            </w:tcMar>
            <w:vAlign w:val="center"/>
          </w:tcPr>
          <w:p w:rsidR="00D02C78" w:rsidRPr="008D357C" w:rsidRDefault="00D02C78" w:rsidP="008E7502">
            <w:pPr>
              <w:jc w:val="center"/>
              <w:rPr>
                <w:color w:val="000000"/>
                <w:sz w:val="20"/>
                <w:szCs w:val="20"/>
              </w:rPr>
            </w:pPr>
            <w:r w:rsidRPr="008D357C">
              <w:rPr>
                <w:color w:val="000000"/>
                <w:sz w:val="20"/>
                <w:szCs w:val="20"/>
              </w:rPr>
              <w:t>0,69</w:t>
            </w:r>
          </w:p>
        </w:tc>
      </w:tr>
    </w:tbl>
    <w:p w:rsidR="00D02C78" w:rsidRDefault="00D02C78" w:rsidP="008D357C">
      <w:pPr>
        <w:pStyle w:val="affffffff0"/>
        <w:spacing w:line="276" w:lineRule="auto"/>
        <w:rPr>
          <w:rFonts w:ascii="Times New Roman" w:eastAsia="MS Mincho" w:hAnsi="Times New Roman" w:cs="Times New Roman"/>
          <w:sz w:val="24"/>
        </w:rPr>
      </w:pPr>
    </w:p>
    <w:p w:rsidR="00D02C78" w:rsidRDefault="00D02C78" w:rsidP="008D357C">
      <w:pPr>
        <w:pStyle w:val="affffffff0"/>
        <w:spacing w:line="276" w:lineRule="auto"/>
        <w:rPr>
          <w:rFonts w:ascii="Times New Roman" w:eastAsia="MS Mincho" w:hAnsi="Times New Roman" w:cs="Times New Roman"/>
          <w:sz w:val="24"/>
        </w:rPr>
      </w:pPr>
      <w:r>
        <w:rPr>
          <w:rFonts w:ascii="Times New Roman" w:eastAsia="MS Mincho" w:hAnsi="Times New Roman" w:cs="Times New Roman"/>
          <w:sz w:val="24"/>
        </w:rPr>
        <w:t xml:space="preserve">В </w:t>
      </w:r>
      <w:r w:rsidRPr="00990214">
        <w:rPr>
          <w:rFonts w:ascii="Times New Roman" w:hAnsi="Times New Roman" w:cs="Times New Roman"/>
          <w:sz w:val="24"/>
          <w:szCs w:val="24"/>
        </w:rPr>
        <w:t>соотвествии</w:t>
      </w:r>
      <w:r>
        <w:rPr>
          <w:rFonts w:ascii="Times New Roman" w:eastAsia="MS Mincho" w:hAnsi="Times New Roman" w:cs="Times New Roman"/>
          <w:sz w:val="24"/>
        </w:rPr>
        <w:t xml:space="preserve"> с изменениями в Постановление Правительства Ленинградской области от 23.04.2021 № 224 на территории Ленинградскорй области продолжительность отопительного периода принимается равным восьми календарным месецам.</w:t>
      </w:r>
    </w:p>
    <w:p w:rsidR="00D02C78" w:rsidRDefault="00D02C78" w:rsidP="008D357C">
      <w:pPr>
        <w:pStyle w:val="affffffff0"/>
        <w:spacing w:line="276" w:lineRule="auto"/>
        <w:rPr>
          <w:rFonts w:ascii="Times New Roman" w:eastAsia="MS Mincho" w:hAnsi="Times New Roman" w:cs="Times New Roman"/>
          <w:sz w:val="24"/>
        </w:rPr>
      </w:pPr>
      <w:r>
        <w:rPr>
          <w:rFonts w:ascii="Times New Roman" w:eastAsia="MS Mincho" w:hAnsi="Times New Roman" w:cs="Times New Roman"/>
          <w:sz w:val="24"/>
        </w:rPr>
        <w:t xml:space="preserve">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при отсутствии приборов учета, в соответствии с изменениями, представлены в таблице </w:t>
      </w:r>
    </w:p>
    <w:p w:rsidR="00D02C78" w:rsidRPr="007366E4" w:rsidRDefault="00D02C78" w:rsidP="008D357C">
      <w:pPr>
        <w:pStyle w:val="afffa"/>
        <w:spacing w:before="0" w:after="0" w:line="276" w:lineRule="auto"/>
        <w:ind w:firstLine="709"/>
        <w:jc w:val="both"/>
      </w:pPr>
      <w:bookmarkStart w:id="584" w:name="_Toc197946085"/>
      <w:r w:rsidRPr="00F5059B">
        <w:t>Таблица 1.5.5</w:t>
      </w:r>
      <w:r>
        <w:t>.4</w:t>
      </w:r>
      <w:r w:rsidRPr="00F5059B">
        <w:t xml:space="preserve"> Нормативы потребления коммунальных услуг по </w:t>
      </w:r>
      <w:r>
        <w:t>отоплению</w:t>
      </w:r>
      <w:r w:rsidRPr="00F5059B">
        <w:t xml:space="preserve"> на территории Ленинградской области</w:t>
      </w:r>
      <w:bookmarkEnd w:id="5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1"/>
        <w:gridCol w:w="4313"/>
        <w:gridCol w:w="4743"/>
      </w:tblGrid>
      <w:tr w:rsidR="00D02C78" w:rsidRPr="008D357C" w:rsidTr="007F188E">
        <w:tc>
          <w:tcPr>
            <w:tcW w:w="56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 п/п</w:t>
            </w:r>
          </w:p>
        </w:tc>
        <w:tc>
          <w:tcPr>
            <w:tcW w:w="425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Классификационные группы многоквартирных домов и жилых домов</w:t>
            </w:r>
          </w:p>
        </w:tc>
        <w:tc>
          <w:tcPr>
            <w:tcW w:w="4677"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Норматив потребления теплвовой энергии, Гкал/м</w:t>
            </w:r>
            <w:r w:rsidRPr="007F188E">
              <w:rPr>
                <w:rFonts w:ascii="Times New Roman" w:eastAsia="MS Mincho" w:hAnsi="Times New Roman" w:cs="Times New Roman"/>
                <w:sz w:val="20"/>
                <w:szCs w:val="20"/>
                <w:vertAlign w:val="superscript"/>
              </w:rPr>
              <w:t>2</w:t>
            </w:r>
            <w:r w:rsidRPr="007F188E">
              <w:rPr>
                <w:rFonts w:ascii="Times New Roman" w:eastAsia="MS Mincho" w:hAnsi="Times New Roman" w:cs="Times New Roman"/>
                <w:sz w:val="20"/>
                <w:szCs w:val="20"/>
              </w:rPr>
              <w:t xml:space="preserve"> общей площади жилых помещений в месяц</w:t>
            </w:r>
          </w:p>
        </w:tc>
      </w:tr>
      <w:tr w:rsidR="00D02C78" w:rsidRPr="008D357C" w:rsidTr="007F188E">
        <w:tc>
          <w:tcPr>
            <w:tcW w:w="56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1</w:t>
            </w:r>
          </w:p>
        </w:tc>
        <w:tc>
          <w:tcPr>
            <w:tcW w:w="425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Дома постройки до 1945 года</w:t>
            </w:r>
          </w:p>
        </w:tc>
        <w:tc>
          <w:tcPr>
            <w:tcW w:w="4677"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0,03105</w:t>
            </w:r>
          </w:p>
        </w:tc>
      </w:tr>
      <w:tr w:rsidR="00D02C78" w:rsidRPr="008D357C" w:rsidTr="007F188E">
        <w:tc>
          <w:tcPr>
            <w:tcW w:w="56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2</w:t>
            </w:r>
          </w:p>
        </w:tc>
        <w:tc>
          <w:tcPr>
            <w:tcW w:w="425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Дома постройки 1946-1970 годов</w:t>
            </w:r>
          </w:p>
        </w:tc>
        <w:tc>
          <w:tcPr>
            <w:tcW w:w="4677"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0,02595</w:t>
            </w:r>
          </w:p>
        </w:tc>
      </w:tr>
      <w:tr w:rsidR="00D02C78" w:rsidRPr="008D357C" w:rsidTr="007F188E">
        <w:tc>
          <w:tcPr>
            <w:tcW w:w="56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3</w:t>
            </w:r>
          </w:p>
        </w:tc>
        <w:tc>
          <w:tcPr>
            <w:tcW w:w="425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Дома постройки 1971-1999 годов</w:t>
            </w:r>
          </w:p>
        </w:tc>
        <w:tc>
          <w:tcPr>
            <w:tcW w:w="4677"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0,02490</w:t>
            </w:r>
          </w:p>
        </w:tc>
      </w:tr>
      <w:tr w:rsidR="00D02C78" w:rsidRPr="008D357C" w:rsidTr="007F188E">
        <w:tc>
          <w:tcPr>
            <w:tcW w:w="56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4</w:t>
            </w:r>
          </w:p>
        </w:tc>
        <w:tc>
          <w:tcPr>
            <w:tcW w:w="4253"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Дома постройки после 1999 года</w:t>
            </w:r>
          </w:p>
        </w:tc>
        <w:tc>
          <w:tcPr>
            <w:tcW w:w="4677" w:type="dxa"/>
            <w:tcMar>
              <w:left w:w="28" w:type="dxa"/>
              <w:right w:w="28" w:type="dxa"/>
            </w:tcMar>
            <w:vAlign w:val="center"/>
          </w:tcPr>
          <w:p w:rsidR="00D02C78" w:rsidRPr="007F188E" w:rsidRDefault="00D02C78" w:rsidP="007F188E">
            <w:pPr>
              <w:pStyle w:val="affffffff0"/>
              <w:spacing w:line="240" w:lineRule="auto"/>
              <w:ind w:firstLine="0"/>
              <w:jc w:val="center"/>
              <w:rPr>
                <w:rFonts w:ascii="Times New Roman" w:eastAsia="MS Mincho" w:hAnsi="Times New Roman" w:cs="Times New Roman"/>
                <w:sz w:val="20"/>
                <w:szCs w:val="20"/>
              </w:rPr>
            </w:pPr>
            <w:r w:rsidRPr="007F188E">
              <w:rPr>
                <w:rFonts w:ascii="Times New Roman" w:eastAsia="MS Mincho" w:hAnsi="Times New Roman" w:cs="Times New Roman"/>
                <w:sz w:val="20"/>
                <w:szCs w:val="20"/>
              </w:rPr>
              <w:t>0,01485</w:t>
            </w:r>
          </w:p>
        </w:tc>
      </w:tr>
    </w:tbl>
    <w:p w:rsidR="00D02C78" w:rsidRPr="003B7424" w:rsidRDefault="00D02C78" w:rsidP="008D357C">
      <w:pPr>
        <w:pStyle w:val="affffffff0"/>
        <w:spacing w:line="276" w:lineRule="auto"/>
        <w:rPr>
          <w:rFonts w:ascii="Times New Roman" w:eastAsia="MS Mincho" w:hAnsi="Times New Roman" w:cs="Times New Roman"/>
          <w:sz w:val="24"/>
        </w:rPr>
      </w:pPr>
    </w:p>
    <w:p w:rsidR="00D02C78" w:rsidRPr="00C450BD" w:rsidRDefault="00D02C78" w:rsidP="00F67C79">
      <w:pPr>
        <w:pStyle w:val="1110"/>
        <w:numPr>
          <w:ilvl w:val="2"/>
          <w:numId w:val="75"/>
        </w:numPr>
        <w:tabs>
          <w:tab w:val="clear" w:pos="1560"/>
          <w:tab w:val="left" w:pos="709"/>
        </w:tabs>
        <w:spacing w:before="0" w:after="0" w:line="276" w:lineRule="auto"/>
        <w:ind w:left="0" w:firstLine="709"/>
        <w:jc w:val="both"/>
      </w:pPr>
      <w:bookmarkStart w:id="585" w:name="_Toc67071077"/>
      <w:bookmarkStart w:id="586" w:name="_Toc67071440"/>
      <w:bookmarkStart w:id="587" w:name="_Toc197945844"/>
      <w:r w:rsidRPr="00C450BD">
        <w:t>Сравнени</w:t>
      </w:r>
      <w:r>
        <w:t>е</w:t>
      </w:r>
      <w:r w:rsidRPr="00C450BD">
        <w:t xml:space="preserve"> величины договорной и расчетной тепловой нагрузки по зоне действия каждого источника тепловой энергии</w:t>
      </w:r>
      <w:bookmarkEnd w:id="585"/>
      <w:bookmarkEnd w:id="586"/>
      <w:bookmarkEnd w:id="587"/>
    </w:p>
    <w:p w:rsidR="00D02C78" w:rsidRPr="00F5059B" w:rsidRDefault="00D02C78" w:rsidP="009962DA">
      <w:pPr>
        <w:pStyle w:val="affffffff0"/>
        <w:spacing w:line="276" w:lineRule="auto"/>
        <w:rPr>
          <w:rFonts w:ascii="Times New Roman" w:hAnsi="Times New Roman" w:cs="Times New Roman"/>
          <w:sz w:val="24"/>
          <w:szCs w:val="24"/>
        </w:rPr>
      </w:pPr>
      <w:r w:rsidRPr="00C450BD">
        <w:rPr>
          <w:rFonts w:ascii="Times New Roman" w:hAnsi="Times New Roman" w:cs="Times New Roman"/>
          <w:sz w:val="24"/>
          <w:szCs w:val="24"/>
        </w:rPr>
        <w:t xml:space="preserve">Выполненный статистический анализ фактического отпуска тепловой энергии от источников тепловой энергии </w:t>
      </w:r>
      <w:r>
        <w:rPr>
          <w:rFonts w:ascii="Times New Roman" w:hAnsi="Times New Roman" w:cs="Times New Roman"/>
          <w:sz w:val="24"/>
          <w:szCs w:val="24"/>
        </w:rPr>
        <w:t xml:space="preserve">на территории </w:t>
      </w:r>
      <w:r w:rsidRPr="00C450BD">
        <w:rPr>
          <w:rFonts w:ascii="Times New Roman" w:hAnsi="Times New Roman" w:cs="Times New Roman"/>
          <w:sz w:val="24"/>
          <w:szCs w:val="24"/>
        </w:rPr>
        <w:t>Бокситогорского</w:t>
      </w:r>
      <w:r>
        <w:rPr>
          <w:rFonts w:ascii="Times New Roman" w:hAnsi="Times New Roman" w:cs="Times New Roman"/>
          <w:sz w:val="24"/>
          <w:szCs w:val="24"/>
        </w:rPr>
        <w:t xml:space="preserve"> городского поселения </w:t>
      </w:r>
      <w:r w:rsidRPr="00F5059B">
        <w:rPr>
          <w:rFonts w:ascii="Times New Roman" w:hAnsi="Times New Roman" w:cs="Times New Roman"/>
          <w:sz w:val="24"/>
          <w:szCs w:val="24"/>
        </w:rPr>
        <w:t xml:space="preserve">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w:t>
      </w:r>
      <w:r>
        <w:rPr>
          <w:rFonts w:ascii="Times New Roman" w:hAnsi="Times New Roman" w:cs="Times New Roman"/>
          <w:sz w:val="24"/>
          <w:szCs w:val="24"/>
        </w:rPr>
        <w:t xml:space="preserve">29 </w:t>
      </w:r>
      <w:r w:rsidRPr="00F5059B">
        <w:rPr>
          <w:rFonts w:ascii="Times New Roman" w:hAnsi="Times New Roman" w:cs="Times New Roman"/>
          <w:sz w:val="24"/>
          <w:szCs w:val="24"/>
        </w:rPr>
        <w:t xml:space="preserve">ºC, </w:t>
      </w:r>
      <w:r>
        <w:rPr>
          <w:rFonts w:ascii="Times New Roman" w:hAnsi="Times New Roman" w:cs="Times New Roman"/>
          <w:sz w:val="24"/>
          <w:szCs w:val="24"/>
        </w:rPr>
        <w:t>соответствует расчетному отпуску тепловой энергии.</w:t>
      </w:r>
    </w:p>
    <w:p w:rsidR="00D02C78" w:rsidRPr="00F5059B" w:rsidRDefault="00D02C78" w:rsidP="009962DA">
      <w:pPr>
        <w:pStyle w:val="affffffff0"/>
        <w:spacing w:line="276" w:lineRule="auto"/>
        <w:rPr>
          <w:rFonts w:ascii="Times New Roman" w:hAnsi="Times New Roman" w:cs="Times New Roman"/>
          <w:sz w:val="24"/>
          <w:szCs w:val="24"/>
        </w:rPr>
      </w:pPr>
      <w:r w:rsidRPr="00F5059B">
        <w:rPr>
          <w:rFonts w:ascii="Times New Roman" w:hAnsi="Times New Roman" w:cs="Times New Roman"/>
          <w:sz w:val="24"/>
          <w:szCs w:val="24"/>
        </w:rPr>
        <w:t xml:space="preserve">В таблице </w:t>
      </w:r>
      <w:r>
        <w:rPr>
          <w:rFonts w:ascii="Times New Roman" w:hAnsi="Times New Roman" w:cs="Times New Roman"/>
          <w:sz w:val="24"/>
          <w:szCs w:val="24"/>
        </w:rPr>
        <w:t>1.5.6.1</w:t>
      </w:r>
      <w:r w:rsidRPr="00F5059B">
        <w:rPr>
          <w:rFonts w:ascii="Times New Roman" w:hAnsi="Times New Roman" w:cs="Times New Roman"/>
          <w:sz w:val="24"/>
          <w:szCs w:val="24"/>
        </w:rPr>
        <w:t xml:space="preserve"> представлено сравнение величины расчетной нагрузки и фактической по</w:t>
      </w:r>
      <w:r>
        <w:rPr>
          <w:rFonts w:ascii="Times New Roman" w:hAnsi="Times New Roman" w:cs="Times New Roman"/>
          <w:sz w:val="24"/>
          <w:szCs w:val="24"/>
        </w:rPr>
        <w:t xml:space="preserve"> АО «Нева Энергия» на границе балансовой принадлежности ТК-1</w:t>
      </w:r>
      <w:r w:rsidRPr="00F5059B">
        <w:rPr>
          <w:rFonts w:ascii="Times New Roman" w:hAnsi="Times New Roman" w:cs="Times New Roman"/>
          <w:sz w:val="24"/>
          <w:szCs w:val="24"/>
        </w:rPr>
        <w:t>.</w:t>
      </w:r>
    </w:p>
    <w:p w:rsidR="00D02C78" w:rsidRPr="005137AD" w:rsidRDefault="00D02C78" w:rsidP="009962DA">
      <w:pPr>
        <w:pStyle w:val="affffffff0"/>
        <w:spacing w:line="276" w:lineRule="auto"/>
        <w:rPr>
          <w:rFonts w:ascii="Times New Roman" w:hAnsi="Times New Roman" w:cs="Times New Roman"/>
          <w:sz w:val="24"/>
          <w:szCs w:val="24"/>
        </w:rPr>
      </w:pPr>
      <w:r w:rsidRPr="005137AD">
        <w:rPr>
          <w:rFonts w:ascii="Times New Roman" w:hAnsi="Times New Roman" w:cs="Times New Roman"/>
          <w:sz w:val="24"/>
          <w:szCs w:val="24"/>
        </w:rPr>
        <w:t>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w:t>
      </w:r>
      <w:r>
        <w:rPr>
          <w:rFonts w:ascii="Times New Roman" w:hAnsi="Times New Roman" w:cs="Times New Roman"/>
          <w:sz w:val="24"/>
          <w:szCs w:val="24"/>
        </w:rPr>
        <w:t>.05.2006</w:t>
      </w:r>
      <w:r w:rsidRPr="005137AD">
        <w:rPr>
          <w:rFonts w:ascii="Times New Roman" w:hAnsi="Times New Roman" w:cs="Times New Roman"/>
          <w:sz w:val="24"/>
          <w:szCs w:val="24"/>
        </w:rPr>
        <w:t xml:space="preserve"> № 306 </w:t>
      </w:r>
      <w:r>
        <w:rPr>
          <w:rFonts w:ascii="Times New Roman" w:hAnsi="Times New Roman" w:cs="Times New Roman"/>
          <w:sz w:val="24"/>
          <w:szCs w:val="24"/>
        </w:rPr>
        <w:t>«</w:t>
      </w:r>
      <w:r w:rsidRPr="005137AD">
        <w:rPr>
          <w:rFonts w:ascii="Times New Roman" w:hAnsi="Times New Roman" w:cs="Times New Roman"/>
          <w:sz w:val="24"/>
          <w:szCs w:val="24"/>
        </w:rPr>
        <w:t>Об утверждении правил установления и определения нормативов потребления коммунальных услуг</w:t>
      </w:r>
      <w:r>
        <w:rPr>
          <w:rFonts w:ascii="Times New Roman" w:hAnsi="Times New Roman" w:cs="Times New Roman"/>
          <w:sz w:val="24"/>
          <w:szCs w:val="24"/>
        </w:rPr>
        <w:t>»</w:t>
      </w:r>
      <w:r w:rsidRPr="005137AD">
        <w:rPr>
          <w:rFonts w:ascii="Times New Roman" w:hAnsi="Times New Roman" w:cs="Times New Roman"/>
          <w:sz w:val="24"/>
          <w:szCs w:val="24"/>
        </w:rPr>
        <w:t>.</w:t>
      </w:r>
    </w:p>
    <w:p w:rsidR="00D02C78" w:rsidRPr="005137AD" w:rsidRDefault="00D02C78" w:rsidP="009962DA">
      <w:pPr>
        <w:pStyle w:val="affffffff0"/>
        <w:widowControl w:val="0"/>
        <w:spacing w:line="276" w:lineRule="auto"/>
        <w:rPr>
          <w:rFonts w:ascii="Times New Roman" w:hAnsi="Times New Roman" w:cs="Times New Roman"/>
          <w:sz w:val="24"/>
          <w:szCs w:val="24"/>
        </w:rPr>
      </w:pPr>
      <w:r w:rsidRPr="005137AD">
        <w:rPr>
          <w:rFonts w:ascii="Times New Roman" w:hAnsi="Times New Roman" w:cs="Times New Roman"/>
          <w:sz w:val="24"/>
          <w:szCs w:val="24"/>
        </w:rPr>
        <w:t>Согласно этому документу для установления нормативов используются два метода: метод аналогов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w:t>
      </w:r>
    </w:p>
    <w:p w:rsidR="00D02C78" w:rsidRPr="005137AD" w:rsidRDefault="00D02C78" w:rsidP="009962DA">
      <w:pPr>
        <w:pStyle w:val="affffffff0"/>
        <w:spacing w:line="276" w:lineRule="auto"/>
        <w:rPr>
          <w:rFonts w:ascii="Times New Roman" w:hAnsi="Times New Roman" w:cs="Times New Roman"/>
          <w:sz w:val="24"/>
          <w:szCs w:val="24"/>
        </w:rPr>
      </w:pPr>
      <w:r w:rsidRPr="005137AD">
        <w:rPr>
          <w:rFonts w:ascii="Times New Roman" w:hAnsi="Times New Roman" w:cs="Times New Roman"/>
          <w:sz w:val="24"/>
          <w:szCs w:val="24"/>
        </w:rPr>
        <w:t xml:space="preserve">Наиболее часто применяемым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который и был применен при установлении нормативов для </w:t>
      </w:r>
      <w:r>
        <w:rPr>
          <w:rFonts w:ascii="Times New Roman" w:hAnsi="Times New Roman" w:cs="Times New Roman"/>
          <w:sz w:val="24"/>
          <w:szCs w:val="24"/>
        </w:rPr>
        <w:t>Бокситогорского</w:t>
      </w:r>
      <w:r w:rsidRPr="005137AD">
        <w:rPr>
          <w:rFonts w:ascii="Times New Roman" w:hAnsi="Times New Roman" w:cs="Times New Roman"/>
          <w:sz w:val="24"/>
          <w:szCs w:val="24"/>
        </w:rPr>
        <w:t xml:space="preserve"> </w:t>
      </w:r>
      <w:r>
        <w:rPr>
          <w:rFonts w:ascii="Times New Roman" w:hAnsi="Times New Roman" w:cs="Times New Roman"/>
          <w:sz w:val="24"/>
          <w:szCs w:val="24"/>
        </w:rPr>
        <w:t>городского поселения</w:t>
      </w:r>
      <w:r w:rsidRPr="005137AD">
        <w:rPr>
          <w:rFonts w:ascii="Times New Roman" w:hAnsi="Times New Roman" w:cs="Times New Roman"/>
          <w:sz w:val="24"/>
          <w:szCs w:val="24"/>
        </w:rPr>
        <w:t>.</w:t>
      </w:r>
    </w:p>
    <w:p w:rsidR="00D02C78" w:rsidRPr="005137AD" w:rsidRDefault="00D02C78" w:rsidP="009962DA">
      <w:pPr>
        <w:pStyle w:val="affffffff0"/>
        <w:spacing w:line="276" w:lineRule="auto"/>
        <w:rPr>
          <w:rFonts w:ascii="Times New Roman" w:hAnsi="Times New Roman" w:cs="Times New Roman"/>
          <w:sz w:val="24"/>
          <w:szCs w:val="24"/>
        </w:rPr>
      </w:pPr>
      <w:r w:rsidRPr="005137AD">
        <w:rPr>
          <w:rFonts w:ascii="Times New Roman" w:hAnsi="Times New Roman" w:cs="Times New Roman"/>
          <w:sz w:val="24"/>
          <w:szCs w:val="24"/>
        </w:rPr>
        <w:t xml:space="preserve">Согласно </w:t>
      </w:r>
      <w:r>
        <w:rPr>
          <w:rFonts w:ascii="Times New Roman" w:hAnsi="Times New Roman" w:cs="Times New Roman"/>
          <w:sz w:val="24"/>
          <w:szCs w:val="24"/>
        </w:rPr>
        <w:t>«</w:t>
      </w:r>
      <w:r w:rsidRPr="005137AD">
        <w:rPr>
          <w:rFonts w:ascii="Times New Roman" w:hAnsi="Times New Roman" w:cs="Times New Roman"/>
          <w:sz w:val="24"/>
          <w:szCs w:val="24"/>
        </w:rPr>
        <w:t>Правилам установления и определения нормативов потребления коммунальных услуг</w:t>
      </w:r>
      <w:r>
        <w:rPr>
          <w:rFonts w:ascii="Times New Roman" w:hAnsi="Times New Roman" w:cs="Times New Roman"/>
          <w:sz w:val="24"/>
          <w:szCs w:val="24"/>
        </w:rPr>
        <w:t>»</w:t>
      </w:r>
      <w:r w:rsidRPr="005137AD">
        <w:rPr>
          <w:rFonts w:ascii="Times New Roman" w:hAnsi="Times New Roman" w:cs="Times New Roman"/>
          <w:sz w:val="24"/>
          <w:szCs w:val="24"/>
        </w:rPr>
        <w:t xml:space="preserve">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w:t>
      </w:r>
    </w:p>
    <w:p w:rsidR="00D02C78" w:rsidRDefault="00D02C78" w:rsidP="009962DA">
      <w:pPr>
        <w:pStyle w:val="affffffff0"/>
        <w:spacing w:line="276" w:lineRule="auto"/>
        <w:rPr>
          <w:rFonts w:ascii="Times New Roman" w:hAnsi="Times New Roman" w:cs="Times New Roman"/>
          <w:sz w:val="24"/>
          <w:szCs w:val="24"/>
        </w:rPr>
      </w:pPr>
      <w:r w:rsidRPr="005137AD">
        <w:rPr>
          <w:rFonts w:ascii="Times New Roman" w:hAnsi="Times New Roman" w:cs="Times New Roman"/>
          <w:sz w:val="24"/>
          <w:szCs w:val="24"/>
        </w:rPr>
        <w:t>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D02C78" w:rsidRDefault="00D02C78" w:rsidP="009962DA">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На момент актуализации Схемы оприборенность потребителей тепловой энергии по городу Бокситогорск составляет около 70 </w:t>
      </w:r>
      <w:r w:rsidRPr="002672A6">
        <w:rPr>
          <w:rFonts w:ascii="Times New Roman" w:hAnsi="Times New Roman" w:cs="Times New Roman"/>
          <w:sz w:val="24"/>
          <w:szCs w:val="24"/>
        </w:rPr>
        <w:t>%</w:t>
      </w:r>
      <w:r>
        <w:rPr>
          <w:rFonts w:ascii="Times New Roman" w:hAnsi="Times New Roman" w:cs="Times New Roman"/>
          <w:sz w:val="24"/>
          <w:szCs w:val="24"/>
        </w:rPr>
        <w:t>.</w:t>
      </w:r>
    </w:p>
    <w:p w:rsidR="00D02C78" w:rsidRPr="00EC3D43" w:rsidRDefault="00D02C78" w:rsidP="009962DA">
      <w:pPr>
        <w:pStyle w:val="afffa"/>
        <w:spacing w:before="0" w:after="0" w:line="276" w:lineRule="auto"/>
        <w:ind w:firstLine="709"/>
        <w:jc w:val="both"/>
      </w:pPr>
      <w:bookmarkStart w:id="588" w:name="_Toc197946086"/>
      <w:r w:rsidRPr="00F5059B">
        <w:t>Таблица 1.5.</w:t>
      </w:r>
      <w:r>
        <w:t>6.1 С</w:t>
      </w:r>
      <w:r w:rsidRPr="00300337">
        <w:t>равнение величины расчетной нагрузки и фактической по зоне действия каждого источника тепловой энергии</w:t>
      </w:r>
      <w:bookmarkEnd w:id="588"/>
    </w:p>
    <w:tbl>
      <w:tblPr>
        <w:tblW w:w="5000" w:type="pct"/>
        <w:tblLook w:val="00A0" w:firstRow="1" w:lastRow="0" w:firstColumn="1" w:lastColumn="0" w:noHBand="0" w:noVBand="0"/>
      </w:tblPr>
      <w:tblGrid>
        <w:gridCol w:w="1696"/>
        <w:gridCol w:w="2977"/>
        <w:gridCol w:w="2634"/>
        <w:gridCol w:w="2320"/>
      </w:tblGrid>
      <w:tr w:rsidR="00D02C78" w:rsidRPr="009962DA" w:rsidTr="009962DA">
        <w:trPr>
          <w:trHeight w:val="20"/>
          <w:tblHeader/>
        </w:trPr>
        <w:tc>
          <w:tcPr>
            <w:tcW w:w="88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t</w:t>
            </w:r>
            <w:r w:rsidRPr="009962DA">
              <w:rPr>
                <w:color w:val="000000"/>
                <w:sz w:val="20"/>
                <w:szCs w:val="20"/>
                <w:vertAlign w:val="subscript"/>
              </w:rPr>
              <w:t>н.в</w:t>
            </w:r>
            <w:r w:rsidRPr="009962DA">
              <w:rPr>
                <w:color w:val="000000"/>
                <w:sz w:val="20"/>
                <w:szCs w:val="20"/>
              </w:rPr>
              <w:t>.,</w:t>
            </w:r>
            <w:r>
              <w:rPr>
                <w:color w:val="000000"/>
                <w:sz w:val="20"/>
                <w:szCs w:val="20"/>
              </w:rPr>
              <w:t xml:space="preserve"> </w:t>
            </w:r>
            <w:r w:rsidRPr="009962DA">
              <w:rPr>
                <w:color w:val="000000"/>
                <w:sz w:val="20"/>
                <w:szCs w:val="20"/>
                <w:vertAlign w:val="superscript"/>
              </w:rPr>
              <w:t>о</w:t>
            </w:r>
            <w:r w:rsidRPr="009962DA">
              <w:rPr>
                <w:color w:val="000000"/>
                <w:sz w:val="20"/>
                <w:szCs w:val="20"/>
              </w:rPr>
              <w:t>С</w:t>
            </w:r>
          </w:p>
        </w:tc>
        <w:tc>
          <w:tcPr>
            <w:tcW w:w="1546" w:type="pct"/>
            <w:tcBorders>
              <w:top w:val="single" w:sz="4" w:space="0" w:color="auto"/>
              <w:left w:val="nil"/>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Факт. отпуск тепловой энергии, Гкал/ч</w:t>
            </w:r>
          </w:p>
        </w:tc>
        <w:tc>
          <w:tcPr>
            <w:tcW w:w="1368" w:type="pct"/>
            <w:tcBorders>
              <w:top w:val="single" w:sz="4" w:space="0" w:color="auto"/>
              <w:left w:val="nil"/>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Расчет. отпуск тепловой энергии, Гкал/ч</w:t>
            </w:r>
          </w:p>
        </w:tc>
        <w:tc>
          <w:tcPr>
            <w:tcW w:w="1205" w:type="pct"/>
            <w:tcBorders>
              <w:top w:val="single" w:sz="4" w:space="0" w:color="auto"/>
              <w:left w:val="nil"/>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Факт. отпуск тепловой энергии, %</w:t>
            </w:r>
          </w:p>
        </w:tc>
      </w:tr>
      <w:tr w:rsidR="00D02C78" w:rsidRPr="009962DA" w:rsidTr="009962DA">
        <w:trPr>
          <w:trHeight w:val="20"/>
        </w:trPr>
        <w:tc>
          <w:tcPr>
            <w:tcW w:w="88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p>
        </w:tc>
        <w:tc>
          <w:tcPr>
            <w:tcW w:w="4119" w:type="pct"/>
            <w:gridSpan w:val="3"/>
            <w:tcBorders>
              <w:top w:val="single" w:sz="4" w:space="0" w:color="auto"/>
              <w:left w:val="nil"/>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Pr>
                <w:color w:val="000000"/>
                <w:sz w:val="20"/>
                <w:szCs w:val="20"/>
              </w:rPr>
              <w:t>БТЭЦ</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8</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22,79</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22,25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102,44%</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7</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22,66</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23,15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97,89%</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6</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27,58</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24,04</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114,71%</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5</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27,65</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24,95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110,83%</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4</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29,60</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25,85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114,51%</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27,47</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26,75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102,69%</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27,60</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27,65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99,82%</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30,18</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28,55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105,70%</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0</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27,70</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29,45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94,06%</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29,54</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30,35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97,33%</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29,00</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31,25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92,80%</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33,72</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32,15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104,88%</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-4</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34,27</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33,05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103,68%</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-5</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34,24</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33,95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100,86%</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-6</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32,96</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34,85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94,57%</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-7</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32,60</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35,75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91,19%</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-8</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33,28</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36,65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90,81%</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33,96</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37,55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90,45%</w:t>
            </w:r>
          </w:p>
        </w:tc>
      </w:tr>
      <w:tr w:rsidR="00D02C78" w:rsidRPr="009962DA" w:rsidTr="009962DA">
        <w:trPr>
          <w:trHeight w:val="20"/>
        </w:trPr>
        <w:tc>
          <w:tcPr>
            <w:tcW w:w="88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w:t>
            </w:r>
          </w:p>
        </w:tc>
        <w:tc>
          <w:tcPr>
            <w:tcW w:w="1546"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37,65</w:t>
            </w:r>
          </w:p>
        </w:tc>
        <w:tc>
          <w:tcPr>
            <w:tcW w:w="1368"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38,45</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97,92%</w:t>
            </w:r>
          </w:p>
        </w:tc>
      </w:tr>
      <w:tr w:rsidR="00D02C78" w:rsidRPr="009962DA" w:rsidTr="009962DA">
        <w:trPr>
          <w:trHeight w:val="20"/>
        </w:trPr>
        <w:tc>
          <w:tcPr>
            <w:tcW w:w="3795" w:type="pct"/>
            <w:gridSpan w:val="3"/>
            <w:tcBorders>
              <w:top w:val="nil"/>
              <w:left w:val="single" w:sz="4" w:space="0" w:color="auto"/>
              <w:bottom w:val="single" w:sz="4" w:space="0" w:color="auto"/>
              <w:right w:val="single" w:sz="4" w:space="0" w:color="auto"/>
            </w:tcBorders>
            <w:noWrap/>
            <w:tcMar>
              <w:left w:w="28" w:type="dxa"/>
              <w:right w:w="28" w:type="dxa"/>
            </w:tcMar>
            <w:vAlign w:val="center"/>
          </w:tcPr>
          <w:p w:rsidR="00D02C78" w:rsidRPr="009962DA" w:rsidRDefault="00D02C78" w:rsidP="009962DA">
            <w:pPr>
              <w:jc w:val="center"/>
              <w:rPr>
                <w:color w:val="000000"/>
                <w:sz w:val="20"/>
                <w:szCs w:val="20"/>
              </w:rPr>
            </w:pPr>
            <w:r w:rsidRPr="009962DA">
              <w:rPr>
                <w:color w:val="000000"/>
                <w:sz w:val="20"/>
                <w:szCs w:val="20"/>
              </w:rPr>
              <w:t>Среднее значение</w:t>
            </w:r>
          </w:p>
        </w:tc>
        <w:tc>
          <w:tcPr>
            <w:tcW w:w="1205" w:type="pct"/>
            <w:tcBorders>
              <w:top w:val="nil"/>
              <w:left w:val="nil"/>
              <w:bottom w:val="single" w:sz="4" w:space="0" w:color="auto"/>
              <w:right w:val="single" w:sz="4" w:space="0" w:color="auto"/>
            </w:tcBorders>
            <w:noWrap/>
            <w:tcMar>
              <w:left w:w="28" w:type="dxa"/>
              <w:right w:w="28" w:type="dxa"/>
            </w:tcMar>
            <w:vAlign w:val="center"/>
          </w:tcPr>
          <w:p w:rsidR="00D02C78" w:rsidRPr="009962DA" w:rsidRDefault="00D02C78" w:rsidP="00AF7FA4">
            <w:pPr>
              <w:jc w:val="center"/>
              <w:rPr>
                <w:color w:val="000000"/>
                <w:sz w:val="20"/>
                <w:szCs w:val="20"/>
              </w:rPr>
            </w:pPr>
            <w:r w:rsidRPr="009962DA">
              <w:rPr>
                <w:color w:val="000000"/>
                <w:sz w:val="20"/>
                <w:szCs w:val="20"/>
              </w:rPr>
              <w:t>100,38%</w:t>
            </w:r>
          </w:p>
        </w:tc>
      </w:tr>
    </w:tbl>
    <w:p w:rsidR="00D02C78" w:rsidRDefault="00D02C78" w:rsidP="009962DA">
      <w:pPr>
        <w:pStyle w:val="affffffff0"/>
        <w:spacing w:line="276" w:lineRule="auto"/>
        <w:rPr>
          <w:rFonts w:ascii="Times New Roman" w:hAnsi="Times New Roman" w:cs="Times New Roman"/>
          <w:sz w:val="24"/>
          <w:szCs w:val="24"/>
        </w:rPr>
      </w:pPr>
    </w:p>
    <w:p w:rsidR="00D02C78" w:rsidRDefault="00D02C78" w:rsidP="009962DA">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На основании данных, приведенных в таблице 1.5.6.1, можно сделать вывод, что в среднем фактический отпуск тепловой энергии совпадает с расчетными показателями.</w:t>
      </w:r>
    </w:p>
    <w:p w:rsidR="00D02C78" w:rsidRPr="0028336E" w:rsidRDefault="00D02C78" w:rsidP="009962DA">
      <w:pPr>
        <w:pStyle w:val="affffffff0"/>
        <w:spacing w:line="276" w:lineRule="auto"/>
        <w:rPr>
          <w:rFonts w:ascii="Times New Roman" w:hAnsi="Times New Roman" w:cs="Times New Roman"/>
          <w:sz w:val="24"/>
          <w:szCs w:val="24"/>
        </w:rPr>
      </w:pPr>
    </w:p>
    <w:p w:rsidR="00D02C78" w:rsidRPr="00C450BD" w:rsidRDefault="00D02C78" w:rsidP="00F67C79">
      <w:pPr>
        <w:pStyle w:val="1110"/>
        <w:numPr>
          <w:ilvl w:val="2"/>
          <w:numId w:val="75"/>
        </w:numPr>
        <w:tabs>
          <w:tab w:val="clear" w:pos="1560"/>
          <w:tab w:val="left" w:pos="709"/>
        </w:tabs>
        <w:spacing w:before="0" w:after="0" w:line="276" w:lineRule="auto"/>
        <w:ind w:left="0" w:firstLine="709"/>
        <w:jc w:val="both"/>
      </w:pPr>
      <w:bookmarkStart w:id="589" w:name="_Toc67071078"/>
      <w:bookmarkStart w:id="590" w:name="_Toc67071441"/>
      <w:bookmarkStart w:id="591" w:name="_Toc197945845"/>
      <w:r w:rsidRPr="00C450BD">
        <w:t>Изменения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89"/>
      <w:bookmarkEnd w:id="590"/>
      <w:bookmarkEnd w:id="591"/>
    </w:p>
    <w:p w:rsidR="00D02C78" w:rsidRDefault="00D02C78" w:rsidP="009962DA">
      <w:pPr>
        <w:pStyle w:val="affffffff0"/>
        <w:spacing w:line="276" w:lineRule="auto"/>
        <w:rPr>
          <w:rFonts w:ascii="Times New Roman" w:hAnsi="Times New Roman" w:cs="Times New Roman"/>
          <w:sz w:val="24"/>
          <w:szCs w:val="24"/>
        </w:rPr>
      </w:pPr>
      <w:r w:rsidRPr="009962DA">
        <w:rPr>
          <w:rFonts w:ascii="Times New Roman" w:hAnsi="Times New Roman" w:cs="Times New Roman"/>
          <w:sz w:val="24"/>
          <w:szCs w:val="24"/>
        </w:rPr>
        <w:t>В актуализированной Схеме теплоснабжения изменения коснулись фактического потребления тепловой энергии потребителями. В целом</w:t>
      </w:r>
      <w:r>
        <w:rPr>
          <w:rFonts w:ascii="Times New Roman" w:hAnsi="Times New Roman" w:cs="Times New Roman"/>
          <w:sz w:val="24"/>
          <w:szCs w:val="24"/>
        </w:rPr>
        <w:t>,</w:t>
      </w:r>
      <w:r w:rsidRPr="009962DA">
        <w:rPr>
          <w:rFonts w:ascii="Times New Roman" w:hAnsi="Times New Roman" w:cs="Times New Roman"/>
          <w:sz w:val="24"/>
          <w:szCs w:val="24"/>
        </w:rPr>
        <w:t xml:space="preserve"> нагрузка потребителей </w:t>
      </w:r>
      <w:r>
        <w:rPr>
          <w:rFonts w:ascii="Times New Roman" w:hAnsi="Times New Roman" w:cs="Times New Roman"/>
          <w:sz w:val="24"/>
          <w:szCs w:val="24"/>
        </w:rPr>
        <w:t>тепловой энергии на территории</w:t>
      </w:r>
      <w:r w:rsidRPr="009962DA">
        <w:rPr>
          <w:rFonts w:ascii="Times New Roman" w:hAnsi="Times New Roman" w:cs="Times New Roman"/>
          <w:sz w:val="24"/>
          <w:szCs w:val="24"/>
        </w:rPr>
        <w:t xml:space="preserve"> Бокситогорско</w:t>
      </w:r>
      <w:r>
        <w:rPr>
          <w:rFonts w:ascii="Times New Roman" w:hAnsi="Times New Roman" w:cs="Times New Roman"/>
          <w:sz w:val="24"/>
          <w:szCs w:val="24"/>
        </w:rPr>
        <w:t>го</w:t>
      </w:r>
      <w:r w:rsidRPr="009962DA">
        <w:rPr>
          <w:rFonts w:ascii="Times New Roman" w:hAnsi="Times New Roman" w:cs="Times New Roman"/>
          <w:sz w:val="24"/>
          <w:szCs w:val="24"/>
        </w:rPr>
        <w:t xml:space="preserve"> </w:t>
      </w:r>
      <w:r>
        <w:rPr>
          <w:rFonts w:ascii="Times New Roman" w:hAnsi="Times New Roman" w:cs="Times New Roman"/>
          <w:sz w:val="24"/>
          <w:szCs w:val="24"/>
        </w:rPr>
        <w:t>городского поселения</w:t>
      </w:r>
      <w:r w:rsidRPr="009962DA">
        <w:rPr>
          <w:rFonts w:ascii="Times New Roman" w:hAnsi="Times New Roman" w:cs="Times New Roman"/>
          <w:sz w:val="24"/>
          <w:szCs w:val="24"/>
        </w:rPr>
        <w:t xml:space="preserve"> не изменилась.</w:t>
      </w:r>
    </w:p>
    <w:p w:rsidR="00D02C78" w:rsidRPr="009962DA" w:rsidRDefault="00D02C78" w:rsidP="009962DA">
      <w:pPr>
        <w:pStyle w:val="affffffff0"/>
        <w:spacing w:line="276" w:lineRule="auto"/>
        <w:rPr>
          <w:rFonts w:ascii="Times New Roman" w:hAnsi="Times New Roman" w:cs="Times New Roman"/>
          <w:sz w:val="24"/>
          <w:szCs w:val="24"/>
        </w:rPr>
      </w:pPr>
    </w:p>
    <w:p w:rsidR="00D02C78" w:rsidRPr="009962DA" w:rsidRDefault="00D02C78" w:rsidP="00F67C79">
      <w:pPr>
        <w:pStyle w:val="11f6"/>
        <w:pageBreakBefore/>
        <w:numPr>
          <w:ilvl w:val="1"/>
          <w:numId w:val="75"/>
        </w:numPr>
        <w:spacing w:before="0" w:after="0" w:line="276" w:lineRule="auto"/>
        <w:ind w:left="0" w:right="0" w:firstLine="709"/>
        <w:rPr>
          <w:sz w:val="24"/>
          <w:szCs w:val="24"/>
        </w:rPr>
      </w:pPr>
      <w:bookmarkStart w:id="592" w:name="_Toc67071079"/>
      <w:bookmarkStart w:id="593" w:name="_Toc67071442"/>
      <w:bookmarkStart w:id="594" w:name="_Toc197945846"/>
      <w:r w:rsidRPr="009962DA">
        <w:rPr>
          <w:sz w:val="24"/>
          <w:szCs w:val="24"/>
        </w:rPr>
        <w:t>Балансы тепловой мощности и тепловой нагрузки</w:t>
      </w:r>
      <w:bookmarkStart w:id="595" w:name="_Toc67075657"/>
      <w:bookmarkStart w:id="596" w:name="_Toc67075990"/>
      <w:bookmarkStart w:id="597" w:name="_Toc67076324"/>
      <w:bookmarkStart w:id="598" w:name="_Toc67076659"/>
      <w:bookmarkStart w:id="599" w:name="_Toc67076994"/>
      <w:bookmarkStart w:id="600" w:name="_Toc67077328"/>
      <w:bookmarkStart w:id="601" w:name="_Toc67077664"/>
      <w:bookmarkStart w:id="602" w:name="_Toc67078000"/>
      <w:bookmarkStart w:id="603" w:name="_Toc67078336"/>
      <w:bookmarkStart w:id="604" w:name="_Toc67078674"/>
      <w:bookmarkStart w:id="605" w:name="_Toc67079002"/>
      <w:bookmarkStart w:id="606" w:name="_Toc67079336"/>
      <w:bookmarkStart w:id="607" w:name="_Toc67079674"/>
      <w:bookmarkStart w:id="608" w:name="_Toc67080013"/>
      <w:bookmarkStart w:id="609" w:name="_Toc67302870"/>
      <w:bookmarkStart w:id="610" w:name="_Toc67311234"/>
      <w:bookmarkStart w:id="611" w:name="_Toc67998413"/>
      <w:bookmarkStart w:id="612" w:name="_Toc68007128"/>
      <w:bookmarkStart w:id="613" w:name="_Toc68128423"/>
      <w:bookmarkStart w:id="614" w:name="_Toc68161678"/>
      <w:bookmarkStart w:id="615" w:name="_Toc68167202"/>
      <w:bookmarkStart w:id="616" w:name="_Toc70164134"/>
      <w:bookmarkStart w:id="617" w:name="_Toc70411044"/>
      <w:bookmarkStart w:id="618" w:name="_Toc70533575"/>
      <w:bookmarkStart w:id="619" w:name="_Toc67078001"/>
      <w:bookmarkStart w:id="620" w:name="_Toc67078337"/>
      <w:bookmarkStart w:id="621" w:name="_Toc67078675"/>
      <w:bookmarkStart w:id="622" w:name="_Toc67079003"/>
      <w:bookmarkStart w:id="623" w:name="_Toc67079337"/>
      <w:bookmarkStart w:id="624" w:name="_Toc67079675"/>
      <w:bookmarkStart w:id="625" w:name="_Toc67080014"/>
      <w:bookmarkStart w:id="626" w:name="_Toc67302871"/>
      <w:bookmarkStart w:id="627" w:name="_Toc67311235"/>
      <w:bookmarkStart w:id="628" w:name="_Toc67998414"/>
      <w:bookmarkStart w:id="629" w:name="_Toc68007129"/>
      <w:bookmarkStart w:id="630" w:name="_Toc68128424"/>
      <w:bookmarkStart w:id="631" w:name="_Toc68161679"/>
      <w:bookmarkStart w:id="632" w:name="_Toc68167203"/>
      <w:bookmarkStart w:id="633" w:name="_Toc70164135"/>
      <w:bookmarkStart w:id="634" w:name="_Toc70411045"/>
      <w:bookmarkStart w:id="635" w:name="_Toc70533576"/>
      <w:bookmarkStart w:id="636" w:name="_Toc362287832"/>
      <w:bookmarkStart w:id="637" w:name="_Toc67071080"/>
      <w:bookmarkStart w:id="638" w:name="_Toc67071443"/>
      <w:bookmarkEnd w:id="579"/>
      <w:bookmarkEnd w:id="592"/>
      <w:bookmarkEnd w:id="593"/>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594"/>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639" w:name="_Toc197945847"/>
      <w:r w:rsidRPr="00AD3B74">
        <w:t xml:space="preserve">Балансы установленной, располагаемой тепловой мощности и тепловой мощности нетто, потерь тепловой мощности в </w:t>
      </w:r>
      <w:bookmarkEnd w:id="636"/>
      <w:r w:rsidRPr="008C39ED">
        <w:t>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637"/>
      <w:bookmarkEnd w:id="638"/>
      <w:bookmarkEnd w:id="639"/>
    </w:p>
    <w:p w:rsidR="00D02C78" w:rsidRPr="001931AF" w:rsidRDefault="00D02C78" w:rsidP="009962DA">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sz w:val="24"/>
        </w:rPr>
        <w:t>Постановление Правительства Р</w:t>
      </w:r>
      <w:r>
        <w:rPr>
          <w:rFonts w:ascii="Times New Roman" w:eastAsia="MS Mincho" w:hAnsi="Times New Roman" w:cs="Times New Roman"/>
          <w:sz w:val="24"/>
        </w:rPr>
        <w:t xml:space="preserve">оссийской </w:t>
      </w:r>
      <w:r w:rsidRPr="001931AF">
        <w:rPr>
          <w:rFonts w:ascii="Times New Roman" w:eastAsia="MS Mincho" w:hAnsi="Times New Roman" w:cs="Times New Roman"/>
          <w:sz w:val="24"/>
        </w:rPr>
        <w:t>Ф</w:t>
      </w:r>
      <w:r>
        <w:rPr>
          <w:rFonts w:ascii="Times New Roman" w:eastAsia="MS Mincho" w:hAnsi="Times New Roman" w:cs="Times New Roman"/>
          <w:sz w:val="24"/>
        </w:rPr>
        <w:t>едерации</w:t>
      </w:r>
      <w:r w:rsidRPr="001931AF">
        <w:rPr>
          <w:rFonts w:ascii="Times New Roman" w:eastAsia="MS Mincho" w:hAnsi="Times New Roman" w:cs="Times New Roman"/>
          <w:sz w:val="24"/>
        </w:rPr>
        <w:t xml:space="preserve"> от 22.02.2012</w:t>
      </w:r>
      <w:r>
        <w:rPr>
          <w:rFonts w:ascii="Times New Roman" w:eastAsia="MS Mincho" w:hAnsi="Times New Roman" w:cs="Times New Roman"/>
          <w:sz w:val="24"/>
        </w:rPr>
        <w:t xml:space="preserve"> </w:t>
      </w:r>
      <w:r w:rsidRPr="001931AF">
        <w:rPr>
          <w:rFonts w:ascii="Times New Roman" w:eastAsia="MS Mincho" w:hAnsi="Times New Roman" w:cs="Times New Roman"/>
          <w:sz w:val="24"/>
        </w:rPr>
        <w:t>№</w:t>
      </w:r>
      <w:r>
        <w:rPr>
          <w:rFonts w:ascii="Times New Roman" w:eastAsia="MS Mincho" w:hAnsi="Times New Roman" w:cs="Times New Roman"/>
          <w:sz w:val="24"/>
        </w:rPr>
        <w:t xml:space="preserve"> </w:t>
      </w:r>
      <w:r w:rsidRPr="001931AF">
        <w:rPr>
          <w:rFonts w:ascii="Times New Roman" w:eastAsia="MS Mincho" w:hAnsi="Times New Roman" w:cs="Times New Roman"/>
          <w:sz w:val="24"/>
        </w:rPr>
        <w:t xml:space="preserve">154 </w:t>
      </w:r>
      <w:r w:rsidRPr="008B3CBA">
        <w:rPr>
          <w:rFonts w:ascii="Times New Roman" w:eastAsia="MS Mincho" w:hAnsi="Times New Roman" w:cs="Times New Roman"/>
          <w:sz w:val="24"/>
        </w:rPr>
        <w:t xml:space="preserve">(с изменениями на </w:t>
      </w:r>
      <w:r>
        <w:rPr>
          <w:rFonts w:ascii="Times New Roman" w:eastAsia="MS Mincho" w:hAnsi="Times New Roman" w:cs="Times New Roman"/>
          <w:sz w:val="24"/>
        </w:rPr>
        <w:t>03.04.2018</w:t>
      </w:r>
      <w:r w:rsidRPr="008B3CBA">
        <w:rPr>
          <w:rFonts w:ascii="Times New Roman" w:eastAsia="MS Mincho" w:hAnsi="Times New Roman" w:cs="Times New Roman"/>
          <w:sz w:val="24"/>
        </w:rPr>
        <w:t>)</w:t>
      </w:r>
      <w:r w:rsidRPr="001931AF">
        <w:rPr>
          <w:rFonts w:ascii="Times New Roman" w:eastAsia="MS Mincho" w:hAnsi="Times New Roman" w:cs="Times New Roman"/>
          <w:sz w:val="24"/>
        </w:rPr>
        <w:t xml:space="preserve">, </w:t>
      </w:r>
      <w:r>
        <w:rPr>
          <w:rFonts w:ascii="Times New Roman" w:eastAsia="MS Mincho" w:hAnsi="Times New Roman" w:cs="Times New Roman"/>
          <w:sz w:val="24"/>
        </w:rPr>
        <w:t>«</w:t>
      </w:r>
      <w:r w:rsidRPr="001931AF">
        <w:rPr>
          <w:rFonts w:ascii="Times New Roman" w:eastAsia="MS Mincho" w:hAnsi="Times New Roman" w:cs="Times New Roman"/>
          <w:sz w:val="24"/>
        </w:rPr>
        <w:t>О требованиях к схемам теплоснабжения, порядку их разработки и утверждения</w:t>
      </w:r>
      <w:r>
        <w:rPr>
          <w:rFonts w:ascii="Times New Roman" w:eastAsia="MS Mincho" w:hAnsi="Times New Roman" w:cs="Times New Roman"/>
          <w:sz w:val="24"/>
        </w:rPr>
        <w:t>»</w:t>
      </w:r>
      <w:r w:rsidRPr="001931AF">
        <w:rPr>
          <w:rFonts w:ascii="Times New Roman" w:eastAsia="MS Mincho" w:hAnsi="Times New Roman" w:cs="Times New Roman"/>
          <w:sz w:val="24"/>
        </w:rPr>
        <w:t xml:space="preserve"> вводит следующие понятия:</w:t>
      </w:r>
    </w:p>
    <w:p w:rsidR="00D02C78" w:rsidRPr="00E459A7" w:rsidRDefault="00D02C78" w:rsidP="009962DA">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r w:rsidRPr="00E459A7">
        <w:rPr>
          <w:rFonts w:ascii="Times New Roman" w:eastAsia="MS Mincho" w:hAnsi="Times New Roman" w:cs="Times New Roman"/>
          <w:b/>
          <w:spacing w:val="-2"/>
          <w:sz w:val="24"/>
        </w:rPr>
        <w:t>Установленная мощность источника тепловой энергии</w:t>
      </w:r>
      <w:r w:rsidRPr="00E459A7">
        <w:rPr>
          <w:rFonts w:ascii="Times New Roman" w:eastAsia="MS Mincho" w:hAnsi="Times New Roman" w:cs="Times New Roman"/>
          <w:spacing w:val="-2"/>
          <w:sz w:val="24"/>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D02C78" w:rsidRPr="001931AF" w:rsidRDefault="00D02C78" w:rsidP="009962DA">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Располагаемая мощность источника тепловой энергии</w:t>
      </w:r>
      <w:r w:rsidRPr="001931AF">
        <w:rPr>
          <w:rFonts w:ascii="Times New Roman" w:eastAsia="MS Mincho" w:hAnsi="Times New Roman" w:cs="Times New Roman"/>
          <w:sz w:val="24"/>
        </w:rPr>
        <w:t xml:space="preserve"> </w:t>
      </w:r>
      <w:r>
        <w:rPr>
          <w:rFonts w:ascii="Times New Roman" w:eastAsia="MS Mincho" w:hAnsi="Times New Roman" w:cs="Times New Roman"/>
          <w:sz w:val="24"/>
        </w:rPr>
        <w:t>–</w:t>
      </w:r>
      <w:r w:rsidRPr="001931AF">
        <w:rPr>
          <w:rFonts w:ascii="Times New Roman" w:eastAsia="MS Mincho" w:hAnsi="Times New Roman" w:cs="Times New Roman"/>
          <w:sz w:val="24"/>
        </w:rPr>
        <w:t xml:space="preserve"> величина, равная </w:t>
      </w:r>
      <w:r w:rsidRPr="00E459A7">
        <w:rPr>
          <w:rFonts w:ascii="Times New Roman" w:eastAsia="MS Mincho" w:hAnsi="Times New Roman" w:cs="Times New Roman"/>
          <w:spacing w:val="-4"/>
          <w:sz w:val="24"/>
        </w:rPr>
        <w:t>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D02C78" w:rsidRPr="001931AF" w:rsidRDefault="00D02C78" w:rsidP="009962DA">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931AF">
        <w:rPr>
          <w:rFonts w:ascii="Times New Roman" w:eastAsia="MS Mincho" w:hAnsi="Times New Roman" w:cs="Times New Roman"/>
          <w:b/>
          <w:sz w:val="24"/>
        </w:rPr>
        <w:t>Мощность источника тепловой энергии нетто</w:t>
      </w:r>
      <w:r w:rsidRPr="001931AF">
        <w:rPr>
          <w:rFonts w:ascii="Times New Roman" w:eastAsia="MS Mincho" w:hAnsi="Times New Roman" w:cs="Times New Roman"/>
          <w:sz w:val="24"/>
        </w:rPr>
        <w:t xml:space="preserve"> </w:t>
      </w:r>
      <w:r>
        <w:rPr>
          <w:rFonts w:ascii="Times New Roman" w:eastAsia="MS Mincho" w:hAnsi="Times New Roman" w:cs="Times New Roman"/>
          <w:sz w:val="24"/>
        </w:rPr>
        <w:t>–</w:t>
      </w:r>
      <w:r w:rsidRPr="001931AF">
        <w:rPr>
          <w:rFonts w:ascii="Times New Roman" w:eastAsia="MS Mincho" w:hAnsi="Times New Roman" w:cs="Times New Roman"/>
          <w:sz w:val="24"/>
        </w:rPr>
        <w:t xml:space="preserve"> величина, равная располагаемой мощности источника тепловой энергии за вычетом тепловой нагрузки на собственные и хозяйственные нужды.</w:t>
      </w:r>
    </w:p>
    <w:p w:rsidR="00D02C78" w:rsidRDefault="00D02C78" w:rsidP="009962DA">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5D7AB7">
        <w:rPr>
          <w:rFonts w:ascii="Times New Roman" w:eastAsia="MS Mincho" w:hAnsi="Times New Roman" w:cs="Times New Roman"/>
          <w:sz w:val="24"/>
        </w:rPr>
        <w:t xml:space="preserve">В ходе проведения работ по сбору и анализу исходных данных для разработки Схемы теплоснабжения </w:t>
      </w:r>
      <w:r>
        <w:rPr>
          <w:rFonts w:ascii="Times New Roman" w:eastAsia="MS Mincho" w:hAnsi="Times New Roman" w:cs="Times New Roman"/>
          <w:sz w:val="24"/>
        </w:rPr>
        <w:t>на территории Бокситогорского</w:t>
      </w:r>
      <w:r w:rsidRPr="005D7AB7">
        <w:rPr>
          <w:rFonts w:ascii="Times New Roman" w:eastAsia="MS Mincho" w:hAnsi="Times New Roman" w:cs="Times New Roman"/>
          <w:sz w:val="24"/>
        </w:rPr>
        <w:t xml:space="preserve"> </w:t>
      </w:r>
      <w:r>
        <w:rPr>
          <w:rFonts w:ascii="Times New Roman" w:eastAsia="MS Mincho" w:hAnsi="Times New Roman" w:cs="Times New Roman"/>
          <w:sz w:val="24"/>
        </w:rPr>
        <w:t>городского поселения</w:t>
      </w:r>
      <w:r w:rsidRPr="005D7AB7">
        <w:rPr>
          <w:rFonts w:ascii="Times New Roman" w:eastAsia="MS Mincho" w:hAnsi="Times New Roman" w:cs="Times New Roman"/>
          <w:sz w:val="24"/>
        </w:rPr>
        <w:t xml:space="preserve">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источникам представлены в таблице 1.</w:t>
      </w:r>
      <w:r>
        <w:rPr>
          <w:rFonts w:ascii="Times New Roman" w:eastAsia="MS Mincho" w:hAnsi="Times New Roman" w:cs="Times New Roman"/>
          <w:sz w:val="24"/>
        </w:rPr>
        <w:t>6.1</w:t>
      </w:r>
      <w:r w:rsidRPr="005D7AB7">
        <w:rPr>
          <w:rFonts w:ascii="Times New Roman" w:eastAsia="MS Mincho" w:hAnsi="Times New Roman" w:cs="Times New Roman"/>
          <w:sz w:val="24"/>
        </w:rPr>
        <w:t>.</w:t>
      </w:r>
      <w:r>
        <w:rPr>
          <w:rFonts w:ascii="Times New Roman" w:eastAsia="MS Mincho" w:hAnsi="Times New Roman" w:cs="Times New Roman"/>
          <w:sz w:val="24"/>
        </w:rPr>
        <w:t>1.</w:t>
      </w:r>
    </w:p>
    <w:p w:rsidR="00D02C78" w:rsidRDefault="00D02C78" w:rsidP="009962DA">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Default="00D02C78" w:rsidP="00833A80">
      <w:pPr>
        <w:pStyle w:val="afffa"/>
        <w:spacing w:before="0" w:after="0" w:line="276" w:lineRule="auto"/>
        <w:ind w:firstLine="709"/>
        <w:jc w:val="both"/>
      </w:pPr>
      <w:bookmarkStart w:id="640" w:name="_Toc197946087"/>
      <w:r>
        <w:t>Т</w:t>
      </w:r>
      <w:r w:rsidRPr="00461924">
        <w:t>аблица 1.</w:t>
      </w:r>
      <w:r>
        <w:t>6</w:t>
      </w:r>
      <w:r w:rsidRPr="00461924">
        <w:t>.</w:t>
      </w:r>
      <w:r>
        <w:t>1.1.</w:t>
      </w:r>
      <w:r w:rsidRPr="0036330A">
        <w:t xml:space="preserve"> </w:t>
      </w:r>
      <w:r w:rsidRPr="005D7AB7">
        <w:t xml:space="preserve">Балансы тепловой мощности по источникам тепловой энергии </w:t>
      </w:r>
      <w:r>
        <w:t>на территории Бокситогорского</w:t>
      </w:r>
      <w:r w:rsidRPr="005D7AB7">
        <w:t xml:space="preserve"> </w:t>
      </w:r>
      <w:r>
        <w:t>городского поселения на начало 2025 года</w:t>
      </w:r>
      <w:bookmarkEnd w:id="640"/>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07"/>
        <w:gridCol w:w="1417"/>
        <w:gridCol w:w="1253"/>
        <w:gridCol w:w="936"/>
        <w:gridCol w:w="1897"/>
      </w:tblGrid>
      <w:tr w:rsidR="00D02C78" w:rsidRPr="00833A80" w:rsidTr="00E73406">
        <w:trPr>
          <w:trHeight w:val="20"/>
        </w:trPr>
        <w:tc>
          <w:tcPr>
            <w:tcW w:w="2137" w:type="pct"/>
            <w:noWrap/>
            <w:tcMar>
              <w:left w:w="28" w:type="dxa"/>
              <w:right w:w="28" w:type="dxa"/>
            </w:tcMar>
            <w:vAlign w:val="center"/>
          </w:tcPr>
          <w:p w:rsidR="00D02C78" w:rsidRPr="00833A80" w:rsidRDefault="00D02C78" w:rsidP="00C97F8A">
            <w:pPr>
              <w:pStyle w:val="affffffffffffff3"/>
              <w:rPr>
                <w:sz w:val="20"/>
                <w:szCs w:val="20"/>
              </w:rPr>
            </w:pPr>
            <w:r w:rsidRPr="00833A80">
              <w:rPr>
                <w:sz w:val="20"/>
                <w:szCs w:val="20"/>
              </w:rPr>
              <w:t>Наименование показателя</w:t>
            </w:r>
          </w:p>
        </w:tc>
        <w:tc>
          <w:tcPr>
            <w:tcW w:w="737" w:type="pct"/>
            <w:tcMar>
              <w:left w:w="28" w:type="dxa"/>
              <w:right w:w="28" w:type="dxa"/>
            </w:tcMar>
            <w:vAlign w:val="center"/>
          </w:tcPr>
          <w:p w:rsidR="00D02C78" w:rsidRPr="00833A80" w:rsidRDefault="00D02C78" w:rsidP="00C97F8A">
            <w:pPr>
              <w:pStyle w:val="affffffffffffff3"/>
              <w:rPr>
                <w:sz w:val="20"/>
                <w:szCs w:val="20"/>
              </w:rPr>
            </w:pPr>
            <w:r w:rsidRPr="00833A80">
              <w:rPr>
                <w:sz w:val="20"/>
                <w:szCs w:val="20"/>
              </w:rPr>
              <w:t>Ед. измерения</w:t>
            </w:r>
          </w:p>
        </w:tc>
        <w:tc>
          <w:tcPr>
            <w:tcW w:w="652" w:type="pct"/>
            <w:tcMar>
              <w:left w:w="28" w:type="dxa"/>
              <w:right w:w="28" w:type="dxa"/>
            </w:tcMar>
            <w:vAlign w:val="center"/>
          </w:tcPr>
          <w:p w:rsidR="00D02C78" w:rsidRPr="00833A80" w:rsidRDefault="00D02C78" w:rsidP="00C97F8A">
            <w:pPr>
              <w:pStyle w:val="affffffffffffff3"/>
              <w:rPr>
                <w:sz w:val="20"/>
                <w:szCs w:val="20"/>
              </w:rPr>
            </w:pPr>
            <w:r w:rsidRPr="00833A80">
              <w:rPr>
                <w:sz w:val="20"/>
                <w:szCs w:val="20"/>
              </w:rPr>
              <w:t>БМК д. Сёгла</w:t>
            </w:r>
          </w:p>
        </w:tc>
        <w:tc>
          <w:tcPr>
            <w:tcW w:w="487" w:type="pct"/>
            <w:tcMar>
              <w:left w:w="28" w:type="dxa"/>
              <w:right w:w="28" w:type="dxa"/>
            </w:tcMar>
            <w:vAlign w:val="center"/>
          </w:tcPr>
          <w:p w:rsidR="00D02C78" w:rsidRPr="00833A80" w:rsidRDefault="00D02C78" w:rsidP="00C97F8A">
            <w:pPr>
              <w:pStyle w:val="affffffffffffff3"/>
              <w:rPr>
                <w:sz w:val="20"/>
                <w:szCs w:val="20"/>
              </w:rPr>
            </w:pPr>
            <w:r>
              <w:rPr>
                <w:sz w:val="20"/>
                <w:szCs w:val="20"/>
              </w:rPr>
              <w:t>БТЭЦ</w:t>
            </w:r>
          </w:p>
        </w:tc>
        <w:tc>
          <w:tcPr>
            <w:tcW w:w="987" w:type="pct"/>
            <w:tcMar>
              <w:left w:w="28" w:type="dxa"/>
              <w:right w:w="28" w:type="dxa"/>
            </w:tcMar>
            <w:vAlign w:val="center"/>
          </w:tcPr>
          <w:p w:rsidR="00D02C78" w:rsidRPr="00833A80" w:rsidRDefault="00D02C78" w:rsidP="00C97F8A">
            <w:pPr>
              <w:pStyle w:val="affffffffffffff3"/>
              <w:rPr>
                <w:sz w:val="20"/>
                <w:szCs w:val="20"/>
              </w:rPr>
            </w:pPr>
            <w:r>
              <w:rPr>
                <w:sz w:val="20"/>
                <w:szCs w:val="20"/>
              </w:rPr>
              <w:t>АО «Нева Энергия»</w:t>
            </w:r>
          </w:p>
        </w:tc>
      </w:tr>
      <w:tr w:rsidR="00D02C78" w:rsidRPr="00833A80" w:rsidTr="00001574">
        <w:trPr>
          <w:trHeight w:val="20"/>
        </w:trPr>
        <w:tc>
          <w:tcPr>
            <w:tcW w:w="2137" w:type="pct"/>
            <w:noWrap/>
            <w:tcMar>
              <w:left w:w="28" w:type="dxa"/>
              <w:right w:w="28" w:type="dxa"/>
            </w:tcMar>
            <w:vAlign w:val="center"/>
          </w:tcPr>
          <w:p w:rsidR="00D02C78" w:rsidRPr="00833A80" w:rsidRDefault="00D02C78" w:rsidP="0030458C">
            <w:pPr>
              <w:pStyle w:val="affffffffffffff3"/>
              <w:jc w:val="left"/>
              <w:rPr>
                <w:sz w:val="20"/>
                <w:szCs w:val="20"/>
              </w:rPr>
            </w:pPr>
            <w:r w:rsidRPr="00833A80">
              <w:rPr>
                <w:sz w:val="20"/>
                <w:szCs w:val="20"/>
              </w:rPr>
              <w:t>Установленная мощность</w:t>
            </w:r>
          </w:p>
        </w:tc>
        <w:tc>
          <w:tcPr>
            <w:tcW w:w="737" w:type="pct"/>
            <w:noWrap/>
            <w:tcMar>
              <w:left w:w="28" w:type="dxa"/>
              <w:right w:w="28" w:type="dxa"/>
            </w:tcMar>
            <w:vAlign w:val="center"/>
          </w:tcPr>
          <w:p w:rsidR="00D02C78" w:rsidRPr="00833A80" w:rsidRDefault="00D02C78" w:rsidP="0030458C">
            <w:pPr>
              <w:pStyle w:val="affffffffffffff3"/>
              <w:rPr>
                <w:sz w:val="20"/>
                <w:szCs w:val="20"/>
              </w:rPr>
            </w:pPr>
            <w:r w:rsidRPr="00833A80">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0,585</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300</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r>
      <w:tr w:rsidR="00D02C78" w:rsidRPr="00833A80" w:rsidTr="00001574">
        <w:trPr>
          <w:trHeight w:val="20"/>
        </w:trPr>
        <w:tc>
          <w:tcPr>
            <w:tcW w:w="2137" w:type="pct"/>
            <w:noWrap/>
            <w:tcMar>
              <w:left w:w="28" w:type="dxa"/>
              <w:right w:w="28" w:type="dxa"/>
            </w:tcMar>
            <w:vAlign w:val="center"/>
          </w:tcPr>
          <w:p w:rsidR="00D02C78" w:rsidRPr="00833A80" w:rsidRDefault="00D02C78" w:rsidP="0030458C">
            <w:pPr>
              <w:pStyle w:val="affffffffffffff3"/>
              <w:jc w:val="left"/>
              <w:rPr>
                <w:sz w:val="20"/>
                <w:szCs w:val="20"/>
              </w:rPr>
            </w:pPr>
            <w:r w:rsidRPr="00833A80">
              <w:rPr>
                <w:sz w:val="20"/>
                <w:szCs w:val="20"/>
              </w:rPr>
              <w:t>Располагаемая мощность</w:t>
            </w:r>
          </w:p>
        </w:tc>
        <w:tc>
          <w:tcPr>
            <w:tcW w:w="737" w:type="pct"/>
            <w:noWrap/>
            <w:tcMar>
              <w:left w:w="28" w:type="dxa"/>
              <w:right w:w="28" w:type="dxa"/>
            </w:tcMar>
            <w:vAlign w:val="center"/>
          </w:tcPr>
          <w:p w:rsidR="00D02C78" w:rsidRPr="00833A80" w:rsidRDefault="00D02C78" w:rsidP="0030458C">
            <w:pPr>
              <w:pStyle w:val="affffffffffffff3"/>
              <w:rPr>
                <w:sz w:val="20"/>
                <w:szCs w:val="20"/>
              </w:rPr>
            </w:pPr>
            <w:r w:rsidRPr="00D36CEE">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272254">
            <w:pPr>
              <w:pStyle w:val="affffffffffffff3"/>
              <w:rPr>
                <w:sz w:val="20"/>
                <w:szCs w:val="20"/>
              </w:rPr>
            </w:pPr>
            <w:r>
              <w:rPr>
                <w:color w:val="000000"/>
                <w:sz w:val="20"/>
                <w:szCs w:val="20"/>
              </w:rPr>
              <w:t>0,474</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r>
      <w:tr w:rsidR="00D02C78" w:rsidRPr="00833A80" w:rsidTr="00001574">
        <w:trPr>
          <w:trHeight w:val="20"/>
        </w:trPr>
        <w:tc>
          <w:tcPr>
            <w:tcW w:w="2137" w:type="pct"/>
            <w:vMerge w:val="restart"/>
            <w:noWrap/>
            <w:tcMar>
              <w:left w:w="28" w:type="dxa"/>
              <w:right w:w="28" w:type="dxa"/>
            </w:tcMar>
            <w:vAlign w:val="center"/>
          </w:tcPr>
          <w:p w:rsidR="00D02C78" w:rsidRPr="00833A80" w:rsidRDefault="00D02C78" w:rsidP="0030458C">
            <w:pPr>
              <w:pStyle w:val="affffffffffffff3"/>
              <w:jc w:val="left"/>
              <w:rPr>
                <w:sz w:val="20"/>
                <w:szCs w:val="20"/>
              </w:rPr>
            </w:pPr>
            <w:r w:rsidRPr="00833A80">
              <w:rPr>
                <w:sz w:val="20"/>
                <w:szCs w:val="20"/>
              </w:rPr>
              <w:t>Собственные нужды</w:t>
            </w:r>
          </w:p>
        </w:tc>
        <w:tc>
          <w:tcPr>
            <w:tcW w:w="737" w:type="pct"/>
            <w:noWrap/>
            <w:tcMar>
              <w:left w:w="28" w:type="dxa"/>
              <w:right w:w="28" w:type="dxa"/>
            </w:tcMar>
            <w:vAlign w:val="center"/>
          </w:tcPr>
          <w:p w:rsidR="00D02C78" w:rsidRPr="00833A80" w:rsidRDefault="00D02C78" w:rsidP="0030458C">
            <w:pPr>
              <w:pStyle w:val="affffffffffffff3"/>
              <w:rPr>
                <w:sz w:val="20"/>
                <w:szCs w:val="20"/>
              </w:rPr>
            </w:pPr>
            <w:r w:rsidRPr="00D36CEE">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0,005</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r>
      <w:tr w:rsidR="00D02C78" w:rsidRPr="00833A80" w:rsidTr="00001574">
        <w:trPr>
          <w:trHeight w:val="20"/>
        </w:trPr>
        <w:tc>
          <w:tcPr>
            <w:tcW w:w="2137" w:type="pct"/>
            <w:vMerge/>
            <w:tcMar>
              <w:left w:w="28" w:type="dxa"/>
              <w:right w:w="28" w:type="dxa"/>
            </w:tcMar>
            <w:vAlign w:val="center"/>
          </w:tcPr>
          <w:p w:rsidR="00D02C78" w:rsidRPr="00833A80" w:rsidRDefault="00D02C78" w:rsidP="0030458C">
            <w:pPr>
              <w:pStyle w:val="affffffffffffff3"/>
              <w:jc w:val="left"/>
              <w:rPr>
                <w:sz w:val="20"/>
                <w:szCs w:val="20"/>
              </w:rPr>
            </w:pPr>
          </w:p>
        </w:tc>
        <w:tc>
          <w:tcPr>
            <w:tcW w:w="737" w:type="pct"/>
            <w:noWrap/>
            <w:tcMar>
              <w:left w:w="28" w:type="dxa"/>
              <w:right w:w="28" w:type="dxa"/>
            </w:tcMar>
            <w:vAlign w:val="center"/>
          </w:tcPr>
          <w:p w:rsidR="00D02C78" w:rsidRPr="00833A80" w:rsidRDefault="00D02C78" w:rsidP="0030458C">
            <w:pPr>
              <w:pStyle w:val="affffffffffffff3"/>
              <w:rPr>
                <w:sz w:val="20"/>
                <w:szCs w:val="20"/>
              </w:rPr>
            </w:pPr>
            <w:r w:rsidRPr="00833A80">
              <w:rPr>
                <w:sz w:val="20"/>
                <w:szCs w:val="20"/>
              </w:rPr>
              <w:t>%</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1,00</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30458C">
            <w:pPr>
              <w:pStyle w:val="affffffffffffff3"/>
              <w:rPr>
                <w:sz w:val="20"/>
                <w:szCs w:val="20"/>
              </w:rPr>
            </w:pPr>
            <w:r>
              <w:rPr>
                <w:color w:val="000000"/>
                <w:sz w:val="20"/>
                <w:szCs w:val="20"/>
              </w:rPr>
              <w:t> </w:t>
            </w:r>
          </w:p>
        </w:tc>
      </w:tr>
      <w:tr w:rsidR="00D02C78" w:rsidRPr="00833A80" w:rsidTr="00001574">
        <w:trPr>
          <w:trHeight w:val="20"/>
        </w:trPr>
        <w:tc>
          <w:tcPr>
            <w:tcW w:w="2137" w:type="pct"/>
            <w:noWrap/>
            <w:tcMar>
              <w:left w:w="28" w:type="dxa"/>
              <w:right w:w="28" w:type="dxa"/>
            </w:tcMar>
            <w:vAlign w:val="center"/>
          </w:tcPr>
          <w:p w:rsidR="00D02C78" w:rsidRPr="00833A80" w:rsidRDefault="00D02C78" w:rsidP="0030458C">
            <w:pPr>
              <w:pStyle w:val="affffffffffffff3"/>
              <w:jc w:val="left"/>
              <w:rPr>
                <w:sz w:val="20"/>
                <w:szCs w:val="20"/>
              </w:rPr>
            </w:pPr>
            <w:r w:rsidRPr="00833A80">
              <w:rPr>
                <w:sz w:val="20"/>
                <w:szCs w:val="20"/>
              </w:rPr>
              <w:t>Тепловая мощность нетто</w:t>
            </w:r>
          </w:p>
        </w:tc>
        <w:tc>
          <w:tcPr>
            <w:tcW w:w="737" w:type="pct"/>
            <w:noWrap/>
            <w:tcMar>
              <w:left w:w="28" w:type="dxa"/>
              <w:right w:w="28" w:type="dxa"/>
            </w:tcMar>
            <w:vAlign w:val="center"/>
          </w:tcPr>
          <w:p w:rsidR="00D02C78" w:rsidRPr="00833A80" w:rsidRDefault="00D02C78" w:rsidP="0030458C">
            <w:pPr>
              <w:pStyle w:val="affffffffffffff3"/>
              <w:rPr>
                <w:sz w:val="20"/>
                <w:szCs w:val="20"/>
              </w:rPr>
            </w:pPr>
            <w:r w:rsidRPr="0069743A">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272254">
            <w:pPr>
              <w:pStyle w:val="affffffffffffff3"/>
              <w:rPr>
                <w:sz w:val="20"/>
                <w:szCs w:val="20"/>
              </w:rPr>
            </w:pPr>
            <w:r>
              <w:rPr>
                <w:color w:val="000000"/>
                <w:sz w:val="20"/>
                <w:szCs w:val="20"/>
              </w:rPr>
              <w:t>0,469</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145,26*</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Pr="00833A80" w:rsidRDefault="00D02C78" w:rsidP="0030458C">
            <w:pPr>
              <w:pStyle w:val="affffffffffffff3"/>
              <w:rPr>
                <w:sz w:val="20"/>
                <w:szCs w:val="20"/>
              </w:rPr>
            </w:pPr>
            <w:r>
              <w:rPr>
                <w:color w:val="000000"/>
                <w:sz w:val="20"/>
                <w:szCs w:val="20"/>
              </w:rPr>
              <w:t> </w:t>
            </w:r>
          </w:p>
        </w:tc>
      </w:tr>
      <w:tr w:rsidR="00D02C78" w:rsidRPr="00833A80" w:rsidTr="00001574">
        <w:trPr>
          <w:trHeight w:val="20"/>
        </w:trPr>
        <w:tc>
          <w:tcPr>
            <w:tcW w:w="2137" w:type="pct"/>
            <w:noWrap/>
            <w:tcMar>
              <w:left w:w="28" w:type="dxa"/>
              <w:right w:w="28" w:type="dxa"/>
            </w:tcMar>
            <w:vAlign w:val="center"/>
          </w:tcPr>
          <w:p w:rsidR="00D02C78" w:rsidRPr="00833A80" w:rsidRDefault="00D02C78" w:rsidP="00001574">
            <w:pPr>
              <w:pStyle w:val="affffffffffffff3"/>
              <w:jc w:val="left"/>
              <w:rPr>
                <w:sz w:val="20"/>
                <w:szCs w:val="20"/>
              </w:rPr>
            </w:pPr>
            <w:r>
              <w:rPr>
                <w:sz w:val="20"/>
                <w:szCs w:val="20"/>
              </w:rPr>
              <w:t>Присоединенная нагрузка, включая потери</w:t>
            </w:r>
          </w:p>
        </w:tc>
        <w:tc>
          <w:tcPr>
            <w:tcW w:w="737" w:type="pct"/>
            <w:noWrap/>
            <w:tcMar>
              <w:left w:w="28" w:type="dxa"/>
              <w:right w:w="28" w:type="dxa"/>
            </w:tcMar>
            <w:vAlign w:val="center"/>
          </w:tcPr>
          <w:p w:rsidR="00D02C78" w:rsidRPr="0069743A" w:rsidRDefault="00D02C78" w:rsidP="00001574">
            <w:pPr>
              <w:pStyle w:val="affffffffffffff3"/>
              <w:rPr>
                <w:sz w:val="20"/>
                <w:szCs w:val="20"/>
              </w:rPr>
            </w:pPr>
            <w:r w:rsidRPr="0069743A">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BF78E9">
            <w:pPr>
              <w:pStyle w:val="affffffffffffff3"/>
              <w:rPr>
                <w:sz w:val="20"/>
                <w:szCs w:val="20"/>
              </w:rPr>
            </w:pPr>
            <w:r>
              <w:rPr>
                <w:color w:val="000000"/>
                <w:sz w:val="20"/>
                <w:szCs w:val="20"/>
              </w:rPr>
              <w:t>0,467</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63,61</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001574">
            <w:pPr>
              <w:pStyle w:val="affffffffffffff3"/>
              <w:rPr>
                <w:sz w:val="20"/>
                <w:szCs w:val="20"/>
              </w:rPr>
            </w:pPr>
            <w:r>
              <w:rPr>
                <w:color w:val="000000"/>
                <w:sz w:val="20"/>
                <w:szCs w:val="20"/>
              </w:rPr>
              <w:t>63,61</w:t>
            </w:r>
          </w:p>
        </w:tc>
      </w:tr>
      <w:tr w:rsidR="00D02C78" w:rsidRPr="00833A80" w:rsidTr="00001574">
        <w:trPr>
          <w:trHeight w:val="20"/>
        </w:trPr>
        <w:tc>
          <w:tcPr>
            <w:tcW w:w="2137" w:type="pct"/>
            <w:vMerge w:val="restart"/>
            <w:noWrap/>
            <w:tcMar>
              <w:left w:w="28" w:type="dxa"/>
              <w:right w:w="28" w:type="dxa"/>
            </w:tcMar>
            <w:vAlign w:val="center"/>
          </w:tcPr>
          <w:p w:rsidR="00D02C78" w:rsidRPr="00833A80" w:rsidRDefault="00D02C78" w:rsidP="00001574">
            <w:pPr>
              <w:pStyle w:val="affffffffffffff3"/>
              <w:jc w:val="left"/>
              <w:rPr>
                <w:sz w:val="20"/>
                <w:szCs w:val="20"/>
              </w:rPr>
            </w:pPr>
            <w:r w:rsidRPr="00833A80">
              <w:rPr>
                <w:sz w:val="20"/>
                <w:szCs w:val="20"/>
              </w:rPr>
              <w:t>Потери в тепловых сетях</w:t>
            </w:r>
          </w:p>
        </w:tc>
        <w:tc>
          <w:tcPr>
            <w:tcW w:w="737" w:type="pct"/>
            <w:noWrap/>
            <w:tcMar>
              <w:left w:w="28" w:type="dxa"/>
              <w:right w:w="28" w:type="dxa"/>
            </w:tcMar>
            <w:vAlign w:val="center"/>
          </w:tcPr>
          <w:p w:rsidR="00D02C78" w:rsidRPr="00833A80" w:rsidRDefault="00D02C78" w:rsidP="00001574">
            <w:pPr>
              <w:pStyle w:val="affffffffffffff3"/>
              <w:rPr>
                <w:sz w:val="20"/>
                <w:szCs w:val="20"/>
              </w:rPr>
            </w:pPr>
            <w:r w:rsidRPr="0069743A">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BF78E9">
            <w:pPr>
              <w:pStyle w:val="affffffffffffff3"/>
              <w:rPr>
                <w:sz w:val="20"/>
                <w:szCs w:val="20"/>
              </w:rPr>
            </w:pPr>
            <w:r>
              <w:rPr>
                <w:color w:val="000000"/>
                <w:sz w:val="20"/>
                <w:szCs w:val="20"/>
              </w:rPr>
              <w:t>0,068</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001574">
            <w:pPr>
              <w:pStyle w:val="affffffffffffff3"/>
              <w:rPr>
                <w:sz w:val="20"/>
                <w:szCs w:val="20"/>
              </w:rPr>
            </w:pPr>
            <w:r>
              <w:rPr>
                <w:color w:val="000000"/>
                <w:sz w:val="20"/>
                <w:szCs w:val="20"/>
              </w:rPr>
              <w:t>11,54</w:t>
            </w:r>
          </w:p>
        </w:tc>
      </w:tr>
      <w:tr w:rsidR="00D02C78" w:rsidRPr="00833A80" w:rsidTr="00001574">
        <w:trPr>
          <w:trHeight w:val="20"/>
        </w:trPr>
        <w:tc>
          <w:tcPr>
            <w:tcW w:w="2137" w:type="pct"/>
            <w:vMerge/>
            <w:tcMar>
              <w:left w:w="28" w:type="dxa"/>
              <w:right w:w="28" w:type="dxa"/>
            </w:tcMar>
            <w:vAlign w:val="center"/>
          </w:tcPr>
          <w:p w:rsidR="00D02C78" w:rsidRPr="00833A80" w:rsidRDefault="00D02C78" w:rsidP="00001574">
            <w:pPr>
              <w:pStyle w:val="affffffffffffff3"/>
              <w:jc w:val="left"/>
              <w:rPr>
                <w:sz w:val="20"/>
                <w:szCs w:val="20"/>
              </w:rPr>
            </w:pPr>
          </w:p>
        </w:tc>
        <w:tc>
          <w:tcPr>
            <w:tcW w:w="737" w:type="pct"/>
            <w:noWrap/>
            <w:tcMar>
              <w:left w:w="28" w:type="dxa"/>
              <w:right w:w="28" w:type="dxa"/>
            </w:tcMar>
            <w:vAlign w:val="center"/>
          </w:tcPr>
          <w:p w:rsidR="00D02C78" w:rsidRPr="00833A80" w:rsidRDefault="00D02C78" w:rsidP="00001574">
            <w:pPr>
              <w:pStyle w:val="affffffffffffff3"/>
              <w:rPr>
                <w:sz w:val="20"/>
                <w:szCs w:val="20"/>
              </w:rPr>
            </w:pPr>
            <w:r w:rsidRPr="00833A80">
              <w:rPr>
                <w:sz w:val="20"/>
                <w:szCs w:val="20"/>
              </w:rPr>
              <w:t>%</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14,2</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001574">
            <w:pPr>
              <w:pStyle w:val="affffffffffffff3"/>
              <w:rPr>
                <w:sz w:val="20"/>
                <w:szCs w:val="20"/>
              </w:rPr>
            </w:pPr>
            <w:r>
              <w:rPr>
                <w:color w:val="000000"/>
                <w:sz w:val="20"/>
                <w:szCs w:val="20"/>
              </w:rPr>
              <w:t>18,14</w:t>
            </w:r>
          </w:p>
        </w:tc>
      </w:tr>
      <w:tr w:rsidR="00D02C78" w:rsidRPr="00833A80" w:rsidTr="00001574">
        <w:trPr>
          <w:trHeight w:val="20"/>
        </w:trPr>
        <w:tc>
          <w:tcPr>
            <w:tcW w:w="2137" w:type="pct"/>
            <w:noWrap/>
            <w:tcMar>
              <w:left w:w="28" w:type="dxa"/>
              <w:right w:w="28" w:type="dxa"/>
            </w:tcMar>
            <w:vAlign w:val="center"/>
          </w:tcPr>
          <w:p w:rsidR="00D02C78" w:rsidRPr="00833A80" w:rsidRDefault="00D02C78" w:rsidP="00001574">
            <w:pPr>
              <w:pStyle w:val="affffffffffffff3"/>
              <w:jc w:val="left"/>
              <w:rPr>
                <w:sz w:val="20"/>
                <w:szCs w:val="20"/>
              </w:rPr>
            </w:pPr>
            <w:r w:rsidRPr="00833A80">
              <w:rPr>
                <w:sz w:val="20"/>
                <w:szCs w:val="20"/>
              </w:rPr>
              <w:t>Присоединенная нагрузка</w:t>
            </w:r>
          </w:p>
        </w:tc>
        <w:tc>
          <w:tcPr>
            <w:tcW w:w="737" w:type="pct"/>
            <w:noWrap/>
            <w:tcMar>
              <w:left w:w="28" w:type="dxa"/>
              <w:right w:w="28" w:type="dxa"/>
            </w:tcMar>
            <w:vAlign w:val="center"/>
          </w:tcPr>
          <w:p w:rsidR="00D02C78" w:rsidRPr="00833A80" w:rsidRDefault="00D02C78" w:rsidP="00001574">
            <w:pPr>
              <w:pStyle w:val="affffffffffffff3"/>
              <w:rPr>
                <w:sz w:val="20"/>
                <w:szCs w:val="20"/>
              </w:rPr>
            </w:pPr>
            <w:r w:rsidRPr="005B1435">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BF78E9">
            <w:pPr>
              <w:pStyle w:val="affffffffffffff3"/>
              <w:rPr>
                <w:sz w:val="20"/>
                <w:szCs w:val="20"/>
              </w:rPr>
            </w:pPr>
            <w:r>
              <w:rPr>
                <w:color w:val="000000"/>
                <w:sz w:val="20"/>
                <w:szCs w:val="20"/>
              </w:rPr>
              <w:t>0,399</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001574">
            <w:pPr>
              <w:pStyle w:val="affffffffffffff3"/>
              <w:rPr>
                <w:sz w:val="20"/>
                <w:szCs w:val="20"/>
              </w:rPr>
            </w:pPr>
            <w:r>
              <w:rPr>
                <w:color w:val="000000"/>
                <w:sz w:val="20"/>
                <w:szCs w:val="20"/>
              </w:rPr>
              <w:t>52,07</w:t>
            </w:r>
          </w:p>
        </w:tc>
      </w:tr>
      <w:tr w:rsidR="00D02C78" w:rsidRPr="00833A80" w:rsidTr="00001574">
        <w:trPr>
          <w:trHeight w:val="20"/>
        </w:trPr>
        <w:tc>
          <w:tcPr>
            <w:tcW w:w="2137" w:type="pct"/>
            <w:vMerge w:val="restart"/>
            <w:noWrap/>
            <w:tcMar>
              <w:left w:w="28" w:type="dxa"/>
              <w:right w:w="28" w:type="dxa"/>
            </w:tcMar>
            <w:vAlign w:val="center"/>
          </w:tcPr>
          <w:p w:rsidR="00D02C78" w:rsidRPr="00833A80" w:rsidRDefault="00D02C78" w:rsidP="00001574">
            <w:pPr>
              <w:pStyle w:val="affffffffffffff3"/>
              <w:jc w:val="left"/>
              <w:rPr>
                <w:sz w:val="20"/>
                <w:szCs w:val="20"/>
              </w:rPr>
            </w:pPr>
            <w:r>
              <w:rPr>
                <w:sz w:val="20"/>
                <w:szCs w:val="20"/>
              </w:rPr>
              <w:t>Резерв(«+») / Дефицит(«-»)</w:t>
            </w:r>
          </w:p>
        </w:tc>
        <w:tc>
          <w:tcPr>
            <w:tcW w:w="737" w:type="pct"/>
            <w:noWrap/>
            <w:tcMar>
              <w:left w:w="28" w:type="dxa"/>
              <w:right w:w="28" w:type="dxa"/>
            </w:tcMar>
            <w:vAlign w:val="center"/>
          </w:tcPr>
          <w:p w:rsidR="00D02C78" w:rsidRPr="00833A80" w:rsidRDefault="00D02C78" w:rsidP="00001574">
            <w:pPr>
              <w:pStyle w:val="affffffffffffff3"/>
              <w:rPr>
                <w:sz w:val="20"/>
                <w:szCs w:val="20"/>
              </w:rPr>
            </w:pPr>
            <w:r w:rsidRPr="005B1435">
              <w:rPr>
                <w:sz w:val="20"/>
                <w:szCs w:val="20"/>
              </w:rPr>
              <w:t>Гкал/ч</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BF78E9">
            <w:pPr>
              <w:pStyle w:val="affffffffffffff3"/>
              <w:rPr>
                <w:sz w:val="20"/>
                <w:szCs w:val="20"/>
              </w:rPr>
            </w:pPr>
            <w:r>
              <w:rPr>
                <w:color w:val="000000"/>
                <w:sz w:val="20"/>
                <w:szCs w:val="20"/>
              </w:rPr>
              <w:t>0,002</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001574">
            <w:pPr>
              <w:pStyle w:val="affffffffffffff3"/>
              <w:rPr>
                <w:sz w:val="20"/>
                <w:szCs w:val="20"/>
              </w:rPr>
            </w:pPr>
            <w:r>
              <w:rPr>
                <w:color w:val="000000"/>
                <w:sz w:val="20"/>
                <w:szCs w:val="20"/>
              </w:rPr>
              <w:t>81,65</w:t>
            </w:r>
          </w:p>
        </w:tc>
      </w:tr>
      <w:tr w:rsidR="00D02C78" w:rsidRPr="00833A80" w:rsidTr="00001574">
        <w:trPr>
          <w:trHeight w:val="20"/>
        </w:trPr>
        <w:tc>
          <w:tcPr>
            <w:tcW w:w="2137" w:type="pct"/>
            <w:vMerge/>
            <w:tcMar>
              <w:left w:w="28" w:type="dxa"/>
              <w:right w:w="28" w:type="dxa"/>
            </w:tcMar>
            <w:vAlign w:val="center"/>
          </w:tcPr>
          <w:p w:rsidR="00D02C78" w:rsidRPr="00833A80" w:rsidRDefault="00D02C78" w:rsidP="00001574">
            <w:pPr>
              <w:pStyle w:val="affffffffffffff3"/>
              <w:rPr>
                <w:sz w:val="20"/>
                <w:szCs w:val="20"/>
              </w:rPr>
            </w:pPr>
          </w:p>
        </w:tc>
        <w:tc>
          <w:tcPr>
            <w:tcW w:w="737" w:type="pct"/>
            <w:noWrap/>
            <w:tcMar>
              <w:left w:w="28" w:type="dxa"/>
              <w:right w:w="28" w:type="dxa"/>
            </w:tcMar>
            <w:vAlign w:val="center"/>
          </w:tcPr>
          <w:p w:rsidR="00D02C78" w:rsidRPr="00833A80" w:rsidRDefault="00D02C78" w:rsidP="00001574">
            <w:pPr>
              <w:pStyle w:val="affffffffffffff3"/>
              <w:rPr>
                <w:sz w:val="20"/>
                <w:szCs w:val="20"/>
              </w:rPr>
            </w:pPr>
            <w:r w:rsidRPr="00833A80">
              <w:rPr>
                <w:sz w:val="20"/>
                <w:szCs w:val="20"/>
              </w:rPr>
              <w:t>%</w:t>
            </w:r>
          </w:p>
        </w:tc>
        <w:tc>
          <w:tcPr>
            <w:tcW w:w="652"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BF78E9">
            <w:pPr>
              <w:pStyle w:val="affffffffffffff3"/>
              <w:rPr>
                <w:sz w:val="20"/>
                <w:szCs w:val="20"/>
              </w:rPr>
            </w:pPr>
            <w:r>
              <w:rPr>
                <w:color w:val="000000"/>
                <w:sz w:val="20"/>
                <w:szCs w:val="20"/>
              </w:rPr>
              <w:t>0,460</w:t>
            </w:r>
          </w:p>
        </w:tc>
        <w:tc>
          <w:tcPr>
            <w:tcW w:w="487" w:type="pct"/>
            <w:tcBorders>
              <w:top w:val="nil"/>
              <w:left w:val="nil"/>
              <w:bottom w:val="single" w:sz="8" w:space="0" w:color="auto"/>
              <w:right w:val="single" w:sz="8" w:space="0" w:color="auto"/>
            </w:tcBorders>
            <w:noWrap/>
            <w:tcMar>
              <w:left w:w="28" w:type="dxa"/>
              <w:right w:w="28" w:type="dxa"/>
            </w:tcMar>
            <w:vAlign w:val="center"/>
          </w:tcPr>
          <w:p w:rsidR="00D02C78" w:rsidRPr="00833A80" w:rsidRDefault="00D02C78" w:rsidP="00001574">
            <w:pPr>
              <w:pStyle w:val="affffffffffffff3"/>
              <w:rPr>
                <w:sz w:val="20"/>
                <w:szCs w:val="20"/>
              </w:rPr>
            </w:pPr>
            <w:r>
              <w:rPr>
                <w:color w:val="000000"/>
                <w:sz w:val="20"/>
                <w:szCs w:val="20"/>
              </w:rPr>
              <w:t> </w:t>
            </w:r>
          </w:p>
        </w:tc>
        <w:tc>
          <w:tcPr>
            <w:tcW w:w="987" w:type="pct"/>
            <w:tcBorders>
              <w:top w:val="nil"/>
              <w:left w:val="nil"/>
              <w:bottom w:val="single" w:sz="8" w:space="0" w:color="auto"/>
              <w:right w:val="single" w:sz="8" w:space="0" w:color="auto"/>
            </w:tcBorders>
            <w:tcMar>
              <w:left w:w="28" w:type="dxa"/>
              <w:right w:w="28" w:type="dxa"/>
            </w:tcMar>
            <w:vAlign w:val="center"/>
          </w:tcPr>
          <w:p w:rsidR="00D02C78" w:rsidRDefault="00D02C78" w:rsidP="00001574">
            <w:pPr>
              <w:pStyle w:val="affffffffffffff3"/>
              <w:rPr>
                <w:sz w:val="20"/>
                <w:szCs w:val="20"/>
              </w:rPr>
            </w:pPr>
            <w:r>
              <w:rPr>
                <w:color w:val="000000"/>
                <w:sz w:val="20"/>
                <w:szCs w:val="20"/>
              </w:rPr>
              <w:t>56,21</w:t>
            </w:r>
          </w:p>
        </w:tc>
      </w:tr>
    </w:tbl>
    <w:p w:rsidR="00D02C78"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*Тепловая мощность БТЭЦ на город</w:t>
      </w:r>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Default="00D02C78" w:rsidP="00F67C79">
      <w:pPr>
        <w:pStyle w:val="1110"/>
        <w:numPr>
          <w:ilvl w:val="2"/>
          <w:numId w:val="75"/>
        </w:numPr>
        <w:tabs>
          <w:tab w:val="clear" w:pos="1560"/>
          <w:tab w:val="left" w:pos="709"/>
        </w:tabs>
        <w:spacing w:before="0" w:after="0" w:line="276" w:lineRule="auto"/>
        <w:ind w:left="0" w:firstLine="709"/>
        <w:jc w:val="both"/>
      </w:pPr>
      <w:bookmarkStart w:id="641" w:name="_Toc67071081"/>
      <w:bookmarkStart w:id="642" w:name="_Toc67071444"/>
      <w:bookmarkStart w:id="643" w:name="_Toc197945848"/>
      <w:r>
        <w:t>Средневзвешенная плотность тепловой нагрузки</w:t>
      </w:r>
      <w:bookmarkEnd w:id="641"/>
      <w:bookmarkEnd w:id="642"/>
      <w:bookmarkEnd w:id="643"/>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833A80">
        <w:rPr>
          <w:rFonts w:ascii="Times New Roman" w:eastAsia="MS Mincho" w:hAnsi="Times New Roman" w:cs="Times New Roman"/>
          <w:sz w:val="24"/>
        </w:rPr>
        <w:t>Средневзвешенная плотность тепловой нагрузки должна определяться как частное от деления расчетной тепловой нагрузки потребителей, присоединенных к тепловым сетям системы теплоснабжения, на площадь зоны действия системы теплоснабжения по формуле:</w:t>
      </w:r>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7F188E">
        <w:rPr>
          <w:rFonts w:ascii="Times New Roman" w:eastAsia="MS Mincho" w:hAnsi="Times New Roman" w:cs="Times New Roman"/>
          <w:noProof/>
          <w:sz w:val="24"/>
          <w:lang w:eastAsia="ru-RU"/>
        </w:rPr>
        <w:pict>
          <v:shape id="Рисунок 30" o:spid="_x0000_i1047" type="#_x0000_t75" style="width:133.5pt;height:58.5pt;visibility:visible">
            <v:imagedata r:id="rId35" o:title=""/>
          </v:shape>
        </w:pict>
      </w:r>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833A80">
        <w:rPr>
          <w:rFonts w:ascii="Times New Roman" w:eastAsia="MS Mincho" w:hAnsi="Times New Roman" w:cs="Times New Roman"/>
          <w:sz w:val="24"/>
        </w:rPr>
        <w:t>Где</w:t>
      </w:r>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833A80">
        <w:rPr>
          <w:rFonts w:ascii="Times New Roman" w:eastAsia="MS Mincho" w:hAnsi="Times New Roman" w:cs="Times New Roman"/>
          <w:sz w:val="24"/>
        </w:rPr>
        <w:t xml:space="preserve"> Qр j,A - суммарная тепловая нагрузка в зоне действия j-того источника тепловой энергии (системы теплоснабжения) в ретроспективный период, Гкал/ч:</w:t>
      </w:r>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833A80">
        <w:rPr>
          <w:rFonts w:ascii="Times New Roman" w:eastAsia="MS Mincho" w:hAnsi="Times New Roman" w:cs="Times New Roman"/>
          <w:sz w:val="24"/>
        </w:rPr>
        <w:t>F j,A – площадь зоны действия j-того источника тепловой энергии, установленной по конечным точка тепловых сетей, обеспечивающих циркуляцию теплоносителя для передачи тепловой энергии от источника к потребителю, га;</w:t>
      </w:r>
    </w:p>
    <w:p w:rsidR="00D02C78" w:rsidRPr="00833A80" w:rsidRDefault="00D02C78" w:rsidP="00833A80">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833A80">
        <w:rPr>
          <w:rFonts w:ascii="Times New Roman" w:eastAsia="MS Mincho" w:hAnsi="Times New Roman" w:cs="Times New Roman"/>
          <w:sz w:val="24"/>
        </w:rPr>
        <w:t>A – год актуализации схемы теплоснабжения.</w:t>
      </w:r>
    </w:p>
    <w:p w:rsidR="00D02C78" w:rsidRDefault="00D02C78" w:rsidP="00CA678D">
      <w:pPr>
        <w:pStyle w:val="afffa"/>
        <w:spacing w:before="0" w:after="0" w:line="276" w:lineRule="auto"/>
        <w:ind w:firstLine="709"/>
        <w:jc w:val="both"/>
      </w:pPr>
      <w:bookmarkStart w:id="644" w:name="_Toc197946088"/>
      <w:r w:rsidRPr="00A00549">
        <w:t>Таблица 1.</w:t>
      </w:r>
      <w:r>
        <w:t>6</w:t>
      </w:r>
      <w:r w:rsidRPr="00A00549">
        <w:t>.</w:t>
      </w:r>
      <w:r>
        <w:t xml:space="preserve">2.1. </w:t>
      </w:r>
      <w:r w:rsidRPr="00A00549">
        <w:t>Средневзвешенная плотность тепловой нагрузки</w:t>
      </w:r>
      <w:r>
        <w:t xml:space="preserve"> на территории Бокситогорского городского поселения на начало 2025 года</w:t>
      </w:r>
      <w:bookmarkEnd w:id="6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1"/>
        <w:gridCol w:w="953"/>
        <w:gridCol w:w="1264"/>
        <w:gridCol w:w="930"/>
        <w:gridCol w:w="2409"/>
      </w:tblGrid>
      <w:tr w:rsidR="00D02C78" w:rsidRPr="00833A80" w:rsidTr="00CE58A3">
        <w:trPr>
          <w:trHeight w:val="20"/>
        </w:trPr>
        <w:tc>
          <w:tcPr>
            <w:tcW w:w="4071" w:type="dxa"/>
            <w:tcMar>
              <w:left w:w="28" w:type="dxa"/>
              <w:right w:w="28" w:type="dxa"/>
            </w:tcMar>
            <w:vAlign w:val="center"/>
          </w:tcPr>
          <w:p w:rsidR="00D02C78" w:rsidRPr="00833A80" w:rsidRDefault="00D02C78">
            <w:pPr>
              <w:jc w:val="center"/>
              <w:rPr>
                <w:color w:val="000000"/>
                <w:sz w:val="20"/>
                <w:szCs w:val="20"/>
              </w:rPr>
            </w:pPr>
            <w:r w:rsidRPr="00833A80">
              <w:rPr>
                <w:color w:val="000000"/>
                <w:sz w:val="20"/>
                <w:szCs w:val="20"/>
              </w:rPr>
              <w:t>Наименование показателя</w:t>
            </w:r>
          </w:p>
        </w:tc>
        <w:tc>
          <w:tcPr>
            <w:tcW w:w="953" w:type="dxa"/>
            <w:tcMar>
              <w:left w:w="28" w:type="dxa"/>
              <w:right w:w="28" w:type="dxa"/>
            </w:tcMar>
            <w:vAlign w:val="center"/>
          </w:tcPr>
          <w:p w:rsidR="00D02C78" w:rsidRPr="00833A80" w:rsidRDefault="00D02C78">
            <w:pPr>
              <w:jc w:val="center"/>
              <w:rPr>
                <w:color w:val="000000"/>
                <w:sz w:val="20"/>
                <w:szCs w:val="20"/>
              </w:rPr>
            </w:pPr>
            <w:r>
              <w:rPr>
                <w:color w:val="000000"/>
                <w:sz w:val="20"/>
                <w:szCs w:val="20"/>
              </w:rPr>
              <w:t>Единица измерения</w:t>
            </w:r>
          </w:p>
        </w:tc>
        <w:tc>
          <w:tcPr>
            <w:tcW w:w="1264" w:type="dxa"/>
            <w:tcMar>
              <w:left w:w="28" w:type="dxa"/>
              <w:right w:w="28" w:type="dxa"/>
            </w:tcMar>
            <w:vAlign w:val="center"/>
          </w:tcPr>
          <w:p w:rsidR="00D02C78" w:rsidRPr="00833A80" w:rsidRDefault="00D02C78">
            <w:pPr>
              <w:jc w:val="center"/>
              <w:rPr>
                <w:color w:val="000000"/>
                <w:sz w:val="20"/>
                <w:szCs w:val="20"/>
              </w:rPr>
            </w:pPr>
            <w:r w:rsidRPr="00833A80">
              <w:rPr>
                <w:color w:val="000000"/>
                <w:sz w:val="20"/>
                <w:szCs w:val="20"/>
              </w:rPr>
              <w:t>БМК д. Сёгла</w:t>
            </w:r>
          </w:p>
        </w:tc>
        <w:tc>
          <w:tcPr>
            <w:tcW w:w="930" w:type="dxa"/>
            <w:tcMar>
              <w:left w:w="28" w:type="dxa"/>
              <w:right w:w="28" w:type="dxa"/>
            </w:tcMar>
            <w:vAlign w:val="center"/>
          </w:tcPr>
          <w:p w:rsidR="00D02C78" w:rsidRPr="00833A80" w:rsidRDefault="00D02C78">
            <w:pPr>
              <w:jc w:val="center"/>
              <w:rPr>
                <w:color w:val="000000"/>
                <w:sz w:val="20"/>
                <w:szCs w:val="20"/>
              </w:rPr>
            </w:pPr>
            <w:r>
              <w:rPr>
                <w:color w:val="000000"/>
                <w:sz w:val="20"/>
                <w:szCs w:val="20"/>
              </w:rPr>
              <w:t>БТЭЦ</w:t>
            </w:r>
          </w:p>
        </w:tc>
        <w:tc>
          <w:tcPr>
            <w:tcW w:w="2409" w:type="dxa"/>
            <w:tcMar>
              <w:left w:w="28" w:type="dxa"/>
              <w:right w:w="28" w:type="dxa"/>
            </w:tcMar>
            <w:vAlign w:val="center"/>
          </w:tcPr>
          <w:p w:rsidR="00D02C78" w:rsidRPr="00833A80" w:rsidRDefault="00D02C78" w:rsidP="00642442">
            <w:pPr>
              <w:jc w:val="center"/>
              <w:rPr>
                <w:b/>
                <w:bCs/>
                <w:color w:val="000000"/>
                <w:sz w:val="20"/>
                <w:szCs w:val="20"/>
              </w:rPr>
            </w:pPr>
            <w:r w:rsidRPr="00833A80">
              <w:rPr>
                <w:b/>
                <w:bCs/>
                <w:color w:val="000000"/>
                <w:sz w:val="20"/>
                <w:szCs w:val="20"/>
              </w:rPr>
              <w:t xml:space="preserve">ИТОГО Бокситогорское </w:t>
            </w:r>
            <w:r>
              <w:rPr>
                <w:b/>
                <w:bCs/>
                <w:color w:val="000000"/>
                <w:sz w:val="20"/>
                <w:szCs w:val="20"/>
              </w:rPr>
              <w:t>городское поселение</w:t>
            </w:r>
          </w:p>
        </w:tc>
      </w:tr>
      <w:tr w:rsidR="00D02C78" w:rsidRPr="00833A80" w:rsidTr="00CE58A3">
        <w:trPr>
          <w:trHeight w:val="20"/>
        </w:trPr>
        <w:tc>
          <w:tcPr>
            <w:tcW w:w="4071" w:type="dxa"/>
            <w:tcMar>
              <w:left w:w="28" w:type="dxa"/>
              <w:right w:w="28" w:type="dxa"/>
            </w:tcMar>
            <w:vAlign w:val="center"/>
          </w:tcPr>
          <w:p w:rsidR="00D02C78" w:rsidRPr="00833A80" w:rsidRDefault="00D02C78" w:rsidP="00CA678D">
            <w:pPr>
              <w:rPr>
                <w:color w:val="000000"/>
                <w:sz w:val="20"/>
                <w:szCs w:val="20"/>
              </w:rPr>
            </w:pPr>
            <w:r w:rsidRPr="00833A80">
              <w:rPr>
                <w:color w:val="000000"/>
                <w:sz w:val="20"/>
                <w:szCs w:val="20"/>
              </w:rPr>
              <w:t>Установленная тепловая мощность</w:t>
            </w:r>
          </w:p>
        </w:tc>
        <w:tc>
          <w:tcPr>
            <w:tcW w:w="953" w:type="dxa"/>
            <w:tcMar>
              <w:left w:w="28" w:type="dxa"/>
              <w:right w:w="28" w:type="dxa"/>
            </w:tcMar>
            <w:vAlign w:val="center"/>
          </w:tcPr>
          <w:p w:rsidR="00D02C78" w:rsidRPr="00833A80" w:rsidRDefault="00D02C78" w:rsidP="008210BE">
            <w:pPr>
              <w:jc w:val="center"/>
              <w:rPr>
                <w:sz w:val="20"/>
                <w:szCs w:val="20"/>
              </w:rPr>
            </w:pPr>
            <w:r>
              <w:rPr>
                <w:color w:val="000000"/>
                <w:sz w:val="20"/>
                <w:szCs w:val="20"/>
              </w:rPr>
              <w:t>Гкал/ч</w:t>
            </w:r>
          </w:p>
        </w:tc>
        <w:tc>
          <w:tcPr>
            <w:tcW w:w="1264" w:type="dxa"/>
            <w:noWrap/>
            <w:tcMar>
              <w:left w:w="28" w:type="dxa"/>
              <w:right w:w="28" w:type="dxa"/>
            </w:tcMar>
            <w:vAlign w:val="center"/>
          </w:tcPr>
          <w:p w:rsidR="00D02C78" w:rsidRPr="00833A80" w:rsidRDefault="00D02C78" w:rsidP="00FB3204">
            <w:pPr>
              <w:jc w:val="center"/>
              <w:rPr>
                <w:color w:val="000000"/>
                <w:sz w:val="20"/>
                <w:szCs w:val="20"/>
              </w:rPr>
            </w:pPr>
            <w:r w:rsidRPr="00833A80">
              <w:rPr>
                <w:sz w:val="20"/>
                <w:szCs w:val="20"/>
              </w:rPr>
              <w:t>0,5</w:t>
            </w:r>
            <w:r>
              <w:rPr>
                <w:sz w:val="20"/>
                <w:szCs w:val="20"/>
              </w:rPr>
              <w:t>85</w:t>
            </w:r>
          </w:p>
        </w:tc>
        <w:tc>
          <w:tcPr>
            <w:tcW w:w="930" w:type="dxa"/>
            <w:noWrap/>
            <w:tcMar>
              <w:left w:w="28" w:type="dxa"/>
              <w:right w:w="28" w:type="dxa"/>
            </w:tcMar>
            <w:vAlign w:val="center"/>
          </w:tcPr>
          <w:p w:rsidR="00D02C78" w:rsidRPr="00833A80" w:rsidRDefault="00D02C78" w:rsidP="008210BE">
            <w:pPr>
              <w:jc w:val="center"/>
              <w:rPr>
                <w:sz w:val="20"/>
                <w:szCs w:val="20"/>
              </w:rPr>
            </w:pPr>
            <w:r w:rsidRPr="00833A80">
              <w:rPr>
                <w:sz w:val="20"/>
                <w:szCs w:val="20"/>
              </w:rPr>
              <w:t>300,00</w:t>
            </w:r>
          </w:p>
        </w:tc>
        <w:tc>
          <w:tcPr>
            <w:tcW w:w="2409" w:type="dxa"/>
            <w:noWrap/>
            <w:tcMar>
              <w:left w:w="28" w:type="dxa"/>
              <w:right w:w="28" w:type="dxa"/>
            </w:tcMar>
            <w:vAlign w:val="center"/>
          </w:tcPr>
          <w:p w:rsidR="00D02C78" w:rsidRPr="00833A80" w:rsidRDefault="00D02C78" w:rsidP="0040217B">
            <w:pPr>
              <w:jc w:val="center"/>
              <w:rPr>
                <w:b/>
                <w:bCs/>
                <w:sz w:val="20"/>
                <w:szCs w:val="20"/>
              </w:rPr>
            </w:pPr>
            <w:r w:rsidRPr="00833A80">
              <w:rPr>
                <w:b/>
                <w:sz w:val="20"/>
                <w:szCs w:val="20"/>
              </w:rPr>
              <w:t>300,5</w:t>
            </w:r>
            <w:r>
              <w:rPr>
                <w:b/>
                <w:sz w:val="20"/>
                <w:szCs w:val="20"/>
              </w:rPr>
              <w:t>85</w:t>
            </w:r>
          </w:p>
        </w:tc>
      </w:tr>
      <w:tr w:rsidR="00D02C78" w:rsidRPr="00833A80" w:rsidTr="00CE58A3">
        <w:trPr>
          <w:trHeight w:val="20"/>
        </w:trPr>
        <w:tc>
          <w:tcPr>
            <w:tcW w:w="4071" w:type="dxa"/>
            <w:tcMar>
              <w:left w:w="28" w:type="dxa"/>
              <w:right w:w="28" w:type="dxa"/>
            </w:tcMar>
            <w:vAlign w:val="center"/>
          </w:tcPr>
          <w:p w:rsidR="00D02C78" w:rsidRPr="00833A80" w:rsidRDefault="00D02C78" w:rsidP="00075AB5">
            <w:pPr>
              <w:rPr>
                <w:color w:val="000000"/>
                <w:sz w:val="20"/>
                <w:szCs w:val="20"/>
              </w:rPr>
            </w:pPr>
            <w:r>
              <w:rPr>
                <w:color w:val="000000"/>
                <w:sz w:val="20"/>
                <w:szCs w:val="20"/>
              </w:rPr>
              <w:t>Располагаемая тепловая мощность</w:t>
            </w:r>
          </w:p>
        </w:tc>
        <w:tc>
          <w:tcPr>
            <w:tcW w:w="953" w:type="dxa"/>
            <w:tcMar>
              <w:left w:w="28" w:type="dxa"/>
              <w:right w:w="28" w:type="dxa"/>
            </w:tcMar>
            <w:vAlign w:val="center"/>
          </w:tcPr>
          <w:p w:rsidR="00D02C78" w:rsidRPr="00833A80" w:rsidRDefault="00D02C78" w:rsidP="00833A80">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Pr="00833A80" w:rsidRDefault="00D02C78" w:rsidP="00272254">
            <w:pPr>
              <w:jc w:val="center"/>
              <w:rPr>
                <w:color w:val="000000"/>
                <w:sz w:val="20"/>
                <w:szCs w:val="20"/>
              </w:rPr>
            </w:pPr>
            <w:r w:rsidRPr="00833A80">
              <w:rPr>
                <w:sz w:val="20"/>
                <w:szCs w:val="20"/>
              </w:rPr>
              <w:t>0,</w:t>
            </w:r>
            <w:r>
              <w:rPr>
                <w:sz w:val="20"/>
                <w:szCs w:val="20"/>
              </w:rPr>
              <w:t>474</w:t>
            </w:r>
          </w:p>
        </w:tc>
        <w:tc>
          <w:tcPr>
            <w:tcW w:w="930" w:type="dxa"/>
            <w:noWrap/>
            <w:tcMar>
              <w:left w:w="28" w:type="dxa"/>
              <w:right w:w="28" w:type="dxa"/>
            </w:tcMar>
            <w:vAlign w:val="center"/>
          </w:tcPr>
          <w:p w:rsidR="00D02C78" w:rsidRPr="00833A80" w:rsidRDefault="00D02C78" w:rsidP="00833A80">
            <w:pPr>
              <w:jc w:val="center"/>
              <w:rPr>
                <w:sz w:val="20"/>
                <w:szCs w:val="20"/>
              </w:rPr>
            </w:pPr>
            <w:r w:rsidRPr="00CE58A3">
              <w:rPr>
                <w:sz w:val="20"/>
                <w:szCs w:val="20"/>
              </w:rPr>
              <w:t>145,26*</w:t>
            </w:r>
          </w:p>
        </w:tc>
        <w:tc>
          <w:tcPr>
            <w:tcW w:w="2409" w:type="dxa"/>
            <w:noWrap/>
            <w:tcMar>
              <w:left w:w="28" w:type="dxa"/>
              <w:right w:w="28" w:type="dxa"/>
            </w:tcMar>
            <w:vAlign w:val="center"/>
          </w:tcPr>
          <w:p w:rsidR="00D02C78" w:rsidRPr="00833A80" w:rsidRDefault="00D02C78" w:rsidP="00272254">
            <w:pPr>
              <w:jc w:val="center"/>
              <w:rPr>
                <w:b/>
                <w:bCs/>
                <w:sz w:val="20"/>
                <w:szCs w:val="20"/>
              </w:rPr>
            </w:pPr>
            <w:r>
              <w:rPr>
                <w:b/>
                <w:sz w:val="20"/>
                <w:szCs w:val="20"/>
              </w:rPr>
              <w:t>145,734</w:t>
            </w:r>
          </w:p>
        </w:tc>
      </w:tr>
      <w:tr w:rsidR="00D02C78" w:rsidRPr="00833A80" w:rsidTr="00CE58A3">
        <w:trPr>
          <w:trHeight w:val="20"/>
        </w:trPr>
        <w:tc>
          <w:tcPr>
            <w:tcW w:w="4071" w:type="dxa"/>
            <w:tcMar>
              <w:left w:w="28" w:type="dxa"/>
              <w:right w:w="28" w:type="dxa"/>
            </w:tcMar>
            <w:vAlign w:val="center"/>
          </w:tcPr>
          <w:p w:rsidR="00D02C78" w:rsidRPr="00833A80" w:rsidRDefault="00D02C78" w:rsidP="00075AB5">
            <w:pPr>
              <w:rPr>
                <w:color w:val="000000"/>
                <w:sz w:val="20"/>
                <w:szCs w:val="20"/>
              </w:rPr>
            </w:pPr>
            <w:r w:rsidRPr="00833A80">
              <w:rPr>
                <w:color w:val="000000"/>
                <w:sz w:val="20"/>
                <w:szCs w:val="20"/>
              </w:rPr>
              <w:t>Затраты тепла на собственные нужды в горячей воде</w:t>
            </w:r>
          </w:p>
        </w:tc>
        <w:tc>
          <w:tcPr>
            <w:tcW w:w="953" w:type="dxa"/>
            <w:tcMar>
              <w:left w:w="28" w:type="dxa"/>
              <w:right w:w="28" w:type="dxa"/>
            </w:tcMar>
            <w:vAlign w:val="center"/>
          </w:tcPr>
          <w:p w:rsidR="00D02C78" w:rsidRPr="00833A80" w:rsidRDefault="00D02C78" w:rsidP="00833A80">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Pr="00833A80" w:rsidRDefault="00D02C78" w:rsidP="0030458C">
            <w:pPr>
              <w:jc w:val="center"/>
              <w:rPr>
                <w:color w:val="000000"/>
                <w:sz w:val="20"/>
                <w:szCs w:val="20"/>
              </w:rPr>
            </w:pPr>
            <w:r w:rsidRPr="00833A80">
              <w:rPr>
                <w:sz w:val="20"/>
                <w:szCs w:val="20"/>
              </w:rPr>
              <w:t>0,0</w:t>
            </w:r>
            <w:r>
              <w:rPr>
                <w:sz w:val="20"/>
                <w:szCs w:val="20"/>
              </w:rPr>
              <w:t>05</w:t>
            </w:r>
          </w:p>
        </w:tc>
        <w:tc>
          <w:tcPr>
            <w:tcW w:w="930" w:type="dxa"/>
            <w:noWrap/>
            <w:tcMar>
              <w:left w:w="28" w:type="dxa"/>
              <w:right w:w="28" w:type="dxa"/>
            </w:tcMar>
            <w:vAlign w:val="center"/>
          </w:tcPr>
          <w:p w:rsidR="00D02C78" w:rsidRPr="00833A80" w:rsidRDefault="00D02C78" w:rsidP="00642442">
            <w:pPr>
              <w:jc w:val="center"/>
              <w:rPr>
                <w:sz w:val="20"/>
                <w:szCs w:val="20"/>
              </w:rPr>
            </w:pPr>
          </w:p>
        </w:tc>
        <w:tc>
          <w:tcPr>
            <w:tcW w:w="2409" w:type="dxa"/>
            <w:noWrap/>
            <w:tcMar>
              <w:left w:w="28" w:type="dxa"/>
              <w:right w:w="28" w:type="dxa"/>
            </w:tcMar>
            <w:vAlign w:val="center"/>
          </w:tcPr>
          <w:p w:rsidR="00D02C78" w:rsidRPr="00833A80" w:rsidRDefault="00D02C78" w:rsidP="0030458C">
            <w:pPr>
              <w:jc w:val="center"/>
              <w:rPr>
                <w:b/>
                <w:bCs/>
                <w:sz w:val="20"/>
                <w:szCs w:val="20"/>
              </w:rPr>
            </w:pPr>
            <w:r>
              <w:rPr>
                <w:b/>
                <w:sz w:val="20"/>
                <w:szCs w:val="20"/>
              </w:rPr>
              <w:t>0,005</w:t>
            </w:r>
          </w:p>
        </w:tc>
      </w:tr>
      <w:tr w:rsidR="00D02C78" w:rsidRPr="00833A80" w:rsidTr="00CE58A3">
        <w:trPr>
          <w:trHeight w:val="20"/>
        </w:trPr>
        <w:tc>
          <w:tcPr>
            <w:tcW w:w="4071" w:type="dxa"/>
            <w:tcMar>
              <w:left w:w="28" w:type="dxa"/>
              <w:right w:w="28" w:type="dxa"/>
            </w:tcMar>
            <w:vAlign w:val="center"/>
          </w:tcPr>
          <w:p w:rsidR="00D02C78" w:rsidRPr="00833A80" w:rsidRDefault="00D02C78" w:rsidP="00833A80">
            <w:pPr>
              <w:rPr>
                <w:color w:val="000000"/>
                <w:sz w:val="20"/>
                <w:szCs w:val="20"/>
              </w:rPr>
            </w:pPr>
            <w:r w:rsidRPr="00833A80">
              <w:rPr>
                <w:color w:val="000000"/>
                <w:sz w:val="20"/>
                <w:szCs w:val="20"/>
              </w:rPr>
              <w:t>Потери в тепловых сетях в горячей воде</w:t>
            </w:r>
          </w:p>
        </w:tc>
        <w:tc>
          <w:tcPr>
            <w:tcW w:w="953" w:type="dxa"/>
            <w:tcMar>
              <w:left w:w="28" w:type="dxa"/>
              <w:right w:w="28" w:type="dxa"/>
            </w:tcMar>
            <w:vAlign w:val="center"/>
          </w:tcPr>
          <w:p w:rsidR="00D02C78" w:rsidRPr="00833A80" w:rsidRDefault="00D02C78" w:rsidP="00833A80">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Pr="00833A80" w:rsidRDefault="00D02C78" w:rsidP="000C5C50">
            <w:pPr>
              <w:jc w:val="center"/>
              <w:rPr>
                <w:color w:val="000000"/>
                <w:sz w:val="20"/>
                <w:szCs w:val="20"/>
              </w:rPr>
            </w:pPr>
            <w:r w:rsidRPr="00833A80">
              <w:rPr>
                <w:sz w:val="20"/>
                <w:szCs w:val="20"/>
              </w:rPr>
              <w:t>0,</w:t>
            </w:r>
            <w:r>
              <w:rPr>
                <w:sz w:val="20"/>
                <w:szCs w:val="20"/>
              </w:rPr>
              <w:t>068</w:t>
            </w:r>
          </w:p>
        </w:tc>
        <w:tc>
          <w:tcPr>
            <w:tcW w:w="930" w:type="dxa"/>
            <w:noWrap/>
            <w:tcMar>
              <w:left w:w="28" w:type="dxa"/>
              <w:right w:w="28" w:type="dxa"/>
            </w:tcMar>
            <w:vAlign w:val="center"/>
          </w:tcPr>
          <w:p w:rsidR="00D02C78" w:rsidRPr="00833A80" w:rsidRDefault="00D02C78" w:rsidP="00833A80">
            <w:pPr>
              <w:jc w:val="center"/>
              <w:rPr>
                <w:sz w:val="20"/>
                <w:szCs w:val="20"/>
              </w:rPr>
            </w:pPr>
            <w:r>
              <w:rPr>
                <w:sz w:val="20"/>
                <w:szCs w:val="20"/>
              </w:rPr>
              <w:t>11,54</w:t>
            </w:r>
          </w:p>
        </w:tc>
        <w:tc>
          <w:tcPr>
            <w:tcW w:w="2409" w:type="dxa"/>
            <w:noWrap/>
            <w:tcMar>
              <w:left w:w="28" w:type="dxa"/>
              <w:right w:w="28" w:type="dxa"/>
            </w:tcMar>
            <w:vAlign w:val="center"/>
          </w:tcPr>
          <w:p w:rsidR="00D02C78" w:rsidRPr="00833A80" w:rsidRDefault="00D02C78" w:rsidP="000C5C50">
            <w:pPr>
              <w:jc w:val="center"/>
              <w:rPr>
                <w:b/>
                <w:bCs/>
                <w:sz w:val="20"/>
                <w:szCs w:val="20"/>
              </w:rPr>
            </w:pPr>
            <w:r>
              <w:rPr>
                <w:b/>
                <w:sz w:val="20"/>
                <w:szCs w:val="20"/>
              </w:rPr>
              <w:t>11,608</w:t>
            </w:r>
          </w:p>
        </w:tc>
      </w:tr>
      <w:tr w:rsidR="00D02C78" w:rsidRPr="00833A80" w:rsidTr="00CE58A3">
        <w:trPr>
          <w:trHeight w:val="20"/>
        </w:trPr>
        <w:tc>
          <w:tcPr>
            <w:tcW w:w="4071" w:type="dxa"/>
            <w:tcMar>
              <w:left w:w="28" w:type="dxa"/>
              <w:right w:w="28" w:type="dxa"/>
            </w:tcMar>
            <w:vAlign w:val="center"/>
          </w:tcPr>
          <w:p w:rsidR="00D02C78" w:rsidRPr="00833A80" w:rsidRDefault="00D02C78" w:rsidP="00833A80">
            <w:pPr>
              <w:rPr>
                <w:color w:val="000000"/>
                <w:sz w:val="20"/>
                <w:szCs w:val="20"/>
              </w:rPr>
            </w:pPr>
            <w:r w:rsidRPr="00833A80">
              <w:rPr>
                <w:color w:val="000000"/>
                <w:sz w:val="20"/>
                <w:szCs w:val="20"/>
              </w:rPr>
              <w:t>Присоединенная договорная тепловая нагрузка в горячей воде</w:t>
            </w:r>
          </w:p>
        </w:tc>
        <w:tc>
          <w:tcPr>
            <w:tcW w:w="953" w:type="dxa"/>
            <w:tcMar>
              <w:left w:w="28" w:type="dxa"/>
              <w:right w:w="28" w:type="dxa"/>
            </w:tcMar>
            <w:vAlign w:val="center"/>
          </w:tcPr>
          <w:p w:rsidR="00D02C78" w:rsidRPr="00833A80" w:rsidRDefault="00D02C78" w:rsidP="00833A80">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Pr="00833A80" w:rsidRDefault="00D02C78" w:rsidP="00BF78E9">
            <w:pPr>
              <w:jc w:val="center"/>
              <w:rPr>
                <w:color w:val="000000"/>
                <w:sz w:val="20"/>
                <w:szCs w:val="20"/>
              </w:rPr>
            </w:pPr>
            <w:r w:rsidRPr="00833A80">
              <w:rPr>
                <w:sz w:val="20"/>
                <w:szCs w:val="20"/>
              </w:rPr>
              <w:t>0,</w:t>
            </w:r>
            <w:r>
              <w:rPr>
                <w:sz w:val="20"/>
                <w:szCs w:val="20"/>
              </w:rPr>
              <w:t>39937</w:t>
            </w:r>
          </w:p>
        </w:tc>
        <w:tc>
          <w:tcPr>
            <w:tcW w:w="930" w:type="dxa"/>
            <w:noWrap/>
            <w:tcMar>
              <w:left w:w="28" w:type="dxa"/>
              <w:right w:w="28" w:type="dxa"/>
            </w:tcMar>
            <w:vAlign w:val="center"/>
          </w:tcPr>
          <w:p w:rsidR="00D02C78" w:rsidRPr="00833A80" w:rsidRDefault="00D02C78" w:rsidP="00833A80">
            <w:pPr>
              <w:jc w:val="center"/>
              <w:rPr>
                <w:sz w:val="20"/>
                <w:szCs w:val="20"/>
              </w:rPr>
            </w:pPr>
            <w:r>
              <w:rPr>
                <w:sz w:val="20"/>
                <w:szCs w:val="20"/>
              </w:rPr>
              <w:t>52,07</w:t>
            </w:r>
          </w:p>
        </w:tc>
        <w:tc>
          <w:tcPr>
            <w:tcW w:w="2409" w:type="dxa"/>
            <w:noWrap/>
            <w:tcMar>
              <w:left w:w="28" w:type="dxa"/>
              <w:right w:w="28" w:type="dxa"/>
            </w:tcMar>
            <w:vAlign w:val="center"/>
          </w:tcPr>
          <w:p w:rsidR="00D02C78" w:rsidRPr="00833A80" w:rsidRDefault="00D02C78" w:rsidP="000C5C50">
            <w:pPr>
              <w:jc w:val="center"/>
              <w:rPr>
                <w:b/>
                <w:bCs/>
                <w:sz w:val="20"/>
                <w:szCs w:val="20"/>
              </w:rPr>
            </w:pPr>
            <w:r>
              <w:rPr>
                <w:b/>
                <w:sz w:val="20"/>
                <w:szCs w:val="20"/>
              </w:rPr>
              <w:t>52,469</w:t>
            </w:r>
          </w:p>
        </w:tc>
      </w:tr>
      <w:tr w:rsidR="00D02C78" w:rsidRPr="00833A80" w:rsidTr="00CE58A3">
        <w:trPr>
          <w:trHeight w:val="20"/>
        </w:trPr>
        <w:tc>
          <w:tcPr>
            <w:tcW w:w="4071" w:type="dxa"/>
            <w:tcMar>
              <w:left w:w="28" w:type="dxa"/>
              <w:right w:w="28" w:type="dxa"/>
            </w:tcMar>
            <w:vAlign w:val="center"/>
          </w:tcPr>
          <w:p w:rsidR="00D02C78" w:rsidRPr="00833A80" w:rsidRDefault="00D02C78" w:rsidP="00833A80">
            <w:pPr>
              <w:rPr>
                <w:color w:val="000000"/>
                <w:sz w:val="20"/>
                <w:szCs w:val="20"/>
              </w:rPr>
            </w:pPr>
            <w:r w:rsidRPr="00833A80">
              <w:rPr>
                <w:color w:val="000000"/>
                <w:sz w:val="20"/>
                <w:szCs w:val="20"/>
              </w:rPr>
              <w:t>Отопление</w:t>
            </w:r>
            <w:r>
              <w:rPr>
                <w:color w:val="000000"/>
                <w:sz w:val="20"/>
                <w:szCs w:val="20"/>
              </w:rPr>
              <w:t xml:space="preserve"> и вентиляция</w:t>
            </w:r>
          </w:p>
        </w:tc>
        <w:tc>
          <w:tcPr>
            <w:tcW w:w="953" w:type="dxa"/>
            <w:tcMar>
              <w:left w:w="28" w:type="dxa"/>
              <w:right w:w="28" w:type="dxa"/>
            </w:tcMar>
            <w:vAlign w:val="center"/>
          </w:tcPr>
          <w:p w:rsidR="00D02C78" w:rsidRPr="00833A80" w:rsidRDefault="00D02C78" w:rsidP="00833A80">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Pr="00833A80" w:rsidRDefault="00D02C78" w:rsidP="00BF78E9">
            <w:pPr>
              <w:jc w:val="center"/>
              <w:rPr>
                <w:color w:val="000000"/>
                <w:sz w:val="20"/>
                <w:szCs w:val="20"/>
              </w:rPr>
            </w:pPr>
            <w:r w:rsidRPr="00833A80">
              <w:rPr>
                <w:sz w:val="20"/>
                <w:szCs w:val="20"/>
              </w:rPr>
              <w:t>0,3</w:t>
            </w:r>
            <w:r>
              <w:rPr>
                <w:sz w:val="20"/>
                <w:szCs w:val="20"/>
              </w:rPr>
              <w:t>0737</w:t>
            </w:r>
          </w:p>
        </w:tc>
        <w:tc>
          <w:tcPr>
            <w:tcW w:w="930" w:type="dxa"/>
            <w:noWrap/>
            <w:tcMar>
              <w:left w:w="28" w:type="dxa"/>
              <w:right w:w="28" w:type="dxa"/>
            </w:tcMar>
            <w:vAlign w:val="center"/>
          </w:tcPr>
          <w:p w:rsidR="00D02C78" w:rsidRPr="00833A80" w:rsidRDefault="00D02C78" w:rsidP="00833A80">
            <w:pPr>
              <w:jc w:val="center"/>
              <w:rPr>
                <w:sz w:val="20"/>
                <w:szCs w:val="20"/>
              </w:rPr>
            </w:pPr>
            <w:r>
              <w:rPr>
                <w:sz w:val="20"/>
                <w:szCs w:val="20"/>
              </w:rPr>
              <w:t>45,09</w:t>
            </w:r>
          </w:p>
        </w:tc>
        <w:tc>
          <w:tcPr>
            <w:tcW w:w="2409" w:type="dxa"/>
            <w:noWrap/>
            <w:tcMar>
              <w:left w:w="28" w:type="dxa"/>
              <w:right w:w="28" w:type="dxa"/>
            </w:tcMar>
            <w:vAlign w:val="center"/>
          </w:tcPr>
          <w:p w:rsidR="00D02C78" w:rsidRPr="00833A80" w:rsidRDefault="00D02C78" w:rsidP="000C5C50">
            <w:pPr>
              <w:jc w:val="center"/>
              <w:rPr>
                <w:b/>
                <w:bCs/>
                <w:sz w:val="20"/>
                <w:szCs w:val="20"/>
              </w:rPr>
            </w:pPr>
            <w:r w:rsidRPr="00833A80">
              <w:rPr>
                <w:b/>
                <w:sz w:val="20"/>
                <w:szCs w:val="20"/>
              </w:rPr>
              <w:t>45</w:t>
            </w:r>
            <w:r>
              <w:rPr>
                <w:b/>
                <w:sz w:val="20"/>
                <w:szCs w:val="20"/>
              </w:rPr>
              <w:t>,397</w:t>
            </w:r>
          </w:p>
        </w:tc>
      </w:tr>
      <w:tr w:rsidR="00D02C78" w:rsidRPr="00833A80" w:rsidTr="00CE58A3">
        <w:trPr>
          <w:trHeight w:val="20"/>
        </w:trPr>
        <w:tc>
          <w:tcPr>
            <w:tcW w:w="4071" w:type="dxa"/>
            <w:tcMar>
              <w:left w:w="28" w:type="dxa"/>
              <w:right w:w="28" w:type="dxa"/>
            </w:tcMar>
            <w:vAlign w:val="center"/>
          </w:tcPr>
          <w:p w:rsidR="00D02C78" w:rsidRPr="00833A80" w:rsidRDefault="00D02C78" w:rsidP="00833A80">
            <w:pPr>
              <w:rPr>
                <w:color w:val="000000"/>
                <w:sz w:val="20"/>
                <w:szCs w:val="20"/>
              </w:rPr>
            </w:pPr>
            <w:r>
              <w:rPr>
                <w:color w:val="000000"/>
                <w:sz w:val="20"/>
                <w:szCs w:val="20"/>
              </w:rPr>
              <w:t>Г</w:t>
            </w:r>
            <w:r w:rsidRPr="00833A80">
              <w:rPr>
                <w:color w:val="000000"/>
                <w:sz w:val="20"/>
                <w:szCs w:val="20"/>
              </w:rPr>
              <w:t>орячее водоснабжение</w:t>
            </w:r>
          </w:p>
        </w:tc>
        <w:tc>
          <w:tcPr>
            <w:tcW w:w="953" w:type="dxa"/>
            <w:tcMar>
              <w:left w:w="28" w:type="dxa"/>
              <w:right w:w="28" w:type="dxa"/>
            </w:tcMar>
            <w:vAlign w:val="center"/>
          </w:tcPr>
          <w:p w:rsidR="00D02C78" w:rsidRPr="00833A80" w:rsidRDefault="00D02C78" w:rsidP="00833A80">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Pr="00833A80" w:rsidRDefault="00D02C78" w:rsidP="00833A80">
            <w:pPr>
              <w:jc w:val="center"/>
              <w:rPr>
                <w:color w:val="000000"/>
                <w:sz w:val="20"/>
                <w:szCs w:val="20"/>
              </w:rPr>
            </w:pPr>
            <w:r w:rsidRPr="00833A80">
              <w:rPr>
                <w:sz w:val="20"/>
                <w:szCs w:val="20"/>
              </w:rPr>
              <w:t>0,09</w:t>
            </w:r>
            <w:r>
              <w:rPr>
                <w:sz w:val="20"/>
                <w:szCs w:val="20"/>
              </w:rPr>
              <w:t>200</w:t>
            </w:r>
          </w:p>
        </w:tc>
        <w:tc>
          <w:tcPr>
            <w:tcW w:w="930" w:type="dxa"/>
            <w:noWrap/>
            <w:tcMar>
              <w:left w:w="28" w:type="dxa"/>
              <w:right w:w="28" w:type="dxa"/>
            </w:tcMar>
            <w:vAlign w:val="center"/>
          </w:tcPr>
          <w:p w:rsidR="00D02C78" w:rsidRPr="00833A80" w:rsidRDefault="00D02C78" w:rsidP="00833A80">
            <w:pPr>
              <w:jc w:val="center"/>
              <w:rPr>
                <w:sz w:val="20"/>
                <w:szCs w:val="20"/>
              </w:rPr>
            </w:pPr>
            <w:r>
              <w:rPr>
                <w:sz w:val="20"/>
                <w:szCs w:val="20"/>
              </w:rPr>
              <w:t>6,98</w:t>
            </w:r>
          </w:p>
        </w:tc>
        <w:tc>
          <w:tcPr>
            <w:tcW w:w="2409" w:type="dxa"/>
            <w:noWrap/>
            <w:tcMar>
              <w:left w:w="28" w:type="dxa"/>
              <w:right w:w="28" w:type="dxa"/>
            </w:tcMar>
            <w:vAlign w:val="center"/>
          </w:tcPr>
          <w:p w:rsidR="00D02C78" w:rsidRPr="00833A80" w:rsidRDefault="00D02C78" w:rsidP="00833A80">
            <w:pPr>
              <w:jc w:val="center"/>
              <w:rPr>
                <w:b/>
                <w:bCs/>
                <w:sz w:val="20"/>
                <w:szCs w:val="20"/>
              </w:rPr>
            </w:pPr>
            <w:r>
              <w:rPr>
                <w:b/>
                <w:sz w:val="20"/>
                <w:szCs w:val="20"/>
              </w:rPr>
              <w:t>7,072</w:t>
            </w:r>
          </w:p>
        </w:tc>
      </w:tr>
      <w:tr w:rsidR="00D02C78" w:rsidRPr="00833A80" w:rsidTr="00CE58A3">
        <w:trPr>
          <w:trHeight w:val="20"/>
        </w:trPr>
        <w:tc>
          <w:tcPr>
            <w:tcW w:w="4071" w:type="dxa"/>
            <w:vMerge w:val="restart"/>
            <w:tcMar>
              <w:left w:w="28" w:type="dxa"/>
              <w:right w:w="28" w:type="dxa"/>
            </w:tcMar>
            <w:vAlign w:val="center"/>
          </w:tcPr>
          <w:p w:rsidR="00D02C78" w:rsidRPr="00833A80" w:rsidRDefault="00D02C78" w:rsidP="00833A80">
            <w:pPr>
              <w:rPr>
                <w:color w:val="000000"/>
                <w:sz w:val="20"/>
                <w:szCs w:val="20"/>
              </w:rPr>
            </w:pPr>
            <w:r w:rsidRPr="00833A80">
              <w:rPr>
                <w:color w:val="000000"/>
                <w:sz w:val="20"/>
                <w:szCs w:val="20"/>
              </w:rPr>
              <w:t>Резерв/дефицит тепловой мощности (по договорной нагрузке)</w:t>
            </w:r>
          </w:p>
        </w:tc>
        <w:tc>
          <w:tcPr>
            <w:tcW w:w="953" w:type="dxa"/>
            <w:tcMar>
              <w:left w:w="28" w:type="dxa"/>
              <w:right w:w="28" w:type="dxa"/>
            </w:tcMar>
            <w:vAlign w:val="center"/>
          </w:tcPr>
          <w:p w:rsidR="00D02C78" w:rsidRDefault="00D02C78" w:rsidP="008210BE">
            <w:pPr>
              <w:jc w:val="center"/>
              <w:rPr>
                <w:sz w:val="20"/>
                <w:szCs w:val="20"/>
              </w:rPr>
            </w:pPr>
            <w:r w:rsidRPr="004947B5">
              <w:rPr>
                <w:color w:val="000000"/>
                <w:sz w:val="20"/>
                <w:szCs w:val="20"/>
              </w:rPr>
              <w:t>Гкал/ч</w:t>
            </w:r>
          </w:p>
        </w:tc>
        <w:tc>
          <w:tcPr>
            <w:tcW w:w="1264" w:type="dxa"/>
            <w:noWrap/>
            <w:tcMar>
              <w:left w:w="28" w:type="dxa"/>
              <w:right w:w="28" w:type="dxa"/>
            </w:tcMar>
            <w:vAlign w:val="center"/>
          </w:tcPr>
          <w:p w:rsidR="00D02C78" w:rsidRDefault="00D02C78" w:rsidP="00BF78E9">
            <w:pPr>
              <w:jc w:val="center"/>
              <w:rPr>
                <w:sz w:val="20"/>
                <w:szCs w:val="20"/>
              </w:rPr>
            </w:pPr>
            <w:r>
              <w:rPr>
                <w:sz w:val="20"/>
                <w:szCs w:val="20"/>
              </w:rPr>
              <w:t>0,002</w:t>
            </w:r>
          </w:p>
        </w:tc>
        <w:tc>
          <w:tcPr>
            <w:tcW w:w="930" w:type="dxa"/>
            <w:noWrap/>
            <w:tcMar>
              <w:left w:w="28" w:type="dxa"/>
              <w:right w:w="28" w:type="dxa"/>
            </w:tcMar>
            <w:vAlign w:val="center"/>
          </w:tcPr>
          <w:p w:rsidR="00D02C78" w:rsidRDefault="00D02C78" w:rsidP="008210BE">
            <w:pPr>
              <w:jc w:val="center"/>
              <w:rPr>
                <w:sz w:val="20"/>
                <w:szCs w:val="20"/>
              </w:rPr>
            </w:pPr>
            <w:r>
              <w:rPr>
                <w:sz w:val="20"/>
                <w:szCs w:val="20"/>
              </w:rPr>
              <w:t>81,59</w:t>
            </w:r>
          </w:p>
        </w:tc>
        <w:tc>
          <w:tcPr>
            <w:tcW w:w="2409" w:type="dxa"/>
            <w:noWrap/>
            <w:tcMar>
              <w:left w:w="28" w:type="dxa"/>
              <w:right w:w="28" w:type="dxa"/>
            </w:tcMar>
            <w:vAlign w:val="center"/>
          </w:tcPr>
          <w:p w:rsidR="00D02C78" w:rsidRPr="00833A80" w:rsidRDefault="00D02C78" w:rsidP="008210BE">
            <w:pPr>
              <w:jc w:val="center"/>
              <w:rPr>
                <w:b/>
                <w:sz w:val="20"/>
                <w:szCs w:val="20"/>
              </w:rPr>
            </w:pPr>
            <w:r>
              <w:rPr>
                <w:b/>
                <w:sz w:val="20"/>
                <w:szCs w:val="20"/>
              </w:rPr>
              <w:t>-</w:t>
            </w:r>
          </w:p>
        </w:tc>
      </w:tr>
      <w:tr w:rsidR="00D02C78" w:rsidRPr="00833A80" w:rsidTr="00CE58A3">
        <w:trPr>
          <w:trHeight w:val="20"/>
        </w:trPr>
        <w:tc>
          <w:tcPr>
            <w:tcW w:w="4071" w:type="dxa"/>
            <w:vMerge/>
            <w:tcMar>
              <w:left w:w="28" w:type="dxa"/>
              <w:right w:w="28" w:type="dxa"/>
            </w:tcMar>
            <w:vAlign w:val="center"/>
          </w:tcPr>
          <w:p w:rsidR="00D02C78" w:rsidRPr="00833A80" w:rsidRDefault="00D02C78" w:rsidP="00833A80">
            <w:pPr>
              <w:rPr>
                <w:color w:val="000000"/>
                <w:sz w:val="20"/>
                <w:szCs w:val="20"/>
              </w:rPr>
            </w:pPr>
          </w:p>
        </w:tc>
        <w:tc>
          <w:tcPr>
            <w:tcW w:w="953" w:type="dxa"/>
            <w:tcMar>
              <w:left w:w="28" w:type="dxa"/>
              <w:right w:w="28" w:type="dxa"/>
            </w:tcMar>
            <w:vAlign w:val="center"/>
          </w:tcPr>
          <w:p w:rsidR="00D02C78" w:rsidRPr="00833A80" w:rsidRDefault="00D02C78" w:rsidP="008210BE">
            <w:pPr>
              <w:jc w:val="center"/>
              <w:rPr>
                <w:sz w:val="20"/>
                <w:szCs w:val="20"/>
              </w:rPr>
            </w:pPr>
            <w:r>
              <w:rPr>
                <w:sz w:val="20"/>
                <w:szCs w:val="20"/>
              </w:rPr>
              <w:t>%</w:t>
            </w:r>
          </w:p>
        </w:tc>
        <w:tc>
          <w:tcPr>
            <w:tcW w:w="1264" w:type="dxa"/>
            <w:noWrap/>
            <w:tcMar>
              <w:left w:w="28" w:type="dxa"/>
              <w:right w:w="28" w:type="dxa"/>
            </w:tcMar>
            <w:vAlign w:val="center"/>
          </w:tcPr>
          <w:p w:rsidR="00D02C78" w:rsidRPr="00833A80" w:rsidRDefault="00D02C78" w:rsidP="00BF78E9">
            <w:pPr>
              <w:jc w:val="center"/>
              <w:rPr>
                <w:color w:val="000000"/>
                <w:sz w:val="20"/>
                <w:szCs w:val="20"/>
              </w:rPr>
            </w:pPr>
            <w:r>
              <w:rPr>
                <w:sz w:val="20"/>
                <w:szCs w:val="20"/>
              </w:rPr>
              <w:t>0,460</w:t>
            </w:r>
          </w:p>
        </w:tc>
        <w:tc>
          <w:tcPr>
            <w:tcW w:w="930" w:type="dxa"/>
            <w:noWrap/>
            <w:tcMar>
              <w:left w:w="28" w:type="dxa"/>
              <w:right w:w="28" w:type="dxa"/>
            </w:tcMar>
            <w:vAlign w:val="center"/>
          </w:tcPr>
          <w:p w:rsidR="00D02C78" w:rsidRPr="00833A80" w:rsidRDefault="00D02C78" w:rsidP="008210BE">
            <w:pPr>
              <w:jc w:val="center"/>
              <w:rPr>
                <w:sz w:val="20"/>
                <w:szCs w:val="20"/>
              </w:rPr>
            </w:pPr>
            <w:r>
              <w:rPr>
                <w:sz w:val="20"/>
                <w:szCs w:val="20"/>
              </w:rPr>
              <w:t>56,17</w:t>
            </w:r>
          </w:p>
        </w:tc>
        <w:tc>
          <w:tcPr>
            <w:tcW w:w="2409" w:type="dxa"/>
            <w:noWrap/>
            <w:tcMar>
              <w:left w:w="28" w:type="dxa"/>
              <w:right w:w="28" w:type="dxa"/>
            </w:tcMar>
            <w:vAlign w:val="center"/>
          </w:tcPr>
          <w:p w:rsidR="00D02C78" w:rsidRPr="00833A80" w:rsidRDefault="00D02C78" w:rsidP="008210BE">
            <w:pPr>
              <w:jc w:val="center"/>
              <w:rPr>
                <w:b/>
                <w:bCs/>
                <w:sz w:val="20"/>
                <w:szCs w:val="20"/>
              </w:rPr>
            </w:pPr>
            <w:r w:rsidRPr="00833A80">
              <w:rPr>
                <w:b/>
                <w:sz w:val="20"/>
                <w:szCs w:val="20"/>
              </w:rPr>
              <w:t>-</w:t>
            </w:r>
          </w:p>
        </w:tc>
      </w:tr>
      <w:tr w:rsidR="00D02C78" w:rsidRPr="00833A80" w:rsidTr="00CE58A3">
        <w:trPr>
          <w:trHeight w:val="20"/>
        </w:trPr>
        <w:tc>
          <w:tcPr>
            <w:tcW w:w="4071" w:type="dxa"/>
            <w:tcMar>
              <w:left w:w="28" w:type="dxa"/>
              <w:right w:w="28" w:type="dxa"/>
            </w:tcMar>
            <w:vAlign w:val="center"/>
          </w:tcPr>
          <w:p w:rsidR="00D02C78" w:rsidRPr="00833A80" w:rsidRDefault="00D02C78" w:rsidP="00833A80">
            <w:pPr>
              <w:rPr>
                <w:color w:val="000000"/>
                <w:sz w:val="20"/>
                <w:szCs w:val="20"/>
              </w:rPr>
            </w:pPr>
            <w:r w:rsidRPr="00833A80">
              <w:rPr>
                <w:color w:val="000000"/>
                <w:sz w:val="20"/>
                <w:szCs w:val="20"/>
              </w:rPr>
              <w:t>Зона действия</w:t>
            </w:r>
            <w:r>
              <w:rPr>
                <w:color w:val="000000"/>
                <w:sz w:val="20"/>
                <w:szCs w:val="20"/>
              </w:rPr>
              <w:t xml:space="preserve"> источника тепловой мощности</w:t>
            </w:r>
          </w:p>
        </w:tc>
        <w:tc>
          <w:tcPr>
            <w:tcW w:w="953" w:type="dxa"/>
            <w:tcMar>
              <w:left w:w="28" w:type="dxa"/>
              <w:right w:w="28" w:type="dxa"/>
            </w:tcMar>
            <w:vAlign w:val="center"/>
          </w:tcPr>
          <w:p w:rsidR="00D02C78" w:rsidRPr="00833A80" w:rsidRDefault="00D02C78" w:rsidP="008210BE">
            <w:pPr>
              <w:jc w:val="center"/>
              <w:rPr>
                <w:sz w:val="20"/>
                <w:szCs w:val="20"/>
              </w:rPr>
            </w:pPr>
            <w:r>
              <w:rPr>
                <w:sz w:val="20"/>
                <w:szCs w:val="20"/>
              </w:rPr>
              <w:t>га</w:t>
            </w:r>
          </w:p>
        </w:tc>
        <w:tc>
          <w:tcPr>
            <w:tcW w:w="1264" w:type="dxa"/>
            <w:noWrap/>
            <w:tcMar>
              <w:left w:w="28" w:type="dxa"/>
              <w:right w:w="28" w:type="dxa"/>
            </w:tcMar>
            <w:vAlign w:val="center"/>
          </w:tcPr>
          <w:p w:rsidR="00D02C78" w:rsidRPr="00833A80" w:rsidRDefault="00D02C78" w:rsidP="008210BE">
            <w:pPr>
              <w:jc w:val="center"/>
              <w:rPr>
                <w:color w:val="000000"/>
                <w:sz w:val="20"/>
                <w:szCs w:val="20"/>
              </w:rPr>
            </w:pPr>
            <w:r w:rsidRPr="00833A80">
              <w:rPr>
                <w:sz w:val="20"/>
                <w:szCs w:val="20"/>
              </w:rPr>
              <w:t>1,54</w:t>
            </w:r>
          </w:p>
        </w:tc>
        <w:tc>
          <w:tcPr>
            <w:tcW w:w="930" w:type="dxa"/>
            <w:noWrap/>
            <w:tcMar>
              <w:left w:w="28" w:type="dxa"/>
              <w:right w:w="28" w:type="dxa"/>
            </w:tcMar>
            <w:vAlign w:val="center"/>
          </w:tcPr>
          <w:p w:rsidR="00D02C78" w:rsidRPr="00833A80" w:rsidRDefault="00D02C78" w:rsidP="008210BE">
            <w:pPr>
              <w:jc w:val="center"/>
              <w:rPr>
                <w:sz w:val="20"/>
                <w:szCs w:val="20"/>
              </w:rPr>
            </w:pPr>
            <w:r w:rsidRPr="00833A80">
              <w:rPr>
                <w:sz w:val="20"/>
                <w:szCs w:val="20"/>
              </w:rPr>
              <w:t>285,31</w:t>
            </w:r>
          </w:p>
        </w:tc>
        <w:tc>
          <w:tcPr>
            <w:tcW w:w="2409" w:type="dxa"/>
            <w:noWrap/>
            <w:tcMar>
              <w:left w:w="28" w:type="dxa"/>
              <w:right w:w="28" w:type="dxa"/>
            </w:tcMar>
            <w:vAlign w:val="center"/>
          </w:tcPr>
          <w:p w:rsidR="00D02C78" w:rsidRPr="00833A80" w:rsidRDefault="00D02C78" w:rsidP="008210BE">
            <w:pPr>
              <w:jc w:val="center"/>
              <w:rPr>
                <w:b/>
                <w:bCs/>
                <w:sz w:val="20"/>
                <w:szCs w:val="20"/>
              </w:rPr>
            </w:pPr>
            <w:r w:rsidRPr="00833A80">
              <w:rPr>
                <w:b/>
                <w:sz w:val="20"/>
                <w:szCs w:val="20"/>
              </w:rPr>
              <w:t>286,85</w:t>
            </w:r>
          </w:p>
        </w:tc>
      </w:tr>
      <w:tr w:rsidR="00D02C78" w:rsidRPr="00833A80" w:rsidTr="00CE58A3">
        <w:trPr>
          <w:trHeight w:val="20"/>
        </w:trPr>
        <w:tc>
          <w:tcPr>
            <w:tcW w:w="4071" w:type="dxa"/>
            <w:tcMar>
              <w:left w:w="28" w:type="dxa"/>
              <w:right w:w="28" w:type="dxa"/>
            </w:tcMar>
            <w:vAlign w:val="center"/>
          </w:tcPr>
          <w:p w:rsidR="00D02C78" w:rsidRPr="00833A80" w:rsidRDefault="00D02C78" w:rsidP="00833A80">
            <w:pPr>
              <w:rPr>
                <w:color w:val="000000"/>
                <w:sz w:val="20"/>
                <w:szCs w:val="20"/>
              </w:rPr>
            </w:pPr>
            <w:r>
              <w:rPr>
                <w:color w:val="000000"/>
                <w:sz w:val="20"/>
                <w:szCs w:val="20"/>
              </w:rPr>
              <w:t>Плотность тепловой нагрузки</w:t>
            </w:r>
          </w:p>
        </w:tc>
        <w:tc>
          <w:tcPr>
            <w:tcW w:w="953" w:type="dxa"/>
            <w:tcMar>
              <w:left w:w="28" w:type="dxa"/>
              <w:right w:w="28" w:type="dxa"/>
            </w:tcMar>
            <w:vAlign w:val="center"/>
          </w:tcPr>
          <w:p w:rsidR="00D02C78" w:rsidRPr="00833A80" w:rsidRDefault="00D02C78" w:rsidP="008210BE">
            <w:pPr>
              <w:jc w:val="center"/>
              <w:rPr>
                <w:sz w:val="20"/>
                <w:szCs w:val="20"/>
              </w:rPr>
            </w:pPr>
            <w:r w:rsidRPr="00833A80">
              <w:rPr>
                <w:color w:val="000000"/>
                <w:sz w:val="20"/>
                <w:szCs w:val="20"/>
              </w:rPr>
              <w:t>Гкал/ч/га</w:t>
            </w:r>
          </w:p>
        </w:tc>
        <w:tc>
          <w:tcPr>
            <w:tcW w:w="1264" w:type="dxa"/>
            <w:noWrap/>
            <w:tcMar>
              <w:left w:w="28" w:type="dxa"/>
              <w:right w:w="28" w:type="dxa"/>
            </w:tcMar>
            <w:vAlign w:val="center"/>
          </w:tcPr>
          <w:p w:rsidR="00D02C78" w:rsidRPr="00833A80" w:rsidRDefault="00D02C78" w:rsidP="008210BE">
            <w:pPr>
              <w:jc w:val="center"/>
              <w:rPr>
                <w:color w:val="000000"/>
                <w:sz w:val="20"/>
                <w:szCs w:val="20"/>
              </w:rPr>
            </w:pPr>
            <w:r w:rsidRPr="00833A80">
              <w:rPr>
                <w:sz w:val="20"/>
                <w:szCs w:val="20"/>
              </w:rPr>
              <w:t>0,26</w:t>
            </w:r>
          </w:p>
        </w:tc>
        <w:tc>
          <w:tcPr>
            <w:tcW w:w="930" w:type="dxa"/>
            <w:noWrap/>
            <w:tcMar>
              <w:left w:w="28" w:type="dxa"/>
              <w:right w:w="28" w:type="dxa"/>
            </w:tcMar>
            <w:vAlign w:val="center"/>
          </w:tcPr>
          <w:p w:rsidR="00D02C78" w:rsidRPr="00833A80" w:rsidRDefault="00D02C78" w:rsidP="00C81E30">
            <w:pPr>
              <w:jc w:val="center"/>
              <w:rPr>
                <w:sz w:val="20"/>
                <w:szCs w:val="20"/>
              </w:rPr>
            </w:pPr>
            <w:r w:rsidRPr="00833A80">
              <w:rPr>
                <w:sz w:val="20"/>
                <w:szCs w:val="20"/>
              </w:rPr>
              <w:t>0,</w:t>
            </w:r>
            <w:r>
              <w:rPr>
                <w:sz w:val="20"/>
                <w:szCs w:val="20"/>
              </w:rPr>
              <w:t>18</w:t>
            </w:r>
          </w:p>
        </w:tc>
        <w:tc>
          <w:tcPr>
            <w:tcW w:w="2409" w:type="dxa"/>
            <w:noWrap/>
            <w:tcMar>
              <w:left w:w="28" w:type="dxa"/>
              <w:right w:w="28" w:type="dxa"/>
            </w:tcMar>
            <w:vAlign w:val="center"/>
          </w:tcPr>
          <w:p w:rsidR="00D02C78" w:rsidRPr="00833A80" w:rsidRDefault="00D02C78" w:rsidP="008210BE">
            <w:pPr>
              <w:jc w:val="center"/>
              <w:rPr>
                <w:b/>
                <w:bCs/>
                <w:sz w:val="20"/>
                <w:szCs w:val="20"/>
              </w:rPr>
            </w:pPr>
            <w:r>
              <w:rPr>
                <w:b/>
                <w:sz w:val="20"/>
                <w:szCs w:val="20"/>
              </w:rPr>
              <w:t>0,18</w:t>
            </w:r>
          </w:p>
        </w:tc>
      </w:tr>
    </w:tbl>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E58A3">
        <w:rPr>
          <w:rFonts w:ascii="Times New Roman" w:eastAsia="MS Mincho" w:hAnsi="Times New Roman" w:cs="Times New Roman"/>
          <w:sz w:val="24"/>
        </w:rPr>
        <w:t xml:space="preserve">*Тепловая мощность </w:t>
      </w:r>
      <w:r>
        <w:rPr>
          <w:rFonts w:ascii="Times New Roman" w:eastAsia="MS Mincho" w:hAnsi="Times New Roman" w:cs="Times New Roman"/>
          <w:sz w:val="24"/>
        </w:rPr>
        <w:t>БТЭЦ</w:t>
      </w:r>
      <w:r w:rsidRPr="00CE58A3">
        <w:rPr>
          <w:rFonts w:ascii="Times New Roman" w:eastAsia="MS Mincho" w:hAnsi="Times New Roman" w:cs="Times New Roman"/>
          <w:sz w:val="24"/>
        </w:rPr>
        <w:t xml:space="preserve"> на город</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6D392E" w:rsidRDefault="00D02C78" w:rsidP="00F67C79">
      <w:pPr>
        <w:pStyle w:val="1110"/>
        <w:numPr>
          <w:ilvl w:val="2"/>
          <w:numId w:val="75"/>
        </w:numPr>
        <w:tabs>
          <w:tab w:val="clear" w:pos="1560"/>
          <w:tab w:val="left" w:pos="709"/>
        </w:tabs>
        <w:spacing w:before="0" w:after="0" w:line="276" w:lineRule="auto"/>
        <w:ind w:left="0" w:firstLine="709"/>
        <w:jc w:val="both"/>
      </w:pPr>
      <w:bookmarkStart w:id="645" w:name="_Toc66833195"/>
      <w:bookmarkStart w:id="646" w:name="_Toc66833525"/>
      <w:bookmarkStart w:id="647" w:name="_Toc66879618"/>
      <w:bookmarkStart w:id="648" w:name="_Toc66880277"/>
      <w:bookmarkStart w:id="649" w:name="_Toc66899609"/>
      <w:bookmarkStart w:id="650" w:name="_Toc66956675"/>
      <w:bookmarkStart w:id="651" w:name="_Toc67006108"/>
      <w:bookmarkStart w:id="652" w:name="_Toc67070485"/>
      <w:bookmarkStart w:id="653" w:name="_Toc67072510"/>
      <w:bookmarkStart w:id="654" w:name="_Toc67073236"/>
      <w:bookmarkStart w:id="655" w:name="_Toc67074003"/>
      <w:bookmarkStart w:id="656" w:name="_Toc67074332"/>
      <w:bookmarkStart w:id="657" w:name="_Toc67074662"/>
      <w:bookmarkStart w:id="658" w:name="_Toc67074996"/>
      <w:bookmarkStart w:id="659" w:name="_Toc67075328"/>
      <w:bookmarkStart w:id="660" w:name="_Toc67075660"/>
      <w:bookmarkStart w:id="661" w:name="_Toc67075993"/>
      <w:bookmarkStart w:id="662" w:name="_Toc67076327"/>
      <w:bookmarkStart w:id="663" w:name="_Toc67076662"/>
      <w:bookmarkStart w:id="664" w:name="_Toc67076997"/>
      <w:bookmarkStart w:id="665" w:name="_Toc67077331"/>
      <w:bookmarkStart w:id="666" w:name="_Toc67077667"/>
      <w:bookmarkStart w:id="667" w:name="_Toc67078004"/>
      <w:bookmarkStart w:id="668" w:name="_Toc67078340"/>
      <w:bookmarkStart w:id="669" w:name="_Toc67071082"/>
      <w:bookmarkStart w:id="670" w:name="_Toc67071445"/>
      <w:bookmarkStart w:id="671" w:name="_Toc197945849"/>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r>
        <w:t>Р</w:t>
      </w:r>
      <w:r w:rsidRPr="000C2C11">
        <w:t>езерв</w:t>
      </w:r>
      <w:r>
        <w:t>ы</w:t>
      </w:r>
      <w:r w:rsidRPr="000C2C11">
        <w:t xml:space="preserve"> и дефицит</w:t>
      </w:r>
      <w:r>
        <w:t>ы</w:t>
      </w:r>
      <w:r w:rsidRPr="000C2C11">
        <w:t xml:space="preserve"> тепловой мощности нетто по каждому источнику тепловой энергии</w:t>
      </w:r>
      <w:bookmarkEnd w:id="669"/>
      <w:bookmarkEnd w:id="670"/>
      <w:bookmarkEnd w:id="671"/>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Резервы тепловой мощности по источникам централизованного теплоснабжения представлены в таблице 1.6.1.1. По результатам анализа вышеуказанной таблицы можно видеть, что на БТЭЦ, имеется значительный резерв мощности для покрытия тепловой нагрузки г. Бокситогорск.</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Дополнительно стоит отметить высокие тепловые потери из-за сверхнормативного срока службы тепловых сетей (более 30 лет).</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Установленная мощность БТЭЦ составляет 300 Гкал/ч, при полной загрузке оборудования ТЭЦ способна обеспечить качественным и надежным теплоснабжением потребителей г. Бокситогорска.</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Блочно-модульная котельная д. Сёгла также обладает достаточной тепловой мощностью для обеспечения качественным и надежным теплоснабжением существующих потребителей д. Сёгла.</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2831C1" w:rsidRDefault="00D02C78" w:rsidP="00F67C79">
      <w:pPr>
        <w:pStyle w:val="1110"/>
        <w:numPr>
          <w:ilvl w:val="2"/>
          <w:numId w:val="75"/>
        </w:numPr>
        <w:tabs>
          <w:tab w:val="clear" w:pos="1560"/>
          <w:tab w:val="left" w:pos="709"/>
        </w:tabs>
        <w:spacing w:before="0" w:after="0" w:line="276" w:lineRule="auto"/>
        <w:ind w:left="0" w:firstLine="709"/>
        <w:jc w:val="both"/>
      </w:pPr>
      <w:bookmarkStart w:id="672" w:name="_Toc67071083"/>
      <w:bookmarkStart w:id="673" w:name="_Toc67071446"/>
      <w:bookmarkStart w:id="674" w:name="_Toc197945850"/>
      <w:r w:rsidRPr="002831C1">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672"/>
      <w:bookmarkEnd w:id="673"/>
      <w:bookmarkEnd w:id="674"/>
    </w:p>
    <w:p w:rsidR="00D02C78" w:rsidRPr="00EB6EA0"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EB6EA0">
        <w:rPr>
          <w:rFonts w:ascii="Times New Roman" w:eastAsia="MS Mincho" w:hAnsi="Times New Roman" w:cs="Times New Roman"/>
          <w:sz w:val="24"/>
        </w:rPr>
        <w:t>Пьезометрические графики и результаты гидравлического расчета систем теплоснабжения, полученные в ходе расчета в электронной модели, представлены в приложении Б. Выполненные расчеты после актуализации электронной модели позволили оценить гидравлический режим сетей.</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EB6EA0">
        <w:rPr>
          <w:rFonts w:ascii="Times New Roman" w:eastAsia="MS Mincho" w:hAnsi="Times New Roman" w:cs="Times New Roman"/>
          <w:sz w:val="24"/>
        </w:rPr>
        <w:t xml:space="preserve">В результате анализа теплогидравлических режимов работы источников тепловой энергии </w:t>
      </w:r>
      <w:r>
        <w:rPr>
          <w:rFonts w:ascii="Times New Roman" w:eastAsia="MS Mincho" w:hAnsi="Times New Roman" w:cs="Times New Roman"/>
          <w:sz w:val="24"/>
        </w:rPr>
        <w:t xml:space="preserve">на территории </w:t>
      </w:r>
      <w:r w:rsidRPr="00EB6EA0">
        <w:rPr>
          <w:rFonts w:ascii="Times New Roman" w:eastAsia="MS Mincho" w:hAnsi="Times New Roman" w:cs="Times New Roman"/>
          <w:sz w:val="24"/>
        </w:rPr>
        <w:t xml:space="preserve">Бокситогорского </w:t>
      </w:r>
      <w:r w:rsidRPr="00642442">
        <w:rPr>
          <w:rFonts w:ascii="Times New Roman" w:eastAsia="MS Mincho" w:hAnsi="Times New Roman" w:cs="Times New Roman"/>
          <w:sz w:val="24"/>
        </w:rPr>
        <w:t>городского поселения</w:t>
      </w:r>
      <w:r w:rsidRPr="00EB6EA0">
        <w:rPr>
          <w:rFonts w:ascii="Times New Roman" w:eastAsia="MS Mincho" w:hAnsi="Times New Roman" w:cs="Times New Roman"/>
          <w:sz w:val="24"/>
        </w:rPr>
        <w:t xml:space="preserve"> </w:t>
      </w:r>
      <w:r>
        <w:rPr>
          <w:rFonts w:ascii="Times New Roman" w:eastAsia="MS Mincho" w:hAnsi="Times New Roman" w:cs="Times New Roman"/>
          <w:sz w:val="24"/>
        </w:rPr>
        <w:t xml:space="preserve">в зоне ответственности АО «Нева Энергия» </w:t>
      </w:r>
      <w:r w:rsidRPr="00EB6EA0">
        <w:rPr>
          <w:rFonts w:ascii="Times New Roman" w:eastAsia="MS Mincho" w:hAnsi="Times New Roman" w:cs="Times New Roman"/>
          <w:sz w:val="24"/>
        </w:rPr>
        <w:t>можно сделать следующие выводы:</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в системе теплоснабжения наблюдается разбалансировка тепловых сетей, которая приводит к перегреву потребителей вблизи теплоисточника и недогреву концевых потребителей;</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 так как системы теплоснабжения открытая имеет место перегрев теплоносителя на нужды отопления при температурах наружного воздуха более 0 </w:t>
      </w:r>
      <w:r w:rsidRPr="00CA678D">
        <w:rPr>
          <w:rFonts w:ascii="Times New Roman" w:eastAsia="MS Mincho" w:hAnsi="Times New Roman" w:cs="Times New Roman"/>
          <w:sz w:val="24"/>
          <w:vertAlign w:val="superscript"/>
        </w:rPr>
        <w:t>о</w:t>
      </w:r>
      <w:r>
        <w:rPr>
          <w:rFonts w:ascii="Times New Roman" w:eastAsia="MS Mincho" w:hAnsi="Times New Roman" w:cs="Times New Roman"/>
          <w:sz w:val="24"/>
        </w:rPr>
        <w:t>С (нижняя срезка температурного графика);</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 при температурном графике 95-70 </w:t>
      </w:r>
      <w:r w:rsidRPr="00CA678D">
        <w:rPr>
          <w:rFonts w:ascii="Times New Roman" w:eastAsia="MS Mincho" w:hAnsi="Times New Roman" w:cs="Times New Roman"/>
          <w:sz w:val="24"/>
          <w:vertAlign w:val="superscript"/>
        </w:rPr>
        <w:t>о</w:t>
      </w:r>
      <w:r>
        <w:rPr>
          <w:rFonts w:ascii="Times New Roman" w:eastAsia="MS Mincho" w:hAnsi="Times New Roman" w:cs="Times New Roman"/>
          <w:sz w:val="24"/>
        </w:rPr>
        <w:t>С имеет место дефицит пропускной способности тепловых сетей;</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оборудование ПНС не обеспечивает необходимые гидравлические характеристики для качественного теплоснабжения потребителей;</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вероятность беотказной работы потребителей и участков тепловых сетей ниже нормативной ввиду большого износа тепловых сетей и источника теплоснабжения.</w:t>
      </w:r>
    </w:p>
    <w:p w:rsidR="00D02C78" w:rsidRPr="00B200D0"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CF3F9C" w:rsidRDefault="00D02C78" w:rsidP="00F67C79">
      <w:pPr>
        <w:pStyle w:val="1110"/>
        <w:numPr>
          <w:ilvl w:val="2"/>
          <w:numId w:val="75"/>
        </w:numPr>
        <w:tabs>
          <w:tab w:val="clear" w:pos="1560"/>
          <w:tab w:val="left" w:pos="709"/>
        </w:tabs>
        <w:spacing w:before="0" w:after="0" w:line="276" w:lineRule="auto"/>
        <w:ind w:left="0" w:firstLine="709"/>
        <w:jc w:val="both"/>
      </w:pPr>
      <w:bookmarkStart w:id="675" w:name="_Toc67071084"/>
      <w:bookmarkStart w:id="676" w:name="_Toc67071447"/>
      <w:bookmarkStart w:id="677" w:name="_Toc197945851"/>
      <w:r>
        <w:t>П</w:t>
      </w:r>
      <w:r w:rsidRPr="000C2C11">
        <w:t>ричины возникновения дефицитов тепловой мощности и последствий влияния дефицитов на качество теплоснабжения</w:t>
      </w:r>
      <w:bookmarkEnd w:id="675"/>
      <w:bookmarkEnd w:id="676"/>
      <w:bookmarkEnd w:id="677"/>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Анализ дефицитов мощности производился по отношению к располагаемой мощности источников по состоянию на 01.01.2025.</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По отношению к располагаемой тепловой мощности БТЭЦ (на город) в 145,26 Гкал/ч дефицит мощности не возникает, резерв тепловой мощности составляет 56,21 </w:t>
      </w:r>
      <w:r w:rsidRPr="00CF3F9C">
        <w:rPr>
          <w:rFonts w:ascii="Times New Roman" w:eastAsia="MS Mincho" w:hAnsi="Times New Roman" w:cs="Times New Roman"/>
          <w:sz w:val="24"/>
        </w:rPr>
        <w:t>%</w:t>
      </w:r>
      <w:r>
        <w:rPr>
          <w:rFonts w:ascii="Times New Roman" w:eastAsia="MS Mincho" w:hAnsi="Times New Roman" w:cs="Times New Roman"/>
          <w:sz w:val="24"/>
        </w:rPr>
        <w:t>.</w:t>
      </w:r>
    </w:p>
    <w:p w:rsidR="00D02C78" w:rsidRPr="00967211"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Резерв мощности БМК д. Сёгла составляет 0,2 </w:t>
      </w:r>
      <w:r w:rsidRPr="00BE15A6">
        <w:rPr>
          <w:rFonts w:ascii="Times New Roman" w:eastAsia="MS Mincho" w:hAnsi="Times New Roman" w:cs="Times New Roman"/>
          <w:sz w:val="24"/>
        </w:rPr>
        <w:t>%</w:t>
      </w:r>
      <w:r>
        <w:rPr>
          <w:rFonts w:ascii="Times New Roman" w:eastAsia="MS Mincho" w:hAnsi="Times New Roman" w:cs="Times New Roman"/>
          <w:sz w:val="24"/>
        </w:rPr>
        <w:t>.</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Причиной возникновения дефицита тепловой мощности источников тепловой энергии может являться как износ теплогенерирущего оборудования, в связи с чем необходимо увеличивать мощности теплоисточников за счет модернизации основного оборудования, так и высокий износ тепловых сетей.</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Резерв тепловой мощности возможно повысить за счет снижения тепловых потерь при передаче тепловой энергии и повышения энергоэффективности ограждающих конструкций зданий, при подключении новых потребителей.</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678" w:name="_Toc67071085"/>
      <w:bookmarkStart w:id="679" w:name="_Toc67071448"/>
      <w:bookmarkStart w:id="680" w:name="_Toc197945852"/>
      <w:r>
        <w:t>Р</w:t>
      </w:r>
      <w:r w:rsidRPr="00AD3B74">
        <w:t>езерв</w:t>
      </w:r>
      <w:r>
        <w:t>ы</w:t>
      </w:r>
      <w:r w:rsidRPr="00AD3B74">
        <w:t xml:space="preserve"> тепловой мощности </w:t>
      </w:r>
      <w:r>
        <w:t>«</w:t>
      </w:r>
      <w:r w:rsidRPr="00AD3B74">
        <w:t>нетто</w:t>
      </w:r>
      <w:r>
        <w:t>»</w:t>
      </w:r>
      <w:r w:rsidRPr="00AD3B74">
        <w:t xml:space="preserve"> источников тепловой энергии и возможност</w:t>
      </w:r>
      <w:r>
        <w:t>и</w:t>
      </w:r>
      <w:r w:rsidRPr="00AD3B74">
        <w:t xml:space="preserve"> расширения технологических зон действия источников с резервами тепловой мощности </w:t>
      </w:r>
      <w:r>
        <w:t>«</w:t>
      </w:r>
      <w:r w:rsidRPr="00AD3B74">
        <w:t>нетто</w:t>
      </w:r>
      <w:r>
        <w:t>»</w:t>
      </w:r>
      <w:r w:rsidRPr="00AD3B74">
        <w:t xml:space="preserve"> в зоны действия с дефицитом тепловой мощности</w:t>
      </w:r>
      <w:bookmarkEnd w:id="678"/>
      <w:bookmarkEnd w:id="679"/>
      <w:bookmarkEnd w:id="680"/>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Расширение технологических зон действия источников с резервами тепловой мощности «нетто» в зоны действия с дефицитом тепловой мощности в Схеме теплоснабжения на территории Бокситогорского городского поселения не предусматривается.</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124D36" w:rsidRDefault="00D02C78" w:rsidP="00F67C79">
      <w:pPr>
        <w:pStyle w:val="1110"/>
        <w:numPr>
          <w:ilvl w:val="2"/>
          <w:numId w:val="75"/>
        </w:numPr>
        <w:tabs>
          <w:tab w:val="clear" w:pos="1560"/>
          <w:tab w:val="left" w:pos="709"/>
        </w:tabs>
        <w:spacing w:before="0" w:after="0" w:line="276" w:lineRule="auto"/>
        <w:ind w:left="0" w:firstLine="709"/>
        <w:jc w:val="both"/>
      </w:pPr>
      <w:bookmarkStart w:id="681" w:name="_Toc67071086"/>
      <w:bookmarkStart w:id="682" w:name="_Toc67071449"/>
      <w:bookmarkStart w:id="683" w:name="_Toc197945853"/>
      <w:r>
        <w:t>И</w:t>
      </w:r>
      <w:r w:rsidRPr="00124D36">
        <w:t>зменени</w:t>
      </w:r>
      <w:r>
        <w:t>я</w:t>
      </w:r>
      <w:r w:rsidRPr="00124D36">
        <w:t xml:space="preserve">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681"/>
      <w:bookmarkEnd w:id="682"/>
      <w:bookmarkEnd w:id="683"/>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За период, предшествующий актуализации схемы теплоснабжения, изменения в </w:t>
      </w:r>
      <w:r w:rsidRPr="00F47816">
        <w:rPr>
          <w:rFonts w:ascii="Times New Roman" w:eastAsia="MS Mincho" w:hAnsi="Times New Roman" w:cs="Times New Roman"/>
          <w:sz w:val="24"/>
        </w:rPr>
        <w:t>баланс</w:t>
      </w:r>
      <w:r>
        <w:rPr>
          <w:rFonts w:ascii="Times New Roman" w:eastAsia="MS Mincho" w:hAnsi="Times New Roman" w:cs="Times New Roman"/>
          <w:sz w:val="24"/>
        </w:rPr>
        <w:t>ах</w:t>
      </w:r>
      <w:r w:rsidRPr="00F47816">
        <w:rPr>
          <w:rFonts w:ascii="Times New Roman" w:eastAsia="MS Mincho" w:hAnsi="Times New Roman" w:cs="Times New Roman"/>
          <w:sz w:val="24"/>
        </w:rPr>
        <w:t xml:space="preserve"> тепловой мощности источников тепловой энергии </w:t>
      </w:r>
      <w:r>
        <w:rPr>
          <w:rFonts w:ascii="Times New Roman" w:eastAsia="MS Mincho" w:hAnsi="Times New Roman" w:cs="Times New Roman"/>
          <w:sz w:val="24"/>
        </w:rPr>
        <w:t>не существенны.</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CA678D" w:rsidRDefault="00D02C78" w:rsidP="00F67C79">
      <w:pPr>
        <w:pStyle w:val="11f6"/>
        <w:pageBreakBefore/>
        <w:numPr>
          <w:ilvl w:val="1"/>
          <w:numId w:val="75"/>
        </w:numPr>
        <w:spacing w:before="0" w:after="0" w:line="276" w:lineRule="auto"/>
        <w:ind w:left="0" w:right="0" w:firstLine="709"/>
        <w:rPr>
          <w:sz w:val="24"/>
          <w:szCs w:val="24"/>
        </w:rPr>
      </w:pPr>
      <w:bookmarkStart w:id="684" w:name="_Toc362287835"/>
      <w:bookmarkStart w:id="685" w:name="_Toc67071087"/>
      <w:bookmarkStart w:id="686" w:name="_Toc67071450"/>
      <w:bookmarkStart w:id="687" w:name="_Toc197945854"/>
      <w:r w:rsidRPr="00CA678D">
        <w:rPr>
          <w:sz w:val="24"/>
          <w:szCs w:val="24"/>
        </w:rPr>
        <w:t>Балансы теплоносителя</w:t>
      </w:r>
      <w:bookmarkEnd w:id="684"/>
      <w:bookmarkEnd w:id="685"/>
      <w:bookmarkEnd w:id="686"/>
      <w:bookmarkEnd w:id="687"/>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 xml:space="preserve">Балансы теплоносителя разработаны в соответствии с пунктом 31 </w:t>
      </w:r>
      <w:r>
        <w:rPr>
          <w:rFonts w:ascii="Times New Roman" w:eastAsia="MS Mincho" w:hAnsi="Times New Roman" w:cs="Times New Roman"/>
          <w:sz w:val="24"/>
        </w:rPr>
        <w:t>«</w:t>
      </w:r>
      <w:r w:rsidRPr="00CA678D">
        <w:rPr>
          <w:rFonts w:ascii="Times New Roman" w:eastAsia="MS Mincho" w:hAnsi="Times New Roman" w:cs="Times New Roman"/>
          <w:sz w:val="24"/>
        </w:rPr>
        <w:t>Требований к схемам теплоснабжения, порядку их разработки и утверждения</w:t>
      </w:r>
      <w:r>
        <w:rPr>
          <w:rFonts w:ascii="Times New Roman" w:eastAsia="MS Mincho" w:hAnsi="Times New Roman" w:cs="Times New Roman"/>
          <w:sz w:val="24"/>
        </w:rPr>
        <w:t>»</w:t>
      </w:r>
      <w:r w:rsidRPr="00CA678D">
        <w:rPr>
          <w:rFonts w:ascii="Times New Roman" w:eastAsia="MS Mincho" w:hAnsi="Times New Roman" w:cs="Times New Roman"/>
          <w:sz w:val="24"/>
        </w:rPr>
        <w:t xml:space="preserve"> на основании:</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w:t>
      </w:r>
      <w:r>
        <w:rPr>
          <w:rFonts w:ascii="Times New Roman" w:eastAsia="MS Mincho" w:hAnsi="Times New Roman" w:cs="Times New Roman"/>
          <w:sz w:val="24"/>
        </w:rPr>
        <w:t xml:space="preserve"> </w:t>
      </w:r>
      <w:r w:rsidRPr="00CA678D">
        <w:rPr>
          <w:rFonts w:ascii="Times New Roman" w:eastAsia="MS Mincho" w:hAnsi="Times New Roman" w:cs="Times New Roman"/>
          <w:sz w:val="24"/>
        </w:rPr>
        <w:t>утвержденных балансов производительности водоподготовительных установок теплоносителя для тепловых сетей и максимального потребления, и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w:t>
      </w:r>
      <w:r>
        <w:rPr>
          <w:rFonts w:ascii="Times New Roman" w:eastAsia="MS Mincho" w:hAnsi="Times New Roman" w:cs="Times New Roman"/>
          <w:sz w:val="24"/>
        </w:rPr>
        <w:t xml:space="preserve"> </w:t>
      </w:r>
      <w:r w:rsidRPr="00CA678D">
        <w:rPr>
          <w:rFonts w:ascii="Times New Roman" w:eastAsia="MS Mincho" w:hAnsi="Times New Roman" w:cs="Times New Roman"/>
          <w:sz w:val="24"/>
        </w:rPr>
        <w:t>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Фактические данные по подпитке тепловой сети приняты по данным приборов учета тепловой энергии, установленных на источниках тепловой энергии.</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 xml:space="preserve">Нормативные затраты теплоносителя приняты по данным энергетических характеристик тепловых сетей по показателю </w:t>
      </w:r>
      <w:r>
        <w:rPr>
          <w:rFonts w:ascii="Times New Roman" w:eastAsia="MS Mincho" w:hAnsi="Times New Roman" w:cs="Times New Roman"/>
          <w:sz w:val="24"/>
        </w:rPr>
        <w:t>«</w:t>
      </w:r>
      <w:r w:rsidRPr="00CA678D">
        <w:rPr>
          <w:rFonts w:ascii="Times New Roman" w:eastAsia="MS Mincho" w:hAnsi="Times New Roman" w:cs="Times New Roman"/>
          <w:sz w:val="24"/>
        </w:rPr>
        <w:t>потери сетевой воды</w:t>
      </w:r>
      <w:r>
        <w:rPr>
          <w:rFonts w:ascii="Times New Roman" w:eastAsia="MS Mincho" w:hAnsi="Times New Roman" w:cs="Times New Roman"/>
          <w:sz w:val="24"/>
        </w:rPr>
        <w:t>»</w:t>
      </w:r>
      <w:r w:rsidRPr="00CA678D">
        <w:rPr>
          <w:rFonts w:ascii="Times New Roman" w:eastAsia="MS Mincho" w:hAnsi="Times New Roman" w:cs="Times New Roman"/>
          <w:sz w:val="24"/>
        </w:rPr>
        <w:t>.</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 xml:space="preserve">Теплоносителем в системе теплоснабжения </w:t>
      </w:r>
      <w:r>
        <w:rPr>
          <w:rFonts w:ascii="Times New Roman" w:eastAsia="MS Mincho" w:hAnsi="Times New Roman" w:cs="Times New Roman"/>
          <w:sz w:val="24"/>
        </w:rPr>
        <w:t xml:space="preserve">на территории </w:t>
      </w:r>
      <w:r w:rsidRPr="00CA678D">
        <w:rPr>
          <w:rFonts w:ascii="Times New Roman" w:eastAsia="MS Mincho" w:hAnsi="Times New Roman" w:cs="Times New Roman"/>
          <w:sz w:val="24"/>
        </w:rPr>
        <w:t xml:space="preserve">Бокситогорского </w:t>
      </w:r>
      <w:r w:rsidRPr="00642442">
        <w:rPr>
          <w:rFonts w:ascii="Times New Roman" w:eastAsia="MS Mincho" w:hAnsi="Times New Roman" w:cs="Times New Roman"/>
          <w:sz w:val="24"/>
        </w:rPr>
        <w:t>городского поселения</w:t>
      </w:r>
      <w:r w:rsidRPr="00CA678D">
        <w:rPr>
          <w:rFonts w:ascii="Times New Roman" w:eastAsia="MS Mincho" w:hAnsi="Times New Roman" w:cs="Times New Roman"/>
          <w:sz w:val="24"/>
        </w:rPr>
        <w:t xml:space="preserve"> является вода необходимого качества с нормируемыми технико-экономическими показателями.</w:t>
      </w:r>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Теплоноситель предназначен для передачи тепловой энергии и для обеспечения горячего водоснабжения для открытых систем теплоснабжения.</w:t>
      </w:r>
    </w:p>
    <w:p w:rsidR="00D02C78"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CA678D">
        <w:rPr>
          <w:rFonts w:ascii="Times New Roman" w:eastAsia="MS Mincho" w:hAnsi="Times New Roman" w:cs="Times New Roman"/>
          <w:sz w:val="24"/>
        </w:rPr>
        <w:t>Подпиткой тепловой сети восполняются объемы на нужды горячего водоснабжения потребителей, а также для восполнения утечек теплоносителя.</w:t>
      </w:r>
      <w:bookmarkStart w:id="688" w:name="_Toc67079012"/>
      <w:bookmarkStart w:id="689" w:name="_Toc67079346"/>
      <w:bookmarkStart w:id="690" w:name="_Toc67079684"/>
      <w:bookmarkStart w:id="691" w:name="_Toc67080023"/>
      <w:bookmarkStart w:id="692" w:name="_Toc67302880"/>
      <w:bookmarkStart w:id="693" w:name="_Toc67311244"/>
      <w:bookmarkStart w:id="694" w:name="_Toc67998423"/>
      <w:bookmarkStart w:id="695" w:name="_Toc68007138"/>
      <w:bookmarkStart w:id="696" w:name="_Toc68128433"/>
      <w:bookmarkStart w:id="697" w:name="_Toc68161688"/>
      <w:bookmarkStart w:id="698" w:name="_Toc68167212"/>
      <w:bookmarkStart w:id="699" w:name="_Toc70164144"/>
      <w:bookmarkStart w:id="700" w:name="_Toc70411054"/>
      <w:bookmarkStart w:id="701" w:name="_Toc70533585"/>
      <w:bookmarkStart w:id="702" w:name="_Toc67071088"/>
      <w:bookmarkStart w:id="703" w:name="_Toc67071451"/>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rsidR="00D02C78" w:rsidRPr="00CA678D" w:rsidRDefault="00D02C78" w:rsidP="00CA678D">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A36AAE" w:rsidRDefault="00D02C78" w:rsidP="00F67C79">
      <w:pPr>
        <w:pStyle w:val="1110"/>
        <w:numPr>
          <w:ilvl w:val="2"/>
          <w:numId w:val="75"/>
        </w:numPr>
        <w:tabs>
          <w:tab w:val="clear" w:pos="1560"/>
          <w:tab w:val="left" w:pos="709"/>
        </w:tabs>
        <w:spacing w:before="0" w:after="0" w:line="276" w:lineRule="auto"/>
        <w:ind w:left="0" w:firstLine="709"/>
        <w:jc w:val="both"/>
        <w:rPr>
          <w:rFonts w:eastAsia="MS Mincho"/>
          <w:b w:val="0"/>
          <w:bCs w:val="0"/>
          <w:szCs w:val="26"/>
        </w:rPr>
      </w:pPr>
      <w:bookmarkStart w:id="704" w:name="_Toc197945855"/>
      <w:r w:rsidRPr="00D074E7">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w:t>
      </w:r>
      <w:r w:rsidRPr="00A36AAE">
        <w:rPr>
          <w:rFonts w:eastAsia="MS Mincho"/>
          <w:b w:val="0"/>
          <w:bCs w:val="0"/>
          <w:szCs w:val="26"/>
        </w:rPr>
        <w:t>вую сеть</w:t>
      </w:r>
      <w:bookmarkEnd w:id="702"/>
      <w:bookmarkEnd w:id="703"/>
      <w:bookmarkEnd w:id="704"/>
    </w:p>
    <w:p w:rsidR="00D02C78" w:rsidRPr="002B5C3D" w:rsidRDefault="00D02C78" w:rsidP="00CA678D">
      <w:pPr>
        <w:spacing w:line="276" w:lineRule="auto"/>
        <w:ind w:firstLine="709"/>
        <w:jc w:val="both"/>
        <w:rPr>
          <w:b/>
          <w:u w:val="single"/>
          <w:lang w:eastAsia="en-US"/>
        </w:rPr>
      </w:pPr>
      <w:r w:rsidRPr="002B5C3D">
        <w:rPr>
          <w:b/>
          <w:u w:val="single"/>
          <w:lang w:eastAsia="en-US"/>
        </w:rPr>
        <w:t xml:space="preserve">БМК д. </w:t>
      </w:r>
      <w:r>
        <w:rPr>
          <w:b/>
          <w:u w:val="single"/>
          <w:lang w:eastAsia="en-US"/>
        </w:rPr>
        <w:t>Сёгла</w:t>
      </w:r>
      <w:r w:rsidRPr="002B5C3D">
        <w:rPr>
          <w:b/>
          <w:u w:val="single"/>
          <w:lang w:eastAsia="en-US"/>
        </w:rPr>
        <w:t xml:space="preserve"> </w:t>
      </w:r>
      <w:r w:rsidRPr="008D2B91">
        <w:rPr>
          <w:b/>
          <w:u w:val="single"/>
          <w:lang w:eastAsia="en-US"/>
        </w:rPr>
        <w:t xml:space="preserve">ООО </w:t>
      </w:r>
      <w:r>
        <w:rPr>
          <w:b/>
          <w:u w:val="single"/>
          <w:lang w:eastAsia="en-US"/>
        </w:rPr>
        <w:t>«</w:t>
      </w:r>
      <w:r w:rsidRPr="008D2B91">
        <w:rPr>
          <w:b/>
          <w:u w:val="single"/>
          <w:lang w:eastAsia="en-US"/>
        </w:rPr>
        <w:t>Петербургтеплоэнерго</w:t>
      </w:r>
      <w:r>
        <w:rPr>
          <w:b/>
          <w:u w:val="single"/>
          <w:lang w:eastAsia="en-US"/>
        </w:rPr>
        <w:t>»</w:t>
      </w:r>
    </w:p>
    <w:p w:rsidR="00D02C78" w:rsidRDefault="00D02C78" w:rsidP="00CA678D">
      <w:pPr>
        <w:spacing w:line="276" w:lineRule="auto"/>
        <w:ind w:firstLine="709"/>
        <w:jc w:val="both"/>
        <w:rPr>
          <w:lang w:eastAsia="en-US"/>
        </w:rPr>
      </w:pPr>
      <w:r>
        <w:rPr>
          <w:lang w:eastAsia="en-US"/>
        </w:rPr>
        <w:t>Исходной водой для водоподготовительной установки БМК д. Сёгла является вода из водопроводной сети.</w:t>
      </w:r>
    </w:p>
    <w:p w:rsidR="00D02C78" w:rsidRDefault="00D02C78" w:rsidP="00CA678D">
      <w:pPr>
        <w:spacing w:line="276" w:lineRule="auto"/>
        <w:ind w:firstLine="709"/>
        <w:jc w:val="both"/>
        <w:rPr>
          <w:rFonts w:eastAsia="MS Mincho"/>
          <w:szCs w:val="26"/>
          <w:lang w:eastAsia="en-US"/>
        </w:rPr>
      </w:pPr>
      <w:r w:rsidRPr="002B5C3D">
        <w:rPr>
          <w:rFonts w:eastAsia="MS Mincho"/>
          <w:szCs w:val="26"/>
          <w:lang w:eastAsia="en-US"/>
        </w:rPr>
        <w:t xml:space="preserve">Состав оборудования </w:t>
      </w:r>
      <w:r>
        <w:rPr>
          <w:rFonts w:eastAsia="MS Mincho"/>
          <w:szCs w:val="26"/>
          <w:lang w:eastAsia="en-US"/>
        </w:rPr>
        <w:t>ВПУ и технические характеристики представлены в таблице 1.7.1.1.</w:t>
      </w:r>
    </w:p>
    <w:p w:rsidR="00D02C78" w:rsidRPr="0040217B" w:rsidRDefault="00D02C78" w:rsidP="0040217B">
      <w:pPr>
        <w:pStyle w:val="afffa"/>
        <w:keepLines/>
        <w:spacing w:before="0" w:after="0" w:line="276" w:lineRule="auto"/>
        <w:ind w:firstLine="709"/>
        <w:jc w:val="both"/>
      </w:pPr>
      <w:bookmarkStart w:id="705" w:name="_Toc197946089"/>
      <w:r w:rsidRPr="009F0393">
        <w:t>Таблица 1.7.1.</w:t>
      </w:r>
      <w:r>
        <w:t>1</w:t>
      </w:r>
      <w:r w:rsidRPr="009F0393">
        <w:t>.</w:t>
      </w:r>
      <w:r w:rsidRPr="0040217B">
        <w:t xml:space="preserve"> Состав оборудования ВПУ и технические характеристики БМК д. Сёгла ООО </w:t>
      </w:r>
      <w:r>
        <w:t>«</w:t>
      </w:r>
      <w:r w:rsidRPr="0040217B">
        <w:t>Петербургтеплоэнерго</w:t>
      </w:r>
      <w:r>
        <w:t>»</w:t>
      </w:r>
      <w:bookmarkEnd w:id="70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95"/>
        <w:gridCol w:w="3129"/>
        <w:gridCol w:w="4686"/>
        <w:gridCol w:w="1117"/>
      </w:tblGrid>
      <w:tr w:rsidR="00D02C78" w:rsidRPr="005422A5" w:rsidTr="005422A5">
        <w:trPr>
          <w:trHeight w:val="20"/>
          <w:tblHeader/>
        </w:trPr>
        <w:tc>
          <w:tcPr>
            <w:tcW w:w="697" w:type="dxa"/>
            <w:tcMar>
              <w:left w:w="28" w:type="dxa"/>
              <w:right w:w="28" w:type="dxa"/>
            </w:tcMar>
            <w:vAlign w:val="center"/>
          </w:tcPr>
          <w:p w:rsidR="00D02C78" w:rsidRPr="005422A5" w:rsidRDefault="00D02C78" w:rsidP="005422A5">
            <w:pPr>
              <w:widowControl w:val="0"/>
              <w:autoSpaceDE w:val="0"/>
              <w:autoSpaceDN w:val="0"/>
              <w:adjustRightInd w:val="0"/>
              <w:jc w:val="center"/>
              <w:rPr>
                <w:spacing w:val="-2"/>
                <w:sz w:val="20"/>
                <w:szCs w:val="20"/>
                <w:lang w:eastAsia="en-US"/>
              </w:rPr>
            </w:pPr>
            <w:r w:rsidRPr="005422A5">
              <w:rPr>
                <w:spacing w:val="-2"/>
                <w:sz w:val="20"/>
                <w:szCs w:val="20"/>
                <w:lang w:eastAsia="en-US"/>
              </w:rPr>
              <w:t>№ п/п</w:t>
            </w:r>
          </w:p>
        </w:tc>
        <w:tc>
          <w:tcPr>
            <w:tcW w:w="3140" w:type="dxa"/>
            <w:tcMar>
              <w:left w:w="28" w:type="dxa"/>
              <w:right w:w="28" w:type="dxa"/>
            </w:tcMar>
            <w:vAlign w:val="center"/>
          </w:tcPr>
          <w:p w:rsidR="00D02C78" w:rsidRPr="005422A5" w:rsidRDefault="00D02C78" w:rsidP="005422A5">
            <w:pPr>
              <w:widowControl w:val="0"/>
              <w:autoSpaceDE w:val="0"/>
              <w:autoSpaceDN w:val="0"/>
              <w:adjustRightInd w:val="0"/>
              <w:jc w:val="center"/>
              <w:rPr>
                <w:spacing w:val="-2"/>
                <w:sz w:val="20"/>
                <w:szCs w:val="20"/>
                <w:lang w:eastAsia="en-US"/>
              </w:rPr>
            </w:pPr>
            <w:r w:rsidRPr="005422A5">
              <w:rPr>
                <w:spacing w:val="-2"/>
                <w:sz w:val="20"/>
                <w:szCs w:val="20"/>
                <w:lang w:eastAsia="en-US"/>
              </w:rPr>
              <w:t>Наименование оборудования</w:t>
            </w:r>
          </w:p>
        </w:tc>
        <w:tc>
          <w:tcPr>
            <w:tcW w:w="4704" w:type="dxa"/>
            <w:tcMar>
              <w:left w:w="28" w:type="dxa"/>
              <w:right w:w="28" w:type="dxa"/>
            </w:tcMar>
            <w:vAlign w:val="center"/>
          </w:tcPr>
          <w:p w:rsidR="00D02C78" w:rsidRPr="005422A5" w:rsidRDefault="00D02C78" w:rsidP="005422A5">
            <w:pPr>
              <w:widowControl w:val="0"/>
              <w:autoSpaceDE w:val="0"/>
              <w:autoSpaceDN w:val="0"/>
              <w:adjustRightInd w:val="0"/>
              <w:jc w:val="center"/>
              <w:rPr>
                <w:spacing w:val="-2"/>
                <w:sz w:val="20"/>
                <w:szCs w:val="20"/>
                <w:lang w:eastAsia="en-US"/>
              </w:rPr>
            </w:pPr>
            <w:r w:rsidRPr="005422A5">
              <w:rPr>
                <w:spacing w:val="-2"/>
                <w:sz w:val="20"/>
                <w:szCs w:val="20"/>
                <w:lang w:eastAsia="en-US"/>
              </w:rPr>
              <w:t>Технические данные</w:t>
            </w:r>
          </w:p>
        </w:tc>
        <w:tc>
          <w:tcPr>
            <w:tcW w:w="1121" w:type="dxa"/>
            <w:tcMar>
              <w:left w:w="28" w:type="dxa"/>
              <w:right w:w="28" w:type="dxa"/>
            </w:tcMar>
            <w:vAlign w:val="center"/>
          </w:tcPr>
          <w:p w:rsidR="00D02C78" w:rsidRPr="005422A5" w:rsidRDefault="00D02C78" w:rsidP="005422A5">
            <w:pPr>
              <w:widowControl w:val="0"/>
              <w:autoSpaceDE w:val="0"/>
              <w:autoSpaceDN w:val="0"/>
              <w:adjustRightInd w:val="0"/>
              <w:jc w:val="center"/>
              <w:rPr>
                <w:spacing w:val="-2"/>
                <w:sz w:val="20"/>
                <w:szCs w:val="20"/>
                <w:lang w:eastAsia="en-US"/>
              </w:rPr>
            </w:pPr>
            <w:r w:rsidRPr="005422A5">
              <w:rPr>
                <w:spacing w:val="-2"/>
                <w:sz w:val="20"/>
                <w:szCs w:val="20"/>
                <w:lang w:eastAsia="en-US"/>
              </w:rPr>
              <w:t>Кол-во</w:t>
            </w:r>
          </w:p>
        </w:tc>
      </w:tr>
      <w:tr w:rsidR="00D02C78" w:rsidRPr="005422A5" w:rsidTr="005422A5">
        <w:trPr>
          <w:trHeight w:val="20"/>
        </w:trPr>
        <w:tc>
          <w:tcPr>
            <w:tcW w:w="697" w:type="dxa"/>
            <w:vMerge w:val="restart"/>
            <w:tcMar>
              <w:left w:w="28" w:type="dxa"/>
              <w:right w:w="28" w:type="dxa"/>
            </w:tcMar>
            <w:vAlign w:val="center"/>
          </w:tcPr>
          <w:p w:rsidR="00D02C78" w:rsidRPr="005422A5" w:rsidRDefault="00D02C78" w:rsidP="005422A5">
            <w:pPr>
              <w:widowControl w:val="0"/>
              <w:autoSpaceDE w:val="0"/>
              <w:autoSpaceDN w:val="0"/>
              <w:adjustRightInd w:val="0"/>
              <w:rPr>
                <w:spacing w:val="-2"/>
                <w:sz w:val="20"/>
                <w:szCs w:val="20"/>
                <w:lang w:eastAsia="en-US"/>
              </w:rPr>
            </w:pPr>
            <w:r w:rsidRPr="005422A5">
              <w:rPr>
                <w:spacing w:val="-2"/>
                <w:sz w:val="20"/>
                <w:szCs w:val="20"/>
                <w:lang w:eastAsia="en-US"/>
              </w:rPr>
              <w:t>1</w:t>
            </w:r>
          </w:p>
        </w:tc>
        <w:tc>
          <w:tcPr>
            <w:tcW w:w="3140" w:type="dxa"/>
            <w:vMerge w:val="restart"/>
            <w:tcMar>
              <w:left w:w="28" w:type="dxa"/>
              <w:right w:w="28" w:type="dxa"/>
            </w:tcMar>
            <w:vAlign w:val="center"/>
          </w:tcPr>
          <w:p w:rsidR="00D02C78" w:rsidRPr="005422A5" w:rsidRDefault="00D02C78" w:rsidP="005422A5">
            <w:pPr>
              <w:widowControl w:val="0"/>
              <w:autoSpaceDE w:val="0"/>
              <w:autoSpaceDN w:val="0"/>
              <w:adjustRightInd w:val="0"/>
              <w:rPr>
                <w:spacing w:val="-2"/>
                <w:sz w:val="20"/>
                <w:szCs w:val="20"/>
                <w:lang w:eastAsia="en-US"/>
              </w:rPr>
            </w:pPr>
            <w:r w:rsidRPr="005422A5">
              <w:rPr>
                <w:sz w:val="20"/>
                <w:szCs w:val="20"/>
                <w:lang w:eastAsia="en-US"/>
              </w:rPr>
              <w:t xml:space="preserve">Установки умягчения воды </w:t>
            </w:r>
            <w:r w:rsidRPr="005422A5">
              <w:rPr>
                <w:sz w:val="20"/>
                <w:szCs w:val="20"/>
                <w:lang w:val="en-US" w:eastAsia="en-US"/>
              </w:rPr>
              <w:t>HTSDF</w:t>
            </w:r>
            <w:r w:rsidRPr="005422A5">
              <w:rPr>
                <w:sz w:val="20"/>
                <w:szCs w:val="20"/>
                <w:lang w:eastAsia="en-US"/>
              </w:rPr>
              <w:t xml:space="preserve"> 1865-2850 </w:t>
            </w:r>
            <w:r w:rsidRPr="005422A5">
              <w:rPr>
                <w:sz w:val="20"/>
                <w:szCs w:val="20"/>
                <w:lang w:val="en-US" w:eastAsia="en-US"/>
              </w:rPr>
              <w:t>NT</w:t>
            </w:r>
          </w:p>
        </w:tc>
        <w:tc>
          <w:tcPr>
            <w:tcW w:w="4704" w:type="dxa"/>
            <w:tcMar>
              <w:left w:w="28" w:type="dxa"/>
              <w:right w:w="28" w:type="dxa"/>
            </w:tcMar>
            <w:vAlign w:val="center"/>
          </w:tcPr>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Корпус фильтра 1865:</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диаметр фильтра –480 мм;</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высота фильтра –1731 мм;</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рабочее давление – 2,5 - 6,0 кгс/см</w:t>
            </w:r>
            <w:r w:rsidRPr="005422A5">
              <w:rPr>
                <w:sz w:val="20"/>
                <w:szCs w:val="20"/>
                <w:vertAlign w:val="superscript"/>
                <w:lang w:eastAsia="en-US"/>
              </w:rPr>
              <w:t>2</w:t>
            </w:r>
            <w:r w:rsidRPr="005422A5">
              <w:rPr>
                <w:sz w:val="20"/>
                <w:szCs w:val="20"/>
                <w:lang w:eastAsia="en-US"/>
              </w:rPr>
              <w:t>;</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потеря давления - 0,5 кгс/см</w:t>
            </w:r>
            <w:r w:rsidRPr="005422A5">
              <w:rPr>
                <w:sz w:val="20"/>
                <w:szCs w:val="20"/>
                <w:vertAlign w:val="superscript"/>
                <w:lang w:eastAsia="en-US"/>
              </w:rPr>
              <w:t>2</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катионит - ионообменная смола – «Purolite C100»</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объем фильтрующего материала– 175 л;</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скорость фильтрации 5-25 м</w:t>
            </w:r>
            <w:r w:rsidRPr="005422A5">
              <w:rPr>
                <w:sz w:val="20"/>
                <w:szCs w:val="20"/>
                <w:vertAlign w:val="superscript"/>
                <w:lang w:eastAsia="en-US"/>
              </w:rPr>
              <w:t>3</w:t>
            </w:r>
            <w:r w:rsidRPr="005422A5">
              <w:rPr>
                <w:sz w:val="20"/>
                <w:szCs w:val="20"/>
                <w:lang w:eastAsia="en-US"/>
              </w:rPr>
              <w:t>/ч</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производительность, минимальная-0,9 м</w:t>
            </w:r>
            <w:r w:rsidRPr="005422A5">
              <w:rPr>
                <w:sz w:val="20"/>
                <w:szCs w:val="20"/>
                <w:vertAlign w:val="superscript"/>
                <w:lang w:eastAsia="en-US"/>
              </w:rPr>
              <w:t>3</w:t>
            </w:r>
            <w:r w:rsidRPr="005422A5">
              <w:rPr>
                <w:sz w:val="20"/>
                <w:szCs w:val="20"/>
                <w:lang w:eastAsia="en-US"/>
              </w:rPr>
              <w:t>/ч;</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производительность, максимальная-4,5 м</w:t>
            </w:r>
            <w:r w:rsidRPr="005422A5">
              <w:rPr>
                <w:sz w:val="20"/>
                <w:szCs w:val="20"/>
                <w:vertAlign w:val="superscript"/>
                <w:lang w:eastAsia="en-US"/>
              </w:rPr>
              <w:t>3</w:t>
            </w:r>
            <w:r w:rsidRPr="005422A5">
              <w:rPr>
                <w:sz w:val="20"/>
                <w:szCs w:val="20"/>
                <w:lang w:eastAsia="en-US"/>
              </w:rPr>
              <w:t>/ч;</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Блок управления – «Fleck 2850 (NT)»</w:t>
            </w:r>
          </w:p>
        </w:tc>
        <w:tc>
          <w:tcPr>
            <w:tcW w:w="1121" w:type="dxa"/>
            <w:tcMar>
              <w:left w:w="28" w:type="dxa"/>
              <w:right w:w="28" w:type="dxa"/>
            </w:tcMar>
            <w:vAlign w:val="center"/>
          </w:tcPr>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2 шт.</w:t>
            </w:r>
          </w:p>
          <w:p w:rsidR="00D02C78" w:rsidRPr="005422A5" w:rsidRDefault="00D02C78" w:rsidP="005422A5">
            <w:pPr>
              <w:widowControl w:val="0"/>
              <w:autoSpaceDE w:val="0"/>
              <w:autoSpaceDN w:val="0"/>
              <w:adjustRightInd w:val="0"/>
              <w:jc w:val="center"/>
              <w:rPr>
                <w:color w:val="000000"/>
                <w:spacing w:val="-2"/>
                <w:sz w:val="20"/>
                <w:szCs w:val="20"/>
                <w:lang w:eastAsia="en-US"/>
              </w:rPr>
            </w:pPr>
          </w:p>
          <w:p w:rsidR="00D02C78" w:rsidRPr="005422A5" w:rsidRDefault="00D02C78" w:rsidP="005422A5">
            <w:pPr>
              <w:widowControl w:val="0"/>
              <w:autoSpaceDE w:val="0"/>
              <w:autoSpaceDN w:val="0"/>
              <w:adjustRightInd w:val="0"/>
              <w:jc w:val="center"/>
              <w:rPr>
                <w:color w:val="000000"/>
                <w:spacing w:val="-2"/>
                <w:sz w:val="20"/>
                <w:szCs w:val="20"/>
                <w:lang w:eastAsia="en-US"/>
              </w:rPr>
            </w:pPr>
          </w:p>
          <w:p w:rsidR="00D02C78" w:rsidRPr="005422A5" w:rsidRDefault="00D02C78" w:rsidP="005422A5">
            <w:pPr>
              <w:widowControl w:val="0"/>
              <w:autoSpaceDE w:val="0"/>
              <w:autoSpaceDN w:val="0"/>
              <w:adjustRightInd w:val="0"/>
              <w:jc w:val="center"/>
              <w:rPr>
                <w:color w:val="000000"/>
                <w:spacing w:val="-2"/>
                <w:sz w:val="20"/>
                <w:szCs w:val="20"/>
                <w:lang w:eastAsia="en-US"/>
              </w:rPr>
            </w:pPr>
          </w:p>
          <w:p w:rsidR="00D02C78" w:rsidRPr="005422A5" w:rsidRDefault="00D02C78" w:rsidP="005422A5">
            <w:pPr>
              <w:widowControl w:val="0"/>
              <w:autoSpaceDE w:val="0"/>
              <w:autoSpaceDN w:val="0"/>
              <w:adjustRightInd w:val="0"/>
              <w:jc w:val="center"/>
              <w:rPr>
                <w:color w:val="000000"/>
                <w:spacing w:val="-2"/>
                <w:sz w:val="20"/>
                <w:szCs w:val="20"/>
                <w:lang w:eastAsia="en-US"/>
              </w:rPr>
            </w:pPr>
          </w:p>
          <w:p w:rsidR="00D02C78" w:rsidRPr="005422A5" w:rsidRDefault="00D02C78" w:rsidP="005422A5">
            <w:pPr>
              <w:widowControl w:val="0"/>
              <w:autoSpaceDE w:val="0"/>
              <w:autoSpaceDN w:val="0"/>
              <w:adjustRightInd w:val="0"/>
              <w:jc w:val="center"/>
              <w:rPr>
                <w:color w:val="000000"/>
                <w:spacing w:val="-2"/>
                <w:sz w:val="20"/>
                <w:szCs w:val="20"/>
                <w:lang w:eastAsia="en-US"/>
              </w:rPr>
            </w:pPr>
          </w:p>
          <w:p w:rsidR="00D02C78" w:rsidRPr="005422A5" w:rsidRDefault="00D02C78" w:rsidP="005422A5">
            <w:pPr>
              <w:widowControl w:val="0"/>
              <w:autoSpaceDE w:val="0"/>
              <w:autoSpaceDN w:val="0"/>
              <w:adjustRightInd w:val="0"/>
              <w:jc w:val="center"/>
              <w:rPr>
                <w:spacing w:val="-2"/>
                <w:sz w:val="20"/>
                <w:szCs w:val="20"/>
                <w:lang w:eastAsia="en-US"/>
              </w:rPr>
            </w:pPr>
          </w:p>
          <w:p w:rsidR="00D02C78" w:rsidRPr="005422A5" w:rsidRDefault="00D02C78" w:rsidP="005422A5">
            <w:pPr>
              <w:jc w:val="center"/>
              <w:rPr>
                <w:sz w:val="20"/>
                <w:szCs w:val="20"/>
                <w:lang w:eastAsia="en-US"/>
              </w:rPr>
            </w:pPr>
          </w:p>
          <w:p w:rsidR="00D02C78" w:rsidRPr="005422A5" w:rsidRDefault="00D02C78" w:rsidP="005422A5">
            <w:pPr>
              <w:jc w:val="center"/>
              <w:rPr>
                <w:sz w:val="20"/>
                <w:szCs w:val="20"/>
                <w:lang w:eastAsia="en-US"/>
              </w:rPr>
            </w:pPr>
          </w:p>
          <w:p w:rsidR="00D02C78" w:rsidRPr="005422A5" w:rsidRDefault="00D02C78" w:rsidP="005422A5">
            <w:pPr>
              <w:jc w:val="center"/>
              <w:rPr>
                <w:sz w:val="20"/>
                <w:szCs w:val="20"/>
                <w:lang w:eastAsia="en-US"/>
              </w:rPr>
            </w:pPr>
          </w:p>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2 шт.</w:t>
            </w:r>
          </w:p>
        </w:tc>
      </w:tr>
      <w:tr w:rsidR="00D02C78" w:rsidRPr="005422A5" w:rsidTr="005422A5">
        <w:trPr>
          <w:trHeight w:val="20"/>
        </w:trPr>
        <w:tc>
          <w:tcPr>
            <w:tcW w:w="697" w:type="dxa"/>
            <w:vMerge/>
            <w:tcMar>
              <w:left w:w="28" w:type="dxa"/>
              <w:right w:w="28" w:type="dxa"/>
            </w:tcMar>
            <w:vAlign w:val="center"/>
          </w:tcPr>
          <w:p w:rsidR="00D02C78" w:rsidRPr="005422A5" w:rsidRDefault="00D02C78" w:rsidP="005422A5">
            <w:pPr>
              <w:widowControl w:val="0"/>
              <w:autoSpaceDE w:val="0"/>
              <w:autoSpaceDN w:val="0"/>
              <w:adjustRightInd w:val="0"/>
              <w:rPr>
                <w:spacing w:val="-2"/>
                <w:sz w:val="20"/>
                <w:szCs w:val="20"/>
                <w:lang w:eastAsia="en-US"/>
              </w:rPr>
            </w:pPr>
          </w:p>
        </w:tc>
        <w:tc>
          <w:tcPr>
            <w:tcW w:w="3140" w:type="dxa"/>
            <w:vMerge/>
            <w:tcMar>
              <w:left w:w="28" w:type="dxa"/>
              <w:right w:w="28" w:type="dxa"/>
            </w:tcMar>
            <w:vAlign w:val="center"/>
          </w:tcPr>
          <w:p w:rsidR="00D02C78" w:rsidRPr="005422A5" w:rsidRDefault="00D02C78" w:rsidP="005422A5">
            <w:pPr>
              <w:widowControl w:val="0"/>
              <w:autoSpaceDE w:val="0"/>
              <w:autoSpaceDN w:val="0"/>
              <w:adjustRightInd w:val="0"/>
              <w:rPr>
                <w:sz w:val="20"/>
                <w:szCs w:val="20"/>
                <w:lang w:eastAsia="en-US"/>
              </w:rPr>
            </w:pPr>
          </w:p>
        </w:tc>
        <w:tc>
          <w:tcPr>
            <w:tcW w:w="4704" w:type="dxa"/>
            <w:tcMar>
              <w:left w:w="28" w:type="dxa"/>
              <w:right w:w="28" w:type="dxa"/>
            </w:tcMar>
            <w:vAlign w:val="center"/>
          </w:tcPr>
          <w:p w:rsidR="00D02C78" w:rsidRPr="005422A5" w:rsidRDefault="00D02C78" w:rsidP="005422A5">
            <w:pPr>
              <w:widowControl w:val="0"/>
              <w:autoSpaceDE w:val="0"/>
              <w:autoSpaceDN w:val="0"/>
              <w:adjustRightInd w:val="0"/>
              <w:rPr>
                <w:color w:val="000000"/>
                <w:spacing w:val="-2"/>
                <w:sz w:val="20"/>
                <w:szCs w:val="20"/>
                <w:lang w:eastAsia="en-US"/>
              </w:rPr>
            </w:pPr>
            <w:r w:rsidRPr="005422A5">
              <w:rPr>
                <w:color w:val="000000"/>
                <w:spacing w:val="-2"/>
                <w:sz w:val="20"/>
                <w:szCs w:val="20"/>
                <w:lang w:eastAsia="en-US"/>
              </w:rPr>
              <w:t xml:space="preserve">Бак-солерастворитель </w:t>
            </w:r>
            <w:r w:rsidRPr="005422A5">
              <w:rPr>
                <w:color w:val="000000"/>
                <w:sz w:val="20"/>
                <w:szCs w:val="20"/>
                <w:lang w:eastAsia="en-US"/>
              </w:rPr>
              <w:t>– 350 л.</w:t>
            </w:r>
          </w:p>
        </w:tc>
        <w:tc>
          <w:tcPr>
            <w:tcW w:w="1121" w:type="dxa"/>
            <w:tcMar>
              <w:left w:w="28" w:type="dxa"/>
              <w:right w:w="28" w:type="dxa"/>
            </w:tcMar>
            <w:vAlign w:val="center"/>
          </w:tcPr>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tc>
      </w:tr>
      <w:tr w:rsidR="00D02C78" w:rsidRPr="005422A5" w:rsidTr="005422A5">
        <w:trPr>
          <w:trHeight w:val="20"/>
        </w:trPr>
        <w:tc>
          <w:tcPr>
            <w:tcW w:w="697" w:type="dxa"/>
            <w:tcMar>
              <w:left w:w="28" w:type="dxa"/>
              <w:right w:w="28" w:type="dxa"/>
            </w:tcMar>
            <w:vAlign w:val="center"/>
          </w:tcPr>
          <w:p w:rsidR="00D02C78" w:rsidRPr="005422A5" w:rsidRDefault="00D02C78" w:rsidP="005422A5">
            <w:pPr>
              <w:widowControl w:val="0"/>
              <w:autoSpaceDE w:val="0"/>
              <w:autoSpaceDN w:val="0"/>
              <w:adjustRightInd w:val="0"/>
              <w:rPr>
                <w:spacing w:val="-2"/>
                <w:sz w:val="20"/>
                <w:szCs w:val="20"/>
                <w:lang w:eastAsia="en-US"/>
              </w:rPr>
            </w:pPr>
            <w:r w:rsidRPr="005422A5">
              <w:rPr>
                <w:spacing w:val="-2"/>
                <w:sz w:val="20"/>
                <w:szCs w:val="20"/>
                <w:lang w:eastAsia="en-US"/>
              </w:rPr>
              <w:t>2</w:t>
            </w:r>
          </w:p>
        </w:tc>
        <w:tc>
          <w:tcPr>
            <w:tcW w:w="3140" w:type="dxa"/>
            <w:tcMar>
              <w:left w:w="28" w:type="dxa"/>
              <w:right w:w="28" w:type="dxa"/>
            </w:tcMar>
            <w:vAlign w:val="center"/>
          </w:tcPr>
          <w:p w:rsidR="00D02C78" w:rsidRPr="005422A5" w:rsidRDefault="00D02C78" w:rsidP="005422A5">
            <w:pPr>
              <w:widowControl w:val="0"/>
              <w:autoSpaceDE w:val="0"/>
              <w:autoSpaceDN w:val="0"/>
              <w:adjustRightInd w:val="0"/>
              <w:rPr>
                <w:sz w:val="20"/>
                <w:szCs w:val="20"/>
                <w:lang w:eastAsia="en-US"/>
              </w:rPr>
            </w:pPr>
            <w:r w:rsidRPr="005422A5">
              <w:rPr>
                <w:color w:val="000000"/>
                <w:sz w:val="20"/>
                <w:szCs w:val="20"/>
                <w:lang w:eastAsia="en-US"/>
              </w:rPr>
              <w:t>Установки дозирования реагента котлового контура</w:t>
            </w:r>
          </w:p>
        </w:tc>
        <w:tc>
          <w:tcPr>
            <w:tcW w:w="4704" w:type="dxa"/>
            <w:tcMar>
              <w:left w:w="28" w:type="dxa"/>
              <w:right w:w="28" w:type="dxa"/>
            </w:tcMar>
            <w:vAlign w:val="center"/>
          </w:tcPr>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Насос – дозатор - Tekna EVO APG603</w:t>
            </w:r>
          </w:p>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Импульсный расходомер ZENNER 10 л/имп</w:t>
            </w:r>
          </w:p>
          <w:p w:rsidR="00D02C78" w:rsidRPr="005422A5" w:rsidRDefault="00D02C78" w:rsidP="005422A5">
            <w:pPr>
              <w:widowControl w:val="0"/>
              <w:autoSpaceDE w:val="0"/>
              <w:autoSpaceDN w:val="0"/>
              <w:adjustRightInd w:val="0"/>
              <w:rPr>
                <w:color w:val="000000"/>
                <w:spacing w:val="-2"/>
                <w:sz w:val="20"/>
                <w:szCs w:val="20"/>
                <w:lang w:eastAsia="en-US"/>
              </w:rPr>
            </w:pPr>
            <w:r w:rsidRPr="005422A5">
              <w:rPr>
                <w:color w:val="000000"/>
                <w:sz w:val="20"/>
                <w:szCs w:val="20"/>
                <w:lang w:eastAsia="en-US"/>
              </w:rPr>
              <w:t>Емкость для реагента 60 л</w:t>
            </w:r>
          </w:p>
        </w:tc>
        <w:tc>
          <w:tcPr>
            <w:tcW w:w="1121" w:type="dxa"/>
            <w:tcMar>
              <w:left w:w="28" w:type="dxa"/>
              <w:right w:w="28" w:type="dxa"/>
            </w:tcMar>
            <w:vAlign w:val="center"/>
          </w:tcPr>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tc>
      </w:tr>
      <w:tr w:rsidR="00D02C78" w:rsidRPr="005422A5" w:rsidTr="005422A5">
        <w:trPr>
          <w:trHeight w:val="20"/>
        </w:trPr>
        <w:tc>
          <w:tcPr>
            <w:tcW w:w="697" w:type="dxa"/>
            <w:tcMar>
              <w:left w:w="28" w:type="dxa"/>
              <w:right w:w="28" w:type="dxa"/>
            </w:tcMar>
            <w:vAlign w:val="center"/>
          </w:tcPr>
          <w:p w:rsidR="00D02C78" w:rsidRPr="005422A5" w:rsidRDefault="00D02C78" w:rsidP="005422A5">
            <w:pPr>
              <w:widowControl w:val="0"/>
              <w:autoSpaceDE w:val="0"/>
              <w:autoSpaceDN w:val="0"/>
              <w:adjustRightInd w:val="0"/>
              <w:rPr>
                <w:spacing w:val="-2"/>
                <w:sz w:val="20"/>
                <w:szCs w:val="20"/>
                <w:lang w:eastAsia="en-US"/>
              </w:rPr>
            </w:pPr>
            <w:r w:rsidRPr="005422A5">
              <w:rPr>
                <w:spacing w:val="-2"/>
                <w:sz w:val="20"/>
                <w:szCs w:val="20"/>
                <w:lang w:eastAsia="en-US"/>
              </w:rPr>
              <w:t>3</w:t>
            </w:r>
          </w:p>
        </w:tc>
        <w:tc>
          <w:tcPr>
            <w:tcW w:w="3140" w:type="dxa"/>
            <w:tcMar>
              <w:left w:w="28" w:type="dxa"/>
              <w:right w:w="28" w:type="dxa"/>
            </w:tcMar>
            <w:vAlign w:val="center"/>
          </w:tcPr>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 xml:space="preserve">Установка дозирования реагента </w:t>
            </w:r>
            <w:r w:rsidRPr="005422A5">
              <w:rPr>
                <w:sz w:val="20"/>
                <w:szCs w:val="20"/>
                <w:lang w:eastAsia="en-US"/>
              </w:rPr>
              <w:t>Веокросол-карбон</w:t>
            </w:r>
            <w:r w:rsidRPr="005422A5">
              <w:rPr>
                <w:b/>
                <w:color w:val="000000"/>
                <w:sz w:val="20"/>
                <w:szCs w:val="20"/>
                <w:lang w:eastAsia="en-US"/>
              </w:rPr>
              <w:t xml:space="preserve"> </w:t>
            </w:r>
            <w:r w:rsidRPr="005422A5">
              <w:rPr>
                <w:color w:val="000000"/>
                <w:sz w:val="20"/>
                <w:szCs w:val="20"/>
                <w:lang w:eastAsia="en-US"/>
              </w:rPr>
              <w:t>сетевого контура УНД-60</w:t>
            </w:r>
          </w:p>
        </w:tc>
        <w:tc>
          <w:tcPr>
            <w:tcW w:w="4704" w:type="dxa"/>
            <w:tcMar>
              <w:left w:w="28" w:type="dxa"/>
              <w:right w:w="28" w:type="dxa"/>
            </w:tcMar>
            <w:vAlign w:val="center"/>
          </w:tcPr>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Насос – дозатор - Emec VFMS MF 0706</w:t>
            </w:r>
          </w:p>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Импульсный расходомер ZENNER 100 л/имп</w:t>
            </w:r>
          </w:p>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Электронасос (перемешивающее устройство) - 120 Вт</w:t>
            </w:r>
          </w:p>
          <w:p w:rsidR="00D02C78" w:rsidRPr="005422A5" w:rsidRDefault="00D02C78" w:rsidP="005422A5">
            <w:pPr>
              <w:widowControl w:val="0"/>
              <w:autoSpaceDE w:val="0"/>
              <w:autoSpaceDN w:val="0"/>
              <w:adjustRightInd w:val="0"/>
              <w:rPr>
                <w:color w:val="000000"/>
                <w:sz w:val="20"/>
                <w:szCs w:val="20"/>
                <w:lang w:eastAsia="en-US"/>
              </w:rPr>
            </w:pPr>
            <w:r w:rsidRPr="005422A5">
              <w:rPr>
                <w:color w:val="000000"/>
                <w:sz w:val="20"/>
                <w:szCs w:val="20"/>
                <w:lang w:eastAsia="en-US"/>
              </w:rPr>
              <w:t>Емкость для реагента - 60 л</w:t>
            </w:r>
          </w:p>
        </w:tc>
        <w:tc>
          <w:tcPr>
            <w:tcW w:w="1121" w:type="dxa"/>
            <w:tcMar>
              <w:left w:w="28" w:type="dxa"/>
              <w:right w:w="28" w:type="dxa"/>
            </w:tcMar>
            <w:vAlign w:val="center"/>
          </w:tcPr>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tc>
      </w:tr>
      <w:tr w:rsidR="00D02C78" w:rsidRPr="005422A5" w:rsidTr="005422A5">
        <w:trPr>
          <w:trHeight w:val="20"/>
        </w:trPr>
        <w:tc>
          <w:tcPr>
            <w:tcW w:w="697" w:type="dxa"/>
            <w:tcBorders>
              <w:bottom w:val="single" w:sz="4" w:space="0" w:color="auto"/>
            </w:tcBorders>
            <w:tcMar>
              <w:left w:w="28" w:type="dxa"/>
              <w:right w:w="28" w:type="dxa"/>
            </w:tcMar>
            <w:vAlign w:val="center"/>
          </w:tcPr>
          <w:p w:rsidR="00D02C78" w:rsidRPr="005422A5" w:rsidRDefault="00D02C78" w:rsidP="005422A5">
            <w:pPr>
              <w:widowControl w:val="0"/>
              <w:autoSpaceDE w:val="0"/>
              <w:autoSpaceDN w:val="0"/>
              <w:adjustRightInd w:val="0"/>
              <w:rPr>
                <w:spacing w:val="-2"/>
                <w:sz w:val="20"/>
                <w:szCs w:val="20"/>
                <w:lang w:eastAsia="en-US"/>
              </w:rPr>
            </w:pPr>
            <w:r w:rsidRPr="005422A5">
              <w:rPr>
                <w:spacing w:val="-2"/>
                <w:sz w:val="20"/>
                <w:szCs w:val="20"/>
                <w:lang w:eastAsia="en-US"/>
              </w:rPr>
              <w:t>4</w:t>
            </w:r>
          </w:p>
        </w:tc>
        <w:tc>
          <w:tcPr>
            <w:tcW w:w="3140" w:type="dxa"/>
            <w:tcBorders>
              <w:bottom w:val="single" w:sz="4" w:space="0" w:color="auto"/>
            </w:tcBorders>
            <w:tcMar>
              <w:left w:w="28" w:type="dxa"/>
              <w:right w:w="28" w:type="dxa"/>
            </w:tcMar>
            <w:vAlign w:val="center"/>
          </w:tcPr>
          <w:p w:rsidR="00D02C78" w:rsidRPr="005422A5" w:rsidRDefault="00D02C78" w:rsidP="005422A5">
            <w:pPr>
              <w:keepNext/>
              <w:keepLines/>
              <w:rPr>
                <w:sz w:val="20"/>
                <w:szCs w:val="20"/>
                <w:lang w:eastAsia="en-US"/>
              </w:rPr>
            </w:pPr>
            <w:r w:rsidRPr="005422A5">
              <w:rPr>
                <w:sz w:val="20"/>
                <w:szCs w:val="20"/>
                <w:lang w:eastAsia="en-US"/>
              </w:rPr>
              <w:t>Автоматический вакуумный деаэратор Spirovent S600</w:t>
            </w:r>
          </w:p>
        </w:tc>
        <w:tc>
          <w:tcPr>
            <w:tcW w:w="4704" w:type="dxa"/>
            <w:tcBorders>
              <w:bottom w:val="single" w:sz="4" w:space="0" w:color="auto"/>
            </w:tcBorders>
            <w:tcMar>
              <w:left w:w="28" w:type="dxa"/>
              <w:right w:w="28" w:type="dxa"/>
            </w:tcMar>
            <w:vAlign w:val="center"/>
          </w:tcPr>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Производительность, л/ч – 1000</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Объем дегазирующего баллона, л. - 8</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Размеры (ВхШхГ), мм. – 1020x5673x360</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Масса, кг – 62</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Максимальный объем системы, м</w:t>
            </w:r>
            <w:r w:rsidRPr="005422A5">
              <w:rPr>
                <w:sz w:val="20"/>
                <w:szCs w:val="20"/>
                <w:vertAlign w:val="superscript"/>
                <w:lang w:eastAsia="en-US"/>
              </w:rPr>
              <w:t>3</w:t>
            </w:r>
            <w:r w:rsidRPr="005422A5">
              <w:rPr>
                <w:sz w:val="20"/>
                <w:szCs w:val="20"/>
                <w:lang w:eastAsia="en-US"/>
              </w:rPr>
              <w:t xml:space="preserve"> – 325</w:t>
            </w:r>
          </w:p>
          <w:p w:rsidR="00D02C78" w:rsidRPr="005422A5" w:rsidRDefault="00D02C78" w:rsidP="005422A5">
            <w:pPr>
              <w:widowControl w:val="0"/>
              <w:autoSpaceDE w:val="0"/>
              <w:autoSpaceDN w:val="0"/>
              <w:adjustRightInd w:val="0"/>
              <w:rPr>
                <w:sz w:val="20"/>
                <w:szCs w:val="20"/>
                <w:lang w:eastAsia="en-US"/>
              </w:rPr>
            </w:pPr>
            <w:r w:rsidRPr="005422A5">
              <w:rPr>
                <w:sz w:val="20"/>
                <w:szCs w:val="20"/>
                <w:lang w:eastAsia="en-US"/>
              </w:rPr>
              <w:t>Давление воды в деаэраторе (вакуумметрическое), бар (кгс/см</w:t>
            </w:r>
            <w:r w:rsidRPr="005422A5">
              <w:rPr>
                <w:sz w:val="20"/>
                <w:szCs w:val="20"/>
                <w:vertAlign w:val="superscript"/>
                <w:lang w:eastAsia="en-US"/>
              </w:rPr>
              <w:t>2</w:t>
            </w:r>
            <w:r w:rsidRPr="005422A5">
              <w:rPr>
                <w:sz w:val="20"/>
                <w:szCs w:val="20"/>
                <w:lang w:eastAsia="en-US"/>
              </w:rPr>
              <w:t>) – «-0,95»</w:t>
            </w:r>
          </w:p>
          <w:p w:rsidR="00D02C78" w:rsidRPr="005422A5" w:rsidRDefault="00D02C78" w:rsidP="005422A5">
            <w:pPr>
              <w:widowControl w:val="0"/>
              <w:autoSpaceDE w:val="0"/>
              <w:autoSpaceDN w:val="0"/>
              <w:adjustRightInd w:val="0"/>
              <w:rPr>
                <w:color w:val="000000"/>
                <w:sz w:val="20"/>
                <w:szCs w:val="20"/>
                <w:lang w:eastAsia="en-US"/>
              </w:rPr>
            </w:pPr>
            <w:r w:rsidRPr="005422A5">
              <w:rPr>
                <w:sz w:val="20"/>
                <w:szCs w:val="20"/>
                <w:lang w:eastAsia="en-US"/>
              </w:rPr>
              <w:t>Максимальная скорость заполнения, л/ч - 500</w:t>
            </w:r>
          </w:p>
        </w:tc>
        <w:tc>
          <w:tcPr>
            <w:tcW w:w="1121" w:type="dxa"/>
            <w:tcBorders>
              <w:bottom w:val="single" w:sz="4" w:space="0" w:color="auto"/>
            </w:tcBorders>
            <w:tcMar>
              <w:left w:w="28" w:type="dxa"/>
              <w:right w:w="28" w:type="dxa"/>
            </w:tcMar>
            <w:vAlign w:val="center"/>
          </w:tcPr>
          <w:p w:rsidR="00D02C78" w:rsidRPr="005422A5" w:rsidRDefault="00D02C78" w:rsidP="005422A5">
            <w:pPr>
              <w:widowControl w:val="0"/>
              <w:autoSpaceDE w:val="0"/>
              <w:autoSpaceDN w:val="0"/>
              <w:adjustRightInd w:val="0"/>
              <w:jc w:val="center"/>
              <w:rPr>
                <w:color w:val="000000"/>
                <w:spacing w:val="-2"/>
                <w:sz w:val="20"/>
                <w:szCs w:val="20"/>
                <w:lang w:eastAsia="en-US"/>
              </w:rPr>
            </w:pPr>
            <w:r w:rsidRPr="005422A5">
              <w:rPr>
                <w:color w:val="000000"/>
                <w:spacing w:val="-2"/>
                <w:sz w:val="20"/>
                <w:szCs w:val="20"/>
                <w:lang w:eastAsia="en-US"/>
              </w:rPr>
              <w:t>1 шт.</w:t>
            </w:r>
          </w:p>
        </w:tc>
      </w:tr>
    </w:tbl>
    <w:p w:rsidR="00D02C78" w:rsidRDefault="00D02C78" w:rsidP="00CA678D">
      <w:pPr>
        <w:spacing w:line="276" w:lineRule="auto"/>
        <w:ind w:firstLine="709"/>
        <w:jc w:val="both"/>
        <w:rPr>
          <w:rFonts w:eastAsia="MS Mincho"/>
          <w:szCs w:val="26"/>
          <w:lang w:eastAsia="en-US"/>
        </w:rPr>
      </w:pPr>
    </w:p>
    <w:p w:rsidR="00D02C78" w:rsidRPr="002B5C3D" w:rsidRDefault="00D02C78" w:rsidP="00CA678D">
      <w:pPr>
        <w:spacing w:line="276" w:lineRule="auto"/>
        <w:ind w:firstLine="709"/>
        <w:jc w:val="both"/>
        <w:rPr>
          <w:rFonts w:eastAsia="MS Mincho"/>
          <w:szCs w:val="26"/>
          <w:lang w:eastAsia="en-US"/>
        </w:rPr>
      </w:pPr>
      <w:r w:rsidRPr="002B5C3D">
        <w:rPr>
          <w:rFonts w:eastAsia="MS Mincho"/>
          <w:szCs w:val="26"/>
          <w:lang w:eastAsia="en-US"/>
        </w:rPr>
        <w:t>Прибор</w:t>
      </w:r>
      <w:r>
        <w:rPr>
          <w:rFonts w:eastAsia="MS Mincho"/>
          <w:szCs w:val="26"/>
          <w:lang w:eastAsia="en-US"/>
        </w:rPr>
        <w:t>ы</w:t>
      </w:r>
      <w:r w:rsidRPr="002B5C3D">
        <w:rPr>
          <w:rFonts w:eastAsia="MS Mincho"/>
          <w:szCs w:val="26"/>
          <w:lang w:eastAsia="en-US"/>
        </w:rPr>
        <w:t xml:space="preserve"> автоматического водно-химического контроля </w:t>
      </w:r>
      <w:r>
        <w:rPr>
          <w:rFonts w:eastAsia="MS Mincho"/>
          <w:szCs w:val="26"/>
          <w:lang w:eastAsia="en-US"/>
        </w:rPr>
        <w:t>отсутствую</w:t>
      </w:r>
      <w:r w:rsidRPr="002B5C3D">
        <w:rPr>
          <w:rFonts w:eastAsia="MS Mincho"/>
          <w:szCs w:val="26"/>
          <w:lang w:eastAsia="en-US"/>
        </w:rPr>
        <w:t>т.</w:t>
      </w:r>
    </w:p>
    <w:p w:rsidR="00D02C78" w:rsidRDefault="00D02C78" w:rsidP="00CA678D">
      <w:pPr>
        <w:spacing w:line="276" w:lineRule="auto"/>
        <w:ind w:firstLine="709"/>
        <w:jc w:val="both"/>
        <w:rPr>
          <w:rFonts w:eastAsia="MS Mincho"/>
          <w:szCs w:val="26"/>
          <w:lang w:eastAsia="en-US"/>
        </w:rPr>
      </w:pPr>
      <w:r w:rsidRPr="002B5C3D">
        <w:rPr>
          <w:rFonts w:eastAsia="MS Mincho"/>
          <w:szCs w:val="26"/>
          <w:lang w:eastAsia="en-US"/>
        </w:rPr>
        <w:t xml:space="preserve">Баланс производительности водоподготовительной установки и подпитки тепловой сети в зоне действия </w:t>
      </w:r>
      <w:r w:rsidRPr="008D2B91">
        <w:rPr>
          <w:rFonts w:eastAsia="MS Mincho"/>
          <w:szCs w:val="26"/>
          <w:lang w:eastAsia="en-US"/>
        </w:rPr>
        <w:t xml:space="preserve">БМК д. Сёгла ООО </w:t>
      </w:r>
      <w:r>
        <w:rPr>
          <w:rFonts w:eastAsia="MS Mincho"/>
          <w:szCs w:val="26"/>
          <w:lang w:eastAsia="en-US"/>
        </w:rPr>
        <w:t>«</w:t>
      </w:r>
      <w:r w:rsidRPr="008D2B91">
        <w:rPr>
          <w:rFonts w:eastAsia="MS Mincho"/>
          <w:szCs w:val="26"/>
          <w:lang w:eastAsia="en-US"/>
        </w:rPr>
        <w:t>Петербургтеплоэнерго</w:t>
      </w:r>
      <w:r>
        <w:rPr>
          <w:rFonts w:eastAsia="MS Mincho"/>
          <w:szCs w:val="26"/>
          <w:lang w:eastAsia="en-US"/>
        </w:rPr>
        <w:t>»</w:t>
      </w:r>
      <w:r w:rsidRPr="00A93EE4">
        <w:rPr>
          <w:rFonts w:eastAsia="MS Mincho"/>
          <w:szCs w:val="26"/>
          <w:lang w:eastAsia="en-US"/>
        </w:rPr>
        <w:t xml:space="preserve"> </w:t>
      </w:r>
      <w:r w:rsidRPr="002B5C3D">
        <w:rPr>
          <w:rFonts w:eastAsia="MS Mincho"/>
          <w:szCs w:val="26"/>
          <w:lang w:eastAsia="en-US"/>
        </w:rPr>
        <w:t>по состоянию на 01.01.20</w:t>
      </w:r>
      <w:r>
        <w:rPr>
          <w:rFonts w:eastAsia="MS Mincho"/>
          <w:szCs w:val="26"/>
          <w:lang w:eastAsia="en-US"/>
        </w:rPr>
        <w:t>25</w:t>
      </w:r>
      <w:r w:rsidRPr="002B5C3D">
        <w:rPr>
          <w:rFonts w:eastAsia="MS Mincho"/>
          <w:szCs w:val="26"/>
          <w:lang w:eastAsia="en-US"/>
        </w:rPr>
        <w:t xml:space="preserve"> г. представлен в таблице 1.7.1.</w:t>
      </w:r>
      <w:r>
        <w:rPr>
          <w:rFonts w:eastAsia="MS Mincho"/>
          <w:szCs w:val="26"/>
          <w:lang w:eastAsia="en-US"/>
        </w:rPr>
        <w:t>2</w:t>
      </w:r>
      <w:r w:rsidRPr="002B5C3D">
        <w:rPr>
          <w:rFonts w:eastAsia="MS Mincho"/>
          <w:szCs w:val="26"/>
          <w:lang w:eastAsia="en-US"/>
        </w:rPr>
        <w:t>.</w:t>
      </w:r>
    </w:p>
    <w:p w:rsidR="00D02C78" w:rsidRPr="002B5C3D" w:rsidRDefault="00D02C78" w:rsidP="00CA678D">
      <w:pPr>
        <w:pStyle w:val="afffa"/>
        <w:keepLines/>
        <w:spacing w:before="0" w:after="0" w:line="276" w:lineRule="auto"/>
        <w:ind w:firstLine="709"/>
        <w:jc w:val="both"/>
        <w:rPr>
          <w:rFonts w:eastAsia="MS Mincho"/>
        </w:rPr>
      </w:pPr>
      <w:bookmarkStart w:id="706" w:name="_Toc197946090"/>
      <w:r w:rsidRPr="009F0393">
        <w:t>Таблица 1.7.1.</w:t>
      </w:r>
      <w:r>
        <w:t>2</w:t>
      </w:r>
      <w:r w:rsidRPr="009F0393">
        <w:t xml:space="preserve">. Баланс производительности водоподготовительной установки и подпитки тепловой сети в зоне действия </w:t>
      </w:r>
      <w:r>
        <w:t xml:space="preserve">БМК д. Сёгла </w:t>
      </w:r>
      <w:r w:rsidRPr="008D2B91">
        <w:t xml:space="preserve">ООО </w:t>
      </w:r>
      <w:r>
        <w:t>«</w:t>
      </w:r>
      <w:r w:rsidRPr="008D2B91">
        <w:t>Петербургтеплоэнерго</w:t>
      </w:r>
      <w:r>
        <w:t>»</w:t>
      </w:r>
      <w:bookmarkEnd w:id="706"/>
    </w:p>
    <w:tbl>
      <w:tblPr>
        <w:tblW w:w="5000" w:type="pct"/>
        <w:tblLook w:val="00A0" w:firstRow="1" w:lastRow="0" w:firstColumn="1" w:lastColumn="0" w:noHBand="0" w:noVBand="0"/>
      </w:tblPr>
      <w:tblGrid>
        <w:gridCol w:w="6729"/>
        <w:gridCol w:w="1964"/>
        <w:gridCol w:w="934"/>
      </w:tblGrid>
      <w:tr w:rsidR="00D02C78" w:rsidRPr="00CA678D" w:rsidTr="00903C5F">
        <w:trPr>
          <w:trHeight w:val="20"/>
          <w:tblHeader/>
        </w:trPr>
        <w:tc>
          <w:tcPr>
            <w:tcW w:w="3495"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CA678D">
            <w:pPr>
              <w:jc w:val="center"/>
              <w:rPr>
                <w:color w:val="000000"/>
                <w:sz w:val="20"/>
                <w:szCs w:val="20"/>
              </w:rPr>
            </w:pPr>
            <w:r w:rsidRPr="00CA678D">
              <w:rPr>
                <w:color w:val="000000"/>
                <w:sz w:val="20"/>
                <w:szCs w:val="20"/>
              </w:rPr>
              <w:t>Показатели</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CA678D">
            <w:pPr>
              <w:jc w:val="center"/>
              <w:rPr>
                <w:color w:val="000000"/>
                <w:sz w:val="20"/>
                <w:szCs w:val="20"/>
              </w:rPr>
            </w:pPr>
            <w:r>
              <w:rPr>
                <w:color w:val="000000"/>
                <w:sz w:val="20"/>
                <w:szCs w:val="20"/>
              </w:rPr>
              <w:t>Единица измерения</w:t>
            </w:r>
          </w:p>
        </w:tc>
        <w:tc>
          <w:tcPr>
            <w:tcW w:w="485"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CA678D">
            <w:pPr>
              <w:jc w:val="center"/>
              <w:rPr>
                <w:color w:val="000000"/>
                <w:sz w:val="20"/>
                <w:szCs w:val="20"/>
              </w:rPr>
            </w:pPr>
            <w:r w:rsidRPr="00CA678D">
              <w:rPr>
                <w:color w:val="000000"/>
                <w:sz w:val="20"/>
                <w:szCs w:val="20"/>
              </w:rPr>
              <w:t>Значения</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CA678D">
            <w:pPr>
              <w:rPr>
                <w:color w:val="000000"/>
                <w:sz w:val="20"/>
                <w:szCs w:val="20"/>
              </w:rPr>
            </w:pPr>
            <w:r w:rsidRPr="00CA678D">
              <w:rPr>
                <w:sz w:val="20"/>
                <w:szCs w:val="20"/>
              </w:rPr>
              <w:t xml:space="preserve">Среднегодовая емкость </w:t>
            </w:r>
            <w:r>
              <w:rPr>
                <w:sz w:val="20"/>
                <w:szCs w:val="20"/>
              </w:rPr>
              <w:t>трубопроводов тепловых сетей</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CA678D">
            <w:pPr>
              <w:jc w:val="center"/>
              <w:rPr>
                <w:sz w:val="20"/>
                <w:szCs w:val="20"/>
              </w:rPr>
            </w:pPr>
            <w:r w:rsidRPr="00CA678D">
              <w:rPr>
                <w:sz w:val="20"/>
                <w:szCs w:val="20"/>
              </w:rPr>
              <w:t>м</w:t>
            </w:r>
            <w:r w:rsidRPr="0014793F">
              <w:rPr>
                <w:sz w:val="20"/>
                <w:szCs w:val="20"/>
                <w:vertAlign w:val="superscript"/>
              </w:rPr>
              <w:t>3</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CA678D">
            <w:pPr>
              <w:jc w:val="center"/>
              <w:rPr>
                <w:color w:val="000000"/>
                <w:sz w:val="20"/>
                <w:szCs w:val="20"/>
              </w:rPr>
            </w:pPr>
            <w:r w:rsidRPr="00CA678D">
              <w:rPr>
                <w:sz w:val="20"/>
                <w:szCs w:val="20"/>
              </w:rPr>
              <w:t>1,94</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Pr>
                <w:sz w:val="20"/>
                <w:szCs w:val="20"/>
              </w:rPr>
              <w:t>Производительность ВПУ</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CA678D">
            <w:pPr>
              <w:jc w:val="center"/>
              <w:rPr>
                <w:color w:val="000000"/>
                <w:sz w:val="20"/>
                <w:szCs w:val="20"/>
              </w:rPr>
            </w:pPr>
            <w:r w:rsidRPr="00CA678D">
              <w:rPr>
                <w:sz w:val="20"/>
                <w:szCs w:val="20"/>
              </w:rPr>
              <w:t>7</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 xml:space="preserve">Максимальная подпитка тепловой сети в эксплуатационном режиме, </w:t>
            </w:r>
            <w:r>
              <w:rPr>
                <w:sz w:val="20"/>
                <w:szCs w:val="20"/>
              </w:rPr>
              <w:t>годовая расчётная</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14793F">
            <w:pPr>
              <w:jc w:val="center"/>
              <w:rPr>
                <w:sz w:val="20"/>
                <w:szCs w:val="20"/>
              </w:rPr>
            </w:pPr>
            <w:r w:rsidRPr="00CA678D">
              <w:rPr>
                <w:sz w:val="20"/>
                <w:szCs w:val="20"/>
              </w:rPr>
              <w:t>тыс.</w:t>
            </w:r>
            <w:r>
              <w:rPr>
                <w:sz w:val="20"/>
                <w:szCs w:val="20"/>
              </w:rPr>
              <w:t xml:space="preserve"> </w:t>
            </w:r>
            <w:r w:rsidRPr="00CA678D">
              <w:rPr>
                <w:sz w:val="20"/>
                <w:szCs w:val="20"/>
              </w:rPr>
              <w:t>м</w:t>
            </w:r>
            <w:r>
              <w:rPr>
                <w:sz w:val="20"/>
                <w:szCs w:val="20"/>
                <w:vertAlign w:val="superscript"/>
              </w:rPr>
              <w:t>3</w:t>
            </w:r>
            <w:r w:rsidRPr="00CA678D">
              <w:rPr>
                <w:sz w:val="20"/>
                <w:szCs w:val="20"/>
              </w:rPr>
              <w:t>/год</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CA678D">
            <w:pPr>
              <w:jc w:val="center"/>
              <w:rPr>
                <w:color w:val="000000"/>
                <w:sz w:val="20"/>
                <w:szCs w:val="20"/>
              </w:rPr>
            </w:pPr>
            <w:r w:rsidRPr="00CA678D">
              <w:rPr>
                <w:sz w:val="20"/>
                <w:szCs w:val="20"/>
              </w:rPr>
              <w:t>4,95</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sz w:val="20"/>
                <w:szCs w:val="20"/>
              </w:rPr>
            </w:pPr>
            <w:r w:rsidRPr="00CA678D">
              <w:rPr>
                <w:sz w:val="20"/>
                <w:szCs w:val="20"/>
              </w:rPr>
              <w:t xml:space="preserve">Максимальная подпитка тепловой сети в эксплуатационном режиме, </w:t>
            </w:r>
            <w:r>
              <w:rPr>
                <w:sz w:val="20"/>
                <w:szCs w:val="20"/>
              </w:rPr>
              <w:t>годовая фактическая</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903C5F">
            <w:pPr>
              <w:jc w:val="center"/>
              <w:rPr>
                <w:sz w:val="20"/>
                <w:szCs w:val="20"/>
              </w:rPr>
            </w:pPr>
            <w:r w:rsidRPr="00CA678D">
              <w:rPr>
                <w:sz w:val="20"/>
                <w:szCs w:val="20"/>
              </w:rPr>
              <w:t>тыс.</w:t>
            </w:r>
            <w:r>
              <w:rPr>
                <w:sz w:val="20"/>
                <w:szCs w:val="20"/>
              </w:rPr>
              <w:t xml:space="preserve"> </w:t>
            </w:r>
            <w:r w:rsidRPr="00CA678D">
              <w:rPr>
                <w:sz w:val="20"/>
                <w:szCs w:val="20"/>
              </w:rPr>
              <w:t>м</w:t>
            </w:r>
            <w:r>
              <w:rPr>
                <w:sz w:val="20"/>
                <w:szCs w:val="20"/>
                <w:vertAlign w:val="superscript"/>
              </w:rPr>
              <w:t>3</w:t>
            </w:r>
            <w:r w:rsidRPr="00CA678D">
              <w:rPr>
                <w:sz w:val="20"/>
                <w:szCs w:val="20"/>
              </w:rPr>
              <w:t>/год</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sz w:val="20"/>
                <w:szCs w:val="20"/>
              </w:rPr>
            </w:pPr>
            <w:r>
              <w:rPr>
                <w:sz w:val="20"/>
                <w:szCs w:val="20"/>
              </w:rPr>
              <w:t>0,027</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sidRPr="00CA678D">
              <w:rPr>
                <w:sz w:val="20"/>
                <w:szCs w:val="20"/>
              </w:rPr>
              <w:t xml:space="preserve">Максимальная подпитка тепловой сети в эксплуатационном режиме, </w:t>
            </w:r>
            <w:r>
              <w:rPr>
                <w:sz w:val="20"/>
                <w:szCs w:val="20"/>
              </w:rPr>
              <w:t>часовая расчётная</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0,905</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sz w:val="20"/>
                <w:szCs w:val="20"/>
              </w:rPr>
            </w:pPr>
            <w:r w:rsidRPr="00CA678D">
              <w:rPr>
                <w:sz w:val="20"/>
                <w:szCs w:val="20"/>
              </w:rPr>
              <w:t xml:space="preserve">Максимальная подпитка тепловой сети в эксплуатационном режиме, </w:t>
            </w:r>
            <w:r>
              <w:rPr>
                <w:sz w:val="20"/>
                <w:szCs w:val="20"/>
              </w:rPr>
              <w:t>часовая расчётная</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sz w:val="20"/>
                <w:szCs w:val="20"/>
              </w:rPr>
            </w:pPr>
            <w:r>
              <w:rPr>
                <w:sz w:val="20"/>
                <w:szCs w:val="20"/>
              </w:rPr>
              <w:t>0,0031</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sidRPr="00CA678D">
              <w:rPr>
                <w:sz w:val="20"/>
                <w:szCs w:val="20"/>
              </w:rPr>
              <w:t>Резерв (+) / дефицит (-) ВПУ</w:t>
            </w:r>
            <w:r>
              <w:rPr>
                <w:sz w:val="20"/>
                <w:szCs w:val="20"/>
              </w:rPr>
              <w:t xml:space="preserve"> (расчётный)</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6,10</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sidRPr="00CA678D">
              <w:rPr>
                <w:sz w:val="20"/>
                <w:szCs w:val="20"/>
              </w:rPr>
              <w:t>Доля резерва</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87,1%</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3C5F">
            <w:pPr>
              <w:rPr>
                <w:sz w:val="20"/>
                <w:szCs w:val="20"/>
              </w:rPr>
            </w:pPr>
            <w:r w:rsidRPr="00CA678D">
              <w:rPr>
                <w:sz w:val="20"/>
                <w:szCs w:val="20"/>
              </w:rPr>
              <w:t>Резерв (+) / дефицит (-) ВПУ</w:t>
            </w:r>
            <w:r>
              <w:rPr>
                <w:sz w:val="20"/>
                <w:szCs w:val="20"/>
              </w:rPr>
              <w:t xml:space="preserve"> (фактический)</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sz w:val="20"/>
                <w:szCs w:val="20"/>
              </w:rPr>
            </w:pPr>
            <w:r>
              <w:rPr>
                <w:sz w:val="20"/>
                <w:szCs w:val="20"/>
              </w:rPr>
              <w:t>6,9969</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3C5F">
            <w:pPr>
              <w:rPr>
                <w:sz w:val="20"/>
                <w:szCs w:val="20"/>
              </w:rPr>
            </w:pPr>
            <w:r w:rsidRPr="00CA678D">
              <w:rPr>
                <w:sz w:val="20"/>
                <w:szCs w:val="20"/>
              </w:rPr>
              <w:t>Доля резерва</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903C5F">
            <w:pPr>
              <w:jc w:val="center"/>
              <w:rPr>
                <w:sz w:val="20"/>
                <w:szCs w:val="20"/>
              </w:rPr>
            </w:pPr>
            <w:r>
              <w:rPr>
                <w:sz w:val="20"/>
                <w:szCs w:val="20"/>
              </w:rPr>
              <w:t>%</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sz w:val="20"/>
                <w:szCs w:val="20"/>
              </w:rPr>
            </w:pPr>
            <w:r>
              <w:rPr>
                <w:sz w:val="20"/>
                <w:szCs w:val="20"/>
              </w:rPr>
              <w:t>99,96%</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Pr>
                <w:sz w:val="20"/>
                <w:szCs w:val="20"/>
              </w:rPr>
              <w:t>Н</w:t>
            </w:r>
            <w:r w:rsidRPr="00CA678D">
              <w:rPr>
                <w:sz w:val="20"/>
                <w:szCs w:val="20"/>
              </w:rPr>
              <w:t>ормативные потери сетевой воды</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0,005</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Pr>
                <w:sz w:val="20"/>
                <w:szCs w:val="20"/>
              </w:rPr>
              <w:t>С</w:t>
            </w:r>
            <w:r w:rsidRPr="00CA678D">
              <w:rPr>
                <w:sz w:val="20"/>
                <w:szCs w:val="20"/>
              </w:rPr>
              <w:t xml:space="preserve">верхнормативные </w:t>
            </w:r>
            <w:r>
              <w:rPr>
                <w:sz w:val="20"/>
                <w:szCs w:val="20"/>
              </w:rPr>
              <w:t>потери сетевой воды</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0,000</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sidRPr="00CA678D">
              <w:rPr>
                <w:sz w:val="20"/>
                <w:szCs w:val="20"/>
              </w:rPr>
              <w:t xml:space="preserve">Отпуск теплоносителя из тепловых сетей </w:t>
            </w:r>
            <w:r>
              <w:rPr>
                <w:sz w:val="20"/>
                <w:szCs w:val="20"/>
              </w:rPr>
              <w:t>на цели горячего водоснабжения</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0,90</w:t>
            </w:r>
          </w:p>
        </w:tc>
      </w:tr>
      <w:tr w:rsidR="00D02C78" w:rsidRPr="00CA678D" w:rsidTr="00903C5F">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903C5F">
            <w:pPr>
              <w:rPr>
                <w:color w:val="000000"/>
                <w:sz w:val="20"/>
                <w:szCs w:val="20"/>
              </w:rPr>
            </w:pPr>
            <w:r>
              <w:rPr>
                <w:sz w:val="20"/>
                <w:szCs w:val="20"/>
              </w:rPr>
              <w:t>В</w:t>
            </w:r>
            <w:r w:rsidRPr="00CA678D">
              <w:rPr>
                <w:sz w:val="20"/>
                <w:szCs w:val="20"/>
              </w:rPr>
              <w:t>сего</w:t>
            </w:r>
          </w:p>
        </w:tc>
        <w:tc>
          <w:tcPr>
            <w:tcW w:w="1020"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A678D" w:rsidRDefault="00D02C78" w:rsidP="00903C5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903C5F">
            <w:pPr>
              <w:jc w:val="center"/>
              <w:rPr>
                <w:color w:val="000000"/>
                <w:sz w:val="20"/>
                <w:szCs w:val="20"/>
              </w:rPr>
            </w:pPr>
            <w:r w:rsidRPr="00CA678D">
              <w:rPr>
                <w:sz w:val="20"/>
                <w:szCs w:val="20"/>
              </w:rPr>
              <w:t>0,905</w:t>
            </w:r>
          </w:p>
        </w:tc>
      </w:tr>
    </w:tbl>
    <w:p w:rsidR="00D02C78" w:rsidRPr="002B5C3D" w:rsidRDefault="00D02C78" w:rsidP="00CA678D">
      <w:pPr>
        <w:spacing w:line="276" w:lineRule="auto"/>
        <w:ind w:firstLine="709"/>
        <w:jc w:val="both"/>
        <w:rPr>
          <w:rFonts w:eastAsia="MS Mincho"/>
          <w:szCs w:val="26"/>
          <w:lang w:eastAsia="en-US"/>
        </w:rPr>
      </w:pPr>
    </w:p>
    <w:p w:rsidR="00D02C78" w:rsidRDefault="00D02C78" w:rsidP="00CA678D">
      <w:pPr>
        <w:spacing w:line="276" w:lineRule="auto"/>
        <w:ind w:firstLine="709"/>
        <w:jc w:val="both"/>
        <w:rPr>
          <w:rFonts w:eastAsia="MS Mincho"/>
          <w:szCs w:val="26"/>
          <w:lang w:eastAsia="en-US"/>
        </w:rPr>
      </w:pPr>
      <w:r w:rsidRPr="00A93EE4">
        <w:rPr>
          <w:rFonts w:eastAsia="MS Mincho"/>
          <w:szCs w:val="26"/>
          <w:lang w:eastAsia="en-US"/>
        </w:rPr>
        <w:t xml:space="preserve">Годовой расход теплоносителя в зоне действия </w:t>
      </w:r>
      <w:r w:rsidRPr="008D2B91">
        <w:rPr>
          <w:rFonts w:eastAsia="MS Mincho"/>
          <w:szCs w:val="26"/>
          <w:lang w:eastAsia="en-US"/>
        </w:rPr>
        <w:t xml:space="preserve">БМК д. Сёгла ООО </w:t>
      </w:r>
      <w:r>
        <w:rPr>
          <w:rFonts w:eastAsia="MS Mincho"/>
          <w:szCs w:val="26"/>
          <w:lang w:eastAsia="en-US"/>
        </w:rPr>
        <w:t>«</w:t>
      </w:r>
      <w:r w:rsidRPr="008D2B91">
        <w:rPr>
          <w:rFonts w:eastAsia="MS Mincho"/>
          <w:szCs w:val="26"/>
          <w:lang w:eastAsia="en-US"/>
        </w:rPr>
        <w:t>Петербургтеплоэнерго</w:t>
      </w:r>
      <w:r>
        <w:rPr>
          <w:rFonts w:eastAsia="MS Mincho"/>
          <w:szCs w:val="26"/>
          <w:lang w:eastAsia="en-US"/>
        </w:rPr>
        <w:t>»</w:t>
      </w:r>
      <w:r w:rsidRPr="00876222">
        <w:rPr>
          <w:rFonts w:eastAsia="MS Mincho"/>
          <w:szCs w:val="26"/>
          <w:lang w:eastAsia="en-US"/>
        </w:rPr>
        <w:t xml:space="preserve"> </w:t>
      </w:r>
      <w:r w:rsidRPr="00A93EE4">
        <w:rPr>
          <w:rFonts w:eastAsia="MS Mincho"/>
          <w:szCs w:val="26"/>
          <w:lang w:eastAsia="en-US"/>
        </w:rPr>
        <w:t>представлен в таблице 1.7.1.</w:t>
      </w:r>
      <w:r>
        <w:rPr>
          <w:rFonts w:eastAsia="MS Mincho"/>
          <w:szCs w:val="26"/>
          <w:lang w:eastAsia="en-US"/>
        </w:rPr>
        <w:t>3.</w:t>
      </w:r>
    </w:p>
    <w:p w:rsidR="00D02C78" w:rsidRPr="0014793F" w:rsidRDefault="00D02C78" w:rsidP="0014793F">
      <w:pPr>
        <w:pStyle w:val="afffa"/>
        <w:keepLines/>
        <w:spacing w:before="0" w:after="0" w:line="276" w:lineRule="auto"/>
        <w:ind w:firstLine="709"/>
        <w:jc w:val="both"/>
      </w:pPr>
      <w:bookmarkStart w:id="707" w:name="_Toc197946091"/>
      <w:r w:rsidRPr="0014793F">
        <w:t xml:space="preserve">Таблица 1.7.1.3. Годовой расход теплоносителя в зоне действия </w:t>
      </w:r>
      <w:r w:rsidRPr="008D2B91">
        <w:t xml:space="preserve">БМК д. Сёгла ООО </w:t>
      </w:r>
      <w:r>
        <w:t>«</w:t>
      </w:r>
      <w:r w:rsidRPr="008D2B91">
        <w:t>Петербургтеплоэнерго</w:t>
      </w:r>
      <w:r>
        <w:t>»</w:t>
      </w:r>
      <w:bookmarkEnd w:id="707"/>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41"/>
        <w:gridCol w:w="1801"/>
        <w:gridCol w:w="833"/>
      </w:tblGrid>
      <w:tr w:rsidR="00D02C78" w:rsidRPr="0014793F" w:rsidTr="0014793F">
        <w:trPr>
          <w:trHeight w:val="20"/>
        </w:trPr>
        <w:tc>
          <w:tcPr>
            <w:tcW w:w="6941" w:type="dxa"/>
            <w:tcMar>
              <w:left w:w="28" w:type="dxa"/>
              <w:right w:w="28" w:type="dxa"/>
            </w:tcMar>
            <w:vAlign w:val="center"/>
          </w:tcPr>
          <w:p w:rsidR="00D02C78" w:rsidRPr="0014793F" w:rsidRDefault="00D02C78">
            <w:pPr>
              <w:jc w:val="center"/>
              <w:rPr>
                <w:color w:val="000000"/>
                <w:sz w:val="20"/>
                <w:szCs w:val="20"/>
              </w:rPr>
            </w:pPr>
            <w:r w:rsidRPr="0014793F">
              <w:rPr>
                <w:color w:val="000000"/>
                <w:sz w:val="20"/>
                <w:szCs w:val="20"/>
              </w:rPr>
              <w:t>Показатели работы ВПУ</w:t>
            </w:r>
          </w:p>
        </w:tc>
        <w:tc>
          <w:tcPr>
            <w:tcW w:w="1801" w:type="dxa"/>
            <w:tcMar>
              <w:left w:w="28" w:type="dxa"/>
              <w:right w:w="28" w:type="dxa"/>
            </w:tcMar>
            <w:vAlign w:val="center"/>
          </w:tcPr>
          <w:p w:rsidR="00D02C78" w:rsidRPr="0014793F" w:rsidRDefault="00D02C78">
            <w:pPr>
              <w:jc w:val="center"/>
              <w:rPr>
                <w:color w:val="000000"/>
                <w:sz w:val="20"/>
                <w:szCs w:val="20"/>
              </w:rPr>
            </w:pPr>
            <w:r w:rsidRPr="0014793F">
              <w:rPr>
                <w:color w:val="000000"/>
                <w:sz w:val="20"/>
                <w:szCs w:val="20"/>
              </w:rPr>
              <w:t>Единица измерения</w:t>
            </w:r>
          </w:p>
        </w:tc>
        <w:tc>
          <w:tcPr>
            <w:tcW w:w="833" w:type="dxa"/>
            <w:tcMar>
              <w:left w:w="28" w:type="dxa"/>
              <w:right w:w="28" w:type="dxa"/>
            </w:tcMar>
            <w:vAlign w:val="center"/>
          </w:tcPr>
          <w:p w:rsidR="00D02C78" w:rsidRPr="0014793F" w:rsidRDefault="00D02C78" w:rsidP="00BC2305">
            <w:pPr>
              <w:jc w:val="center"/>
              <w:rPr>
                <w:color w:val="000000"/>
                <w:sz w:val="20"/>
                <w:szCs w:val="20"/>
              </w:rPr>
            </w:pPr>
            <w:r w:rsidRPr="0014793F">
              <w:rPr>
                <w:color w:val="000000"/>
                <w:sz w:val="20"/>
                <w:szCs w:val="20"/>
              </w:rPr>
              <w:t>202</w:t>
            </w:r>
            <w:r>
              <w:rPr>
                <w:color w:val="000000"/>
                <w:sz w:val="20"/>
                <w:szCs w:val="20"/>
              </w:rPr>
              <w:t>4</w:t>
            </w:r>
          </w:p>
        </w:tc>
      </w:tr>
      <w:tr w:rsidR="00D02C78" w:rsidRPr="0014793F" w:rsidTr="0014793F">
        <w:trPr>
          <w:trHeight w:val="20"/>
        </w:trPr>
        <w:tc>
          <w:tcPr>
            <w:tcW w:w="6941" w:type="dxa"/>
            <w:tcMar>
              <w:left w:w="28" w:type="dxa"/>
              <w:right w:w="28" w:type="dxa"/>
            </w:tcMar>
            <w:vAlign w:val="center"/>
          </w:tcPr>
          <w:p w:rsidR="00D02C78" w:rsidRPr="0014793F" w:rsidRDefault="00D02C78" w:rsidP="003868C5">
            <w:pPr>
              <w:rPr>
                <w:color w:val="000000"/>
                <w:sz w:val="20"/>
                <w:szCs w:val="20"/>
              </w:rPr>
            </w:pPr>
            <w:r w:rsidRPr="0014793F">
              <w:rPr>
                <w:color w:val="000000"/>
                <w:sz w:val="20"/>
                <w:szCs w:val="20"/>
              </w:rPr>
              <w:t>Фактическая подпитка тепловой сети, в том числе:</w:t>
            </w:r>
          </w:p>
        </w:tc>
        <w:tc>
          <w:tcPr>
            <w:tcW w:w="1801" w:type="dxa"/>
            <w:tcMar>
              <w:left w:w="28" w:type="dxa"/>
              <w:right w:w="28" w:type="dxa"/>
            </w:tcMar>
            <w:vAlign w:val="center"/>
          </w:tcPr>
          <w:p w:rsidR="00D02C78" w:rsidRPr="0014793F" w:rsidRDefault="00D02C78">
            <w:pPr>
              <w:jc w:val="center"/>
              <w:rPr>
                <w:color w:val="000000"/>
                <w:sz w:val="20"/>
                <w:szCs w:val="20"/>
              </w:rPr>
            </w:pPr>
            <w:r w:rsidRPr="0014793F">
              <w:rPr>
                <w:color w:val="000000"/>
                <w:sz w:val="20"/>
                <w:szCs w:val="20"/>
              </w:rPr>
              <w:t>тыс. м</w:t>
            </w:r>
            <w:r w:rsidRPr="0014793F">
              <w:rPr>
                <w:color w:val="000000"/>
                <w:sz w:val="20"/>
                <w:szCs w:val="20"/>
                <w:vertAlign w:val="superscript"/>
              </w:rPr>
              <w:t>3</w:t>
            </w:r>
            <w:r w:rsidRPr="0014793F">
              <w:rPr>
                <w:color w:val="000000"/>
                <w:sz w:val="20"/>
                <w:szCs w:val="20"/>
              </w:rPr>
              <w:t>/год</w:t>
            </w:r>
          </w:p>
        </w:tc>
        <w:tc>
          <w:tcPr>
            <w:tcW w:w="833" w:type="dxa"/>
            <w:tcMar>
              <w:left w:w="28" w:type="dxa"/>
              <w:right w:w="28" w:type="dxa"/>
            </w:tcMar>
            <w:vAlign w:val="center"/>
          </w:tcPr>
          <w:p w:rsidR="00D02C78" w:rsidRPr="0014793F" w:rsidRDefault="00D02C78" w:rsidP="00903C5F">
            <w:pPr>
              <w:jc w:val="center"/>
              <w:rPr>
                <w:color w:val="000000"/>
                <w:sz w:val="20"/>
                <w:szCs w:val="20"/>
              </w:rPr>
            </w:pPr>
            <w:r>
              <w:rPr>
                <w:color w:val="000000"/>
                <w:sz w:val="20"/>
                <w:szCs w:val="20"/>
              </w:rPr>
              <w:t>0,027</w:t>
            </w:r>
          </w:p>
        </w:tc>
      </w:tr>
      <w:tr w:rsidR="00D02C78" w:rsidRPr="0014793F" w:rsidTr="0014793F">
        <w:trPr>
          <w:trHeight w:val="20"/>
        </w:trPr>
        <w:tc>
          <w:tcPr>
            <w:tcW w:w="6941" w:type="dxa"/>
            <w:tcMar>
              <w:left w:w="28" w:type="dxa"/>
              <w:right w:w="28" w:type="dxa"/>
            </w:tcMar>
            <w:vAlign w:val="center"/>
          </w:tcPr>
          <w:p w:rsidR="00D02C78" w:rsidRPr="0014793F" w:rsidRDefault="00D02C78" w:rsidP="0014793F">
            <w:pPr>
              <w:rPr>
                <w:color w:val="000000"/>
                <w:sz w:val="20"/>
                <w:szCs w:val="20"/>
              </w:rPr>
            </w:pPr>
            <w:r w:rsidRPr="0014793F">
              <w:rPr>
                <w:color w:val="000000"/>
                <w:sz w:val="20"/>
                <w:szCs w:val="20"/>
              </w:rPr>
              <w:t>потери теплоносителя с утечкой из тепловой сети</w:t>
            </w:r>
          </w:p>
        </w:tc>
        <w:tc>
          <w:tcPr>
            <w:tcW w:w="1801" w:type="dxa"/>
            <w:tcMar>
              <w:left w:w="28" w:type="dxa"/>
              <w:right w:w="28" w:type="dxa"/>
            </w:tcMar>
            <w:vAlign w:val="center"/>
          </w:tcPr>
          <w:p w:rsidR="00D02C78" w:rsidRPr="0014793F" w:rsidRDefault="00D02C78" w:rsidP="0014793F">
            <w:pPr>
              <w:jc w:val="center"/>
              <w:rPr>
                <w:color w:val="000000"/>
                <w:sz w:val="20"/>
                <w:szCs w:val="20"/>
              </w:rPr>
            </w:pPr>
            <w:r w:rsidRPr="00321F5F">
              <w:rPr>
                <w:color w:val="000000"/>
                <w:sz w:val="20"/>
                <w:szCs w:val="20"/>
              </w:rPr>
              <w:t>тыс. м</w:t>
            </w:r>
            <w:r w:rsidRPr="00321F5F">
              <w:rPr>
                <w:color w:val="000000"/>
                <w:sz w:val="20"/>
                <w:szCs w:val="20"/>
                <w:vertAlign w:val="superscript"/>
              </w:rPr>
              <w:t>3</w:t>
            </w:r>
            <w:r w:rsidRPr="00321F5F">
              <w:rPr>
                <w:color w:val="000000"/>
                <w:sz w:val="20"/>
                <w:szCs w:val="20"/>
              </w:rPr>
              <w:t>/год</w:t>
            </w:r>
          </w:p>
        </w:tc>
        <w:tc>
          <w:tcPr>
            <w:tcW w:w="833" w:type="dxa"/>
            <w:tcMar>
              <w:left w:w="28" w:type="dxa"/>
              <w:right w:w="28" w:type="dxa"/>
            </w:tcMar>
            <w:vAlign w:val="center"/>
          </w:tcPr>
          <w:p w:rsidR="00D02C78" w:rsidRPr="0014793F" w:rsidRDefault="00D02C78" w:rsidP="00903C5F">
            <w:pPr>
              <w:jc w:val="center"/>
              <w:rPr>
                <w:color w:val="000000"/>
                <w:sz w:val="20"/>
                <w:szCs w:val="20"/>
              </w:rPr>
            </w:pPr>
            <w:r>
              <w:rPr>
                <w:color w:val="000000"/>
                <w:sz w:val="20"/>
                <w:szCs w:val="20"/>
              </w:rPr>
              <w:t>0,027</w:t>
            </w:r>
          </w:p>
        </w:tc>
      </w:tr>
      <w:tr w:rsidR="00D02C78" w:rsidRPr="0014793F" w:rsidTr="0014793F">
        <w:trPr>
          <w:trHeight w:val="20"/>
        </w:trPr>
        <w:tc>
          <w:tcPr>
            <w:tcW w:w="6941" w:type="dxa"/>
            <w:tcMar>
              <w:left w:w="28" w:type="dxa"/>
              <w:right w:w="28" w:type="dxa"/>
            </w:tcMar>
            <w:vAlign w:val="center"/>
          </w:tcPr>
          <w:p w:rsidR="00D02C78" w:rsidRPr="0014793F" w:rsidRDefault="00D02C78" w:rsidP="0014793F">
            <w:pPr>
              <w:rPr>
                <w:color w:val="000000"/>
                <w:sz w:val="20"/>
                <w:szCs w:val="20"/>
              </w:rPr>
            </w:pPr>
            <w:r w:rsidRPr="0014793F">
              <w:rPr>
                <w:color w:val="000000"/>
                <w:sz w:val="20"/>
                <w:szCs w:val="20"/>
              </w:rPr>
              <w:t>отпуск теплоносителя из тепловых сетей на цели горячего водоснабжения (для открытых систем теплоснабжения)</w:t>
            </w:r>
          </w:p>
        </w:tc>
        <w:tc>
          <w:tcPr>
            <w:tcW w:w="1801" w:type="dxa"/>
            <w:tcMar>
              <w:left w:w="28" w:type="dxa"/>
              <w:right w:w="28" w:type="dxa"/>
            </w:tcMar>
            <w:vAlign w:val="center"/>
          </w:tcPr>
          <w:p w:rsidR="00D02C78" w:rsidRPr="0014793F" w:rsidRDefault="00D02C78" w:rsidP="0014793F">
            <w:pPr>
              <w:jc w:val="center"/>
              <w:rPr>
                <w:color w:val="000000"/>
                <w:sz w:val="20"/>
                <w:szCs w:val="20"/>
              </w:rPr>
            </w:pPr>
            <w:r w:rsidRPr="00321F5F">
              <w:rPr>
                <w:color w:val="000000"/>
                <w:sz w:val="20"/>
                <w:szCs w:val="20"/>
              </w:rPr>
              <w:t>тыс. м</w:t>
            </w:r>
            <w:r w:rsidRPr="00321F5F">
              <w:rPr>
                <w:color w:val="000000"/>
                <w:sz w:val="20"/>
                <w:szCs w:val="20"/>
                <w:vertAlign w:val="superscript"/>
              </w:rPr>
              <w:t>3</w:t>
            </w:r>
            <w:r w:rsidRPr="00321F5F">
              <w:rPr>
                <w:color w:val="000000"/>
                <w:sz w:val="20"/>
                <w:szCs w:val="20"/>
              </w:rPr>
              <w:t>/год</w:t>
            </w:r>
          </w:p>
        </w:tc>
        <w:tc>
          <w:tcPr>
            <w:tcW w:w="833" w:type="dxa"/>
            <w:tcMar>
              <w:left w:w="28" w:type="dxa"/>
              <w:right w:w="28" w:type="dxa"/>
            </w:tcMar>
            <w:vAlign w:val="center"/>
          </w:tcPr>
          <w:p w:rsidR="00D02C78" w:rsidRPr="0014793F" w:rsidRDefault="00D02C78" w:rsidP="0014793F">
            <w:pPr>
              <w:jc w:val="center"/>
              <w:rPr>
                <w:color w:val="000000"/>
                <w:sz w:val="20"/>
                <w:szCs w:val="20"/>
              </w:rPr>
            </w:pPr>
            <w:r w:rsidRPr="0014793F">
              <w:rPr>
                <w:color w:val="000000"/>
                <w:sz w:val="20"/>
                <w:szCs w:val="20"/>
              </w:rPr>
              <w:t>0,000</w:t>
            </w:r>
          </w:p>
        </w:tc>
      </w:tr>
      <w:tr w:rsidR="00D02C78" w:rsidRPr="0014793F" w:rsidTr="0014793F">
        <w:trPr>
          <w:trHeight w:val="20"/>
        </w:trPr>
        <w:tc>
          <w:tcPr>
            <w:tcW w:w="6941" w:type="dxa"/>
            <w:tcMar>
              <w:left w:w="28" w:type="dxa"/>
              <w:right w:w="28" w:type="dxa"/>
            </w:tcMar>
            <w:vAlign w:val="center"/>
          </w:tcPr>
          <w:p w:rsidR="00D02C78" w:rsidRPr="0014793F" w:rsidRDefault="00D02C78" w:rsidP="0014793F">
            <w:pPr>
              <w:rPr>
                <w:color w:val="000000"/>
                <w:sz w:val="20"/>
                <w:szCs w:val="20"/>
              </w:rPr>
            </w:pPr>
            <w:r w:rsidRPr="0014793F">
              <w:rPr>
                <w:color w:val="000000"/>
                <w:sz w:val="20"/>
                <w:szCs w:val="20"/>
              </w:rPr>
              <w:t>неучтенные (коммерческие/сверхнормативные) потери</w:t>
            </w:r>
            <w:r>
              <w:rPr>
                <w:color w:val="000000"/>
                <w:sz w:val="20"/>
                <w:szCs w:val="20"/>
              </w:rPr>
              <w:t xml:space="preserve"> </w:t>
            </w:r>
            <w:r w:rsidRPr="0014793F">
              <w:rPr>
                <w:color w:val="000000"/>
                <w:sz w:val="20"/>
                <w:szCs w:val="20"/>
              </w:rPr>
              <w:t>теплоносителя</w:t>
            </w:r>
          </w:p>
        </w:tc>
        <w:tc>
          <w:tcPr>
            <w:tcW w:w="1801" w:type="dxa"/>
            <w:tcMar>
              <w:left w:w="28" w:type="dxa"/>
              <w:right w:w="28" w:type="dxa"/>
            </w:tcMar>
            <w:vAlign w:val="center"/>
          </w:tcPr>
          <w:p w:rsidR="00D02C78" w:rsidRPr="0014793F" w:rsidRDefault="00D02C78" w:rsidP="0014793F">
            <w:pPr>
              <w:jc w:val="center"/>
              <w:rPr>
                <w:color w:val="000000"/>
                <w:sz w:val="20"/>
                <w:szCs w:val="20"/>
              </w:rPr>
            </w:pPr>
            <w:r w:rsidRPr="00321F5F">
              <w:rPr>
                <w:color w:val="000000"/>
                <w:sz w:val="20"/>
                <w:szCs w:val="20"/>
              </w:rPr>
              <w:t>тыс. м</w:t>
            </w:r>
            <w:r w:rsidRPr="00321F5F">
              <w:rPr>
                <w:color w:val="000000"/>
                <w:sz w:val="20"/>
                <w:szCs w:val="20"/>
                <w:vertAlign w:val="superscript"/>
              </w:rPr>
              <w:t>3</w:t>
            </w:r>
            <w:r w:rsidRPr="00321F5F">
              <w:rPr>
                <w:color w:val="000000"/>
                <w:sz w:val="20"/>
                <w:szCs w:val="20"/>
              </w:rPr>
              <w:t>/год</w:t>
            </w:r>
          </w:p>
        </w:tc>
        <w:tc>
          <w:tcPr>
            <w:tcW w:w="833" w:type="dxa"/>
            <w:tcMar>
              <w:left w:w="28" w:type="dxa"/>
              <w:right w:w="28" w:type="dxa"/>
            </w:tcMar>
            <w:vAlign w:val="center"/>
          </w:tcPr>
          <w:p w:rsidR="00D02C78" w:rsidRPr="0014793F" w:rsidRDefault="00D02C78" w:rsidP="0014793F">
            <w:pPr>
              <w:jc w:val="center"/>
              <w:rPr>
                <w:color w:val="000000"/>
                <w:sz w:val="20"/>
                <w:szCs w:val="20"/>
              </w:rPr>
            </w:pPr>
            <w:r w:rsidRPr="0014793F">
              <w:rPr>
                <w:color w:val="000000"/>
                <w:sz w:val="20"/>
                <w:szCs w:val="20"/>
              </w:rPr>
              <w:t>0,000</w:t>
            </w:r>
          </w:p>
        </w:tc>
      </w:tr>
    </w:tbl>
    <w:p w:rsidR="00D02C78" w:rsidRPr="0014793F" w:rsidRDefault="00D02C78" w:rsidP="0014793F">
      <w:pPr>
        <w:spacing w:line="276" w:lineRule="auto"/>
        <w:ind w:firstLine="709"/>
        <w:jc w:val="both"/>
        <w:rPr>
          <w:rFonts w:eastAsia="MS Mincho"/>
          <w:szCs w:val="26"/>
          <w:lang w:eastAsia="en-US"/>
        </w:rPr>
      </w:pPr>
    </w:p>
    <w:p w:rsidR="00D02C78" w:rsidRPr="002B5C3D" w:rsidRDefault="00D02C78" w:rsidP="00285D44">
      <w:pPr>
        <w:keepNext/>
        <w:keepLines/>
        <w:spacing w:line="276" w:lineRule="auto"/>
        <w:ind w:firstLine="709"/>
        <w:jc w:val="both"/>
        <w:rPr>
          <w:b/>
          <w:u w:val="single"/>
          <w:lang w:eastAsia="en-US"/>
        </w:rPr>
      </w:pPr>
      <w:r>
        <w:rPr>
          <w:b/>
          <w:u w:val="single"/>
          <w:lang w:eastAsia="en-US"/>
        </w:rPr>
        <w:t>БТЭЦ</w:t>
      </w:r>
      <w:r w:rsidRPr="002B5C3D">
        <w:rPr>
          <w:b/>
          <w:u w:val="single"/>
          <w:lang w:eastAsia="en-US"/>
        </w:rPr>
        <w:t xml:space="preserve"> </w:t>
      </w:r>
      <w:r w:rsidRPr="00A93EE4">
        <w:rPr>
          <w:b/>
          <w:u w:val="single"/>
          <w:lang w:eastAsia="en-US"/>
        </w:rPr>
        <w:t xml:space="preserve">АО </w:t>
      </w:r>
      <w:r>
        <w:rPr>
          <w:b/>
          <w:u w:val="single"/>
          <w:lang w:eastAsia="en-US"/>
        </w:rPr>
        <w:t>«</w:t>
      </w:r>
      <w:r w:rsidRPr="00A93EE4">
        <w:rPr>
          <w:b/>
          <w:u w:val="single"/>
          <w:lang w:eastAsia="en-US"/>
        </w:rPr>
        <w:t>РУСАЛ Бокситогорск</w:t>
      </w:r>
      <w:r>
        <w:rPr>
          <w:b/>
          <w:u w:val="single"/>
          <w:lang w:eastAsia="en-US"/>
        </w:rPr>
        <w:t>»</w:t>
      </w:r>
    </w:p>
    <w:p w:rsidR="00D02C78" w:rsidRPr="00285D44" w:rsidRDefault="00D02C78" w:rsidP="00285D44">
      <w:pPr>
        <w:spacing w:line="276" w:lineRule="auto"/>
        <w:ind w:firstLine="709"/>
        <w:jc w:val="both"/>
        <w:rPr>
          <w:rFonts w:eastAsia="MS Mincho"/>
          <w:szCs w:val="26"/>
          <w:lang w:eastAsia="en-US"/>
        </w:rPr>
      </w:pPr>
      <w:r w:rsidRPr="00285D44">
        <w:rPr>
          <w:rFonts w:eastAsia="MS Mincho"/>
          <w:szCs w:val="26"/>
          <w:lang w:eastAsia="en-US"/>
        </w:rPr>
        <w:t xml:space="preserve">Состав оборудования ВПУ и технические характеристики представлены в таблице </w:t>
      </w:r>
      <w:r>
        <w:rPr>
          <w:rFonts w:eastAsia="MS Mincho"/>
          <w:szCs w:val="26"/>
          <w:lang w:eastAsia="en-US"/>
        </w:rPr>
        <w:t>1.7.1.4</w:t>
      </w:r>
      <w:r w:rsidRPr="00285D44">
        <w:rPr>
          <w:rFonts w:eastAsia="MS Mincho"/>
          <w:szCs w:val="26"/>
          <w:lang w:eastAsia="en-US"/>
        </w:rPr>
        <w:t>.</w:t>
      </w:r>
    </w:p>
    <w:p w:rsidR="00D02C78" w:rsidRPr="00285D44" w:rsidRDefault="00D02C78" w:rsidP="00285D44">
      <w:pPr>
        <w:pStyle w:val="afffa"/>
        <w:keepLines/>
        <w:spacing w:before="0" w:after="0" w:line="276" w:lineRule="auto"/>
        <w:ind w:firstLine="709"/>
        <w:jc w:val="both"/>
      </w:pPr>
      <w:bookmarkStart w:id="708" w:name="_Toc197946092"/>
      <w:r w:rsidRPr="00285D44">
        <w:t xml:space="preserve">Таблица </w:t>
      </w:r>
      <w:r>
        <w:t>1.7.1.4.</w:t>
      </w:r>
      <w:r w:rsidRPr="00285D44">
        <w:t xml:space="preserve"> Состав оборудования ВПУ и технические характеристики ТЭЦ</w:t>
      </w:r>
      <w:bookmarkEnd w:id="70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95"/>
        <w:gridCol w:w="3130"/>
        <w:gridCol w:w="4685"/>
        <w:gridCol w:w="1117"/>
      </w:tblGrid>
      <w:tr w:rsidR="00D02C78" w:rsidRPr="00285D44" w:rsidTr="003F7931">
        <w:trPr>
          <w:trHeight w:val="20"/>
          <w:tblHeader/>
        </w:trPr>
        <w:tc>
          <w:tcPr>
            <w:tcW w:w="699" w:type="dxa"/>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spacing w:val="-2"/>
                <w:sz w:val="20"/>
                <w:szCs w:val="20"/>
                <w:lang w:eastAsia="en-US"/>
              </w:rPr>
            </w:pPr>
            <w:r w:rsidRPr="00285D44">
              <w:rPr>
                <w:spacing w:val="-2"/>
                <w:sz w:val="20"/>
                <w:szCs w:val="20"/>
                <w:lang w:eastAsia="en-US"/>
              </w:rPr>
              <w:t>№ п/п</w:t>
            </w:r>
          </w:p>
        </w:tc>
        <w:tc>
          <w:tcPr>
            <w:tcW w:w="3151" w:type="dxa"/>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spacing w:val="-2"/>
                <w:sz w:val="20"/>
                <w:szCs w:val="20"/>
                <w:lang w:eastAsia="en-US"/>
              </w:rPr>
            </w:pPr>
            <w:r w:rsidRPr="00285D44">
              <w:rPr>
                <w:spacing w:val="-2"/>
                <w:sz w:val="20"/>
                <w:szCs w:val="20"/>
                <w:lang w:eastAsia="en-US"/>
              </w:rPr>
              <w:t>Наименование оборудования</w:t>
            </w:r>
          </w:p>
        </w:tc>
        <w:tc>
          <w:tcPr>
            <w:tcW w:w="4718" w:type="dxa"/>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spacing w:val="-2"/>
                <w:sz w:val="20"/>
                <w:szCs w:val="20"/>
                <w:lang w:eastAsia="en-US"/>
              </w:rPr>
            </w:pPr>
            <w:r w:rsidRPr="00285D44">
              <w:rPr>
                <w:spacing w:val="-2"/>
                <w:sz w:val="20"/>
                <w:szCs w:val="20"/>
                <w:lang w:eastAsia="en-US"/>
              </w:rPr>
              <w:t>Технические данные</w:t>
            </w:r>
          </w:p>
        </w:tc>
        <w:tc>
          <w:tcPr>
            <w:tcW w:w="1125" w:type="dxa"/>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spacing w:val="-2"/>
                <w:sz w:val="20"/>
                <w:szCs w:val="20"/>
                <w:lang w:eastAsia="en-US"/>
              </w:rPr>
            </w:pPr>
            <w:r w:rsidRPr="00285D44">
              <w:rPr>
                <w:spacing w:val="-2"/>
                <w:sz w:val="20"/>
                <w:szCs w:val="20"/>
                <w:lang w:eastAsia="en-US"/>
              </w:rPr>
              <w:t>Кол-во</w:t>
            </w:r>
          </w:p>
        </w:tc>
      </w:tr>
      <w:tr w:rsidR="00D02C78" w:rsidRPr="00285D44" w:rsidTr="003F7931">
        <w:trPr>
          <w:trHeight w:val="20"/>
        </w:trPr>
        <w:tc>
          <w:tcPr>
            <w:tcW w:w="9693" w:type="dxa"/>
            <w:gridSpan w:val="4"/>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Подготовка котловой воды</w:t>
            </w:r>
          </w:p>
        </w:tc>
      </w:tr>
      <w:tr w:rsidR="00D02C78" w:rsidRPr="00285D44" w:rsidTr="003F7931">
        <w:trPr>
          <w:trHeight w:val="20"/>
        </w:trPr>
        <w:tc>
          <w:tcPr>
            <w:tcW w:w="699" w:type="dxa"/>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spacing w:val="-2"/>
                <w:sz w:val="20"/>
                <w:szCs w:val="20"/>
                <w:lang w:eastAsia="en-US"/>
              </w:rPr>
            </w:pPr>
            <w:r w:rsidRPr="00285D44">
              <w:rPr>
                <w:spacing w:val="-2"/>
                <w:sz w:val="20"/>
                <w:szCs w:val="20"/>
                <w:lang w:eastAsia="en-US"/>
              </w:rPr>
              <w:t>1</w:t>
            </w:r>
          </w:p>
        </w:tc>
        <w:tc>
          <w:tcPr>
            <w:tcW w:w="3151" w:type="dxa"/>
            <w:tcMar>
              <w:left w:w="28" w:type="dxa"/>
              <w:right w:w="28" w:type="dxa"/>
            </w:tcMar>
            <w:vAlign w:val="center"/>
          </w:tcPr>
          <w:p w:rsidR="00D02C78" w:rsidRPr="00285D44" w:rsidRDefault="00D02C78" w:rsidP="00285D44">
            <w:pPr>
              <w:keepNext/>
              <w:keepLines/>
              <w:widowControl w:val="0"/>
              <w:autoSpaceDE w:val="0"/>
              <w:autoSpaceDN w:val="0"/>
              <w:adjustRightInd w:val="0"/>
              <w:rPr>
                <w:spacing w:val="-2"/>
                <w:sz w:val="20"/>
                <w:szCs w:val="20"/>
                <w:lang w:eastAsia="en-US"/>
              </w:rPr>
            </w:pPr>
            <w:r w:rsidRPr="00285D44">
              <w:rPr>
                <w:sz w:val="20"/>
                <w:szCs w:val="20"/>
                <w:lang w:eastAsia="en-US"/>
              </w:rPr>
              <w:t>Механический фильтр типа ФОВ-2К-3-0,6</w:t>
            </w:r>
          </w:p>
        </w:tc>
        <w:tc>
          <w:tcPr>
            <w:tcW w:w="4718" w:type="dxa"/>
            <w:tcMar>
              <w:left w:w="28" w:type="dxa"/>
              <w:right w:w="28" w:type="dxa"/>
            </w:tcMar>
            <w:vAlign w:val="center"/>
          </w:tcPr>
          <w:p w:rsidR="00D02C78" w:rsidRPr="00285D44" w:rsidRDefault="00D02C78" w:rsidP="00285D44">
            <w:pPr>
              <w:keepNext/>
              <w:keepLines/>
              <w:widowControl w:val="0"/>
              <w:autoSpaceDE w:val="0"/>
              <w:autoSpaceDN w:val="0"/>
              <w:adjustRightInd w:val="0"/>
              <w:rPr>
                <w:sz w:val="20"/>
                <w:szCs w:val="20"/>
                <w:lang w:eastAsia="en-US"/>
              </w:rPr>
            </w:pPr>
            <w:r w:rsidRPr="00285D44">
              <w:rPr>
                <w:sz w:val="20"/>
                <w:szCs w:val="20"/>
                <w:lang w:eastAsia="en-US"/>
              </w:rPr>
              <w:t>Производительность – 180 м</w:t>
            </w:r>
            <w:r w:rsidRPr="00285D44">
              <w:rPr>
                <w:sz w:val="20"/>
                <w:szCs w:val="20"/>
                <w:vertAlign w:val="superscript"/>
                <w:lang w:eastAsia="en-US"/>
              </w:rPr>
              <w:t>3</w:t>
            </w:r>
            <w:r w:rsidRPr="00285D44">
              <w:rPr>
                <w:sz w:val="20"/>
                <w:szCs w:val="20"/>
                <w:lang w:eastAsia="en-US"/>
              </w:rPr>
              <w:t>/ч</w:t>
            </w:r>
          </w:p>
          <w:p w:rsidR="00D02C78" w:rsidRPr="00285D44" w:rsidRDefault="00D02C78" w:rsidP="00285D44">
            <w:pPr>
              <w:keepNext/>
              <w:keepLines/>
              <w:widowControl w:val="0"/>
              <w:autoSpaceDE w:val="0"/>
              <w:autoSpaceDN w:val="0"/>
              <w:adjustRightInd w:val="0"/>
              <w:rPr>
                <w:sz w:val="20"/>
                <w:szCs w:val="20"/>
                <w:lang w:eastAsia="en-US"/>
              </w:rPr>
            </w:pPr>
            <w:r w:rsidRPr="00285D44">
              <w:rPr>
                <w:sz w:val="20"/>
                <w:szCs w:val="20"/>
                <w:lang w:eastAsia="en-US"/>
              </w:rPr>
              <w:t>Количество камер – 2 шт.</w:t>
            </w:r>
          </w:p>
          <w:p w:rsidR="00D02C78" w:rsidRPr="00285D44" w:rsidRDefault="00D02C78" w:rsidP="00285D44">
            <w:pPr>
              <w:keepNext/>
              <w:keepLines/>
              <w:widowControl w:val="0"/>
              <w:autoSpaceDE w:val="0"/>
              <w:autoSpaceDN w:val="0"/>
              <w:adjustRightInd w:val="0"/>
              <w:rPr>
                <w:sz w:val="20"/>
                <w:szCs w:val="20"/>
                <w:lang w:eastAsia="en-US"/>
              </w:rPr>
            </w:pPr>
            <w:r w:rsidRPr="00285D44">
              <w:rPr>
                <w:sz w:val="20"/>
                <w:szCs w:val="20"/>
                <w:lang w:eastAsia="en-US"/>
              </w:rPr>
              <w:t>Диаметр корпуса – 3000 мм</w:t>
            </w:r>
          </w:p>
          <w:p w:rsidR="00D02C78" w:rsidRPr="00285D44" w:rsidRDefault="00D02C78" w:rsidP="00285D44">
            <w:pPr>
              <w:keepNext/>
              <w:keepLines/>
              <w:widowControl w:val="0"/>
              <w:autoSpaceDE w:val="0"/>
              <w:autoSpaceDN w:val="0"/>
              <w:adjustRightInd w:val="0"/>
              <w:rPr>
                <w:sz w:val="20"/>
                <w:szCs w:val="20"/>
                <w:lang w:eastAsia="en-US"/>
              </w:rPr>
            </w:pPr>
            <w:r w:rsidRPr="00285D44">
              <w:rPr>
                <w:sz w:val="20"/>
                <w:szCs w:val="20"/>
                <w:lang w:eastAsia="en-US"/>
              </w:rPr>
              <w:t>Давление – 0,6 МПа</w:t>
            </w:r>
          </w:p>
          <w:p w:rsidR="00D02C78" w:rsidRPr="00285D44" w:rsidRDefault="00D02C78" w:rsidP="00285D44">
            <w:pPr>
              <w:keepNext/>
              <w:keepLines/>
              <w:widowControl w:val="0"/>
              <w:autoSpaceDE w:val="0"/>
              <w:autoSpaceDN w:val="0"/>
              <w:adjustRightInd w:val="0"/>
              <w:rPr>
                <w:sz w:val="20"/>
                <w:szCs w:val="20"/>
                <w:lang w:eastAsia="en-US"/>
              </w:rPr>
            </w:pPr>
            <w:r w:rsidRPr="00285D44">
              <w:rPr>
                <w:sz w:val="20"/>
                <w:szCs w:val="20"/>
                <w:lang w:eastAsia="en-US"/>
              </w:rPr>
              <w:t>Загрузка – антрацит</w:t>
            </w:r>
          </w:p>
        </w:tc>
        <w:tc>
          <w:tcPr>
            <w:tcW w:w="1125" w:type="dxa"/>
            <w:tcMar>
              <w:left w:w="28" w:type="dxa"/>
              <w:right w:w="28" w:type="dxa"/>
            </w:tcMar>
            <w:vAlign w:val="center"/>
          </w:tcPr>
          <w:p w:rsidR="00D02C78" w:rsidRPr="00285D44" w:rsidRDefault="00D02C78" w:rsidP="00285D44">
            <w:pPr>
              <w:keepNext/>
              <w:keepLines/>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2 шт.</w:t>
            </w:r>
          </w:p>
        </w:tc>
      </w:tr>
      <w:tr w:rsidR="00D02C78" w:rsidRPr="00285D44" w:rsidTr="003F7931">
        <w:trPr>
          <w:trHeight w:val="20"/>
        </w:trPr>
        <w:tc>
          <w:tcPr>
            <w:tcW w:w="699" w:type="dxa"/>
            <w:tcMar>
              <w:left w:w="28" w:type="dxa"/>
              <w:right w:w="28" w:type="dxa"/>
            </w:tcMar>
            <w:vAlign w:val="center"/>
          </w:tcPr>
          <w:p w:rsidR="00D02C78" w:rsidRPr="00285D44" w:rsidRDefault="00D02C78" w:rsidP="00285D44">
            <w:pPr>
              <w:widowControl w:val="0"/>
              <w:autoSpaceDE w:val="0"/>
              <w:autoSpaceDN w:val="0"/>
              <w:adjustRightInd w:val="0"/>
              <w:jc w:val="center"/>
              <w:rPr>
                <w:spacing w:val="-2"/>
                <w:sz w:val="20"/>
                <w:szCs w:val="20"/>
                <w:lang w:eastAsia="en-US"/>
              </w:rPr>
            </w:pPr>
            <w:r w:rsidRPr="00285D44">
              <w:rPr>
                <w:spacing w:val="-2"/>
                <w:sz w:val="20"/>
                <w:szCs w:val="20"/>
                <w:lang w:eastAsia="en-US"/>
              </w:rPr>
              <w:t>2</w:t>
            </w:r>
          </w:p>
        </w:tc>
        <w:tc>
          <w:tcPr>
            <w:tcW w:w="3151" w:type="dxa"/>
            <w:tcMar>
              <w:left w:w="28" w:type="dxa"/>
              <w:right w:w="28" w:type="dxa"/>
            </w:tcMar>
            <w:vAlign w:val="center"/>
          </w:tcPr>
          <w:p w:rsidR="00D02C78" w:rsidRPr="00285D44" w:rsidRDefault="00D02C78" w:rsidP="00285D44">
            <w:pPr>
              <w:widowControl w:val="0"/>
              <w:autoSpaceDE w:val="0"/>
              <w:autoSpaceDN w:val="0"/>
              <w:adjustRightInd w:val="0"/>
              <w:rPr>
                <w:sz w:val="20"/>
                <w:szCs w:val="20"/>
                <w:lang w:eastAsia="en-US"/>
              </w:rPr>
            </w:pPr>
            <w:r w:rsidRPr="00285D44">
              <w:rPr>
                <w:color w:val="000000"/>
                <w:sz w:val="20"/>
                <w:szCs w:val="20"/>
                <w:lang w:eastAsia="en-US"/>
              </w:rPr>
              <w:t>Фильтр типа ФИПаI-3-0,6</w:t>
            </w:r>
          </w:p>
        </w:tc>
        <w:tc>
          <w:tcPr>
            <w:tcW w:w="4718" w:type="dxa"/>
            <w:tcMar>
              <w:left w:w="28" w:type="dxa"/>
              <w:right w:w="28" w:type="dxa"/>
            </w:tcMar>
            <w:vAlign w:val="center"/>
          </w:tcPr>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Производительность – 180 м</w:t>
            </w:r>
            <w:r w:rsidRPr="00285D44">
              <w:rPr>
                <w:color w:val="000000"/>
                <w:spacing w:val="-2"/>
                <w:sz w:val="20"/>
                <w:szCs w:val="20"/>
                <w:vertAlign w:val="superscript"/>
                <w:lang w:eastAsia="en-US"/>
              </w:rPr>
              <w:t>3</w:t>
            </w:r>
            <w:r w:rsidRPr="00285D44">
              <w:rPr>
                <w:color w:val="000000"/>
                <w:spacing w:val="-2"/>
                <w:sz w:val="20"/>
                <w:szCs w:val="20"/>
                <w:lang w:eastAsia="en-US"/>
              </w:rPr>
              <w:t>/ч</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Диаметр корпуса – 3000 мм</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Давление – 0,6 МПа</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Загрузка – сульфоуголь</w:t>
            </w:r>
          </w:p>
        </w:tc>
        <w:tc>
          <w:tcPr>
            <w:tcW w:w="1125" w:type="dxa"/>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9 шт.</w:t>
            </w:r>
          </w:p>
        </w:tc>
      </w:tr>
      <w:tr w:rsidR="00D02C78" w:rsidRPr="00285D44" w:rsidTr="003F7931">
        <w:trPr>
          <w:trHeight w:val="20"/>
        </w:trPr>
        <w:tc>
          <w:tcPr>
            <w:tcW w:w="699" w:type="dxa"/>
            <w:tcMar>
              <w:left w:w="28" w:type="dxa"/>
              <w:right w:w="28" w:type="dxa"/>
            </w:tcMar>
            <w:vAlign w:val="center"/>
          </w:tcPr>
          <w:p w:rsidR="00D02C78" w:rsidRPr="00285D44" w:rsidRDefault="00D02C78" w:rsidP="00285D44">
            <w:pPr>
              <w:widowControl w:val="0"/>
              <w:autoSpaceDE w:val="0"/>
              <w:autoSpaceDN w:val="0"/>
              <w:adjustRightInd w:val="0"/>
              <w:jc w:val="center"/>
              <w:rPr>
                <w:spacing w:val="-2"/>
                <w:sz w:val="20"/>
                <w:szCs w:val="20"/>
                <w:lang w:eastAsia="en-US"/>
              </w:rPr>
            </w:pPr>
            <w:r w:rsidRPr="00285D44">
              <w:rPr>
                <w:spacing w:val="-2"/>
                <w:sz w:val="20"/>
                <w:szCs w:val="20"/>
                <w:lang w:eastAsia="en-US"/>
              </w:rPr>
              <w:t>3</w:t>
            </w:r>
          </w:p>
        </w:tc>
        <w:tc>
          <w:tcPr>
            <w:tcW w:w="3151" w:type="dxa"/>
            <w:tcMar>
              <w:left w:w="28" w:type="dxa"/>
              <w:right w:w="28" w:type="dxa"/>
            </w:tcMar>
            <w:vAlign w:val="center"/>
          </w:tcPr>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Деаэратор ДСА-200</w:t>
            </w:r>
          </w:p>
        </w:tc>
        <w:tc>
          <w:tcPr>
            <w:tcW w:w="4718" w:type="dxa"/>
            <w:tcMar>
              <w:left w:w="28" w:type="dxa"/>
              <w:right w:w="28" w:type="dxa"/>
            </w:tcMar>
            <w:vAlign w:val="center"/>
          </w:tcPr>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Производительность – 200 т/ч</w:t>
            </w:r>
          </w:p>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Давление рабочее – 0,12 МПа</w:t>
            </w:r>
          </w:p>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Диапазон подогрева воды – 10-50°С</w:t>
            </w:r>
          </w:p>
        </w:tc>
        <w:tc>
          <w:tcPr>
            <w:tcW w:w="1125" w:type="dxa"/>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3 шт.</w:t>
            </w:r>
          </w:p>
        </w:tc>
      </w:tr>
      <w:tr w:rsidR="00D02C78" w:rsidRPr="00285D44" w:rsidTr="003F7931">
        <w:trPr>
          <w:trHeight w:val="20"/>
        </w:trPr>
        <w:tc>
          <w:tcPr>
            <w:tcW w:w="9693" w:type="dxa"/>
            <w:gridSpan w:val="4"/>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Подготовка воды для теплосети</w:t>
            </w:r>
          </w:p>
        </w:tc>
      </w:tr>
      <w:tr w:rsidR="00D02C78" w:rsidRPr="00285D44" w:rsidTr="003F7931">
        <w:trPr>
          <w:trHeight w:val="20"/>
        </w:trPr>
        <w:tc>
          <w:tcPr>
            <w:tcW w:w="699" w:type="dxa"/>
            <w:tcMar>
              <w:left w:w="28" w:type="dxa"/>
              <w:right w:w="28" w:type="dxa"/>
            </w:tcMar>
            <w:vAlign w:val="center"/>
          </w:tcPr>
          <w:p w:rsidR="00D02C78" w:rsidRPr="00285D44" w:rsidRDefault="00D02C78" w:rsidP="00285D44">
            <w:pPr>
              <w:widowControl w:val="0"/>
              <w:autoSpaceDE w:val="0"/>
              <w:autoSpaceDN w:val="0"/>
              <w:adjustRightInd w:val="0"/>
              <w:jc w:val="center"/>
              <w:rPr>
                <w:spacing w:val="-2"/>
                <w:sz w:val="20"/>
                <w:szCs w:val="20"/>
                <w:lang w:eastAsia="en-US"/>
              </w:rPr>
            </w:pPr>
            <w:r w:rsidRPr="00285D44">
              <w:rPr>
                <w:spacing w:val="-2"/>
                <w:sz w:val="20"/>
                <w:szCs w:val="20"/>
                <w:lang w:eastAsia="en-US"/>
              </w:rPr>
              <w:t>1</w:t>
            </w:r>
          </w:p>
        </w:tc>
        <w:tc>
          <w:tcPr>
            <w:tcW w:w="3151" w:type="dxa"/>
            <w:tcMar>
              <w:left w:w="28" w:type="dxa"/>
              <w:right w:w="28" w:type="dxa"/>
            </w:tcMar>
            <w:vAlign w:val="center"/>
          </w:tcPr>
          <w:p w:rsidR="00D02C78" w:rsidRPr="00285D44" w:rsidRDefault="00D02C78" w:rsidP="00285D44">
            <w:pPr>
              <w:keepNext/>
              <w:keepLines/>
              <w:rPr>
                <w:sz w:val="20"/>
                <w:szCs w:val="20"/>
                <w:lang w:eastAsia="en-US"/>
              </w:rPr>
            </w:pPr>
            <w:r w:rsidRPr="00285D44">
              <w:rPr>
                <w:color w:val="000000"/>
                <w:sz w:val="20"/>
                <w:szCs w:val="20"/>
                <w:lang w:eastAsia="en-US"/>
              </w:rPr>
              <w:t>Фильтр типа ФИПаI-3-0,6</w:t>
            </w:r>
          </w:p>
        </w:tc>
        <w:tc>
          <w:tcPr>
            <w:tcW w:w="4718" w:type="dxa"/>
            <w:tcMar>
              <w:left w:w="28" w:type="dxa"/>
              <w:right w:w="28" w:type="dxa"/>
            </w:tcMar>
            <w:vAlign w:val="center"/>
          </w:tcPr>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Производительность – 180 м</w:t>
            </w:r>
            <w:r w:rsidRPr="00285D44">
              <w:rPr>
                <w:color w:val="000000"/>
                <w:spacing w:val="-2"/>
                <w:sz w:val="20"/>
                <w:szCs w:val="20"/>
                <w:vertAlign w:val="superscript"/>
                <w:lang w:eastAsia="en-US"/>
              </w:rPr>
              <w:t>3</w:t>
            </w:r>
            <w:r w:rsidRPr="00285D44">
              <w:rPr>
                <w:color w:val="000000"/>
                <w:spacing w:val="-2"/>
                <w:sz w:val="20"/>
                <w:szCs w:val="20"/>
                <w:lang w:eastAsia="en-US"/>
              </w:rPr>
              <w:t>/ч</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Диаметр корпуса – 3000 мм</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Давление – 0,6 МПа</w:t>
            </w:r>
          </w:p>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pacing w:val="-2"/>
                <w:sz w:val="20"/>
                <w:szCs w:val="20"/>
                <w:lang w:eastAsia="en-US"/>
              </w:rPr>
              <w:t>Загрузка – сульфоуголь</w:t>
            </w:r>
          </w:p>
        </w:tc>
        <w:tc>
          <w:tcPr>
            <w:tcW w:w="1125" w:type="dxa"/>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3 шт.</w:t>
            </w:r>
          </w:p>
        </w:tc>
      </w:tr>
      <w:tr w:rsidR="00D02C78" w:rsidRPr="00285D44" w:rsidTr="003F7931">
        <w:trPr>
          <w:trHeight w:val="20"/>
        </w:trPr>
        <w:tc>
          <w:tcPr>
            <w:tcW w:w="699" w:type="dxa"/>
            <w:tcMar>
              <w:left w:w="28" w:type="dxa"/>
              <w:right w:w="28" w:type="dxa"/>
            </w:tcMar>
            <w:vAlign w:val="center"/>
          </w:tcPr>
          <w:p w:rsidR="00D02C78" w:rsidRPr="00285D44" w:rsidRDefault="00D02C78" w:rsidP="00285D44">
            <w:pPr>
              <w:widowControl w:val="0"/>
              <w:autoSpaceDE w:val="0"/>
              <w:autoSpaceDN w:val="0"/>
              <w:adjustRightInd w:val="0"/>
              <w:jc w:val="center"/>
              <w:rPr>
                <w:spacing w:val="-2"/>
                <w:sz w:val="20"/>
                <w:szCs w:val="20"/>
                <w:lang w:eastAsia="en-US"/>
              </w:rPr>
            </w:pPr>
            <w:r w:rsidRPr="00285D44">
              <w:rPr>
                <w:spacing w:val="-2"/>
                <w:sz w:val="20"/>
                <w:szCs w:val="20"/>
                <w:lang w:eastAsia="en-US"/>
              </w:rPr>
              <w:t>2</w:t>
            </w:r>
          </w:p>
        </w:tc>
        <w:tc>
          <w:tcPr>
            <w:tcW w:w="3151" w:type="dxa"/>
            <w:tcMar>
              <w:left w:w="28" w:type="dxa"/>
              <w:right w:w="28" w:type="dxa"/>
            </w:tcMar>
            <w:vAlign w:val="center"/>
          </w:tcPr>
          <w:p w:rsidR="00D02C78" w:rsidRPr="00285D44" w:rsidRDefault="00D02C78" w:rsidP="00285D44">
            <w:pPr>
              <w:keepNext/>
              <w:keepLines/>
              <w:rPr>
                <w:color w:val="000000"/>
                <w:sz w:val="20"/>
                <w:szCs w:val="20"/>
                <w:lang w:eastAsia="en-US"/>
              </w:rPr>
            </w:pPr>
            <w:r w:rsidRPr="00285D44">
              <w:rPr>
                <w:color w:val="000000"/>
                <w:sz w:val="20"/>
                <w:szCs w:val="20"/>
                <w:lang w:eastAsia="en-US"/>
              </w:rPr>
              <w:t>Фильтр типа ФИПаI-3-0,6</w:t>
            </w:r>
          </w:p>
        </w:tc>
        <w:tc>
          <w:tcPr>
            <w:tcW w:w="4718" w:type="dxa"/>
            <w:tcMar>
              <w:left w:w="28" w:type="dxa"/>
              <w:right w:w="28" w:type="dxa"/>
            </w:tcMar>
            <w:vAlign w:val="center"/>
          </w:tcPr>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Производительность – 180 м</w:t>
            </w:r>
            <w:r w:rsidRPr="00285D44">
              <w:rPr>
                <w:color w:val="000000"/>
                <w:spacing w:val="-2"/>
                <w:sz w:val="20"/>
                <w:szCs w:val="20"/>
                <w:vertAlign w:val="superscript"/>
                <w:lang w:eastAsia="en-US"/>
              </w:rPr>
              <w:t>3</w:t>
            </w:r>
            <w:r w:rsidRPr="00285D44">
              <w:rPr>
                <w:color w:val="000000"/>
                <w:spacing w:val="-2"/>
                <w:sz w:val="20"/>
                <w:szCs w:val="20"/>
                <w:lang w:eastAsia="en-US"/>
              </w:rPr>
              <w:t>/ч</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Диаметр корпуса – 3000 мм</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Давление – 0,6 МПа</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pacing w:val="-2"/>
                <w:sz w:val="20"/>
                <w:szCs w:val="20"/>
                <w:lang w:eastAsia="en-US"/>
              </w:rPr>
              <w:t>Загрузка – катионит Пьюролайт</w:t>
            </w:r>
          </w:p>
        </w:tc>
        <w:tc>
          <w:tcPr>
            <w:tcW w:w="1125" w:type="dxa"/>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1 шт.</w:t>
            </w:r>
          </w:p>
        </w:tc>
      </w:tr>
      <w:tr w:rsidR="00D02C78" w:rsidRPr="00285D44" w:rsidTr="003F7931">
        <w:trPr>
          <w:trHeight w:val="20"/>
        </w:trPr>
        <w:tc>
          <w:tcPr>
            <w:tcW w:w="699" w:type="dxa"/>
            <w:tcMar>
              <w:left w:w="28" w:type="dxa"/>
              <w:right w:w="28" w:type="dxa"/>
            </w:tcMar>
            <w:vAlign w:val="center"/>
          </w:tcPr>
          <w:p w:rsidR="00D02C78" w:rsidRPr="00285D44" w:rsidRDefault="00D02C78" w:rsidP="00285D44">
            <w:pPr>
              <w:widowControl w:val="0"/>
              <w:autoSpaceDE w:val="0"/>
              <w:autoSpaceDN w:val="0"/>
              <w:adjustRightInd w:val="0"/>
              <w:jc w:val="center"/>
              <w:rPr>
                <w:spacing w:val="-2"/>
                <w:sz w:val="20"/>
                <w:szCs w:val="20"/>
                <w:lang w:eastAsia="en-US"/>
              </w:rPr>
            </w:pPr>
            <w:r w:rsidRPr="00285D44">
              <w:rPr>
                <w:spacing w:val="-2"/>
                <w:sz w:val="20"/>
                <w:szCs w:val="20"/>
                <w:lang w:eastAsia="en-US"/>
              </w:rPr>
              <w:t>3</w:t>
            </w:r>
          </w:p>
        </w:tc>
        <w:tc>
          <w:tcPr>
            <w:tcW w:w="3151" w:type="dxa"/>
            <w:tcMar>
              <w:left w:w="28" w:type="dxa"/>
              <w:right w:w="28" w:type="dxa"/>
            </w:tcMar>
            <w:vAlign w:val="center"/>
          </w:tcPr>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Деаэратор ДСА-150</w:t>
            </w:r>
          </w:p>
        </w:tc>
        <w:tc>
          <w:tcPr>
            <w:tcW w:w="4718" w:type="dxa"/>
            <w:tcMar>
              <w:left w:w="28" w:type="dxa"/>
              <w:right w:w="28" w:type="dxa"/>
            </w:tcMar>
            <w:vAlign w:val="center"/>
          </w:tcPr>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Производительность – 150 т/ч</w:t>
            </w:r>
          </w:p>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Давление рабочее – 0,12 МПа</w:t>
            </w:r>
          </w:p>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Диапазон подогрева воды – 10-50°С</w:t>
            </w:r>
          </w:p>
        </w:tc>
        <w:tc>
          <w:tcPr>
            <w:tcW w:w="1125" w:type="dxa"/>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1 шт.</w:t>
            </w:r>
          </w:p>
        </w:tc>
      </w:tr>
      <w:tr w:rsidR="00D02C78" w:rsidRPr="00285D44" w:rsidTr="003F7931">
        <w:trPr>
          <w:trHeight w:val="20"/>
        </w:trPr>
        <w:tc>
          <w:tcPr>
            <w:tcW w:w="699" w:type="dxa"/>
            <w:tcBorders>
              <w:bottom w:val="single" w:sz="4" w:space="0" w:color="auto"/>
            </w:tcBorders>
            <w:tcMar>
              <w:left w:w="28" w:type="dxa"/>
              <w:right w:w="28" w:type="dxa"/>
            </w:tcMar>
            <w:vAlign w:val="center"/>
          </w:tcPr>
          <w:p w:rsidR="00D02C78" w:rsidRPr="00285D44" w:rsidRDefault="00D02C78" w:rsidP="00285D44">
            <w:pPr>
              <w:widowControl w:val="0"/>
              <w:autoSpaceDE w:val="0"/>
              <w:autoSpaceDN w:val="0"/>
              <w:adjustRightInd w:val="0"/>
              <w:jc w:val="center"/>
              <w:rPr>
                <w:spacing w:val="-2"/>
                <w:sz w:val="20"/>
                <w:szCs w:val="20"/>
                <w:lang w:eastAsia="en-US"/>
              </w:rPr>
            </w:pPr>
            <w:r w:rsidRPr="00285D44">
              <w:rPr>
                <w:spacing w:val="-2"/>
                <w:sz w:val="20"/>
                <w:szCs w:val="20"/>
                <w:lang w:eastAsia="en-US"/>
              </w:rPr>
              <w:t>4</w:t>
            </w:r>
          </w:p>
        </w:tc>
        <w:tc>
          <w:tcPr>
            <w:tcW w:w="3151" w:type="dxa"/>
            <w:tcMar>
              <w:left w:w="28" w:type="dxa"/>
              <w:right w:w="28" w:type="dxa"/>
            </w:tcMar>
            <w:vAlign w:val="center"/>
          </w:tcPr>
          <w:p w:rsidR="00D02C78" w:rsidRPr="00285D44" w:rsidRDefault="00D02C78" w:rsidP="00285D44">
            <w:pPr>
              <w:keepNext/>
              <w:keepLines/>
              <w:rPr>
                <w:color w:val="000000"/>
                <w:sz w:val="20"/>
                <w:szCs w:val="20"/>
                <w:lang w:eastAsia="en-US"/>
              </w:rPr>
            </w:pPr>
            <w:r w:rsidRPr="00285D44">
              <w:rPr>
                <w:color w:val="000000"/>
                <w:sz w:val="20"/>
                <w:szCs w:val="20"/>
                <w:lang w:eastAsia="en-US"/>
              </w:rPr>
              <w:t>Деаэратор ДСА-300</w:t>
            </w:r>
          </w:p>
        </w:tc>
        <w:tc>
          <w:tcPr>
            <w:tcW w:w="4718" w:type="dxa"/>
            <w:tcMar>
              <w:left w:w="28" w:type="dxa"/>
              <w:right w:w="28" w:type="dxa"/>
            </w:tcMar>
            <w:vAlign w:val="center"/>
          </w:tcPr>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Производительность – 300 т/ч</w:t>
            </w:r>
          </w:p>
          <w:p w:rsidR="00D02C78" w:rsidRPr="00285D44" w:rsidRDefault="00D02C78" w:rsidP="00285D44">
            <w:pPr>
              <w:widowControl w:val="0"/>
              <w:autoSpaceDE w:val="0"/>
              <w:autoSpaceDN w:val="0"/>
              <w:adjustRightInd w:val="0"/>
              <w:rPr>
                <w:color w:val="000000"/>
                <w:sz w:val="20"/>
                <w:szCs w:val="20"/>
                <w:lang w:eastAsia="en-US"/>
              </w:rPr>
            </w:pPr>
            <w:r w:rsidRPr="00285D44">
              <w:rPr>
                <w:color w:val="000000"/>
                <w:sz w:val="20"/>
                <w:szCs w:val="20"/>
                <w:lang w:eastAsia="en-US"/>
              </w:rPr>
              <w:t>Давление рабочее – 0,12 МПа</w:t>
            </w:r>
          </w:p>
          <w:p w:rsidR="00D02C78" w:rsidRPr="00285D44" w:rsidRDefault="00D02C78" w:rsidP="00285D44">
            <w:pPr>
              <w:widowControl w:val="0"/>
              <w:autoSpaceDE w:val="0"/>
              <w:autoSpaceDN w:val="0"/>
              <w:adjustRightInd w:val="0"/>
              <w:rPr>
                <w:color w:val="000000"/>
                <w:spacing w:val="-2"/>
                <w:sz w:val="20"/>
                <w:szCs w:val="20"/>
                <w:lang w:eastAsia="en-US"/>
              </w:rPr>
            </w:pPr>
            <w:r w:rsidRPr="00285D44">
              <w:rPr>
                <w:color w:val="000000"/>
                <w:sz w:val="20"/>
                <w:szCs w:val="20"/>
                <w:lang w:eastAsia="en-US"/>
              </w:rPr>
              <w:t>Диапазон подогрева воды – 10-50°С</w:t>
            </w:r>
          </w:p>
        </w:tc>
        <w:tc>
          <w:tcPr>
            <w:tcW w:w="1125" w:type="dxa"/>
            <w:tcMar>
              <w:left w:w="28" w:type="dxa"/>
              <w:right w:w="28" w:type="dxa"/>
            </w:tcMar>
            <w:vAlign w:val="center"/>
          </w:tcPr>
          <w:p w:rsidR="00D02C78" w:rsidRPr="00285D44" w:rsidRDefault="00D02C78" w:rsidP="00285D44">
            <w:pPr>
              <w:widowControl w:val="0"/>
              <w:autoSpaceDE w:val="0"/>
              <w:autoSpaceDN w:val="0"/>
              <w:adjustRightInd w:val="0"/>
              <w:jc w:val="center"/>
              <w:rPr>
                <w:color w:val="000000"/>
                <w:spacing w:val="-2"/>
                <w:sz w:val="20"/>
                <w:szCs w:val="20"/>
                <w:lang w:eastAsia="en-US"/>
              </w:rPr>
            </w:pPr>
            <w:r w:rsidRPr="00285D44">
              <w:rPr>
                <w:color w:val="000000"/>
                <w:spacing w:val="-2"/>
                <w:sz w:val="20"/>
                <w:szCs w:val="20"/>
                <w:lang w:eastAsia="en-US"/>
              </w:rPr>
              <w:t>1 шт.</w:t>
            </w:r>
          </w:p>
        </w:tc>
      </w:tr>
    </w:tbl>
    <w:p w:rsidR="00D02C78" w:rsidRPr="00196BD5" w:rsidRDefault="00D02C78" w:rsidP="0014793F">
      <w:pPr>
        <w:spacing w:line="276" w:lineRule="auto"/>
        <w:ind w:firstLine="709"/>
        <w:jc w:val="both"/>
        <w:rPr>
          <w:rFonts w:eastAsia="MS Mincho"/>
          <w:szCs w:val="26"/>
          <w:lang w:eastAsia="en-US"/>
        </w:rPr>
      </w:pPr>
    </w:p>
    <w:p w:rsidR="00D02C78" w:rsidRPr="002B5C3D" w:rsidRDefault="00D02C78" w:rsidP="0014793F">
      <w:pPr>
        <w:spacing w:line="276" w:lineRule="auto"/>
        <w:ind w:firstLine="709"/>
        <w:jc w:val="both"/>
        <w:rPr>
          <w:rFonts w:eastAsia="MS Mincho"/>
          <w:szCs w:val="26"/>
          <w:lang w:eastAsia="en-US"/>
        </w:rPr>
      </w:pPr>
      <w:r w:rsidRPr="002B5C3D">
        <w:rPr>
          <w:rFonts w:eastAsia="MS Mincho"/>
          <w:szCs w:val="26"/>
          <w:lang w:eastAsia="en-US"/>
        </w:rPr>
        <w:t>Баланс производительности водоподготовительной установки и подпитки тепловой сети в зоне действия</w:t>
      </w:r>
      <w:r w:rsidRPr="00A93EE4">
        <w:rPr>
          <w:rFonts w:eastAsia="MS Mincho"/>
          <w:szCs w:val="26"/>
          <w:lang w:eastAsia="en-US"/>
        </w:rPr>
        <w:t xml:space="preserve"> </w:t>
      </w:r>
      <w:r w:rsidRPr="00196BD5">
        <w:rPr>
          <w:rFonts w:eastAsia="MS Mincho"/>
          <w:szCs w:val="26"/>
          <w:lang w:eastAsia="en-US"/>
        </w:rPr>
        <w:t xml:space="preserve">АО </w:t>
      </w:r>
      <w:r>
        <w:rPr>
          <w:rFonts w:eastAsia="MS Mincho"/>
          <w:szCs w:val="26"/>
          <w:lang w:eastAsia="en-US"/>
        </w:rPr>
        <w:t>«</w:t>
      </w:r>
      <w:r w:rsidRPr="00196BD5">
        <w:rPr>
          <w:rFonts w:eastAsia="MS Mincho"/>
          <w:szCs w:val="26"/>
          <w:lang w:eastAsia="en-US"/>
        </w:rPr>
        <w:t>РУСАЛ Бокситогорск</w:t>
      </w:r>
      <w:r>
        <w:rPr>
          <w:rFonts w:eastAsia="MS Mincho"/>
          <w:szCs w:val="26"/>
          <w:lang w:eastAsia="en-US"/>
        </w:rPr>
        <w:t xml:space="preserve">» </w:t>
      </w:r>
      <w:r w:rsidRPr="002B5C3D">
        <w:rPr>
          <w:rFonts w:eastAsia="MS Mincho"/>
          <w:szCs w:val="26"/>
          <w:lang w:eastAsia="en-US"/>
        </w:rPr>
        <w:t>по состоянию на 01.01.20</w:t>
      </w:r>
      <w:r>
        <w:rPr>
          <w:rFonts w:eastAsia="MS Mincho"/>
          <w:szCs w:val="26"/>
          <w:lang w:eastAsia="en-US"/>
        </w:rPr>
        <w:t>25</w:t>
      </w:r>
      <w:r w:rsidRPr="002B5C3D">
        <w:rPr>
          <w:rFonts w:eastAsia="MS Mincho"/>
          <w:szCs w:val="26"/>
          <w:lang w:eastAsia="en-US"/>
        </w:rPr>
        <w:t xml:space="preserve"> г. представлен в таблице 1.7.1.</w:t>
      </w:r>
      <w:r>
        <w:rPr>
          <w:rFonts w:eastAsia="MS Mincho"/>
          <w:szCs w:val="26"/>
          <w:lang w:eastAsia="en-US"/>
        </w:rPr>
        <w:t>5</w:t>
      </w:r>
      <w:r w:rsidRPr="002B5C3D">
        <w:rPr>
          <w:rFonts w:eastAsia="MS Mincho"/>
          <w:szCs w:val="26"/>
          <w:lang w:eastAsia="en-US"/>
        </w:rPr>
        <w:t>.</w:t>
      </w:r>
    </w:p>
    <w:p w:rsidR="00D02C78" w:rsidRDefault="00D02C78" w:rsidP="0014793F">
      <w:pPr>
        <w:pStyle w:val="afffa"/>
        <w:keepLines/>
        <w:spacing w:before="0" w:after="0" w:line="276" w:lineRule="auto"/>
        <w:ind w:firstLine="709"/>
        <w:jc w:val="both"/>
      </w:pPr>
      <w:bookmarkStart w:id="709" w:name="_Toc197946093"/>
      <w:r w:rsidRPr="0014793F">
        <w:t>Таблица 1.7.1.</w:t>
      </w:r>
      <w:r>
        <w:t>5</w:t>
      </w:r>
      <w:r w:rsidRPr="0014793F">
        <w:t xml:space="preserve">. Баланс производительности водоподготовительной установки и подпитки тепловой сети в зоне действия АО </w:t>
      </w:r>
      <w:r>
        <w:t>«</w:t>
      </w:r>
      <w:r w:rsidRPr="0014793F">
        <w:t>РУСАЛ Бокситогорск</w:t>
      </w:r>
      <w:r>
        <w:t>»</w:t>
      </w:r>
      <w:bookmarkEnd w:id="709"/>
    </w:p>
    <w:tbl>
      <w:tblPr>
        <w:tblW w:w="5000" w:type="pct"/>
        <w:tblLook w:val="00A0" w:firstRow="1" w:lastRow="0" w:firstColumn="1" w:lastColumn="0" w:noHBand="0" w:noVBand="0"/>
      </w:tblPr>
      <w:tblGrid>
        <w:gridCol w:w="6729"/>
        <w:gridCol w:w="1964"/>
        <w:gridCol w:w="934"/>
      </w:tblGrid>
      <w:tr w:rsidR="00D02C78" w:rsidRPr="00CA678D" w:rsidTr="00A750A3">
        <w:trPr>
          <w:trHeight w:val="20"/>
          <w:tblHeader/>
        </w:trPr>
        <w:tc>
          <w:tcPr>
            <w:tcW w:w="3495"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A750A3">
            <w:pPr>
              <w:jc w:val="center"/>
              <w:rPr>
                <w:color w:val="000000"/>
                <w:sz w:val="20"/>
                <w:szCs w:val="20"/>
              </w:rPr>
            </w:pPr>
            <w:r w:rsidRPr="00CA678D">
              <w:rPr>
                <w:color w:val="000000"/>
                <w:sz w:val="20"/>
                <w:szCs w:val="20"/>
              </w:rPr>
              <w:t>Показатели</w:t>
            </w:r>
          </w:p>
        </w:tc>
        <w:tc>
          <w:tcPr>
            <w:tcW w:w="1020" w:type="pct"/>
            <w:tcBorders>
              <w:top w:val="single" w:sz="4" w:space="0" w:color="auto"/>
              <w:left w:val="nil"/>
              <w:bottom w:val="single" w:sz="4" w:space="0" w:color="auto"/>
              <w:right w:val="single" w:sz="4" w:space="0" w:color="auto"/>
            </w:tcBorders>
          </w:tcPr>
          <w:p w:rsidR="00D02C78" w:rsidRPr="00CA678D" w:rsidRDefault="00D02C78" w:rsidP="00A750A3">
            <w:pPr>
              <w:jc w:val="center"/>
              <w:rPr>
                <w:color w:val="000000"/>
                <w:sz w:val="20"/>
                <w:szCs w:val="20"/>
              </w:rPr>
            </w:pPr>
            <w:r>
              <w:rPr>
                <w:color w:val="000000"/>
                <w:sz w:val="20"/>
                <w:szCs w:val="20"/>
              </w:rPr>
              <w:t>Единица измерения</w:t>
            </w:r>
          </w:p>
        </w:tc>
        <w:tc>
          <w:tcPr>
            <w:tcW w:w="485"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CA678D" w:rsidRDefault="00D02C78" w:rsidP="00A750A3">
            <w:pPr>
              <w:jc w:val="center"/>
              <w:rPr>
                <w:color w:val="000000"/>
                <w:sz w:val="20"/>
                <w:szCs w:val="20"/>
              </w:rPr>
            </w:pPr>
            <w:r w:rsidRPr="00CA678D">
              <w:rPr>
                <w:color w:val="000000"/>
                <w:sz w:val="20"/>
                <w:szCs w:val="20"/>
              </w:rPr>
              <w:t>Значения</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 xml:space="preserve">Среднегодовая емкость </w:t>
            </w:r>
            <w:r>
              <w:rPr>
                <w:sz w:val="20"/>
                <w:szCs w:val="20"/>
              </w:rPr>
              <w:t>трубопроводов тепловых сетей</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sidRPr="00CA678D">
              <w:rPr>
                <w:sz w:val="20"/>
                <w:szCs w:val="20"/>
              </w:rPr>
              <w:t>м</w:t>
            </w:r>
            <w:r w:rsidRPr="0014793F">
              <w:rPr>
                <w:sz w:val="20"/>
                <w:szCs w:val="20"/>
                <w:vertAlign w:val="superscript"/>
              </w:rPr>
              <w:t>3</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2575,25</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Pr>
                <w:sz w:val="20"/>
                <w:szCs w:val="20"/>
              </w:rPr>
              <w:t>Производительность ВПУ</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Pr>
                <w:sz w:val="20"/>
                <w:szCs w:val="20"/>
              </w:rPr>
              <w:t>180,0</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 xml:space="preserve">Максимальная подпитка тепловой сети в эксплуатационном режиме, </w:t>
            </w:r>
            <w:r>
              <w:rPr>
                <w:sz w:val="20"/>
                <w:szCs w:val="20"/>
              </w:rPr>
              <w:t>годовая</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sidRPr="00CA678D">
              <w:rPr>
                <w:sz w:val="20"/>
                <w:szCs w:val="20"/>
              </w:rPr>
              <w:t>тыс.</w:t>
            </w:r>
            <w:r>
              <w:rPr>
                <w:sz w:val="20"/>
                <w:szCs w:val="20"/>
              </w:rPr>
              <w:t xml:space="preserve"> </w:t>
            </w:r>
            <w:r w:rsidRPr="00CA678D">
              <w:rPr>
                <w:sz w:val="20"/>
                <w:szCs w:val="20"/>
              </w:rPr>
              <w:t>м</w:t>
            </w:r>
            <w:r>
              <w:rPr>
                <w:sz w:val="20"/>
                <w:szCs w:val="20"/>
                <w:vertAlign w:val="superscript"/>
              </w:rPr>
              <w:t>3</w:t>
            </w:r>
            <w:r w:rsidRPr="00CA678D">
              <w:rPr>
                <w:sz w:val="20"/>
                <w:szCs w:val="20"/>
              </w:rPr>
              <w:t>/год</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1120,18</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 xml:space="preserve">Максимальная подпитка тепловой сети в эксплуатационном режиме, </w:t>
            </w:r>
            <w:r>
              <w:rPr>
                <w:sz w:val="20"/>
                <w:szCs w:val="20"/>
              </w:rPr>
              <w:t>часовая</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127,53</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Резерв (+) / дефицит (-) ВПУ</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Pr>
                <w:sz w:val="20"/>
                <w:szCs w:val="20"/>
              </w:rPr>
              <w:t>52,47</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Доля резерва</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Pr>
                <w:sz w:val="20"/>
                <w:szCs w:val="20"/>
              </w:rPr>
              <w:t>29,1</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Pr>
                <w:sz w:val="20"/>
                <w:szCs w:val="20"/>
              </w:rPr>
              <w:t>Н</w:t>
            </w:r>
            <w:r w:rsidRPr="00CA678D">
              <w:rPr>
                <w:sz w:val="20"/>
                <w:szCs w:val="20"/>
              </w:rPr>
              <w:t>ормативные потери сетевой воды</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6,438</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Pr>
                <w:sz w:val="20"/>
                <w:szCs w:val="20"/>
              </w:rPr>
              <w:t>С</w:t>
            </w:r>
            <w:r w:rsidRPr="00CA678D">
              <w:rPr>
                <w:sz w:val="20"/>
                <w:szCs w:val="20"/>
              </w:rPr>
              <w:t xml:space="preserve">верхнормативные </w:t>
            </w:r>
            <w:r>
              <w:rPr>
                <w:sz w:val="20"/>
                <w:szCs w:val="20"/>
              </w:rPr>
              <w:t>потери сетевой воды</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76,677</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sidRPr="00CA678D">
              <w:rPr>
                <w:sz w:val="20"/>
                <w:szCs w:val="20"/>
              </w:rPr>
              <w:t xml:space="preserve">Отпуск теплоносителя из тепловых сетей </w:t>
            </w:r>
            <w:r>
              <w:rPr>
                <w:sz w:val="20"/>
                <w:szCs w:val="20"/>
              </w:rPr>
              <w:t>на цели горячего водоснабжения</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44,41</w:t>
            </w:r>
          </w:p>
        </w:tc>
      </w:tr>
      <w:tr w:rsidR="00D02C78" w:rsidRPr="00CA678D" w:rsidTr="00A750A3">
        <w:trPr>
          <w:trHeight w:val="20"/>
        </w:trPr>
        <w:tc>
          <w:tcPr>
            <w:tcW w:w="3495"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A678D" w:rsidRDefault="00D02C78" w:rsidP="0014793F">
            <w:pPr>
              <w:rPr>
                <w:color w:val="000000"/>
                <w:sz w:val="20"/>
                <w:szCs w:val="20"/>
              </w:rPr>
            </w:pPr>
            <w:r>
              <w:rPr>
                <w:sz w:val="20"/>
                <w:szCs w:val="20"/>
              </w:rPr>
              <w:t>В</w:t>
            </w:r>
            <w:r w:rsidRPr="00CA678D">
              <w:rPr>
                <w:sz w:val="20"/>
                <w:szCs w:val="20"/>
              </w:rPr>
              <w:t>сего</w:t>
            </w:r>
          </w:p>
        </w:tc>
        <w:tc>
          <w:tcPr>
            <w:tcW w:w="1020" w:type="pct"/>
            <w:tcBorders>
              <w:top w:val="single" w:sz="4" w:space="0" w:color="auto"/>
              <w:left w:val="nil"/>
              <w:bottom w:val="single" w:sz="4" w:space="0" w:color="auto"/>
              <w:right w:val="single" w:sz="4" w:space="0" w:color="auto"/>
            </w:tcBorders>
          </w:tcPr>
          <w:p w:rsidR="00D02C78" w:rsidRPr="00CA678D" w:rsidRDefault="00D02C78" w:rsidP="0014793F">
            <w:pPr>
              <w:jc w:val="center"/>
              <w:rPr>
                <w:sz w:val="20"/>
                <w:szCs w:val="20"/>
              </w:rPr>
            </w:pPr>
            <w:r>
              <w:rPr>
                <w:sz w:val="20"/>
                <w:szCs w:val="20"/>
              </w:rPr>
              <w:t>м</w:t>
            </w:r>
            <w:r>
              <w:rPr>
                <w:sz w:val="20"/>
                <w:szCs w:val="20"/>
                <w:vertAlign w:val="superscript"/>
              </w:rPr>
              <w:t>3</w:t>
            </w:r>
            <w:r w:rsidRPr="00CA678D">
              <w:rPr>
                <w:sz w:val="20"/>
                <w:szCs w:val="20"/>
              </w:rPr>
              <w:t>/ч</w:t>
            </w:r>
          </w:p>
        </w:tc>
        <w:tc>
          <w:tcPr>
            <w:tcW w:w="485" w:type="pct"/>
            <w:tcBorders>
              <w:top w:val="nil"/>
              <w:left w:val="nil"/>
              <w:bottom w:val="single" w:sz="4" w:space="0" w:color="auto"/>
              <w:right w:val="single" w:sz="4" w:space="0" w:color="auto"/>
            </w:tcBorders>
            <w:noWrap/>
            <w:tcMar>
              <w:left w:w="28" w:type="dxa"/>
              <w:right w:w="28" w:type="dxa"/>
            </w:tcMar>
            <w:vAlign w:val="center"/>
          </w:tcPr>
          <w:p w:rsidR="00D02C78" w:rsidRPr="0014793F" w:rsidRDefault="00D02C78" w:rsidP="0014793F">
            <w:pPr>
              <w:jc w:val="center"/>
              <w:rPr>
                <w:sz w:val="20"/>
                <w:szCs w:val="20"/>
              </w:rPr>
            </w:pPr>
            <w:r w:rsidRPr="0014793F">
              <w:rPr>
                <w:sz w:val="20"/>
                <w:szCs w:val="20"/>
              </w:rPr>
              <w:t>127,53</w:t>
            </w:r>
          </w:p>
        </w:tc>
      </w:tr>
    </w:tbl>
    <w:p w:rsidR="00D02C78" w:rsidRPr="00C07DA1" w:rsidRDefault="00D02C78" w:rsidP="00C07DA1">
      <w:pPr>
        <w:spacing w:line="276" w:lineRule="auto"/>
        <w:ind w:firstLine="709"/>
        <w:jc w:val="both"/>
        <w:rPr>
          <w:rFonts w:eastAsia="MS Mincho"/>
          <w:szCs w:val="26"/>
          <w:lang w:eastAsia="en-US"/>
        </w:rPr>
      </w:pPr>
    </w:p>
    <w:p w:rsidR="00D02C78" w:rsidRDefault="00D02C78" w:rsidP="00C07DA1">
      <w:pPr>
        <w:spacing w:line="276" w:lineRule="auto"/>
        <w:ind w:firstLine="709"/>
        <w:jc w:val="both"/>
        <w:rPr>
          <w:rFonts w:eastAsia="MS Mincho"/>
          <w:szCs w:val="26"/>
          <w:lang w:eastAsia="en-US"/>
        </w:rPr>
      </w:pPr>
      <w:r w:rsidRPr="00A93EE4">
        <w:rPr>
          <w:rFonts w:eastAsia="MS Mincho"/>
          <w:szCs w:val="26"/>
          <w:lang w:eastAsia="en-US"/>
        </w:rPr>
        <w:t xml:space="preserve">Годовой расход теплоносителя в зоне действия </w:t>
      </w:r>
      <w:r w:rsidRPr="00C07DA1">
        <w:rPr>
          <w:rFonts w:eastAsia="MS Mincho"/>
          <w:szCs w:val="26"/>
          <w:lang w:eastAsia="en-US"/>
        </w:rPr>
        <w:t xml:space="preserve">АО </w:t>
      </w:r>
      <w:r>
        <w:rPr>
          <w:rFonts w:eastAsia="MS Mincho"/>
          <w:szCs w:val="26"/>
          <w:lang w:eastAsia="en-US"/>
        </w:rPr>
        <w:t>«</w:t>
      </w:r>
      <w:r w:rsidRPr="00C07DA1">
        <w:rPr>
          <w:rFonts w:eastAsia="MS Mincho"/>
          <w:szCs w:val="26"/>
          <w:lang w:eastAsia="en-US"/>
        </w:rPr>
        <w:t>РУСАЛ Бокситогорск</w:t>
      </w:r>
      <w:r>
        <w:rPr>
          <w:rFonts w:eastAsia="MS Mincho"/>
          <w:szCs w:val="26"/>
          <w:lang w:eastAsia="en-US"/>
        </w:rPr>
        <w:t xml:space="preserve">» </w:t>
      </w:r>
      <w:r w:rsidRPr="00A93EE4">
        <w:rPr>
          <w:rFonts w:eastAsia="MS Mincho"/>
          <w:szCs w:val="26"/>
          <w:lang w:eastAsia="en-US"/>
        </w:rPr>
        <w:t>представлен в таблице 1.7.1.</w:t>
      </w:r>
      <w:r>
        <w:rPr>
          <w:rFonts w:eastAsia="MS Mincho"/>
          <w:szCs w:val="26"/>
          <w:lang w:eastAsia="en-US"/>
        </w:rPr>
        <w:t>6.</w:t>
      </w:r>
    </w:p>
    <w:p w:rsidR="00D02C78" w:rsidRPr="00DB49B5" w:rsidRDefault="00D02C78" w:rsidP="00C07DA1">
      <w:pPr>
        <w:pStyle w:val="afffa"/>
        <w:keepLines/>
        <w:spacing w:before="0" w:after="0" w:line="276" w:lineRule="auto"/>
        <w:ind w:firstLine="709"/>
        <w:jc w:val="both"/>
      </w:pPr>
      <w:bookmarkStart w:id="710" w:name="_Toc197946094"/>
      <w:r w:rsidRPr="00876222">
        <w:t>Таблица 1.7.1.</w:t>
      </w:r>
      <w:r>
        <w:t>6</w:t>
      </w:r>
      <w:r w:rsidRPr="00876222">
        <w:t xml:space="preserve">. Годовой расход теплоносителя в зоне действия </w:t>
      </w:r>
      <w:r w:rsidRPr="00196BD5">
        <w:t xml:space="preserve">АО </w:t>
      </w:r>
      <w:r>
        <w:t>«</w:t>
      </w:r>
      <w:r w:rsidRPr="00196BD5">
        <w:t>РУСАЛ Бокситогорск</w:t>
      </w:r>
      <w:r>
        <w:t>»</w:t>
      </w:r>
      <w:bookmarkEnd w:id="7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45"/>
        <w:gridCol w:w="1781"/>
        <w:gridCol w:w="801"/>
      </w:tblGrid>
      <w:tr w:rsidR="00D02C78" w:rsidRPr="00C07DA1" w:rsidTr="00C07DA1">
        <w:trPr>
          <w:trHeight w:val="20"/>
        </w:trPr>
        <w:tc>
          <w:tcPr>
            <w:tcW w:w="3659" w:type="pct"/>
            <w:tcMar>
              <w:left w:w="28" w:type="dxa"/>
              <w:right w:w="28" w:type="dxa"/>
            </w:tcMar>
            <w:vAlign w:val="center"/>
          </w:tcPr>
          <w:p w:rsidR="00D02C78" w:rsidRPr="00C07DA1" w:rsidRDefault="00D02C78" w:rsidP="00C07DA1">
            <w:pPr>
              <w:keepNext/>
              <w:keepLines/>
              <w:jc w:val="center"/>
              <w:rPr>
                <w:color w:val="000000"/>
                <w:sz w:val="20"/>
                <w:szCs w:val="20"/>
              </w:rPr>
            </w:pPr>
            <w:r w:rsidRPr="00C07DA1">
              <w:rPr>
                <w:color w:val="000000"/>
                <w:sz w:val="20"/>
                <w:szCs w:val="20"/>
              </w:rPr>
              <w:t>Показатели работы ВПУ</w:t>
            </w:r>
          </w:p>
        </w:tc>
        <w:tc>
          <w:tcPr>
            <w:tcW w:w="925" w:type="pct"/>
            <w:tcBorders>
              <w:left w:val="nil"/>
            </w:tcBorders>
            <w:tcMar>
              <w:left w:w="28" w:type="dxa"/>
              <w:right w:w="28" w:type="dxa"/>
            </w:tcMar>
          </w:tcPr>
          <w:p w:rsidR="00D02C78" w:rsidRPr="00C07DA1" w:rsidRDefault="00D02C78" w:rsidP="00C07DA1">
            <w:pPr>
              <w:keepNext/>
              <w:keepLines/>
              <w:jc w:val="center"/>
              <w:rPr>
                <w:color w:val="000000"/>
                <w:sz w:val="20"/>
                <w:szCs w:val="20"/>
              </w:rPr>
            </w:pPr>
            <w:r>
              <w:rPr>
                <w:color w:val="000000"/>
                <w:sz w:val="20"/>
                <w:szCs w:val="20"/>
              </w:rPr>
              <w:t>Единица измерения</w:t>
            </w:r>
          </w:p>
        </w:tc>
        <w:tc>
          <w:tcPr>
            <w:tcW w:w="416" w:type="pct"/>
            <w:tcMar>
              <w:left w:w="28" w:type="dxa"/>
              <w:right w:w="28" w:type="dxa"/>
            </w:tcMar>
            <w:vAlign w:val="center"/>
          </w:tcPr>
          <w:p w:rsidR="00D02C78" w:rsidRPr="00C07DA1" w:rsidRDefault="00D02C78" w:rsidP="00BC2305">
            <w:pPr>
              <w:keepNext/>
              <w:keepLines/>
              <w:jc w:val="center"/>
              <w:rPr>
                <w:color w:val="000000"/>
                <w:sz w:val="20"/>
                <w:szCs w:val="20"/>
              </w:rPr>
            </w:pPr>
            <w:r w:rsidRPr="00C07DA1">
              <w:rPr>
                <w:color w:val="000000"/>
                <w:sz w:val="20"/>
                <w:szCs w:val="20"/>
              </w:rPr>
              <w:t>202</w:t>
            </w:r>
            <w:r>
              <w:rPr>
                <w:color w:val="000000"/>
                <w:sz w:val="20"/>
                <w:szCs w:val="20"/>
              </w:rPr>
              <w:t>4</w:t>
            </w:r>
          </w:p>
        </w:tc>
      </w:tr>
      <w:tr w:rsidR="00D02C78" w:rsidRPr="00C07DA1" w:rsidTr="00C07DA1">
        <w:trPr>
          <w:trHeight w:val="20"/>
        </w:trPr>
        <w:tc>
          <w:tcPr>
            <w:tcW w:w="3659" w:type="pct"/>
            <w:tcMar>
              <w:left w:w="28" w:type="dxa"/>
              <w:right w:w="28" w:type="dxa"/>
            </w:tcMar>
            <w:vAlign w:val="center"/>
          </w:tcPr>
          <w:p w:rsidR="00D02C78" w:rsidRPr="00C07DA1" w:rsidRDefault="00D02C78" w:rsidP="00C07DA1">
            <w:pPr>
              <w:keepNext/>
              <w:keepLines/>
              <w:rPr>
                <w:color w:val="000000"/>
                <w:sz w:val="20"/>
                <w:szCs w:val="20"/>
              </w:rPr>
            </w:pPr>
            <w:r w:rsidRPr="00C07DA1">
              <w:rPr>
                <w:color w:val="000000"/>
                <w:sz w:val="20"/>
                <w:szCs w:val="20"/>
              </w:rPr>
              <w:t>Фактическая подпитка тепловой сети, в том числе:</w:t>
            </w:r>
          </w:p>
        </w:tc>
        <w:tc>
          <w:tcPr>
            <w:tcW w:w="925" w:type="pct"/>
            <w:tcMar>
              <w:left w:w="28" w:type="dxa"/>
              <w:right w:w="28" w:type="dxa"/>
            </w:tcMar>
            <w:vAlign w:val="center"/>
          </w:tcPr>
          <w:p w:rsidR="00D02C78" w:rsidRPr="00C07DA1" w:rsidRDefault="00D02C78" w:rsidP="00C07DA1">
            <w:pPr>
              <w:keepNext/>
              <w:keepLines/>
              <w:jc w:val="center"/>
              <w:rPr>
                <w:color w:val="000000"/>
                <w:sz w:val="20"/>
                <w:szCs w:val="20"/>
              </w:rPr>
            </w:pPr>
            <w:r w:rsidRPr="00F71AA2">
              <w:rPr>
                <w:color w:val="000000"/>
                <w:sz w:val="20"/>
                <w:szCs w:val="20"/>
              </w:rPr>
              <w:t>тыс. м</w:t>
            </w:r>
            <w:r w:rsidRPr="00F71AA2">
              <w:rPr>
                <w:color w:val="000000"/>
                <w:sz w:val="20"/>
                <w:szCs w:val="20"/>
                <w:vertAlign w:val="superscript"/>
              </w:rPr>
              <w:t>3</w:t>
            </w:r>
            <w:r w:rsidRPr="00F71AA2">
              <w:rPr>
                <w:color w:val="000000"/>
                <w:sz w:val="20"/>
                <w:szCs w:val="20"/>
              </w:rPr>
              <w:t>/год</w:t>
            </w:r>
          </w:p>
        </w:tc>
        <w:tc>
          <w:tcPr>
            <w:tcW w:w="416" w:type="pct"/>
            <w:tcMar>
              <w:left w:w="28" w:type="dxa"/>
              <w:right w:w="28" w:type="dxa"/>
            </w:tcMar>
            <w:vAlign w:val="center"/>
          </w:tcPr>
          <w:p w:rsidR="00D02C78" w:rsidRPr="00C07DA1" w:rsidRDefault="00D02C78" w:rsidP="00C07DA1">
            <w:pPr>
              <w:keepNext/>
              <w:keepLines/>
              <w:jc w:val="center"/>
              <w:rPr>
                <w:color w:val="000000"/>
                <w:sz w:val="20"/>
                <w:szCs w:val="20"/>
              </w:rPr>
            </w:pPr>
            <w:r>
              <w:rPr>
                <w:color w:val="000000"/>
                <w:sz w:val="20"/>
                <w:szCs w:val="20"/>
              </w:rPr>
              <w:t>525,000</w:t>
            </w:r>
          </w:p>
        </w:tc>
      </w:tr>
      <w:tr w:rsidR="00D02C78" w:rsidRPr="00C07DA1" w:rsidTr="00C07DA1">
        <w:trPr>
          <w:trHeight w:val="20"/>
        </w:trPr>
        <w:tc>
          <w:tcPr>
            <w:tcW w:w="3659" w:type="pct"/>
            <w:tcMar>
              <w:left w:w="28" w:type="dxa"/>
              <w:right w:w="28" w:type="dxa"/>
            </w:tcMar>
            <w:vAlign w:val="center"/>
          </w:tcPr>
          <w:p w:rsidR="00D02C78" w:rsidRPr="00C07DA1" w:rsidRDefault="00D02C78" w:rsidP="00C07DA1">
            <w:pPr>
              <w:keepNext/>
              <w:keepLines/>
              <w:rPr>
                <w:color w:val="000000"/>
                <w:sz w:val="20"/>
                <w:szCs w:val="20"/>
              </w:rPr>
            </w:pPr>
            <w:r w:rsidRPr="00C07DA1">
              <w:rPr>
                <w:color w:val="000000"/>
                <w:sz w:val="20"/>
                <w:szCs w:val="20"/>
              </w:rPr>
              <w:t>потери теплоносителя с утечкой из тепловой сети</w:t>
            </w:r>
          </w:p>
        </w:tc>
        <w:tc>
          <w:tcPr>
            <w:tcW w:w="925" w:type="pct"/>
            <w:tcMar>
              <w:left w:w="28" w:type="dxa"/>
              <w:right w:w="28" w:type="dxa"/>
            </w:tcMar>
            <w:vAlign w:val="center"/>
          </w:tcPr>
          <w:p w:rsidR="00D02C78" w:rsidRPr="00C07DA1" w:rsidRDefault="00D02C78" w:rsidP="00C07DA1">
            <w:pPr>
              <w:keepNext/>
              <w:keepLines/>
              <w:jc w:val="center"/>
              <w:rPr>
                <w:color w:val="000000"/>
                <w:sz w:val="20"/>
                <w:szCs w:val="20"/>
              </w:rPr>
            </w:pPr>
            <w:r w:rsidRPr="00F71AA2">
              <w:rPr>
                <w:color w:val="000000"/>
                <w:sz w:val="20"/>
                <w:szCs w:val="20"/>
              </w:rPr>
              <w:t>тыс. м</w:t>
            </w:r>
            <w:r w:rsidRPr="00F71AA2">
              <w:rPr>
                <w:color w:val="000000"/>
                <w:sz w:val="20"/>
                <w:szCs w:val="20"/>
                <w:vertAlign w:val="superscript"/>
              </w:rPr>
              <w:t>3</w:t>
            </w:r>
            <w:r w:rsidRPr="00F71AA2">
              <w:rPr>
                <w:color w:val="000000"/>
                <w:sz w:val="20"/>
                <w:szCs w:val="20"/>
              </w:rPr>
              <w:t>/год</w:t>
            </w:r>
          </w:p>
        </w:tc>
        <w:tc>
          <w:tcPr>
            <w:tcW w:w="416" w:type="pct"/>
            <w:tcMar>
              <w:left w:w="28" w:type="dxa"/>
              <w:right w:w="28" w:type="dxa"/>
            </w:tcMar>
            <w:vAlign w:val="center"/>
          </w:tcPr>
          <w:p w:rsidR="00D02C78" w:rsidRPr="00C07DA1" w:rsidRDefault="00D02C78" w:rsidP="00C07DA1">
            <w:pPr>
              <w:keepNext/>
              <w:keepLines/>
              <w:jc w:val="center"/>
              <w:rPr>
                <w:color w:val="000000"/>
                <w:sz w:val="20"/>
                <w:szCs w:val="20"/>
              </w:rPr>
            </w:pPr>
            <w:r>
              <w:rPr>
                <w:color w:val="000000"/>
                <w:sz w:val="20"/>
                <w:szCs w:val="20"/>
              </w:rPr>
              <w:t>175,000</w:t>
            </w:r>
          </w:p>
        </w:tc>
      </w:tr>
      <w:tr w:rsidR="00D02C78" w:rsidRPr="00C07DA1" w:rsidTr="00C07DA1">
        <w:trPr>
          <w:trHeight w:val="20"/>
        </w:trPr>
        <w:tc>
          <w:tcPr>
            <w:tcW w:w="3659" w:type="pct"/>
            <w:tcMar>
              <w:left w:w="28" w:type="dxa"/>
              <w:right w:w="28" w:type="dxa"/>
            </w:tcMar>
            <w:vAlign w:val="center"/>
          </w:tcPr>
          <w:p w:rsidR="00D02C78" w:rsidRPr="00C07DA1" w:rsidRDefault="00D02C78" w:rsidP="00C07DA1">
            <w:pPr>
              <w:keepNext/>
              <w:keepLines/>
              <w:rPr>
                <w:color w:val="000000"/>
                <w:sz w:val="20"/>
                <w:szCs w:val="20"/>
              </w:rPr>
            </w:pPr>
            <w:r w:rsidRPr="00C07DA1">
              <w:rPr>
                <w:color w:val="000000"/>
                <w:sz w:val="20"/>
                <w:szCs w:val="20"/>
              </w:rPr>
              <w:t>отпуск теплоносителя из тепловых сетей на цели горячего водоснабжения (для открытых систем теплоснабжения)</w:t>
            </w:r>
          </w:p>
        </w:tc>
        <w:tc>
          <w:tcPr>
            <w:tcW w:w="925" w:type="pct"/>
            <w:tcMar>
              <w:left w:w="28" w:type="dxa"/>
              <w:right w:w="28" w:type="dxa"/>
            </w:tcMar>
            <w:vAlign w:val="center"/>
          </w:tcPr>
          <w:p w:rsidR="00D02C78" w:rsidRPr="00C07DA1" w:rsidRDefault="00D02C78" w:rsidP="00C07DA1">
            <w:pPr>
              <w:keepNext/>
              <w:keepLines/>
              <w:jc w:val="center"/>
              <w:rPr>
                <w:color w:val="000000"/>
                <w:sz w:val="20"/>
                <w:szCs w:val="20"/>
              </w:rPr>
            </w:pPr>
            <w:r w:rsidRPr="00F71AA2">
              <w:rPr>
                <w:color w:val="000000"/>
                <w:sz w:val="20"/>
                <w:szCs w:val="20"/>
              </w:rPr>
              <w:t>тыс. м</w:t>
            </w:r>
            <w:r w:rsidRPr="00F71AA2">
              <w:rPr>
                <w:color w:val="000000"/>
                <w:sz w:val="20"/>
                <w:szCs w:val="20"/>
                <w:vertAlign w:val="superscript"/>
              </w:rPr>
              <w:t>3</w:t>
            </w:r>
            <w:r w:rsidRPr="00F71AA2">
              <w:rPr>
                <w:color w:val="000000"/>
                <w:sz w:val="20"/>
                <w:szCs w:val="20"/>
              </w:rPr>
              <w:t>/год</w:t>
            </w:r>
          </w:p>
        </w:tc>
        <w:tc>
          <w:tcPr>
            <w:tcW w:w="416" w:type="pct"/>
            <w:tcMar>
              <w:left w:w="28" w:type="dxa"/>
              <w:right w:w="28" w:type="dxa"/>
            </w:tcMar>
            <w:vAlign w:val="center"/>
          </w:tcPr>
          <w:p w:rsidR="00D02C78" w:rsidRPr="00C07DA1" w:rsidRDefault="00D02C78" w:rsidP="00C07DA1">
            <w:pPr>
              <w:keepNext/>
              <w:keepLines/>
              <w:jc w:val="center"/>
              <w:rPr>
                <w:color w:val="000000"/>
                <w:sz w:val="20"/>
                <w:szCs w:val="20"/>
              </w:rPr>
            </w:pPr>
            <w:r>
              <w:rPr>
                <w:color w:val="000000"/>
                <w:sz w:val="20"/>
                <w:szCs w:val="20"/>
              </w:rPr>
              <w:t>350,000</w:t>
            </w:r>
          </w:p>
        </w:tc>
      </w:tr>
    </w:tbl>
    <w:p w:rsidR="00D02C78" w:rsidRPr="00C07DA1" w:rsidRDefault="00D02C78" w:rsidP="00C07DA1">
      <w:pPr>
        <w:spacing w:line="276" w:lineRule="auto"/>
        <w:ind w:firstLine="709"/>
        <w:jc w:val="both"/>
        <w:rPr>
          <w:rFonts w:eastAsia="MS Mincho"/>
          <w:szCs w:val="26"/>
          <w:lang w:eastAsia="en-US"/>
        </w:rPr>
      </w:pPr>
      <w:bookmarkStart w:id="711" w:name="_Toc67071089"/>
      <w:bookmarkStart w:id="712" w:name="_Toc67071452"/>
    </w:p>
    <w:p w:rsidR="00D02C78" w:rsidRPr="009220D1" w:rsidRDefault="00D02C78" w:rsidP="00F67C79">
      <w:pPr>
        <w:pStyle w:val="1110"/>
        <w:numPr>
          <w:ilvl w:val="2"/>
          <w:numId w:val="75"/>
        </w:numPr>
        <w:tabs>
          <w:tab w:val="clear" w:pos="1560"/>
          <w:tab w:val="left" w:pos="709"/>
        </w:tabs>
        <w:spacing w:before="0" w:after="0" w:line="276" w:lineRule="auto"/>
        <w:ind w:left="0" w:firstLine="709"/>
        <w:jc w:val="both"/>
      </w:pPr>
      <w:bookmarkStart w:id="713" w:name="_Toc197945856"/>
      <w:r w:rsidRPr="009220D1">
        <w:t>Нормативный режим подпитки</w:t>
      </w:r>
      <w:bookmarkEnd w:id="711"/>
      <w:bookmarkEnd w:id="712"/>
      <w:bookmarkEnd w:id="713"/>
    </w:p>
    <w:p w:rsidR="00D02C78" w:rsidRPr="00A36AAE" w:rsidRDefault="00D02C78" w:rsidP="00C07DA1">
      <w:pPr>
        <w:spacing w:line="276" w:lineRule="auto"/>
        <w:ind w:firstLine="709"/>
        <w:jc w:val="both"/>
        <w:rPr>
          <w:rFonts w:eastAsia="MS Mincho"/>
          <w:szCs w:val="26"/>
          <w:lang w:eastAsia="en-US"/>
        </w:rPr>
      </w:pPr>
      <w:r w:rsidRPr="00A36AAE">
        <w:rPr>
          <w:rFonts w:eastAsia="MS Mincho"/>
          <w:szCs w:val="26"/>
          <w:lang w:eastAsia="en-US"/>
        </w:rPr>
        <w:t>Балансы производительности водоподготовительных установок составляются в соответствии с требованиями действующих нормативных документов, чьи требования распространяются на проектирование, строительство и эксплуатацию объектов систем теплоснабжения:</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 xml:space="preserve">СП 124.13330.2012 </w:t>
      </w:r>
      <w:r>
        <w:rPr>
          <w:rFonts w:eastAsia="MS Mincho"/>
          <w:szCs w:val="26"/>
          <w:lang w:eastAsia="en-US"/>
        </w:rPr>
        <w:t>«</w:t>
      </w:r>
      <w:r w:rsidRPr="00A36AAE">
        <w:rPr>
          <w:rFonts w:eastAsia="MS Mincho"/>
          <w:szCs w:val="26"/>
          <w:lang w:eastAsia="en-US"/>
        </w:rPr>
        <w:t>Тепловые сети. Актуализированная редакция СНиП 41-02-2003</w:t>
      </w:r>
      <w:r>
        <w:rPr>
          <w:rFonts w:eastAsia="MS Mincho"/>
          <w:szCs w:val="26"/>
          <w:lang w:eastAsia="en-US"/>
        </w:rPr>
        <w:t>»</w:t>
      </w:r>
      <w:r w:rsidRPr="00A36AAE">
        <w:rPr>
          <w:rFonts w:eastAsia="MS Mincho"/>
          <w:szCs w:val="26"/>
          <w:lang w:eastAsia="en-US"/>
        </w:rPr>
        <w:t>;</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w:t>
      </w:r>
      <w:r w:rsidRPr="00A36AAE">
        <w:rPr>
          <w:rFonts w:eastAsia="MS Mincho"/>
          <w:szCs w:val="26"/>
          <w:lang w:eastAsia="en-US"/>
        </w:rPr>
        <w:t>Правила технической эксплуатации электрических станций и сетей Российской Федерации</w:t>
      </w:r>
      <w:r>
        <w:rPr>
          <w:rFonts w:eastAsia="MS Mincho"/>
          <w:szCs w:val="26"/>
          <w:lang w:eastAsia="en-US"/>
        </w:rPr>
        <w:t>»</w:t>
      </w:r>
      <w:r w:rsidRPr="00A36AAE">
        <w:rPr>
          <w:rFonts w:eastAsia="MS Mincho"/>
          <w:szCs w:val="26"/>
          <w:lang w:eastAsia="en-US"/>
        </w:rPr>
        <w:t xml:space="preserve"> (утв. приказом Мин</w:t>
      </w:r>
      <w:r>
        <w:rPr>
          <w:rFonts w:eastAsia="MS Mincho"/>
          <w:szCs w:val="26"/>
          <w:lang w:eastAsia="en-US"/>
        </w:rPr>
        <w:t xml:space="preserve">истерства </w:t>
      </w:r>
      <w:r w:rsidRPr="00A36AAE">
        <w:rPr>
          <w:rFonts w:eastAsia="MS Mincho"/>
          <w:szCs w:val="26"/>
          <w:lang w:eastAsia="en-US"/>
        </w:rPr>
        <w:t>энерг</w:t>
      </w:r>
      <w:r>
        <w:rPr>
          <w:rFonts w:eastAsia="MS Mincho"/>
          <w:szCs w:val="26"/>
          <w:lang w:eastAsia="en-US"/>
        </w:rPr>
        <w:t>етики</w:t>
      </w:r>
      <w:r w:rsidRPr="00A36AAE">
        <w:rPr>
          <w:rFonts w:eastAsia="MS Mincho"/>
          <w:szCs w:val="26"/>
          <w:lang w:eastAsia="en-US"/>
        </w:rPr>
        <w:t xml:space="preserve"> Р</w:t>
      </w:r>
      <w:r>
        <w:rPr>
          <w:rFonts w:eastAsia="MS Mincho"/>
          <w:szCs w:val="26"/>
          <w:lang w:eastAsia="en-US"/>
        </w:rPr>
        <w:t xml:space="preserve">оссийской </w:t>
      </w:r>
      <w:r w:rsidRPr="00A36AAE">
        <w:rPr>
          <w:rFonts w:eastAsia="MS Mincho"/>
          <w:szCs w:val="26"/>
          <w:lang w:eastAsia="en-US"/>
        </w:rPr>
        <w:t>Ф</w:t>
      </w:r>
      <w:r>
        <w:rPr>
          <w:rFonts w:eastAsia="MS Mincho"/>
          <w:szCs w:val="26"/>
          <w:lang w:eastAsia="en-US"/>
        </w:rPr>
        <w:t>едерации</w:t>
      </w:r>
      <w:r w:rsidRPr="00A36AAE">
        <w:rPr>
          <w:rFonts w:eastAsia="MS Mincho"/>
          <w:szCs w:val="26"/>
          <w:lang w:eastAsia="en-US"/>
        </w:rPr>
        <w:t xml:space="preserve"> от </w:t>
      </w:r>
      <w:r>
        <w:rPr>
          <w:rFonts w:eastAsia="MS Mincho"/>
          <w:szCs w:val="26"/>
          <w:lang w:eastAsia="en-US"/>
        </w:rPr>
        <w:t>04.10.2022</w:t>
      </w:r>
      <w:r w:rsidRPr="00A36AAE">
        <w:rPr>
          <w:rFonts w:eastAsia="MS Mincho"/>
          <w:szCs w:val="26"/>
          <w:lang w:eastAsia="en-US"/>
        </w:rPr>
        <w:t xml:space="preserve"> №</w:t>
      </w:r>
      <w:r>
        <w:rPr>
          <w:rFonts w:eastAsia="MS Mincho"/>
          <w:szCs w:val="26"/>
          <w:lang w:eastAsia="en-US"/>
        </w:rPr>
        <w:t xml:space="preserve"> 1070 «О</w:t>
      </w:r>
      <w:r w:rsidRPr="008B7705">
        <w:rPr>
          <w:rFonts w:eastAsia="MS Mincho"/>
          <w:szCs w:val="26"/>
          <w:lang w:eastAsia="en-US"/>
        </w:rPr>
        <w:t>б утверждении правил технической эксплуатации</w:t>
      </w:r>
      <w:r>
        <w:rPr>
          <w:rFonts w:eastAsia="MS Mincho"/>
          <w:szCs w:val="26"/>
          <w:lang w:eastAsia="en-US"/>
        </w:rPr>
        <w:t xml:space="preserve"> электрических станций и сетей Российской Ф</w:t>
      </w:r>
      <w:r w:rsidRPr="008B7705">
        <w:rPr>
          <w:rFonts w:eastAsia="MS Mincho"/>
          <w:szCs w:val="26"/>
          <w:lang w:eastAsia="en-US"/>
        </w:rPr>
        <w:t xml:space="preserve">едерации и </w:t>
      </w:r>
      <w:r>
        <w:rPr>
          <w:rFonts w:eastAsia="MS Mincho"/>
          <w:szCs w:val="26"/>
          <w:lang w:eastAsia="en-US"/>
        </w:rPr>
        <w:t>о внесении изменений в приказы Минэнерго Р</w:t>
      </w:r>
      <w:r w:rsidRPr="008B7705">
        <w:rPr>
          <w:rFonts w:eastAsia="MS Mincho"/>
          <w:szCs w:val="26"/>
          <w:lang w:eastAsia="en-US"/>
        </w:rPr>
        <w:t xml:space="preserve">оссии от 13 сентября 2018 г. </w:t>
      </w:r>
      <w:r>
        <w:rPr>
          <w:rFonts w:eastAsia="MS Mincho"/>
          <w:szCs w:val="26"/>
          <w:lang w:eastAsia="en-US"/>
        </w:rPr>
        <w:t>№</w:t>
      </w:r>
      <w:r w:rsidRPr="008B7705">
        <w:rPr>
          <w:rFonts w:eastAsia="MS Mincho"/>
          <w:szCs w:val="26"/>
          <w:lang w:eastAsia="en-US"/>
        </w:rPr>
        <w:t xml:space="preserve"> 757, от 12 июля 2018 г. </w:t>
      </w:r>
      <w:r>
        <w:rPr>
          <w:rFonts w:eastAsia="MS Mincho"/>
          <w:szCs w:val="26"/>
          <w:lang w:eastAsia="en-US"/>
        </w:rPr>
        <w:t>№</w:t>
      </w:r>
      <w:r w:rsidRPr="008B7705">
        <w:rPr>
          <w:rFonts w:eastAsia="MS Mincho"/>
          <w:szCs w:val="26"/>
          <w:lang w:eastAsia="en-US"/>
        </w:rPr>
        <w:t xml:space="preserve"> 548</w:t>
      </w:r>
      <w:r>
        <w:rPr>
          <w:rFonts w:eastAsia="MS Mincho"/>
          <w:szCs w:val="26"/>
          <w:lang w:eastAsia="en-US"/>
        </w:rPr>
        <w:t>»</w:t>
      </w:r>
      <w:r w:rsidRPr="00A36AAE">
        <w:rPr>
          <w:rFonts w:eastAsia="MS Mincho"/>
          <w:szCs w:val="26"/>
          <w:lang w:eastAsia="en-US"/>
        </w:rPr>
        <w:t>);</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 xml:space="preserve">Правила технической эксплуатации тепловых энергоустановок (утв. приказом </w:t>
      </w:r>
      <w:r w:rsidRPr="008B7705">
        <w:rPr>
          <w:rFonts w:eastAsia="MS Mincho"/>
          <w:szCs w:val="26"/>
          <w:lang w:eastAsia="en-US"/>
        </w:rPr>
        <w:t>Министерства энергетики Российской Федерации</w:t>
      </w:r>
      <w:r w:rsidRPr="00A36AAE">
        <w:rPr>
          <w:rFonts w:eastAsia="MS Mincho"/>
          <w:szCs w:val="26"/>
          <w:lang w:eastAsia="en-US"/>
        </w:rPr>
        <w:t xml:space="preserve"> от 24</w:t>
      </w:r>
      <w:r>
        <w:rPr>
          <w:rFonts w:eastAsia="MS Mincho"/>
          <w:szCs w:val="26"/>
          <w:lang w:eastAsia="en-US"/>
        </w:rPr>
        <w:t>.03.2003</w:t>
      </w:r>
      <w:r w:rsidRPr="00A36AAE">
        <w:rPr>
          <w:rFonts w:eastAsia="MS Mincho"/>
          <w:szCs w:val="26"/>
          <w:lang w:eastAsia="en-US"/>
        </w:rPr>
        <w:t xml:space="preserve"> № 115</w:t>
      </w:r>
      <w:r>
        <w:rPr>
          <w:rFonts w:eastAsia="MS Mincho"/>
          <w:szCs w:val="26"/>
          <w:lang w:eastAsia="en-US"/>
        </w:rPr>
        <w:t xml:space="preserve"> «</w:t>
      </w:r>
      <w:r w:rsidRPr="008B7705">
        <w:rPr>
          <w:rFonts w:eastAsia="MS Mincho"/>
          <w:szCs w:val="26"/>
          <w:lang w:eastAsia="en-US"/>
        </w:rPr>
        <w:t>Об утверждении Правил технической эксплуатации тепловых энергоустановок</w:t>
      </w:r>
      <w:r>
        <w:rPr>
          <w:rFonts w:eastAsia="MS Mincho"/>
          <w:szCs w:val="26"/>
          <w:lang w:eastAsia="en-US"/>
        </w:rPr>
        <w:t>»</w:t>
      </w:r>
      <w:r w:rsidRPr="00A36AAE">
        <w:rPr>
          <w:rFonts w:eastAsia="MS Mincho"/>
          <w:szCs w:val="26"/>
          <w:lang w:eastAsia="en-US"/>
        </w:rPr>
        <w:t>);</w:t>
      </w:r>
    </w:p>
    <w:p w:rsidR="00D02C78" w:rsidRDefault="00D02C78" w:rsidP="00C07DA1">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Порядок определения нормативов технологических потерь при передаче тепловой энергии, теплоносителя (утв. Приказом Мин</w:t>
      </w:r>
      <w:r>
        <w:rPr>
          <w:rFonts w:eastAsia="MS Mincho"/>
          <w:szCs w:val="26"/>
          <w:lang w:eastAsia="en-US"/>
        </w:rPr>
        <w:t xml:space="preserve">истерства </w:t>
      </w:r>
      <w:r w:rsidRPr="00A36AAE">
        <w:rPr>
          <w:rFonts w:eastAsia="MS Mincho"/>
          <w:szCs w:val="26"/>
          <w:lang w:eastAsia="en-US"/>
        </w:rPr>
        <w:t>энерг</w:t>
      </w:r>
      <w:r>
        <w:rPr>
          <w:rFonts w:eastAsia="MS Mincho"/>
          <w:szCs w:val="26"/>
          <w:lang w:eastAsia="en-US"/>
        </w:rPr>
        <w:t>етики</w:t>
      </w:r>
      <w:r w:rsidRPr="00A36AAE">
        <w:rPr>
          <w:rFonts w:eastAsia="MS Mincho"/>
          <w:szCs w:val="26"/>
          <w:lang w:eastAsia="en-US"/>
        </w:rPr>
        <w:t xml:space="preserve"> Р</w:t>
      </w:r>
      <w:r>
        <w:rPr>
          <w:rFonts w:eastAsia="MS Mincho"/>
          <w:szCs w:val="26"/>
          <w:lang w:eastAsia="en-US"/>
        </w:rPr>
        <w:t xml:space="preserve">оссийской </w:t>
      </w:r>
      <w:r w:rsidRPr="00A36AAE">
        <w:rPr>
          <w:rFonts w:eastAsia="MS Mincho"/>
          <w:szCs w:val="26"/>
          <w:lang w:eastAsia="en-US"/>
        </w:rPr>
        <w:t>Ф</w:t>
      </w:r>
      <w:r>
        <w:rPr>
          <w:rFonts w:eastAsia="MS Mincho"/>
          <w:szCs w:val="26"/>
          <w:lang w:eastAsia="en-US"/>
        </w:rPr>
        <w:t>едерации</w:t>
      </w:r>
      <w:r w:rsidRPr="00A36AAE">
        <w:rPr>
          <w:rFonts w:eastAsia="MS Mincho"/>
          <w:szCs w:val="26"/>
          <w:lang w:eastAsia="en-US"/>
        </w:rPr>
        <w:t xml:space="preserve"> от 30</w:t>
      </w:r>
      <w:r>
        <w:rPr>
          <w:rFonts w:eastAsia="MS Mincho"/>
          <w:szCs w:val="26"/>
          <w:lang w:eastAsia="en-US"/>
        </w:rPr>
        <w:t>.12.2008</w:t>
      </w:r>
      <w:r w:rsidRPr="00A36AAE">
        <w:rPr>
          <w:rFonts w:eastAsia="MS Mincho"/>
          <w:szCs w:val="26"/>
          <w:lang w:eastAsia="en-US"/>
        </w:rPr>
        <w:t xml:space="preserve"> № 325</w:t>
      </w:r>
      <w:r>
        <w:rPr>
          <w:rFonts w:eastAsia="MS Mincho"/>
          <w:szCs w:val="26"/>
          <w:lang w:eastAsia="en-US"/>
        </w:rPr>
        <w:t xml:space="preserve"> «</w:t>
      </w:r>
      <w:r w:rsidRPr="00EC0E90">
        <w:rPr>
          <w:rFonts w:eastAsia="MS Mincho"/>
          <w:szCs w:val="26"/>
          <w:lang w:eastAsia="en-US"/>
        </w:rPr>
        <w:t>Об утверждении порядка определения нормативов технологических потерь при передаче тепловой энергии, теплоносителя</w:t>
      </w:r>
      <w:r>
        <w:rPr>
          <w:rFonts w:eastAsia="MS Mincho"/>
          <w:szCs w:val="26"/>
          <w:lang w:eastAsia="en-US"/>
        </w:rPr>
        <w:t>»</w:t>
      </w:r>
      <w:r w:rsidRPr="00EC0E90">
        <w:rPr>
          <w:rFonts w:eastAsia="MS Mincho"/>
          <w:szCs w:val="26"/>
          <w:lang w:eastAsia="en-US"/>
        </w:rPr>
        <w:t xml:space="preserve"> (с изменениями и дополнениями)</w:t>
      </w:r>
      <w:r>
        <w:rPr>
          <w:rFonts w:eastAsia="MS Mincho"/>
          <w:szCs w:val="26"/>
          <w:lang w:eastAsia="en-US"/>
        </w:rPr>
        <w:t>»</w:t>
      </w:r>
      <w:r w:rsidRPr="00A36AAE">
        <w:rPr>
          <w:rFonts w:eastAsia="MS Mincho"/>
          <w:szCs w:val="26"/>
          <w:lang w:eastAsia="en-US"/>
        </w:rPr>
        <w:t>)</w:t>
      </w:r>
      <w:r>
        <w:rPr>
          <w:rFonts w:eastAsia="MS Mincho"/>
          <w:szCs w:val="26"/>
          <w:lang w:eastAsia="en-US"/>
        </w:rPr>
        <w:t>;</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П</w:t>
      </w:r>
      <w:r w:rsidRPr="00995359">
        <w:rPr>
          <w:rFonts w:eastAsia="MS Mincho"/>
          <w:szCs w:val="26"/>
          <w:lang w:eastAsia="en-US"/>
        </w:rPr>
        <w:t>оряд</w:t>
      </w:r>
      <w:r>
        <w:rPr>
          <w:rFonts w:eastAsia="MS Mincho"/>
          <w:szCs w:val="26"/>
          <w:lang w:eastAsia="en-US"/>
        </w:rPr>
        <w:t>ок</w:t>
      </w:r>
      <w:r w:rsidRPr="00995359">
        <w:rPr>
          <w:rFonts w:eastAsia="MS Mincho"/>
          <w:szCs w:val="26"/>
          <w:lang w:eastAsia="en-US"/>
        </w:rPr>
        <w:t xml:space="preserve"> установления нормативов потерь горячей, питьевой, технической воды в централизованных системах водоснабжения при ее производстве и транспортировке</w:t>
      </w:r>
      <w:r>
        <w:rPr>
          <w:rFonts w:eastAsia="MS Mincho"/>
          <w:szCs w:val="26"/>
          <w:lang w:eastAsia="en-US"/>
        </w:rPr>
        <w:t xml:space="preserve"> (утв. Приказом М</w:t>
      </w:r>
      <w:r w:rsidRPr="00995359">
        <w:rPr>
          <w:rFonts w:eastAsia="MS Mincho"/>
          <w:szCs w:val="26"/>
          <w:lang w:eastAsia="en-US"/>
        </w:rPr>
        <w:t>инистерств</w:t>
      </w:r>
      <w:r>
        <w:rPr>
          <w:rFonts w:eastAsia="MS Mincho"/>
          <w:szCs w:val="26"/>
          <w:lang w:eastAsia="en-US"/>
        </w:rPr>
        <w:t>а</w:t>
      </w:r>
      <w:r w:rsidRPr="00995359">
        <w:rPr>
          <w:rFonts w:eastAsia="MS Mincho"/>
          <w:szCs w:val="26"/>
          <w:lang w:eastAsia="en-US"/>
        </w:rPr>
        <w:t xml:space="preserve"> строительства и жилищно-коммунального хозяйства </w:t>
      </w:r>
      <w:r>
        <w:rPr>
          <w:rFonts w:eastAsia="MS Mincho"/>
          <w:szCs w:val="26"/>
          <w:lang w:eastAsia="en-US"/>
        </w:rPr>
        <w:t>Р</w:t>
      </w:r>
      <w:r w:rsidRPr="00995359">
        <w:rPr>
          <w:rFonts w:eastAsia="MS Mincho"/>
          <w:szCs w:val="26"/>
          <w:lang w:eastAsia="en-US"/>
        </w:rPr>
        <w:t xml:space="preserve">оссийской </w:t>
      </w:r>
      <w:r>
        <w:rPr>
          <w:rFonts w:eastAsia="MS Mincho"/>
          <w:szCs w:val="26"/>
          <w:lang w:eastAsia="en-US"/>
        </w:rPr>
        <w:t>Ф</w:t>
      </w:r>
      <w:r w:rsidRPr="00995359">
        <w:rPr>
          <w:rFonts w:eastAsia="MS Mincho"/>
          <w:szCs w:val="26"/>
          <w:lang w:eastAsia="en-US"/>
        </w:rPr>
        <w:t>едерации</w:t>
      </w:r>
      <w:r>
        <w:rPr>
          <w:rFonts w:eastAsia="MS Mincho"/>
          <w:szCs w:val="26"/>
          <w:lang w:eastAsia="en-US"/>
        </w:rPr>
        <w:t xml:space="preserve"> от 28.10.2022 № 917/пр «О</w:t>
      </w:r>
      <w:r w:rsidRPr="00995359">
        <w:rPr>
          <w:rFonts w:eastAsia="MS Mincho"/>
          <w:szCs w:val="26"/>
          <w:lang w:eastAsia="en-US"/>
        </w:rPr>
        <w:t xml:space="preserve">б утверждении порядка установления нормативов потерь горячей, питьевой, технической воды в централизованных системах водоснабжения при ее производстве и транспортировке и внесении изменений в некоторые приказы </w:t>
      </w:r>
      <w:r>
        <w:rPr>
          <w:rFonts w:eastAsia="MS Mincho"/>
          <w:szCs w:val="26"/>
          <w:lang w:eastAsia="en-US"/>
        </w:rPr>
        <w:t>М</w:t>
      </w:r>
      <w:r w:rsidRPr="00995359">
        <w:rPr>
          <w:rFonts w:eastAsia="MS Mincho"/>
          <w:szCs w:val="26"/>
          <w:lang w:eastAsia="en-US"/>
        </w:rPr>
        <w:t xml:space="preserve">инистерства строительства и жилищно-коммунального хозяйства </w:t>
      </w:r>
      <w:r>
        <w:rPr>
          <w:rFonts w:eastAsia="MS Mincho"/>
          <w:szCs w:val="26"/>
          <w:lang w:eastAsia="en-US"/>
        </w:rPr>
        <w:t>Р</w:t>
      </w:r>
      <w:r w:rsidRPr="00995359">
        <w:rPr>
          <w:rFonts w:eastAsia="MS Mincho"/>
          <w:szCs w:val="26"/>
          <w:lang w:eastAsia="en-US"/>
        </w:rPr>
        <w:t xml:space="preserve">оссийской </w:t>
      </w:r>
      <w:r>
        <w:rPr>
          <w:rFonts w:eastAsia="MS Mincho"/>
          <w:szCs w:val="26"/>
          <w:lang w:eastAsia="en-US"/>
        </w:rPr>
        <w:t>Ф</w:t>
      </w:r>
      <w:r w:rsidRPr="00995359">
        <w:rPr>
          <w:rFonts w:eastAsia="MS Mincho"/>
          <w:szCs w:val="26"/>
          <w:lang w:eastAsia="en-US"/>
        </w:rPr>
        <w:t>едерации по вопросам определения потерь горячей, питьевой, технической воды в централизованных системах водоснабжения</w:t>
      </w:r>
      <w:r>
        <w:rPr>
          <w:rFonts w:eastAsia="MS Mincho"/>
          <w:szCs w:val="26"/>
          <w:lang w:eastAsia="en-US"/>
        </w:rPr>
        <w:t>»)</w:t>
      </w:r>
      <w:r w:rsidRPr="00A36AAE">
        <w:rPr>
          <w:rFonts w:eastAsia="MS Mincho"/>
          <w:szCs w:val="26"/>
          <w:lang w:eastAsia="en-US"/>
        </w:rPr>
        <w:t>.</w:t>
      </w:r>
    </w:p>
    <w:p w:rsidR="00D02C78" w:rsidRPr="00A36AAE" w:rsidRDefault="00D02C78" w:rsidP="00C07DA1">
      <w:pPr>
        <w:spacing w:line="276" w:lineRule="auto"/>
        <w:ind w:firstLine="709"/>
        <w:jc w:val="both"/>
        <w:rPr>
          <w:rFonts w:eastAsia="MS Mincho"/>
          <w:szCs w:val="26"/>
          <w:lang w:eastAsia="en-US"/>
        </w:rPr>
      </w:pPr>
      <w:r w:rsidRPr="00A36AAE">
        <w:rPr>
          <w:rFonts w:eastAsia="MS Mincho"/>
          <w:szCs w:val="26"/>
          <w:lang w:eastAsia="en-US"/>
        </w:rPr>
        <w:t xml:space="preserve">Согласно Порядку определения нормативов технологических потерь, при передаче тепловой энергии, теплоносителя, утвержденному Приказом </w:t>
      </w:r>
      <w:r w:rsidRPr="008B7705">
        <w:rPr>
          <w:rFonts w:eastAsia="MS Mincho"/>
          <w:szCs w:val="26"/>
          <w:lang w:eastAsia="en-US"/>
        </w:rPr>
        <w:t xml:space="preserve">Министерства энергетики Российской Федерации </w:t>
      </w:r>
      <w:r w:rsidRPr="00A36AAE">
        <w:rPr>
          <w:rFonts w:eastAsia="MS Mincho"/>
          <w:szCs w:val="26"/>
          <w:lang w:eastAsia="en-US"/>
        </w:rPr>
        <w:t>от 30</w:t>
      </w:r>
      <w:r>
        <w:rPr>
          <w:rFonts w:eastAsia="MS Mincho"/>
          <w:szCs w:val="26"/>
          <w:lang w:eastAsia="en-US"/>
        </w:rPr>
        <w:t>.12.</w:t>
      </w:r>
      <w:r w:rsidRPr="00A36AAE">
        <w:rPr>
          <w:rFonts w:eastAsia="MS Mincho"/>
          <w:szCs w:val="26"/>
          <w:lang w:eastAsia="en-US"/>
        </w:rPr>
        <w:t>200</w:t>
      </w:r>
      <w:r>
        <w:rPr>
          <w:rFonts w:eastAsia="MS Mincho"/>
          <w:szCs w:val="26"/>
          <w:lang w:eastAsia="en-US"/>
        </w:rPr>
        <w:t>8</w:t>
      </w:r>
      <w:r w:rsidRPr="00A36AAE">
        <w:rPr>
          <w:rFonts w:eastAsia="MS Mincho"/>
          <w:szCs w:val="26"/>
          <w:lang w:eastAsia="en-US"/>
        </w:rPr>
        <w:t xml:space="preserve"> № 325, </w:t>
      </w:r>
      <w:r>
        <w:rPr>
          <w:rFonts w:eastAsia="MS Mincho"/>
          <w:szCs w:val="26"/>
          <w:lang w:eastAsia="en-US"/>
        </w:rPr>
        <w:t xml:space="preserve">и </w:t>
      </w:r>
      <w:r w:rsidRPr="00995359">
        <w:rPr>
          <w:rFonts w:eastAsia="MS Mincho"/>
          <w:szCs w:val="26"/>
          <w:lang w:eastAsia="en-US"/>
        </w:rPr>
        <w:t>Поряд</w:t>
      </w:r>
      <w:r>
        <w:rPr>
          <w:rFonts w:eastAsia="MS Mincho"/>
          <w:szCs w:val="26"/>
          <w:lang w:eastAsia="en-US"/>
        </w:rPr>
        <w:t>ку</w:t>
      </w:r>
      <w:r w:rsidRPr="00995359">
        <w:rPr>
          <w:rFonts w:eastAsia="MS Mincho"/>
          <w:szCs w:val="26"/>
          <w:lang w:eastAsia="en-US"/>
        </w:rPr>
        <w:t xml:space="preserve"> установления нормативов потерь горячей, питьевой, технической воды в централизованных системах водоснабжения при ее </w:t>
      </w:r>
      <w:r>
        <w:rPr>
          <w:rFonts w:eastAsia="MS Mincho"/>
          <w:szCs w:val="26"/>
          <w:lang w:eastAsia="en-US"/>
        </w:rPr>
        <w:t xml:space="preserve">производстве и транспортировке, </w:t>
      </w:r>
      <w:r w:rsidRPr="00995359">
        <w:rPr>
          <w:rFonts w:eastAsia="MS Mincho"/>
          <w:szCs w:val="26"/>
          <w:lang w:eastAsia="en-US"/>
        </w:rPr>
        <w:t>утв</w:t>
      </w:r>
      <w:r>
        <w:rPr>
          <w:rFonts w:eastAsia="MS Mincho"/>
          <w:szCs w:val="26"/>
          <w:lang w:eastAsia="en-US"/>
        </w:rPr>
        <w:t>верждённому</w:t>
      </w:r>
      <w:r w:rsidRPr="00995359">
        <w:rPr>
          <w:rFonts w:eastAsia="MS Mincho"/>
          <w:szCs w:val="26"/>
          <w:lang w:eastAsia="en-US"/>
        </w:rPr>
        <w:t xml:space="preserve"> Приказом Министерства строительства и жилищно-коммунального хозяйства Российской Федерации от 28.10.2022 № 917/пр</w:t>
      </w:r>
      <w:r>
        <w:rPr>
          <w:rFonts w:eastAsia="MS Mincho"/>
          <w:szCs w:val="26"/>
          <w:lang w:eastAsia="en-US"/>
        </w:rPr>
        <w:t xml:space="preserve">, </w:t>
      </w:r>
      <w:r w:rsidRPr="00A36AAE">
        <w:rPr>
          <w:rFonts w:eastAsia="MS Mincho"/>
          <w:szCs w:val="26"/>
          <w:lang w:eastAsia="en-US"/>
        </w:rPr>
        <w:t xml:space="preserve">для систем теплоснабжения </w:t>
      </w:r>
      <w:r>
        <w:rPr>
          <w:rFonts w:eastAsia="MS Mincho"/>
          <w:szCs w:val="26"/>
          <w:lang w:eastAsia="en-US"/>
        </w:rPr>
        <w:t xml:space="preserve">и горчего водоснабжения </w:t>
      </w:r>
      <w:r w:rsidRPr="00A36AAE">
        <w:rPr>
          <w:rFonts w:eastAsia="MS Mincho"/>
          <w:szCs w:val="26"/>
          <w:lang w:eastAsia="en-US"/>
        </w:rPr>
        <w:t>нормируются технологические затраты и технологические потери теплоносителя.</w:t>
      </w:r>
    </w:p>
    <w:p w:rsidR="00D02C78" w:rsidRPr="00A36AAE" w:rsidRDefault="00D02C78" w:rsidP="00C07DA1">
      <w:pPr>
        <w:spacing w:line="276" w:lineRule="auto"/>
        <w:ind w:firstLine="709"/>
        <w:jc w:val="both"/>
        <w:rPr>
          <w:rFonts w:eastAsia="MS Mincho"/>
          <w:szCs w:val="26"/>
          <w:lang w:eastAsia="en-US"/>
        </w:rPr>
      </w:pPr>
      <w:r w:rsidRPr="00A36AAE">
        <w:rPr>
          <w:rFonts w:eastAsia="MS Mincho"/>
          <w:szCs w:val="26"/>
          <w:lang w:eastAsia="en-US"/>
        </w:rPr>
        <w:t>К нормируемым технологическим затратам теплоносителя относятся:</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D02C78" w:rsidRPr="00A36AAE" w:rsidRDefault="00D02C78" w:rsidP="00C07DA1">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технически обоснованные затраты теплоносителя на плановые эксплуатационные испытания тепловых сетей и другие регламентные работы.</w:t>
      </w:r>
    </w:p>
    <w:p w:rsidR="00D02C78" w:rsidRPr="00A36AAE" w:rsidRDefault="00D02C78" w:rsidP="00C07DA1">
      <w:pPr>
        <w:spacing w:line="276" w:lineRule="auto"/>
        <w:ind w:firstLine="709"/>
        <w:jc w:val="both"/>
        <w:rPr>
          <w:rFonts w:eastAsia="MS Mincho"/>
          <w:szCs w:val="26"/>
          <w:lang w:eastAsia="en-US"/>
        </w:rPr>
      </w:pPr>
      <w:r w:rsidRPr="00A36AAE">
        <w:rPr>
          <w:rFonts w:eastAsia="MS Mincho"/>
          <w:szCs w:val="26"/>
          <w:lang w:eastAsia="en-US"/>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w:t>
      </w:r>
    </w:p>
    <w:p w:rsidR="00D02C78" w:rsidRPr="009220D1" w:rsidRDefault="00D02C78" w:rsidP="00C07DA1">
      <w:pPr>
        <w:pStyle w:val="affffffff0"/>
        <w:widowControl w:val="0"/>
        <w:spacing w:line="276" w:lineRule="auto"/>
        <w:rPr>
          <w:rFonts w:ascii="Times New Roman" w:hAnsi="Times New Roman" w:cs="Times New Roman"/>
          <w:sz w:val="24"/>
        </w:rPr>
      </w:pPr>
      <w:r w:rsidRPr="008E1B24">
        <w:rPr>
          <w:rFonts w:ascii="Times New Roman" w:hAnsi="Times New Roman" w:cs="Times New Roman"/>
          <w:spacing w:val="-2"/>
          <w:sz w:val="24"/>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rsidR="00D02C78" w:rsidRPr="009220D1" w:rsidRDefault="00D02C78" w:rsidP="00C07DA1">
      <w:pPr>
        <w:pStyle w:val="affffffff0"/>
        <w:spacing w:line="276" w:lineRule="auto"/>
        <w:rPr>
          <w:rFonts w:ascii="Times New Roman" w:hAnsi="Times New Roman" w:cs="Times New Roman"/>
          <w:sz w:val="24"/>
          <w:lang w:eastAsia="ru-RU"/>
        </w:rPr>
      </w:pPr>
      <w:r w:rsidRPr="009220D1">
        <w:rPr>
          <w:rFonts w:ascii="Times New Roman" w:hAnsi="Times New Roman" w:cs="Times New Roman"/>
          <w:sz w:val="24"/>
          <w:lang w:eastAsia="ru-RU"/>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rsidR="00D02C78" w:rsidRPr="009220D1" w:rsidRDefault="00D02C78" w:rsidP="00C07DA1">
      <w:pPr>
        <w:pStyle w:val="affffffff0"/>
        <w:spacing w:line="276" w:lineRule="auto"/>
        <w:rPr>
          <w:rFonts w:ascii="Times New Roman" w:hAnsi="Times New Roman" w:cs="Times New Roman"/>
          <w:sz w:val="24"/>
          <w:lang w:eastAsia="ru-RU"/>
        </w:rPr>
      </w:pPr>
      <w:r w:rsidRPr="009220D1">
        <w:rPr>
          <w:rFonts w:ascii="Times New Roman" w:hAnsi="Times New Roman" w:cs="Times New Roman"/>
          <w:sz w:val="24"/>
          <w:lang w:eastAsia="ru-RU"/>
        </w:rPr>
        <w:t>Среднегодовая утечка теплоносителя (м</w:t>
      </w:r>
      <w:r w:rsidRPr="009220D1">
        <w:rPr>
          <w:rFonts w:ascii="Times New Roman" w:hAnsi="Times New Roman" w:cs="Times New Roman"/>
          <w:sz w:val="24"/>
          <w:vertAlign w:val="superscript"/>
          <w:lang w:eastAsia="ru-RU"/>
        </w:rPr>
        <w:t>3</w:t>
      </w:r>
      <w:r w:rsidRPr="009220D1">
        <w:rPr>
          <w:rFonts w:ascii="Times New Roman" w:hAnsi="Times New Roman" w:cs="Times New Roman"/>
          <w:sz w:val="24"/>
          <w:lang w:eastAsia="ru-RU"/>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D02C78" w:rsidRPr="009220D1" w:rsidRDefault="00D02C78" w:rsidP="00C07DA1">
      <w:pPr>
        <w:pStyle w:val="affffffff0"/>
        <w:spacing w:line="276" w:lineRule="auto"/>
        <w:rPr>
          <w:rFonts w:ascii="Times New Roman" w:hAnsi="Times New Roman" w:cs="Times New Roman"/>
          <w:sz w:val="24"/>
          <w:lang w:eastAsia="ru-RU"/>
        </w:rPr>
      </w:pPr>
      <w:r w:rsidRPr="009220D1">
        <w:rPr>
          <w:rFonts w:ascii="Times New Roman" w:hAnsi="Times New Roman" w:cs="Times New Roman"/>
          <w:sz w:val="24"/>
          <w:lang w:eastAsia="ru-RU"/>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9220D1">
        <w:rPr>
          <w:rFonts w:ascii="Times New Roman" w:hAnsi="Times New Roman" w:cs="Times New Roman"/>
          <w:sz w:val="24"/>
          <w:vertAlign w:val="subscript"/>
          <w:lang w:eastAsia="ru-RU"/>
        </w:rPr>
        <w:t>M</w:t>
      </w:r>
      <w:r w:rsidRPr="009220D1">
        <w:rPr>
          <w:rFonts w:ascii="Times New Roman" w:hAnsi="Times New Roman" w:cs="Times New Roman"/>
          <w:sz w:val="24"/>
          <w:lang w:eastAsia="ru-RU"/>
        </w:rPr>
        <w:t>) при заполнении трубопроводов тепловой сети с условным диаметром (D</w:t>
      </w:r>
      <w:r w:rsidRPr="009220D1">
        <w:rPr>
          <w:rFonts w:ascii="Times New Roman" w:hAnsi="Times New Roman" w:cs="Times New Roman"/>
          <w:sz w:val="24"/>
          <w:vertAlign w:val="subscript"/>
          <w:lang w:eastAsia="ru-RU"/>
        </w:rPr>
        <w:t>y</w:t>
      </w:r>
      <w:r w:rsidRPr="009220D1">
        <w:rPr>
          <w:rFonts w:ascii="Times New Roman" w:hAnsi="Times New Roman" w:cs="Times New Roman"/>
          <w:sz w:val="24"/>
          <w:lang w:eastAsia="ru-RU"/>
        </w:rPr>
        <w:t xml:space="preserve">) не должен превышать значений, приведенных в Таблице 3 СП 124.13330.2012 </w:t>
      </w:r>
      <w:r>
        <w:rPr>
          <w:rFonts w:ascii="Times New Roman" w:hAnsi="Times New Roman" w:cs="Times New Roman"/>
          <w:sz w:val="24"/>
          <w:lang w:eastAsia="ru-RU"/>
        </w:rPr>
        <w:t>«</w:t>
      </w:r>
      <w:r w:rsidRPr="009220D1">
        <w:rPr>
          <w:rFonts w:ascii="Times New Roman" w:hAnsi="Times New Roman" w:cs="Times New Roman"/>
          <w:sz w:val="24"/>
          <w:lang w:eastAsia="ru-RU"/>
        </w:rPr>
        <w:t>Тепловые сети. Актуализированная редакция СНиП 41-02-2003</w:t>
      </w:r>
      <w:r>
        <w:rPr>
          <w:rFonts w:ascii="Times New Roman" w:hAnsi="Times New Roman" w:cs="Times New Roman"/>
          <w:sz w:val="24"/>
          <w:lang w:eastAsia="ru-RU"/>
        </w:rPr>
        <w:t>»</w:t>
      </w:r>
      <w:r w:rsidRPr="009220D1">
        <w:rPr>
          <w:rFonts w:ascii="Times New Roman" w:hAnsi="Times New Roman" w:cs="Times New Roman"/>
          <w:sz w:val="24"/>
          <w:lang w:eastAsia="ru-RU"/>
        </w:rPr>
        <w:t>.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D02C78" w:rsidRPr="009220D1" w:rsidRDefault="00D02C78" w:rsidP="00C07DA1">
      <w:pPr>
        <w:pStyle w:val="affffffff0"/>
        <w:spacing w:line="276" w:lineRule="auto"/>
        <w:rPr>
          <w:rFonts w:ascii="Times New Roman" w:hAnsi="Times New Roman" w:cs="Times New Roman"/>
          <w:sz w:val="24"/>
          <w:lang w:eastAsia="ru-RU"/>
        </w:rPr>
      </w:pPr>
      <w:r w:rsidRPr="009220D1">
        <w:rPr>
          <w:rFonts w:ascii="Times New Roman" w:hAnsi="Times New Roman" w:cs="Times New Roman"/>
          <w:sz w:val="24"/>
          <w:lang w:eastAsia="ru-RU"/>
        </w:rPr>
        <w:t>В результате для закрытых систем теплоснабжения максимальный часовой расход подпиточной воды (G</w:t>
      </w:r>
      <w:r w:rsidRPr="009220D1">
        <w:rPr>
          <w:rFonts w:ascii="Times New Roman" w:hAnsi="Times New Roman" w:cs="Times New Roman"/>
          <w:sz w:val="24"/>
          <w:vertAlign w:val="subscript"/>
          <w:lang w:eastAsia="ru-RU"/>
        </w:rPr>
        <w:t>3</w:t>
      </w:r>
      <w:r w:rsidRPr="009220D1">
        <w:rPr>
          <w:rFonts w:ascii="Times New Roman" w:hAnsi="Times New Roman" w:cs="Times New Roman"/>
          <w:sz w:val="24"/>
          <w:lang w:eastAsia="ru-RU"/>
        </w:rPr>
        <w:t>, м</w:t>
      </w:r>
      <w:r w:rsidRPr="009220D1">
        <w:rPr>
          <w:rFonts w:ascii="Times New Roman" w:hAnsi="Times New Roman" w:cs="Times New Roman"/>
          <w:sz w:val="24"/>
          <w:vertAlign w:val="superscript"/>
          <w:lang w:eastAsia="ru-RU"/>
        </w:rPr>
        <w:t>3</w:t>
      </w:r>
      <w:r w:rsidRPr="009220D1">
        <w:rPr>
          <w:rFonts w:ascii="Times New Roman" w:hAnsi="Times New Roman" w:cs="Times New Roman"/>
          <w:sz w:val="24"/>
          <w:lang w:eastAsia="ru-RU"/>
        </w:rPr>
        <w:t>/ч) составляет:</w:t>
      </w:r>
    </w:p>
    <w:p w:rsidR="00D02C78" w:rsidRPr="009220D1" w:rsidRDefault="00D02C78" w:rsidP="00995359">
      <w:pPr>
        <w:pStyle w:val="affffffff0"/>
        <w:spacing w:line="276" w:lineRule="auto"/>
        <w:ind w:firstLine="0"/>
        <w:jc w:val="center"/>
        <w:rPr>
          <w:rFonts w:ascii="Times New Roman" w:hAnsi="Times New Roman" w:cs="Times New Roman"/>
          <w:sz w:val="24"/>
        </w:rPr>
      </w:pPr>
      <w:r w:rsidRPr="009220D1">
        <w:rPr>
          <w:rFonts w:ascii="Times New Roman" w:hAnsi="Times New Roman" w:cs="Times New Roman"/>
          <w:sz w:val="24"/>
        </w:rPr>
        <w:t>G</w:t>
      </w:r>
      <w:r w:rsidRPr="009220D1">
        <w:rPr>
          <w:rFonts w:ascii="Times New Roman" w:hAnsi="Times New Roman" w:cs="Times New Roman"/>
          <w:sz w:val="24"/>
          <w:vertAlign w:val="subscript"/>
        </w:rPr>
        <w:t>3</w:t>
      </w:r>
      <w:r w:rsidRPr="009220D1">
        <w:rPr>
          <w:rFonts w:ascii="Times New Roman" w:hAnsi="Times New Roman" w:cs="Times New Roman"/>
          <w:sz w:val="24"/>
        </w:rPr>
        <w:t xml:space="preserve"> = 0,0025 V</w:t>
      </w:r>
      <w:r w:rsidRPr="009220D1">
        <w:rPr>
          <w:rFonts w:ascii="Times New Roman" w:hAnsi="Times New Roman" w:cs="Times New Roman"/>
          <w:sz w:val="24"/>
          <w:vertAlign w:val="subscript"/>
        </w:rPr>
        <w:t>TC</w:t>
      </w:r>
      <w:r w:rsidRPr="009220D1">
        <w:rPr>
          <w:rFonts w:ascii="Times New Roman" w:hAnsi="Times New Roman" w:cs="Times New Roman"/>
          <w:sz w:val="24"/>
        </w:rPr>
        <w:t xml:space="preserve"> + G</w:t>
      </w:r>
      <w:r w:rsidRPr="009220D1">
        <w:rPr>
          <w:rFonts w:ascii="Times New Roman" w:hAnsi="Times New Roman" w:cs="Times New Roman"/>
          <w:sz w:val="24"/>
          <w:vertAlign w:val="subscript"/>
        </w:rPr>
        <w:t>M</w:t>
      </w:r>
      <w:r w:rsidRPr="009220D1">
        <w:rPr>
          <w:rFonts w:ascii="Times New Roman" w:hAnsi="Times New Roman" w:cs="Times New Roman"/>
          <w:sz w:val="24"/>
        </w:rPr>
        <w:t>,</w:t>
      </w:r>
    </w:p>
    <w:p w:rsidR="00D02C78" w:rsidRPr="009220D1" w:rsidRDefault="00D02C78" w:rsidP="00C07DA1">
      <w:pPr>
        <w:pStyle w:val="affffffff0"/>
        <w:spacing w:line="276" w:lineRule="auto"/>
        <w:rPr>
          <w:rFonts w:ascii="Times New Roman" w:hAnsi="Times New Roman" w:cs="Times New Roman"/>
          <w:sz w:val="24"/>
        </w:rPr>
      </w:pPr>
      <w:r w:rsidRPr="009220D1">
        <w:rPr>
          <w:rFonts w:ascii="Times New Roman" w:hAnsi="Times New Roman" w:cs="Times New Roman"/>
          <w:sz w:val="24"/>
        </w:rPr>
        <w:t>где G</w:t>
      </w:r>
      <w:r w:rsidRPr="009220D1">
        <w:rPr>
          <w:rFonts w:ascii="Times New Roman" w:hAnsi="Times New Roman" w:cs="Times New Roman"/>
          <w:sz w:val="24"/>
          <w:vertAlign w:val="subscript"/>
        </w:rPr>
        <w:t>M</w:t>
      </w:r>
      <w:r w:rsidRPr="009220D1">
        <w:rPr>
          <w:rFonts w:ascii="Times New Roman" w:hAnsi="Times New Roman" w:cs="Times New Roman"/>
          <w:sz w:val="24"/>
        </w:rPr>
        <w:t xml:space="preserve"> – расход воды на заполнение наибольшего по диаметру секционированного участка тепловой</w:t>
      </w:r>
      <w:r w:rsidRPr="00516DED">
        <w:rPr>
          <w:rFonts w:ascii="Times New Roman" w:hAnsi="Times New Roman" w:cs="Times New Roman"/>
          <w:sz w:val="24"/>
        </w:rPr>
        <w:t xml:space="preserve"> </w:t>
      </w:r>
      <w:r>
        <w:rPr>
          <w:rFonts w:ascii="Times New Roman" w:hAnsi="Times New Roman" w:cs="Times New Roman"/>
          <w:sz w:val="24"/>
        </w:rPr>
        <w:t>сети</w:t>
      </w:r>
      <w:r w:rsidRPr="009220D1">
        <w:rPr>
          <w:rFonts w:ascii="Times New Roman" w:hAnsi="Times New Roman" w:cs="Times New Roman"/>
          <w:sz w:val="24"/>
        </w:rPr>
        <w:t>.</w:t>
      </w:r>
    </w:p>
    <w:p w:rsidR="00D02C78" w:rsidRPr="009220D1" w:rsidRDefault="00D02C78" w:rsidP="00C07DA1">
      <w:pPr>
        <w:pStyle w:val="affffffff0"/>
        <w:spacing w:line="276" w:lineRule="auto"/>
        <w:rPr>
          <w:rFonts w:ascii="Times New Roman" w:hAnsi="Times New Roman" w:cs="Times New Roman"/>
          <w:sz w:val="24"/>
        </w:rPr>
      </w:pPr>
      <w:r w:rsidRPr="009220D1">
        <w:rPr>
          <w:rFonts w:ascii="Times New Roman" w:hAnsi="Times New Roman" w:cs="Times New Roman"/>
          <w:sz w:val="24"/>
        </w:rPr>
        <w:t>V</w:t>
      </w:r>
      <w:r w:rsidRPr="009220D1">
        <w:rPr>
          <w:rFonts w:ascii="Times New Roman" w:hAnsi="Times New Roman" w:cs="Times New Roman"/>
          <w:sz w:val="24"/>
          <w:vertAlign w:val="subscript"/>
        </w:rPr>
        <w:t>TC</w:t>
      </w:r>
      <w:r w:rsidRPr="009220D1">
        <w:rPr>
          <w:rFonts w:ascii="Times New Roman" w:hAnsi="Times New Roman" w:cs="Times New Roman"/>
          <w:sz w:val="24"/>
        </w:rPr>
        <w:t xml:space="preserve"> – объем воды в системах теплоснабжения, м</w:t>
      </w:r>
      <w:r w:rsidRPr="009220D1">
        <w:rPr>
          <w:rFonts w:ascii="Times New Roman" w:hAnsi="Times New Roman" w:cs="Times New Roman"/>
          <w:sz w:val="24"/>
          <w:vertAlign w:val="superscript"/>
        </w:rPr>
        <w:t>3</w:t>
      </w:r>
      <w:r w:rsidRPr="009220D1">
        <w:rPr>
          <w:rFonts w:ascii="Times New Roman" w:hAnsi="Times New Roman" w:cs="Times New Roman"/>
          <w:sz w:val="24"/>
        </w:rPr>
        <w:t>.</w:t>
      </w:r>
    </w:p>
    <w:p w:rsidR="00D02C78" w:rsidRDefault="00D02C78" w:rsidP="00C07DA1">
      <w:pPr>
        <w:pStyle w:val="affffffff0"/>
        <w:spacing w:line="276" w:lineRule="auto"/>
        <w:rPr>
          <w:rFonts w:ascii="Times New Roman" w:hAnsi="Times New Roman" w:cs="Times New Roman"/>
          <w:sz w:val="24"/>
        </w:rPr>
      </w:pPr>
      <w:r w:rsidRPr="009220D1">
        <w:rPr>
          <w:rFonts w:ascii="Times New Roman" w:hAnsi="Times New Roman" w:cs="Times New Roman"/>
          <w:sz w:val="24"/>
        </w:rPr>
        <w:t>При отсутствии данных по фактическим объемам воды допускается принимать его равным 65 м</w:t>
      </w:r>
      <w:r w:rsidRPr="009220D1">
        <w:rPr>
          <w:rFonts w:ascii="Times New Roman" w:hAnsi="Times New Roman" w:cs="Times New Roman"/>
          <w:sz w:val="24"/>
          <w:vertAlign w:val="superscript"/>
        </w:rPr>
        <w:t>3</w:t>
      </w:r>
      <w:r w:rsidRPr="009220D1">
        <w:rPr>
          <w:rFonts w:ascii="Times New Roman" w:hAnsi="Times New Roman" w:cs="Times New Roman"/>
          <w:sz w:val="24"/>
        </w:rPr>
        <w:t xml:space="preserve"> на 1 МВт расчетной тепловой нагрузки при закрытой системе теплоснабжения, 70 м</w:t>
      </w:r>
      <w:r w:rsidRPr="009220D1">
        <w:rPr>
          <w:rFonts w:ascii="Times New Roman" w:hAnsi="Times New Roman" w:cs="Times New Roman"/>
          <w:sz w:val="24"/>
          <w:vertAlign w:val="superscript"/>
        </w:rPr>
        <w:t>3</w:t>
      </w:r>
      <w:r w:rsidRPr="009220D1">
        <w:rPr>
          <w:rFonts w:ascii="Times New Roman" w:hAnsi="Times New Roman" w:cs="Times New Roman"/>
          <w:sz w:val="24"/>
        </w:rPr>
        <w:t xml:space="preserve"> на 1 МВт – при открытой системе и 30 м</w:t>
      </w:r>
      <w:r w:rsidRPr="009220D1">
        <w:rPr>
          <w:rFonts w:ascii="Times New Roman" w:hAnsi="Times New Roman" w:cs="Times New Roman"/>
          <w:sz w:val="24"/>
          <w:vertAlign w:val="superscript"/>
        </w:rPr>
        <w:t>3</w:t>
      </w:r>
      <w:r w:rsidRPr="009220D1">
        <w:rPr>
          <w:rFonts w:ascii="Times New Roman" w:hAnsi="Times New Roman" w:cs="Times New Roman"/>
          <w:sz w:val="24"/>
        </w:rPr>
        <w:t xml:space="preserve"> на 1 МВт средней нагрузки – для отдельных сетей горячего водоснабжения.</w:t>
      </w:r>
    </w:p>
    <w:p w:rsidR="00D02C78" w:rsidRPr="00A36AAE" w:rsidRDefault="00D02C78" w:rsidP="00C07DA1">
      <w:pPr>
        <w:spacing w:line="276" w:lineRule="auto"/>
        <w:ind w:firstLine="709"/>
        <w:jc w:val="both"/>
        <w:rPr>
          <w:rFonts w:eastAsia="MS Mincho"/>
          <w:szCs w:val="26"/>
          <w:lang w:eastAsia="en-US"/>
        </w:rPr>
      </w:pPr>
      <w:r w:rsidRPr="00A36AAE">
        <w:rPr>
          <w:rFonts w:eastAsia="MS Mincho"/>
          <w:szCs w:val="26"/>
          <w:lang w:eastAsia="en-US"/>
        </w:rPr>
        <w:t>Для открытых систем теплоснабжения максимальный часовой расход подпиточной воды (G3, м</w:t>
      </w:r>
      <w:r w:rsidRPr="000F3ADB">
        <w:rPr>
          <w:rFonts w:eastAsia="MS Mincho"/>
          <w:szCs w:val="26"/>
          <w:vertAlign w:val="superscript"/>
          <w:lang w:eastAsia="en-US"/>
        </w:rPr>
        <w:t>3</w:t>
      </w:r>
      <w:r w:rsidRPr="00A36AAE">
        <w:rPr>
          <w:rFonts w:eastAsia="MS Mincho"/>
          <w:szCs w:val="26"/>
          <w:lang w:eastAsia="en-US"/>
        </w:rPr>
        <w:t>/ч) составляет:</w:t>
      </w:r>
    </w:p>
    <w:p w:rsidR="00D02C78" w:rsidRPr="00A36AAE" w:rsidRDefault="00D02C78" w:rsidP="00995359">
      <w:pPr>
        <w:spacing w:line="276" w:lineRule="auto"/>
        <w:jc w:val="center"/>
        <w:rPr>
          <w:rFonts w:eastAsia="MS Mincho"/>
          <w:szCs w:val="26"/>
          <w:lang w:eastAsia="en-US"/>
        </w:rPr>
      </w:pPr>
      <w:r w:rsidRPr="00A36AAE">
        <w:rPr>
          <w:rFonts w:eastAsia="MS Mincho"/>
          <w:szCs w:val="26"/>
          <w:lang w:eastAsia="en-US"/>
        </w:rPr>
        <w:t>G</w:t>
      </w:r>
      <w:r w:rsidRPr="000F3ADB">
        <w:rPr>
          <w:rFonts w:eastAsia="MS Mincho"/>
          <w:szCs w:val="26"/>
          <w:vertAlign w:val="subscript"/>
          <w:lang w:eastAsia="en-US"/>
        </w:rPr>
        <w:t>3</w:t>
      </w:r>
      <w:r w:rsidRPr="00A36AAE">
        <w:rPr>
          <w:rFonts w:eastAsia="MS Mincho"/>
          <w:szCs w:val="26"/>
          <w:lang w:eastAsia="en-US"/>
        </w:rPr>
        <w:t xml:space="preserve"> = 0,0025 V</w:t>
      </w:r>
      <w:r w:rsidRPr="000F3ADB">
        <w:rPr>
          <w:rFonts w:eastAsia="MS Mincho"/>
          <w:szCs w:val="26"/>
          <w:vertAlign w:val="subscript"/>
          <w:lang w:eastAsia="en-US"/>
        </w:rPr>
        <w:t>TC</w:t>
      </w:r>
      <w:r w:rsidRPr="00A36AAE">
        <w:rPr>
          <w:rFonts w:eastAsia="MS Mincho"/>
          <w:szCs w:val="26"/>
          <w:lang w:eastAsia="en-US"/>
        </w:rPr>
        <w:t xml:space="preserve"> + G</w:t>
      </w:r>
      <w:r w:rsidRPr="000F3ADB">
        <w:rPr>
          <w:rFonts w:eastAsia="MS Mincho"/>
          <w:szCs w:val="26"/>
          <w:vertAlign w:val="subscript"/>
          <w:lang w:eastAsia="en-US"/>
        </w:rPr>
        <w:t>ГВМ</w:t>
      </w:r>
      <w:r w:rsidRPr="00A36AAE">
        <w:rPr>
          <w:rFonts w:eastAsia="MS Mincho"/>
          <w:szCs w:val="26"/>
          <w:lang w:eastAsia="en-US"/>
        </w:rPr>
        <w:t>,</w:t>
      </w:r>
    </w:p>
    <w:p w:rsidR="00D02C78" w:rsidRDefault="00D02C78" w:rsidP="00C07DA1">
      <w:pPr>
        <w:spacing w:line="276" w:lineRule="auto"/>
        <w:ind w:firstLine="709"/>
        <w:jc w:val="both"/>
        <w:rPr>
          <w:rFonts w:eastAsia="MS Mincho"/>
          <w:szCs w:val="26"/>
          <w:lang w:eastAsia="en-US"/>
        </w:rPr>
      </w:pPr>
      <w:r w:rsidRPr="00A36AAE">
        <w:rPr>
          <w:rFonts w:eastAsia="MS Mincho"/>
          <w:szCs w:val="26"/>
          <w:lang w:eastAsia="en-US"/>
        </w:rPr>
        <w:t>где G</w:t>
      </w:r>
      <w:r w:rsidRPr="000F3ADB">
        <w:rPr>
          <w:rFonts w:eastAsia="MS Mincho"/>
          <w:szCs w:val="26"/>
          <w:vertAlign w:val="subscript"/>
          <w:lang w:eastAsia="en-US"/>
        </w:rPr>
        <w:t>ГВМ</w:t>
      </w:r>
      <w:r w:rsidRPr="00A36AAE">
        <w:rPr>
          <w:rFonts w:eastAsia="MS Mincho"/>
          <w:szCs w:val="26"/>
          <w:lang w:eastAsia="en-US"/>
        </w:rPr>
        <w:t xml:space="preserve"> – максимальный расход воды на горячее водоснабжение, м</w:t>
      </w:r>
      <w:r w:rsidRPr="000F3ADB">
        <w:rPr>
          <w:rFonts w:eastAsia="MS Mincho"/>
          <w:szCs w:val="26"/>
          <w:vertAlign w:val="superscript"/>
          <w:lang w:eastAsia="en-US"/>
        </w:rPr>
        <w:t>3</w:t>
      </w:r>
      <w:r w:rsidRPr="00A36AAE">
        <w:rPr>
          <w:rFonts w:eastAsia="MS Mincho"/>
          <w:szCs w:val="26"/>
          <w:lang w:eastAsia="en-US"/>
        </w:rPr>
        <w:t>.</w:t>
      </w:r>
    </w:p>
    <w:p w:rsidR="00D02C78" w:rsidRPr="00A36AAE" w:rsidRDefault="00D02C78" w:rsidP="00C07DA1">
      <w:pPr>
        <w:spacing w:line="276" w:lineRule="auto"/>
        <w:ind w:firstLine="709"/>
        <w:jc w:val="both"/>
        <w:rPr>
          <w:rFonts w:eastAsia="MS Mincho"/>
          <w:szCs w:val="26"/>
          <w:lang w:eastAsia="en-US"/>
        </w:rPr>
      </w:pPr>
    </w:p>
    <w:p w:rsidR="00D02C78" w:rsidRPr="00124D36" w:rsidRDefault="00D02C78" w:rsidP="00F67C79">
      <w:pPr>
        <w:pStyle w:val="1110"/>
        <w:numPr>
          <w:ilvl w:val="2"/>
          <w:numId w:val="75"/>
        </w:numPr>
        <w:tabs>
          <w:tab w:val="clear" w:pos="1560"/>
          <w:tab w:val="left" w:pos="709"/>
        </w:tabs>
        <w:spacing w:before="0" w:after="0" w:line="276" w:lineRule="auto"/>
        <w:ind w:left="0" w:firstLine="709"/>
        <w:jc w:val="both"/>
      </w:pPr>
      <w:bookmarkStart w:id="714" w:name="_Toc67071090"/>
      <w:bookmarkStart w:id="715" w:name="_Toc67071453"/>
      <w:bookmarkStart w:id="716" w:name="_Toc197945857"/>
      <w:r>
        <w:t>Б</w:t>
      </w:r>
      <w:r w:rsidRPr="00124D36">
        <w:t>аланс</w:t>
      </w:r>
      <w:r>
        <w:t>ы</w:t>
      </w:r>
      <w:r w:rsidRPr="00124D36">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14"/>
      <w:bookmarkEnd w:id="715"/>
      <w:bookmarkEnd w:id="716"/>
    </w:p>
    <w:p w:rsidR="00D02C78" w:rsidRPr="009220D1" w:rsidRDefault="00D02C78" w:rsidP="00767D88">
      <w:pPr>
        <w:spacing w:line="276" w:lineRule="auto"/>
        <w:ind w:firstLine="709"/>
        <w:jc w:val="both"/>
      </w:pPr>
      <w:r w:rsidRPr="009220D1">
        <w:t xml:space="preserve">Федеральный закон </w:t>
      </w:r>
      <w:r>
        <w:t>«</w:t>
      </w:r>
      <w:r w:rsidRPr="009220D1">
        <w:t>О промышленной безопасности опасных производств</w:t>
      </w:r>
      <w:r>
        <w:t>енных объектов» от 21.07.1997 № 116-Ф3,</w:t>
      </w:r>
      <w:r w:rsidRPr="009220D1">
        <w:t xml:space="preserve"> Инструкци</w:t>
      </w:r>
      <w:r>
        <w:t>и</w:t>
      </w:r>
      <w:r w:rsidRPr="009220D1">
        <w:t xml:space="preserve"> по расследованию и учету технологических нарушений в работе энергосистем, электростанций, котельных, электрических и тепловых сетей (РД 34.20.801-2000, утв. Мин</w:t>
      </w:r>
      <w:r>
        <w:t xml:space="preserve">истерством </w:t>
      </w:r>
      <w:r w:rsidRPr="009220D1">
        <w:t>энерг</w:t>
      </w:r>
      <w:r>
        <w:t>етики</w:t>
      </w:r>
      <w:r w:rsidRPr="009220D1">
        <w:t xml:space="preserve"> Р</w:t>
      </w:r>
      <w:r>
        <w:t xml:space="preserve">оссийской </w:t>
      </w:r>
      <w:r w:rsidRPr="009220D1">
        <w:t>Ф</w:t>
      </w:r>
      <w:r>
        <w:t>едерации,</w:t>
      </w:r>
      <w:r w:rsidRPr="00767D88">
        <w:t xml:space="preserve"> </w:t>
      </w:r>
      <w:r>
        <w:t>РАО «ЕЭС России» 29.12.2000</w:t>
      </w:r>
      <w:r w:rsidRPr="009220D1">
        <w:t xml:space="preserve">) </w:t>
      </w:r>
      <w:r>
        <w:t>и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w:t>
      </w:r>
      <w:r w:rsidRPr="009220D1">
        <w:t xml:space="preserve"> </w:t>
      </w:r>
      <w:r>
        <w:t xml:space="preserve">(МДК 4-01.2001, утв. </w:t>
      </w:r>
      <w:r w:rsidRPr="00767D88">
        <w:t xml:space="preserve">Госстроем России (приказ от 20.08.01 </w:t>
      </w:r>
      <w:r>
        <w:t>№</w:t>
      </w:r>
      <w:r w:rsidRPr="00767D88">
        <w:t xml:space="preserve"> 191)</w:t>
      </w:r>
      <w:r>
        <w:t xml:space="preserve">) </w:t>
      </w:r>
      <w:r w:rsidRPr="009220D1">
        <w:t>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rsidR="00D02C78" w:rsidRPr="009220D1" w:rsidRDefault="00D02C78" w:rsidP="00767D88">
      <w:pPr>
        <w:pStyle w:val="affffffff0"/>
        <w:spacing w:line="276" w:lineRule="auto"/>
        <w:rPr>
          <w:rFonts w:ascii="Times New Roman" w:hAnsi="Times New Roman" w:cs="Times New Roman"/>
          <w:sz w:val="24"/>
          <w:lang w:eastAsia="ru-RU"/>
        </w:rPr>
      </w:pPr>
      <w:r w:rsidRPr="009220D1">
        <w:rPr>
          <w:rFonts w:ascii="Times New Roman" w:hAnsi="Times New Roman" w:cs="Times New Roman"/>
          <w:sz w:val="24"/>
          <w:lang w:eastAsia="ru-RU"/>
        </w:rPr>
        <w:t>Нормируя аварийную подпитку, составители СП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rsidR="00D02C78" w:rsidRDefault="00D02C78" w:rsidP="00767D88">
      <w:pPr>
        <w:pStyle w:val="affffffff0"/>
        <w:spacing w:line="276" w:lineRule="auto"/>
        <w:rPr>
          <w:rFonts w:ascii="Times New Roman" w:hAnsi="Times New Roman" w:cs="Times New Roman"/>
          <w:sz w:val="24"/>
          <w:lang w:eastAsia="ru-RU"/>
        </w:rPr>
      </w:pPr>
      <w:r w:rsidRPr="009220D1">
        <w:rPr>
          <w:rFonts w:ascii="Times New Roman" w:hAnsi="Times New Roman" w:cs="Times New Roman"/>
          <w:sz w:val="24"/>
          <w:lang w:eastAsia="ru-RU"/>
        </w:rPr>
        <w:t xml:space="preserve">Согласно требованию СП 124.13330.2012 </w:t>
      </w:r>
      <w:r>
        <w:rPr>
          <w:rFonts w:ascii="Times New Roman" w:hAnsi="Times New Roman" w:cs="Times New Roman"/>
          <w:sz w:val="24"/>
          <w:lang w:eastAsia="ru-RU"/>
        </w:rPr>
        <w:t>«</w:t>
      </w:r>
      <w:r w:rsidRPr="009220D1">
        <w:rPr>
          <w:rFonts w:ascii="Times New Roman" w:hAnsi="Times New Roman" w:cs="Times New Roman"/>
          <w:sz w:val="24"/>
          <w:lang w:eastAsia="ru-RU"/>
        </w:rPr>
        <w:t>Тепловые сети. Актуализированная редакция СНиП 41-02-2003</w:t>
      </w:r>
      <w:r>
        <w:rPr>
          <w:rFonts w:ascii="Times New Roman" w:hAnsi="Times New Roman" w:cs="Times New Roman"/>
          <w:sz w:val="24"/>
          <w:lang w:eastAsia="ru-RU"/>
        </w:rPr>
        <w:t>»</w:t>
      </w:r>
      <w:r w:rsidRPr="009220D1">
        <w:rPr>
          <w:rFonts w:ascii="Times New Roman" w:hAnsi="Times New Roman" w:cs="Times New Roman"/>
          <w:sz w:val="24"/>
          <w:lang w:eastAsia="ru-RU"/>
        </w:rPr>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D02C78" w:rsidRDefault="00D02C78" w:rsidP="00767D88">
      <w:pPr>
        <w:pStyle w:val="affffffff0"/>
        <w:spacing w:line="276" w:lineRule="auto"/>
        <w:rPr>
          <w:rFonts w:ascii="Times New Roman" w:hAnsi="Times New Roman" w:cs="Times New Roman"/>
          <w:sz w:val="24"/>
          <w:lang w:eastAsia="ru-RU"/>
        </w:rPr>
      </w:pPr>
      <w:r>
        <w:rPr>
          <w:rFonts w:ascii="Times New Roman" w:hAnsi="Times New Roman" w:cs="Times New Roman"/>
          <w:sz w:val="24"/>
          <w:lang w:eastAsia="ru-RU"/>
        </w:rPr>
        <w:t>Расчётные значения</w:t>
      </w:r>
      <w:r w:rsidRPr="003868C5">
        <w:rPr>
          <w:rFonts w:ascii="Times New Roman" w:hAnsi="Times New Roman" w:cs="Times New Roman"/>
          <w:sz w:val="24"/>
          <w:lang w:eastAsia="ru-RU"/>
        </w:rPr>
        <w:t xml:space="preserve"> потребление теплоносителя в аварийных режимах по источникам </w:t>
      </w:r>
      <w:r>
        <w:rPr>
          <w:rFonts w:ascii="Times New Roman" w:hAnsi="Times New Roman" w:cs="Times New Roman"/>
          <w:sz w:val="24"/>
          <w:lang w:eastAsia="ru-RU"/>
        </w:rPr>
        <w:t xml:space="preserve">тепловой энергии </w:t>
      </w:r>
      <w:r w:rsidRPr="003868C5">
        <w:rPr>
          <w:rFonts w:ascii="Times New Roman" w:hAnsi="Times New Roman" w:cs="Times New Roman"/>
          <w:sz w:val="24"/>
          <w:lang w:eastAsia="ru-RU"/>
        </w:rPr>
        <w:t xml:space="preserve">сведено в таблицу </w:t>
      </w:r>
      <w:r>
        <w:rPr>
          <w:rFonts w:ascii="Times New Roman" w:hAnsi="Times New Roman" w:cs="Times New Roman"/>
          <w:sz w:val="24"/>
          <w:lang w:eastAsia="ru-RU"/>
        </w:rPr>
        <w:t>1.7.3.1.</w:t>
      </w:r>
    </w:p>
    <w:p w:rsidR="00D02C78" w:rsidRPr="00DB49B5" w:rsidRDefault="00D02C78" w:rsidP="00BB70A8">
      <w:pPr>
        <w:pStyle w:val="afffa"/>
        <w:keepLines/>
        <w:spacing w:before="0" w:after="0" w:line="276" w:lineRule="auto"/>
        <w:ind w:firstLine="709"/>
        <w:jc w:val="both"/>
      </w:pPr>
      <w:bookmarkStart w:id="717" w:name="_Toc197946095"/>
      <w:r w:rsidRPr="00876222">
        <w:t>Таблица 1.7.</w:t>
      </w:r>
      <w:r>
        <w:t>3</w:t>
      </w:r>
      <w:r w:rsidRPr="00876222">
        <w:t>.</w:t>
      </w:r>
      <w:r>
        <w:t>1</w:t>
      </w:r>
      <w:r w:rsidRPr="00876222">
        <w:t xml:space="preserve">. </w:t>
      </w:r>
      <w:r w:rsidRPr="006E5A8B">
        <w:t>Расчётные значения потребление теплоносителя в аварийных режимах по источникам тепловой энергии</w:t>
      </w:r>
      <w:r>
        <w:t xml:space="preserve"> на территории Бокситогорского </w:t>
      </w:r>
      <w:r w:rsidRPr="00642442">
        <w:t>городского поселения</w:t>
      </w:r>
      <w:bookmarkEnd w:id="7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64"/>
        <w:gridCol w:w="1841"/>
        <w:gridCol w:w="1275"/>
        <w:gridCol w:w="847"/>
      </w:tblGrid>
      <w:tr w:rsidR="00D02C78" w:rsidRPr="00BB70A8" w:rsidTr="00433DD7">
        <w:trPr>
          <w:trHeight w:val="20"/>
          <w:tblHeader/>
        </w:trPr>
        <w:tc>
          <w:tcPr>
            <w:tcW w:w="2942" w:type="pct"/>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Параметр</w:t>
            </w:r>
            <w:r>
              <w:rPr>
                <w:color w:val="000000"/>
                <w:sz w:val="20"/>
                <w:szCs w:val="20"/>
              </w:rPr>
              <w:t xml:space="preserve"> расчётный</w:t>
            </w:r>
          </w:p>
        </w:tc>
        <w:tc>
          <w:tcPr>
            <w:tcW w:w="956" w:type="pct"/>
            <w:noWrap/>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Единица измерения</w:t>
            </w:r>
          </w:p>
        </w:tc>
        <w:tc>
          <w:tcPr>
            <w:tcW w:w="662" w:type="pct"/>
            <w:noWrap/>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БМК д. Сёгла</w:t>
            </w:r>
          </w:p>
        </w:tc>
        <w:tc>
          <w:tcPr>
            <w:tcW w:w="440" w:type="pct"/>
            <w:noWrap/>
            <w:tcMar>
              <w:left w:w="28" w:type="dxa"/>
              <w:right w:w="28" w:type="dxa"/>
            </w:tcMar>
            <w:vAlign w:val="center"/>
          </w:tcPr>
          <w:p w:rsidR="00D02C78" w:rsidRPr="00BB70A8" w:rsidRDefault="00D02C78" w:rsidP="00BB70A8">
            <w:pPr>
              <w:jc w:val="center"/>
              <w:rPr>
                <w:color w:val="000000"/>
                <w:sz w:val="20"/>
                <w:szCs w:val="20"/>
              </w:rPr>
            </w:pPr>
            <w:r>
              <w:rPr>
                <w:color w:val="000000"/>
                <w:sz w:val="20"/>
                <w:szCs w:val="20"/>
              </w:rPr>
              <w:t>БТЭЦ</w:t>
            </w:r>
          </w:p>
        </w:tc>
      </w:tr>
      <w:tr w:rsidR="00D02C78" w:rsidRPr="00BB70A8" w:rsidTr="00433DD7">
        <w:trPr>
          <w:trHeight w:val="20"/>
        </w:trPr>
        <w:tc>
          <w:tcPr>
            <w:tcW w:w="2942" w:type="pct"/>
            <w:tcMar>
              <w:left w:w="28" w:type="dxa"/>
              <w:right w:w="28" w:type="dxa"/>
            </w:tcMar>
            <w:vAlign w:val="center"/>
          </w:tcPr>
          <w:p w:rsidR="00D02C78" w:rsidRPr="00BB70A8" w:rsidRDefault="00D02C78" w:rsidP="00BB70A8">
            <w:pPr>
              <w:rPr>
                <w:color w:val="000000"/>
                <w:sz w:val="20"/>
                <w:szCs w:val="20"/>
              </w:rPr>
            </w:pPr>
            <w:r w:rsidRPr="00BB70A8">
              <w:rPr>
                <w:color w:val="000000"/>
                <w:sz w:val="20"/>
                <w:szCs w:val="20"/>
              </w:rPr>
              <w:t xml:space="preserve">Максимальная подпитка в эксплуатационном режиме </w:t>
            </w:r>
          </w:p>
        </w:tc>
        <w:tc>
          <w:tcPr>
            <w:tcW w:w="956" w:type="pct"/>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м</w:t>
            </w:r>
            <w:r w:rsidRPr="00BB70A8">
              <w:rPr>
                <w:color w:val="000000"/>
                <w:sz w:val="20"/>
                <w:szCs w:val="20"/>
                <w:vertAlign w:val="superscript"/>
              </w:rPr>
              <w:t>3</w:t>
            </w:r>
            <w:r w:rsidRPr="00BB70A8">
              <w:rPr>
                <w:color w:val="000000"/>
                <w:sz w:val="20"/>
                <w:szCs w:val="20"/>
              </w:rPr>
              <w:t>/ч</w:t>
            </w:r>
          </w:p>
        </w:tc>
        <w:tc>
          <w:tcPr>
            <w:tcW w:w="662"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0,905</w:t>
            </w:r>
          </w:p>
        </w:tc>
        <w:tc>
          <w:tcPr>
            <w:tcW w:w="440"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127,53</w:t>
            </w:r>
          </w:p>
        </w:tc>
      </w:tr>
      <w:tr w:rsidR="00D02C78" w:rsidRPr="00BB70A8" w:rsidTr="00433DD7">
        <w:trPr>
          <w:trHeight w:val="20"/>
        </w:trPr>
        <w:tc>
          <w:tcPr>
            <w:tcW w:w="2942" w:type="pct"/>
            <w:tcMar>
              <w:left w:w="28" w:type="dxa"/>
              <w:right w:w="28" w:type="dxa"/>
            </w:tcMar>
            <w:vAlign w:val="center"/>
          </w:tcPr>
          <w:p w:rsidR="00D02C78" w:rsidRPr="00BB70A8" w:rsidRDefault="00D02C78" w:rsidP="00DE45ED">
            <w:pPr>
              <w:rPr>
                <w:color w:val="000000"/>
                <w:sz w:val="20"/>
                <w:szCs w:val="20"/>
              </w:rPr>
            </w:pPr>
            <w:r w:rsidRPr="00BB70A8">
              <w:rPr>
                <w:color w:val="000000"/>
                <w:sz w:val="20"/>
                <w:szCs w:val="20"/>
              </w:rPr>
              <w:t>Объем авари</w:t>
            </w:r>
            <w:r>
              <w:rPr>
                <w:color w:val="000000"/>
                <w:sz w:val="20"/>
                <w:szCs w:val="20"/>
              </w:rPr>
              <w:t>й</w:t>
            </w:r>
            <w:r w:rsidRPr="00BB70A8">
              <w:rPr>
                <w:color w:val="000000"/>
                <w:sz w:val="20"/>
                <w:szCs w:val="20"/>
              </w:rPr>
              <w:t>но</w:t>
            </w:r>
            <w:r>
              <w:rPr>
                <w:color w:val="000000"/>
                <w:sz w:val="20"/>
                <w:szCs w:val="20"/>
              </w:rPr>
              <w:t>й</w:t>
            </w:r>
            <w:r w:rsidRPr="00BB70A8">
              <w:rPr>
                <w:color w:val="000000"/>
                <w:sz w:val="20"/>
                <w:szCs w:val="20"/>
              </w:rPr>
              <w:t xml:space="preserve"> подпитки (химически не обработанной̆ и не деаэрированной водой)</w:t>
            </w:r>
          </w:p>
        </w:tc>
        <w:tc>
          <w:tcPr>
            <w:tcW w:w="956" w:type="pct"/>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м</w:t>
            </w:r>
            <w:r w:rsidRPr="00BB70A8">
              <w:rPr>
                <w:color w:val="000000"/>
                <w:sz w:val="20"/>
                <w:szCs w:val="20"/>
                <w:vertAlign w:val="superscript"/>
              </w:rPr>
              <w:t>3</w:t>
            </w:r>
            <w:r w:rsidRPr="00BB70A8">
              <w:rPr>
                <w:color w:val="000000"/>
                <w:sz w:val="20"/>
                <w:szCs w:val="20"/>
              </w:rPr>
              <w:t>/ч</w:t>
            </w:r>
          </w:p>
        </w:tc>
        <w:tc>
          <w:tcPr>
            <w:tcW w:w="662"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0,039</w:t>
            </w:r>
          </w:p>
        </w:tc>
        <w:tc>
          <w:tcPr>
            <w:tcW w:w="440"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51,51</w:t>
            </w:r>
          </w:p>
        </w:tc>
      </w:tr>
      <w:tr w:rsidR="00D02C78" w:rsidRPr="00BB70A8" w:rsidTr="00433DD7">
        <w:trPr>
          <w:trHeight w:val="20"/>
        </w:trPr>
        <w:tc>
          <w:tcPr>
            <w:tcW w:w="2942" w:type="pct"/>
            <w:tcMar>
              <w:left w:w="28" w:type="dxa"/>
              <w:right w:w="28" w:type="dxa"/>
            </w:tcMar>
            <w:vAlign w:val="center"/>
          </w:tcPr>
          <w:p w:rsidR="00D02C78" w:rsidRPr="00BB70A8" w:rsidRDefault="00D02C78" w:rsidP="00BB70A8">
            <w:pPr>
              <w:rPr>
                <w:color w:val="000000"/>
                <w:sz w:val="20"/>
                <w:szCs w:val="20"/>
              </w:rPr>
            </w:pPr>
            <w:r w:rsidRPr="00BB70A8">
              <w:rPr>
                <w:color w:val="000000"/>
                <w:sz w:val="20"/>
                <w:szCs w:val="20"/>
              </w:rPr>
              <w:t>Максимальный часовой расход воды при заполнении трубопроводов тепловой сети</w:t>
            </w:r>
          </w:p>
        </w:tc>
        <w:tc>
          <w:tcPr>
            <w:tcW w:w="956" w:type="pct"/>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м</w:t>
            </w:r>
            <w:r w:rsidRPr="00BB70A8">
              <w:rPr>
                <w:color w:val="000000"/>
                <w:sz w:val="20"/>
                <w:szCs w:val="20"/>
                <w:vertAlign w:val="superscript"/>
              </w:rPr>
              <w:t>3</w:t>
            </w:r>
            <w:r w:rsidRPr="00BB70A8">
              <w:rPr>
                <w:color w:val="000000"/>
                <w:sz w:val="20"/>
                <w:szCs w:val="20"/>
              </w:rPr>
              <w:t>/ч</w:t>
            </w:r>
          </w:p>
        </w:tc>
        <w:tc>
          <w:tcPr>
            <w:tcW w:w="662"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10,000</w:t>
            </w:r>
          </w:p>
        </w:tc>
        <w:tc>
          <w:tcPr>
            <w:tcW w:w="440"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100</w:t>
            </w:r>
          </w:p>
        </w:tc>
      </w:tr>
      <w:tr w:rsidR="00D02C78" w:rsidRPr="00BB70A8" w:rsidTr="00433DD7">
        <w:trPr>
          <w:trHeight w:val="20"/>
        </w:trPr>
        <w:tc>
          <w:tcPr>
            <w:tcW w:w="2942" w:type="pct"/>
            <w:tcMar>
              <w:left w:w="28" w:type="dxa"/>
              <w:right w:w="28" w:type="dxa"/>
            </w:tcMar>
            <w:vAlign w:val="center"/>
          </w:tcPr>
          <w:p w:rsidR="00D02C78" w:rsidRPr="00BB70A8" w:rsidRDefault="00D02C78" w:rsidP="00BB70A8">
            <w:pPr>
              <w:rPr>
                <w:color w:val="000000"/>
                <w:sz w:val="20"/>
                <w:szCs w:val="20"/>
              </w:rPr>
            </w:pPr>
            <w:r w:rsidRPr="00BB70A8">
              <w:rPr>
                <w:color w:val="000000"/>
                <w:sz w:val="20"/>
                <w:szCs w:val="20"/>
              </w:rPr>
              <w:t>Максимальная подпитка в период повреждения участка</w:t>
            </w:r>
          </w:p>
        </w:tc>
        <w:tc>
          <w:tcPr>
            <w:tcW w:w="956" w:type="pct"/>
            <w:tcMar>
              <w:left w:w="28" w:type="dxa"/>
              <w:right w:w="28" w:type="dxa"/>
            </w:tcMar>
            <w:vAlign w:val="center"/>
          </w:tcPr>
          <w:p w:rsidR="00D02C78" w:rsidRPr="00BB70A8" w:rsidRDefault="00D02C78" w:rsidP="00BB70A8">
            <w:pPr>
              <w:jc w:val="center"/>
              <w:rPr>
                <w:color w:val="000000"/>
                <w:sz w:val="20"/>
                <w:szCs w:val="20"/>
              </w:rPr>
            </w:pPr>
            <w:r w:rsidRPr="00BB70A8">
              <w:rPr>
                <w:color w:val="000000"/>
                <w:sz w:val="20"/>
                <w:szCs w:val="20"/>
              </w:rPr>
              <w:t>м</w:t>
            </w:r>
            <w:r w:rsidRPr="00BB70A8">
              <w:rPr>
                <w:color w:val="000000"/>
                <w:sz w:val="20"/>
                <w:szCs w:val="20"/>
                <w:vertAlign w:val="superscript"/>
              </w:rPr>
              <w:t>3</w:t>
            </w:r>
            <w:r w:rsidRPr="00BB70A8">
              <w:rPr>
                <w:color w:val="000000"/>
                <w:sz w:val="20"/>
                <w:szCs w:val="20"/>
              </w:rPr>
              <w:t>/ч</w:t>
            </w:r>
          </w:p>
        </w:tc>
        <w:tc>
          <w:tcPr>
            <w:tcW w:w="662"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10,944</w:t>
            </w:r>
          </w:p>
        </w:tc>
        <w:tc>
          <w:tcPr>
            <w:tcW w:w="440" w:type="pct"/>
            <w:noWrap/>
            <w:tcMar>
              <w:left w:w="28" w:type="dxa"/>
              <w:right w:w="28" w:type="dxa"/>
            </w:tcMar>
            <w:vAlign w:val="center"/>
          </w:tcPr>
          <w:p w:rsidR="00D02C78" w:rsidRPr="00BB70A8" w:rsidRDefault="00D02C78" w:rsidP="00BB70A8">
            <w:pPr>
              <w:jc w:val="center"/>
              <w:rPr>
                <w:color w:val="000000"/>
                <w:sz w:val="20"/>
                <w:szCs w:val="20"/>
              </w:rPr>
            </w:pPr>
            <w:r w:rsidRPr="00BB70A8">
              <w:rPr>
                <w:sz w:val="20"/>
                <w:szCs w:val="20"/>
              </w:rPr>
              <w:t>279,030</w:t>
            </w:r>
          </w:p>
        </w:tc>
      </w:tr>
    </w:tbl>
    <w:p w:rsidR="00D02C78" w:rsidRPr="00A750A3" w:rsidRDefault="00D02C78" w:rsidP="00A750A3">
      <w:pPr>
        <w:pStyle w:val="affffffff0"/>
        <w:spacing w:line="276" w:lineRule="auto"/>
        <w:rPr>
          <w:rFonts w:ascii="Times New Roman" w:hAnsi="Times New Roman" w:cs="Times New Roman"/>
          <w:sz w:val="24"/>
          <w:lang w:eastAsia="ru-RU"/>
        </w:rPr>
      </w:pPr>
      <w:bookmarkStart w:id="718" w:name="_Toc404094651"/>
      <w:bookmarkStart w:id="719" w:name="_Toc67071091"/>
      <w:bookmarkStart w:id="720" w:name="_Toc67071454"/>
      <w:bookmarkStart w:id="721" w:name="_Toc362287836"/>
      <w:bookmarkEnd w:id="718"/>
    </w:p>
    <w:p w:rsidR="00D02C78" w:rsidRPr="005E47F8" w:rsidRDefault="00D02C78" w:rsidP="00F67C79">
      <w:pPr>
        <w:pStyle w:val="1110"/>
        <w:numPr>
          <w:ilvl w:val="2"/>
          <w:numId w:val="75"/>
        </w:numPr>
        <w:tabs>
          <w:tab w:val="clear" w:pos="1560"/>
          <w:tab w:val="left" w:pos="709"/>
        </w:tabs>
        <w:spacing w:before="0" w:after="0" w:line="276" w:lineRule="auto"/>
        <w:ind w:left="0" w:firstLine="709"/>
        <w:jc w:val="both"/>
      </w:pPr>
      <w:bookmarkStart w:id="722" w:name="_Toc197945858"/>
      <w:r w:rsidRPr="005E47F8">
        <w:t>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719"/>
      <w:bookmarkEnd w:id="720"/>
      <w:bookmarkEnd w:id="722"/>
    </w:p>
    <w:p w:rsidR="00D02C78"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Изменени</w:t>
      </w:r>
      <w:r>
        <w:rPr>
          <w:rFonts w:ascii="Times New Roman" w:hAnsi="Times New Roman" w:cs="Times New Roman"/>
          <w:sz w:val="24"/>
          <w:lang w:eastAsia="ru-RU"/>
        </w:rPr>
        <w:t>я</w:t>
      </w:r>
      <w:r w:rsidRPr="00A750A3">
        <w:rPr>
          <w:rFonts w:ascii="Times New Roman" w:hAnsi="Times New Roman" w:cs="Times New Roman"/>
          <w:sz w:val="24"/>
          <w:lang w:eastAsia="ru-RU"/>
        </w:rPr>
        <w:t xml:space="preserve">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Pr>
          <w:rFonts w:ascii="Times New Roman" w:hAnsi="Times New Roman" w:cs="Times New Roman"/>
          <w:sz w:val="24"/>
          <w:lang w:eastAsia="ru-RU"/>
        </w:rPr>
        <w:t>,</w:t>
      </w:r>
      <w:r w:rsidRPr="00A750A3">
        <w:rPr>
          <w:rFonts w:ascii="Times New Roman" w:hAnsi="Times New Roman" w:cs="Times New Roman"/>
          <w:sz w:val="24"/>
          <w:lang w:eastAsia="ru-RU"/>
        </w:rPr>
        <w:t xml:space="preserve"> </w:t>
      </w:r>
      <w:r>
        <w:rPr>
          <w:rFonts w:ascii="Times New Roman" w:hAnsi="Times New Roman" w:cs="Times New Roman"/>
          <w:sz w:val="24"/>
          <w:lang w:eastAsia="ru-RU"/>
        </w:rPr>
        <w:t>отсутствуют</w:t>
      </w:r>
      <w:r w:rsidRPr="00A750A3">
        <w:rPr>
          <w:rFonts w:ascii="Times New Roman" w:hAnsi="Times New Roman" w:cs="Times New Roman"/>
          <w:sz w:val="24"/>
          <w:lang w:eastAsia="ru-RU"/>
        </w:rPr>
        <w:t>.</w:t>
      </w:r>
    </w:p>
    <w:p w:rsidR="00D02C78" w:rsidRPr="00A750A3" w:rsidRDefault="00D02C78" w:rsidP="00A750A3">
      <w:pPr>
        <w:pStyle w:val="affffffff0"/>
        <w:spacing w:line="276" w:lineRule="auto"/>
        <w:rPr>
          <w:rFonts w:ascii="Times New Roman" w:hAnsi="Times New Roman" w:cs="Times New Roman"/>
          <w:sz w:val="24"/>
          <w:lang w:eastAsia="ru-RU"/>
        </w:rPr>
      </w:pPr>
    </w:p>
    <w:p w:rsidR="00D02C78" w:rsidRPr="00A750A3" w:rsidRDefault="00D02C78" w:rsidP="00F67C79">
      <w:pPr>
        <w:pStyle w:val="11f6"/>
        <w:pageBreakBefore/>
        <w:numPr>
          <w:ilvl w:val="1"/>
          <w:numId w:val="75"/>
        </w:numPr>
        <w:spacing w:before="0" w:after="0" w:line="276" w:lineRule="auto"/>
        <w:ind w:left="0" w:right="0" w:firstLine="709"/>
        <w:rPr>
          <w:sz w:val="24"/>
          <w:szCs w:val="24"/>
        </w:rPr>
      </w:pPr>
      <w:bookmarkStart w:id="723" w:name="_Toc67071092"/>
      <w:bookmarkStart w:id="724" w:name="_Toc67071455"/>
      <w:bookmarkStart w:id="725" w:name="_Toc197945859"/>
      <w:r w:rsidRPr="00A750A3">
        <w:rPr>
          <w:sz w:val="24"/>
          <w:szCs w:val="24"/>
        </w:rPr>
        <w:t>Топливные балансы источников тепловой энергии и система обеспечения топливом</w:t>
      </w:r>
      <w:bookmarkStart w:id="726" w:name="_Toc67079018"/>
      <w:bookmarkStart w:id="727" w:name="_Toc67079352"/>
      <w:bookmarkStart w:id="728" w:name="_Toc67079690"/>
      <w:bookmarkStart w:id="729" w:name="_Toc67080029"/>
      <w:bookmarkStart w:id="730" w:name="_Toc67302886"/>
      <w:bookmarkStart w:id="731" w:name="_Toc67311250"/>
      <w:bookmarkStart w:id="732" w:name="_Toc67998429"/>
      <w:bookmarkStart w:id="733" w:name="_Toc68007144"/>
      <w:bookmarkStart w:id="734" w:name="_Toc68128439"/>
      <w:bookmarkStart w:id="735" w:name="_Toc68161694"/>
      <w:bookmarkStart w:id="736" w:name="_Toc68167218"/>
      <w:bookmarkStart w:id="737" w:name="_Toc70164150"/>
      <w:bookmarkStart w:id="738" w:name="_Toc70411060"/>
      <w:bookmarkStart w:id="739" w:name="_Toc70533591"/>
      <w:bookmarkStart w:id="740" w:name="_Toc67071093"/>
      <w:bookmarkStart w:id="741" w:name="_Toc67071456"/>
      <w:bookmarkEnd w:id="721"/>
      <w:bookmarkEnd w:id="723"/>
      <w:bookmarkEnd w:id="724"/>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25"/>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742" w:name="_Toc197945860"/>
      <w:r w:rsidRPr="00D82FEC">
        <w:t>Виды и количество используемого основного топлива для каждого источника тепловой энергии</w:t>
      </w:r>
      <w:bookmarkEnd w:id="740"/>
      <w:bookmarkEnd w:id="741"/>
      <w:bookmarkEnd w:id="742"/>
    </w:p>
    <w:p w:rsidR="00D02C78" w:rsidRPr="00A750A3"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 xml:space="preserve">Основным топливом для источников тепловой энергии </w:t>
      </w:r>
      <w:r w:rsidRPr="008D2B91">
        <w:rPr>
          <w:rFonts w:ascii="Times New Roman" w:hAnsi="Times New Roman" w:cs="Times New Roman"/>
          <w:sz w:val="24"/>
          <w:lang w:eastAsia="ru-RU"/>
        </w:rPr>
        <w:t xml:space="preserve">ООО </w:t>
      </w:r>
      <w:r>
        <w:rPr>
          <w:rFonts w:ascii="Times New Roman" w:hAnsi="Times New Roman" w:cs="Times New Roman"/>
          <w:sz w:val="24"/>
          <w:lang w:eastAsia="ru-RU"/>
        </w:rPr>
        <w:t>«</w:t>
      </w:r>
      <w:r w:rsidRPr="008D2B91">
        <w:rPr>
          <w:rFonts w:ascii="Times New Roman" w:hAnsi="Times New Roman" w:cs="Times New Roman"/>
          <w:sz w:val="24"/>
          <w:lang w:eastAsia="ru-RU"/>
        </w:rPr>
        <w:t>Петербургтеплоэнерго</w:t>
      </w:r>
      <w:r>
        <w:rPr>
          <w:rFonts w:ascii="Times New Roman" w:hAnsi="Times New Roman" w:cs="Times New Roman"/>
          <w:sz w:val="24"/>
          <w:lang w:eastAsia="ru-RU"/>
        </w:rPr>
        <w:t>»</w:t>
      </w:r>
      <w:r w:rsidRPr="00A750A3">
        <w:rPr>
          <w:rFonts w:ascii="Times New Roman" w:hAnsi="Times New Roman" w:cs="Times New Roman"/>
          <w:sz w:val="24"/>
          <w:lang w:eastAsia="ru-RU"/>
        </w:rPr>
        <w:t xml:space="preserve"> и АО </w:t>
      </w:r>
      <w:r>
        <w:rPr>
          <w:rFonts w:ascii="Times New Roman" w:hAnsi="Times New Roman" w:cs="Times New Roman"/>
          <w:sz w:val="24"/>
          <w:lang w:eastAsia="ru-RU"/>
        </w:rPr>
        <w:t>«</w:t>
      </w:r>
      <w:r w:rsidRPr="00A750A3">
        <w:rPr>
          <w:rFonts w:ascii="Times New Roman" w:hAnsi="Times New Roman" w:cs="Times New Roman"/>
          <w:sz w:val="24"/>
          <w:lang w:eastAsia="ru-RU"/>
        </w:rPr>
        <w:t>РУСАЛ Бокситогорск</w:t>
      </w:r>
      <w:r>
        <w:rPr>
          <w:rFonts w:ascii="Times New Roman" w:hAnsi="Times New Roman" w:cs="Times New Roman"/>
          <w:sz w:val="24"/>
          <w:lang w:eastAsia="ru-RU"/>
        </w:rPr>
        <w:t>»</w:t>
      </w:r>
      <w:r w:rsidRPr="00A750A3">
        <w:rPr>
          <w:rFonts w:ascii="Times New Roman" w:hAnsi="Times New Roman" w:cs="Times New Roman"/>
          <w:sz w:val="24"/>
          <w:lang w:eastAsia="ru-RU"/>
        </w:rPr>
        <w:t xml:space="preserve"> является природный газ.</w:t>
      </w:r>
    </w:p>
    <w:p w:rsidR="00D02C78" w:rsidRPr="00A750A3"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 xml:space="preserve">Резервным видом топлива для </w:t>
      </w:r>
      <w:r>
        <w:rPr>
          <w:rFonts w:ascii="Times New Roman" w:hAnsi="Times New Roman" w:cs="Times New Roman"/>
          <w:sz w:val="24"/>
          <w:lang w:eastAsia="ru-RU"/>
        </w:rPr>
        <w:t>БТЭЦ</w:t>
      </w:r>
      <w:r w:rsidRPr="00A750A3">
        <w:rPr>
          <w:rFonts w:ascii="Times New Roman" w:hAnsi="Times New Roman" w:cs="Times New Roman"/>
          <w:sz w:val="24"/>
          <w:lang w:eastAsia="ru-RU"/>
        </w:rPr>
        <w:t xml:space="preserve"> г. Бокситогорск является </w:t>
      </w:r>
      <w:r w:rsidRPr="0038007A">
        <w:rPr>
          <w:rFonts w:ascii="Times New Roman" w:hAnsi="Times New Roman" w:cs="Times New Roman"/>
          <w:sz w:val="24"/>
          <w:lang w:eastAsia="ru-RU"/>
        </w:rPr>
        <w:t>топочный мазут марки М-100</w:t>
      </w:r>
      <w:r w:rsidRPr="00A750A3">
        <w:rPr>
          <w:rFonts w:ascii="Times New Roman" w:hAnsi="Times New Roman" w:cs="Times New Roman"/>
          <w:sz w:val="24"/>
          <w:lang w:eastAsia="ru-RU"/>
        </w:rPr>
        <w:t>, в период 2016-202</w:t>
      </w:r>
      <w:r>
        <w:rPr>
          <w:rFonts w:ascii="Times New Roman" w:hAnsi="Times New Roman" w:cs="Times New Roman"/>
          <w:sz w:val="24"/>
          <w:lang w:eastAsia="ru-RU"/>
        </w:rPr>
        <w:t>4</w:t>
      </w:r>
      <w:r w:rsidRPr="00A750A3">
        <w:rPr>
          <w:rFonts w:ascii="Times New Roman" w:hAnsi="Times New Roman" w:cs="Times New Roman"/>
          <w:sz w:val="24"/>
          <w:lang w:eastAsia="ru-RU"/>
        </w:rPr>
        <w:t xml:space="preserve"> гг. не использовался. В перспективе предусмотрены мероприятия по переходу альтернативное резервное топливо - сжиженный углеводородный газ.</w:t>
      </w:r>
    </w:p>
    <w:p w:rsidR="00D02C78" w:rsidRPr="00A750A3" w:rsidRDefault="00D02C78" w:rsidP="00A750A3">
      <w:pPr>
        <w:pStyle w:val="affffffff0"/>
        <w:spacing w:line="276" w:lineRule="auto"/>
        <w:rPr>
          <w:rFonts w:ascii="Times New Roman" w:hAnsi="Times New Roman" w:cs="Times New Roman"/>
          <w:sz w:val="24"/>
          <w:lang w:eastAsia="ru-RU"/>
        </w:rPr>
      </w:pPr>
      <w:r w:rsidRPr="0038007A">
        <w:rPr>
          <w:rFonts w:ascii="Times New Roman" w:hAnsi="Times New Roman" w:cs="Times New Roman"/>
          <w:sz w:val="24"/>
          <w:lang w:eastAsia="ru-RU"/>
        </w:rPr>
        <w:t>На БТЭЦ предусмотрена емкость для хранения мазута объёмом 5</w:t>
      </w:r>
      <w:r>
        <w:rPr>
          <w:rFonts w:ascii="Times New Roman" w:hAnsi="Times New Roman" w:cs="Times New Roman"/>
          <w:sz w:val="24"/>
          <w:lang w:eastAsia="ru-RU"/>
        </w:rPr>
        <w:t> </w:t>
      </w:r>
      <w:r w:rsidRPr="0038007A">
        <w:rPr>
          <w:rFonts w:ascii="Times New Roman" w:hAnsi="Times New Roman" w:cs="Times New Roman"/>
          <w:sz w:val="24"/>
          <w:lang w:eastAsia="ru-RU"/>
        </w:rPr>
        <w:t>000 м</w:t>
      </w:r>
      <w:r w:rsidRPr="00874B78">
        <w:rPr>
          <w:rFonts w:ascii="Times New Roman" w:hAnsi="Times New Roman" w:cs="Times New Roman"/>
          <w:sz w:val="24"/>
          <w:vertAlign w:val="superscript"/>
          <w:lang w:eastAsia="ru-RU"/>
        </w:rPr>
        <w:t>3</w:t>
      </w:r>
      <w:r w:rsidRPr="0038007A">
        <w:rPr>
          <w:rFonts w:ascii="Times New Roman" w:hAnsi="Times New Roman" w:cs="Times New Roman"/>
          <w:sz w:val="24"/>
          <w:lang w:eastAsia="ru-RU"/>
        </w:rPr>
        <w:t>, агрегаты, переводимые на резервное топливо БКЗ-75</w:t>
      </w:r>
      <w:r>
        <w:rPr>
          <w:rFonts w:ascii="Times New Roman" w:hAnsi="Times New Roman" w:cs="Times New Roman"/>
          <w:sz w:val="24"/>
          <w:lang w:eastAsia="ru-RU"/>
        </w:rPr>
        <w:t>-39 (1 шт.) ЦКТИ-75-3,9 (1 шт.)</w:t>
      </w:r>
      <w:r w:rsidRPr="00A750A3">
        <w:rPr>
          <w:rFonts w:ascii="Times New Roman" w:hAnsi="Times New Roman" w:cs="Times New Roman"/>
          <w:sz w:val="24"/>
          <w:lang w:eastAsia="ru-RU"/>
        </w:rPr>
        <w:t>.</w:t>
      </w:r>
    </w:p>
    <w:p w:rsidR="00D02C78" w:rsidRPr="00A750A3"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Резервным видом топлива для БМК д. Сёгла является дизельное топливо.</w:t>
      </w:r>
    </w:p>
    <w:p w:rsidR="00D02C78" w:rsidRPr="00A750A3"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Годовое потребление топлива источниками тепловой энергии представлено в таблице 1.8.1.1.</w:t>
      </w:r>
    </w:p>
    <w:p w:rsidR="00D02C78" w:rsidRPr="00A750A3" w:rsidRDefault="00D02C78" w:rsidP="00A750A3">
      <w:pPr>
        <w:pStyle w:val="affffffff0"/>
        <w:spacing w:line="276" w:lineRule="auto"/>
        <w:rPr>
          <w:rFonts w:ascii="Times New Roman" w:hAnsi="Times New Roman" w:cs="Times New Roman"/>
          <w:sz w:val="24"/>
          <w:lang w:eastAsia="ru-RU"/>
        </w:rPr>
      </w:pPr>
    </w:p>
    <w:p w:rsidR="00D02C78" w:rsidRDefault="00D02C78" w:rsidP="00A750A3">
      <w:pPr>
        <w:pStyle w:val="affffffff0"/>
        <w:spacing w:line="276" w:lineRule="auto"/>
        <w:sectPr w:rsidR="00D02C78" w:rsidSect="000712D8">
          <w:pgSz w:w="11906" w:h="16838" w:code="9"/>
          <w:pgMar w:top="1134" w:right="851" w:bottom="1134" w:left="1418" w:header="567" w:footer="397" w:gutter="0"/>
          <w:cols w:space="708"/>
          <w:docGrid w:linePitch="360"/>
        </w:sectPr>
      </w:pPr>
    </w:p>
    <w:p w:rsidR="00D02C78" w:rsidRPr="00B95C87" w:rsidRDefault="00D02C78" w:rsidP="00A750A3">
      <w:pPr>
        <w:pStyle w:val="afffa"/>
        <w:keepLines/>
        <w:spacing w:before="0" w:after="0" w:line="276" w:lineRule="auto"/>
        <w:ind w:firstLine="709"/>
        <w:jc w:val="both"/>
      </w:pPr>
      <w:bookmarkStart w:id="743" w:name="_Toc197946096"/>
      <w:r w:rsidRPr="001A31A9">
        <w:t>Таблица 1.8.1</w:t>
      </w:r>
      <w:r>
        <w:t>.1</w:t>
      </w:r>
      <w:r w:rsidRPr="001A31A9">
        <w:t xml:space="preserve"> Расходы основного вида топлива на </w:t>
      </w:r>
      <w:r>
        <w:t>источниках тепловой энергии на территории Бокситогорского</w:t>
      </w:r>
      <w:r w:rsidRPr="001A31A9">
        <w:t xml:space="preserve"> </w:t>
      </w:r>
      <w:r w:rsidRPr="00642442">
        <w:t>городского поселения</w:t>
      </w:r>
      <w:bookmarkEnd w:id="7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5"/>
        <w:gridCol w:w="1594"/>
        <w:gridCol w:w="1550"/>
        <w:gridCol w:w="912"/>
        <w:gridCol w:w="1032"/>
        <w:gridCol w:w="956"/>
        <w:gridCol w:w="982"/>
        <w:gridCol w:w="706"/>
        <w:gridCol w:w="874"/>
        <w:gridCol w:w="941"/>
        <w:gridCol w:w="706"/>
        <w:gridCol w:w="883"/>
        <w:gridCol w:w="956"/>
        <w:gridCol w:w="906"/>
        <w:gridCol w:w="837"/>
      </w:tblGrid>
      <w:tr w:rsidR="00D02C78" w:rsidRPr="00A750A3" w:rsidTr="006C334A">
        <w:trPr>
          <w:cantSplit/>
          <w:trHeight w:val="3183"/>
        </w:trPr>
        <w:tc>
          <w:tcPr>
            <w:tcW w:w="251" w:type="pct"/>
            <w:vMerge w:val="restart"/>
            <w:tcMar>
              <w:left w:w="28" w:type="dxa"/>
              <w:right w:w="28" w:type="dxa"/>
            </w:tcMar>
            <w:vAlign w:val="center"/>
          </w:tcPr>
          <w:p w:rsidR="00D02C78" w:rsidRPr="00A750A3" w:rsidRDefault="00D02C78" w:rsidP="008B365C">
            <w:pPr>
              <w:pStyle w:val="affffffffffffff3"/>
              <w:rPr>
                <w:sz w:val="20"/>
                <w:szCs w:val="20"/>
              </w:rPr>
            </w:pPr>
            <w:r w:rsidRPr="00A750A3">
              <w:rPr>
                <w:sz w:val="20"/>
                <w:szCs w:val="20"/>
              </w:rPr>
              <w:t>№ п/п</w:t>
            </w:r>
          </w:p>
        </w:tc>
        <w:tc>
          <w:tcPr>
            <w:tcW w:w="549" w:type="pct"/>
            <w:vMerge w:val="restart"/>
            <w:tcMar>
              <w:left w:w="28" w:type="dxa"/>
              <w:right w:w="28" w:type="dxa"/>
            </w:tcMar>
            <w:vAlign w:val="center"/>
          </w:tcPr>
          <w:p w:rsidR="00D02C78" w:rsidRPr="00A750A3" w:rsidRDefault="00D02C78" w:rsidP="008B365C">
            <w:pPr>
              <w:pStyle w:val="affffffffffffff3"/>
              <w:rPr>
                <w:sz w:val="20"/>
                <w:szCs w:val="20"/>
              </w:rPr>
            </w:pPr>
            <w:r w:rsidRPr="00A750A3">
              <w:rPr>
                <w:sz w:val="20"/>
                <w:szCs w:val="20"/>
              </w:rPr>
              <w:t>Наименование источника тепловой энергии</w:t>
            </w:r>
          </w:p>
        </w:tc>
        <w:tc>
          <w:tcPr>
            <w:tcW w:w="534" w:type="pct"/>
            <w:vMerge w:val="restart"/>
            <w:tcMar>
              <w:left w:w="28" w:type="dxa"/>
              <w:right w:w="28" w:type="dxa"/>
            </w:tcMar>
            <w:vAlign w:val="center"/>
          </w:tcPr>
          <w:p w:rsidR="00D02C78" w:rsidRPr="00A750A3" w:rsidRDefault="00D02C78" w:rsidP="008B365C">
            <w:pPr>
              <w:pStyle w:val="affffffffffffff3"/>
              <w:rPr>
                <w:sz w:val="20"/>
                <w:szCs w:val="20"/>
              </w:rPr>
            </w:pPr>
            <w:r w:rsidRPr="00A750A3">
              <w:rPr>
                <w:sz w:val="20"/>
                <w:szCs w:val="20"/>
              </w:rPr>
              <w:t>Вид основного топлива</w:t>
            </w:r>
          </w:p>
        </w:tc>
        <w:tc>
          <w:tcPr>
            <w:tcW w:w="315" w:type="pct"/>
            <w:tcMar>
              <w:left w:w="28" w:type="dxa"/>
              <w:right w:w="28" w:type="dxa"/>
            </w:tcMar>
            <w:textDirection w:val="btLr"/>
            <w:vAlign w:val="center"/>
          </w:tcPr>
          <w:p w:rsidR="00D02C78" w:rsidRPr="008B365C" w:rsidRDefault="00D02C78" w:rsidP="008B365C">
            <w:pPr>
              <w:pStyle w:val="affffffffffffff3"/>
              <w:rPr>
                <w:sz w:val="20"/>
                <w:szCs w:val="20"/>
              </w:rPr>
            </w:pPr>
            <w:r w:rsidRPr="008B365C">
              <w:rPr>
                <w:sz w:val="20"/>
                <w:szCs w:val="20"/>
              </w:rPr>
              <w:t>Расход топлива на выработку тепловой энергии,</w:t>
            </w:r>
          </w:p>
          <w:p w:rsidR="00D02C78" w:rsidRPr="00A750A3" w:rsidRDefault="00D02C78" w:rsidP="008B365C">
            <w:pPr>
              <w:pStyle w:val="affffffffffffff3"/>
              <w:ind w:left="113" w:right="113"/>
              <w:rPr>
                <w:sz w:val="20"/>
                <w:szCs w:val="20"/>
              </w:rPr>
            </w:pPr>
            <w:r w:rsidRPr="008B365C">
              <w:rPr>
                <w:sz w:val="20"/>
                <w:szCs w:val="20"/>
              </w:rPr>
              <w:t>тыс. м</w:t>
            </w:r>
            <w:r w:rsidRPr="008B365C">
              <w:rPr>
                <w:sz w:val="20"/>
                <w:szCs w:val="20"/>
                <w:vertAlign w:val="superscript"/>
              </w:rPr>
              <w:t>3</w:t>
            </w:r>
          </w:p>
        </w:tc>
        <w:tc>
          <w:tcPr>
            <w:tcW w:w="356" w:type="pct"/>
            <w:textDirection w:val="btLr"/>
            <w:vAlign w:val="center"/>
          </w:tcPr>
          <w:p w:rsidR="00D02C78" w:rsidRPr="008B365C" w:rsidRDefault="00D02C78" w:rsidP="008B365C">
            <w:pPr>
              <w:pStyle w:val="affffffffffffff3"/>
              <w:ind w:left="113" w:right="113"/>
              <w:rPr>
                <w:sz w:val="20"/>
                <w:szCs w:val="20"/>
              </w:rPr>
            </w:pPr>
            <w:r w:rsidRPr="008B365C">
              <w:rPr>
                <w:sz w:val="20"/>
                <w:szCs w:val="20"/>
              </w:rPr>
              <w:t>Расход топлива,</w:t>
            </w:r>
          </w:p>
          <w:p w:rsidR="00D02C78" w:rsidRPr="00433DD7" w:rsidRDefault="00D02C78" w:rsidP="008B365C">
            <w:pPr>
              <w:pStyle w:val="affffffffffffff3"/>
              <w:ind w:left="113" w:right="113"/>
              <w:rPr>
                <w:sz w:val="20"/>
                <w:szCs w:val="20"/>
              </w:rPr>
            </w:pPr>
            <w:r w:rsidRPr="00A750A3">
              <w:rPr>
                <w:sz w:val="20"/>
                <w:szCs w:val="20"/>
              </w:rPr>
              <w:t>т у.</w:t>
            </w:r>
            <w:r>
              <w:rPr>
                <w:sz w:val="20"/>
                <w:szCs w:val="20"/>
              </w:rPr>
              <w:t xml:space="preserve"> т.</w:t>
            </w:r>
          </w:p>
        </w:tc>
        <w:tc>
          <w:tcPr>
            <w:tcW w:w="330" w:type="pct"/>
            <w:textDirection w:val="btLr"/>
            <w:vAlign w:val="center"/>
          </w:tcPr>
          <w:p w:rsidR="00D02C78" w:rsidRDefault="00D02C78" w:rsidP="008B365C">
            <w:pPr>
              <w:pStyle w:val="affffffffffffff3"/>
              <w:ind w:left="113" w:right="113"/>
              <w:rPr>
                <w:sz w:val="20"/>
                <w:szCs w:val="20"/>
              </w:rPr>
            </w:pPr>
            <w:r w:rsidRPr="00A750A3">
              <w:rPr>
                <w:sz w:val="20"/>
                <w:szCs w:val="20"/>
              </w:rPr>
              <w:t>Удельная норма расхода топлива на в</w:t>
            </w:r>
            <w:r>
              <w:rPr>
                <w:sz w:val="20"/>
                <w:szCs w:val="20"/>
              </w:rPr>
              <w:t>отпуск</w:t>
            </w:r>
            <w:r w:rsidRPr="00A750A3">
              <w:rPr>
                <w:sz w:val="20"/>
                <w:szCs w:val="20"/>
              </w:rPr>
              <w:t xml:space="preserve"> тепловой энерг</w:t>
            </w:r>
            <w:r>
              <w:rPr>
                <w:sz w:val="20"/>
                <w:szCs w:val="20"/>
              </w:rPr>
              <w:t>ии,</w:t>
            </w:r>
          </w:p>
          <w:p w:rsidR="00D02C78" w:rsidRPr="00433DD7" w:rsidRDefault="00D02C78" w:rsidP="008B365C">
            <w:pPr>
              <w:pStyle w:val="affffffffffffff3"/>
              <w:ind w:left="113" w:right="113"/>
              <w:rPr>
                <w:sz w:val="20"/>
                <w:szCs w:val="20"/>
              </w:rPr>
            </w:pPr>
            <w:r>
              <w:rPr>
                <w:sz w:val="20"/>
                <w:szCs w:val="20"/>
              </w:rPr>
              <w:t xml:space="preserve">кг </w:t>
            </w:r>
            <w:r w:rsidRPr="00A750A3">
              <w:rPr>
                <w:sz w:val="20"/>
                <w:szCs w:val="20"/>
              </w:rPr>
              <w:t>у.</w:t>
            </w:r>
            <w:r>
              <w:rPr>
                <w:sz w:val="20"/>
                <w:szCs w:val="20"/>
              </w:rPr>
              <w:t xml:space="preserve"> </w:t>
            </w:r>
            <w:r w:rsidRPr="00A750A3">
              <w:rPr>
                <w:sz w:val="20"/>
                <w:szCs w:val="20"/>
              </w:rPr>
              <w:t>т</w:t>
            </w:r>
            <w:r>
              <w:rPr>
                <w:sz w:val="20"/>
                <w:szCs w:val="20"/>
              </w:rPr>
              <w:t>.</w:t>
            </w:r>
            <w:r w:rsidRPr="00A750A3">
              <w:rPr>
                <w:sz w:val="20"/>
                <w:szCs w:val="20"/>
              </w:rPr>
              <w:t>/ Гкал</w:t>
            </w:r>
          </w:p>
        </w:tc>
        <w:tc>
          <w:tcPr>
            <w:tcW w:w="339" w:type="pct"/>
            <w:tcMar>
              <w:left w:w="28" w:type="dxa"/>
              <w:right w:w="28" w:type="dxa"/>
            </w:tcMar>
            <w:textDirection w:val="btLr"/>
            <w:vAlign w:val="center"/>
          </w:tcPr>
          <w:p w:rsidR="00D02C78" w:rsidRPr="008B365C" w:rsidRDefault="00D02C78" w:rsidP="008B365C">
            <w:pPr>
              <w:pStyle w:val="affffffffffffff3"/>
              <w:rPr>
                <w:sz w:val="20"/>
                <w:szCs w:val="20"/>
              </w:rPr>
            </w:pPr>
            <w:r w:rsidRPr="008B365C">
              <w:rPr>
                <w:sz w:val="20"/>
                <w:szCs w:val="20"/>
              </w:rPr>
              <w:t>Расход топлива на выработку тепловой энергии,</w:t>
            </w:r>
          </w:p>
          <w:p w:rsidR="00D02C78" w:rsidRPr="00A750A3" w:rsidRDefault="00D02C78" w:rsidP="008B365C">
            <w:pPr>
              <w:pStyle w:val="affffffffffffff3"/>
              <w:ind w:left="113" w:right="113"/>
              <w:rPr>
                <w:sz w:val="20"/>
                <w:szCs w:val="20"/>
              </w:rPr>
            </w:pPr>
            <w:r w:rsidRPr="008B365C">
              <w:rPr>
                <w:sz w:val="20"/>
                <w:szCs w:val="20"/>
              </w:rPr>
              <w:t>тыс. м</w:t>
            </w:r>
            <w:r w:rsidRPr="008B365C">
              <w:rPr>
                <w:sz w:val="20"/>
                <w:szCs w:val="20"/>
                <w:vertAlign w:val="superscript"/>
              </w:rPr>
              <w:t>3</w:t>
            </w:r>
          </w:p>
        </w:tc>
        <w:tc>
          <w:tcPr>
            <w:tcW w:w="242" w:type="pct"/>
            <w:tcMar>
              <w:left w:w="28" w:type="dxa"/>
              <w:right w:w="28" w:type="dxa"/>
            </w:tcMar>
            <w:textDirection w:val="btLr"/>
            <w:vAlign w:val="center"/>
          </w:tcPr>
          <w:p w:rsidR="00D02C78" w:rsidRPr="008B365C" w:rsidRDefault="00D02C78" w:rsidP="008B365C">
            <w:pPr>
              <w:pStyle w:val="affffffffffffff3"/>
              <w:ind w:left="113" w:right="113"/>
              <w:rPr>
                <w:sz w:val="20"/>
                <w:szCs w:val="20"/>
              </w:rPr>
            </w:pPr>
            <w:r w:rsidRPr="008B365C">
              <w:rPr>
                <w:sz w:val="20"/>
                <w:szCs w:val="20"/>
              </w:rPr>
              <w:t>Расход топлива,</w:t>
            </w:r>
          </w:p>
          <w:p w:rsidR="00D02C78" w:rsidRPr="00A750A3" w:rsidRDefault="00D02C78" w:rsidP="008B365C">
            <w:pPr>
              <w:pStyle w:val="affffffffffffff3"/>
              <w:ind w:left="113" w:right="113"/>
              <w:rPr>
                <w:sz w:val="20"/>
                <w:szCs w:val="20"/>
              </w:rPr>
            </w:pPr>
            <w:r w:rsidRPr="00A750A3">
              <w:rPr>
                <w:sz w:val="20"/>
                <w:szCs w:val="20"/>
              </w:rPr>
              <w:t>т у.</w:t>
            </w:r>
            <w:r>
              <w:rPr>
                <w:sz w:val="20"/>
                <w:szCs w:val="20"/>
              </w:rPr>
              <w:t xml:space="preserve"> т.</w:t>
            </w:r>
          </w:p>
        </w:tc>
        <w:tc>
          <w:tcPr>
            <w:tcW w:w="302" w:type="pct"/>
            <w:tcMar>
              <w:left w:w="28" w:type="dxa"/>
              <w:right w:w="28" w:type="dxa"/>
            </w:tcMar>
            <w:textDirection w:val="btLr"/>
            <w:vAlign w:val="center"/>
          </w:tcPr>
          <w:p w:rsidR="00D02C78" w:rsidRDefault="00D02C78" w:rsidP="008B365C">
            <w:pPr>
              <w:pStyle w:val="affffffffffffff3"/>
              <w:ind w:left="113" w:right="113"/>
              <w:rPr>
                <w:sz w:val="20"/>
                <w:szCs w:val="20"/>
              </w:rPr>
            </w:pPr>
            <w:r w:rsidRPr="00A750A3">
              <w:rPr>
                <w:sz w:val="20"/>
                <w:szCs w:val="20"/>
              </w:rPr>
              <w:t>Удельная норма расхода топлива на выработку тепловой энерг</w:t>
            </w:r>
            <w:r>
              <w:rPr>
                <w:sz w:val="20"/>
                <w:szCs w:val="20"/>
              </w:rPr>
              <w:t>ии,</w:t>
            </w:r>
          </w:p>
          <w:p w:rsidR="00D02C78" w:rsidRPr="00A750A3" w:rsidRDefault="00D02C78" w:rsidP="008B365C">
            <w:pPr>
              <w:pStyle w:val="affffffffffffff3"/>
              <w:ind w:left="113" w:right="113"/>
              <w:rPr>
                <w:sz w:val="20"/>
                <w:szCs w:val="20"/>
              </w:rPr>
            </w:pPr>
            <w:r>
              <w:rPr>
                <w:sz w:val="20"/>
                <w:szCs w:val="20"/>
              </w:rPr>
              <w:t xml:space="preserve">кг </w:t>
            </w:r>
            <w:r w:rsidRPr="00A750A3">
              <w:rPr>
                <w:sz w:val="20"/>
                <w:szCs w:val="20"/>
              </w:rPr>
              <w:t>у.</w:t>
            </w:r>
            <w:r>
              <w:rPr>
                <w:sz w:val="20"/>
                <w:szCs w:val="20"/>
              </w:rPr>
              <w:t xml:space="preserve"> </w:t>
            </w:r>
            <w:r w:rsidRPr="00A750A3">
              <w:rPr>
                <w:sz w:val="20"/>
                <w:szCs w:val="20"/>
              </w:rPr>
              <w:t>т</w:t>
            </w:r>
            <w:r>
              <w:rPr>
                <w:sz w:val="20"/>
                <w:szCs w:val="20"/>
              </w:rPr>
              <w:t>.</w:t>
            </w:r>
            <w:r w:rsidRPr="00A750A3">
              <w:rPr>
                <w:sz w:val="20"/>
                <w:szCs w:val="20"/>
              </w:rPr>
              <w:t>/ Гкал</w:t>
            </w:r>
          </w:p>
        </w:tc>
        <w:tc>
          <w:tcPr>
            <w:tcW w:w="325" w:type="pct"/>
            <w:tcMar>
              <w:left w:w="28" w:type="dxa"/>
              <w:right w:w="28" w:type="dxa"/>
            </w:tcMar>
            <w:textDirection w:val="btLr"/>
            <w:vAlign w:val="center"/>
          </w:tcPr>
          <w:p w:rsidR="00D02C78" w:rsidRPr="008B365C" w:rsidRDefault="00D02C78" w:rsidP="008B365C">
            <w:pPr>
              <w:pStyle w:val="affffffffffffff3"/>
              <w:rPr>
                <w:sz w:val="20"/>
                <w:szCs w:val="20"/>
              </w:rPr>
            </w:pPr>
            <w:r w:rsidRPr="008B365C">
              <w:rPr>
                <w:sz w:val="20"/>
                <w:szCs w:val="20"/>
              </w:rPr>
              <w:t>Расход топлива на выработку тепловой энергии,</w:t>
            </w:r>
          </w:p>
          <w:p w:rsidR="00D02C78" w:rsidRPr="00A750A3" w:rsidRDefault="00D02C78" w:rsidP="008B365C">
            <w:pPr>
              <w:pStyle w:val="affffffffffffff3"/>
              <w:ind w:left="113" w:right="113"/>
              <w:rPr>
                <w:sz w:val="20"/>
                <w:szCs w:val="20"/>
              </w:rPr>
            </w:pPr>
            <w:r w:rsidRPr="008B365C">
              <w:rPr>
                <w:sz w:val="20"/>
                <w:szCs w:val="20"/>
              </w:rPr>
              <w:t>тыс. м</w:t>
            </w:r>
            <w:r w:rsidRPr="008B365C">
              <w:rPr>
                <w:sz w:val="20"/>
                <w:szCs w:val="20"/>
                <w:vertAlign w:val="superscript"/>
              </w:rPr>
              <w:t>3</w:t>
            </w:r>
          </w:p>
        </w:tc>
        <w:tc>
          <w:tcPr>
            <w:tcW w:w="242" w:type="pct"/>
            <w:tcMar>
              <w:left w:w="28" w:type="dxa"/>
              <w:right w:w="28" w:type="dxa"/>
            </w:tcMar>
            <w:textDirection w:val="btLr"/>
            <w:vAlign w:val="center"/>
          </w:tcPr>
          <w:p w:rsidR="00D02C78" w:rsidRPr="008B365C" w:rsidRDefault="00D02C78" w:rsidP="008B365C">
            <w:pPr>
              <w:pStyle w:val="affffffffffffff3"/>
              <w:ind w:left="113" w:right="113"/>
              <w:rPr>
                <w:sz w:val="20"/>
                <w:szCs w:val="20"/>
              </w:rPr>
            </w:pPr>
            <w:r w:rsidRPr="008B365C">
              <w:rPr>
                <w:sz w:val="20"/>
                <w:szCs w:val="20"/>
              </w:rPr>
              <w:t>Расход топлива,</w:t>
            </w:r>
          </w:p>
          <w:p w:rsidR="00D02C78" w:rsidRPr="00A750A3" w:rsidRDefault="00D02C78" w:rsidP="008B365C">
            <w:pPr>
              <w:pStyle w:val="affffffffffffff3"/>
              <w:ind w:left="113" w:right="113"/>
              <w:rPr>
                <w:sz w:val="20"/>
                <w:szCs w:val="20"/>
              </w:rPr>
            </w:pPr>
            <w:r w:rsidRPr="00A750A3">
              <w:rPr>
                <w:sz w:val="20"/>
                <w:szCs w:val="20"/>
              </w:rPr>
              <w:t>т у.</w:t>
            </w:r>
            <w:r>
              <w:rPr>
                <w:sz w:val="20"/>
                <w:szCs w:val="20"/>
              </w:rPr>
              <w:t xml:space="preserve"> т.</w:t>
            </w:r>
          </w:p>
        </w:tc>
        <w:tc>
          <w:tcPr>
            <w:tcW w:w="305" w:type="pct"/>
            <w:tcMar>
              <w:left w:w="28" w:type="dxa"/>
              <w:right w:w="28" w:type="dxa"/>
            </w:tcMar>
            <w:textDirection w:val="btLr"/>
            <w:vAlign w:val="center"/>
          </w:tcPr>
          <w:p w:rsidR="00D02C78" w:rsidRDefault="00D02C78" w:rsidP="008B365C">
            <w:pPr>
              <w:pStyle w:val="affffffffffffff3"/>
              <w:ind w:left="113" w:right="113"/>
              <w:rPr>
                <w:sz w:val="20"/>
                <w:szCs w:val="20"/>
              </w:rPr>
            </w:pPr>
            <w:r w:rsidRPr="00A750A3">
              <w:rPr>
                <w:sz w:val="20"/>
                <w:szCs w:val="20"/>
              </w:rPr>
              <w:t>Удельная норма расхода топлива на выработку тепловой энерг</w:t>
            </w:r>
            <w:r>
              <w:rPr>
                <w:sz w:val="20"/>
                <w:szCs w:val="20"/>
              </w:rPr>
              <w:t>ии,</w:t>
            </w:r>
          </w:p>
          <w:p w:rsidR="00D02C78" w:rsidRPr="00A750A3" w:rsidRDefault="00D02C78" w:rsidP="008B365C">
            <w:pPr>
              <w:pStyle w:val="affffffffffffff3"/>
              <w:ind w:left="113" w:right="113"/>
              <w:rPr>
                <w:sz w:val="20"/>
                <w:szCs w:val="20"/>
              </w:rPr>
            </w:pPr>
            <w:r>
              <w:rPr>
                <w:sz w:val="20"/>
                <w:szCs w:val="20"/>
              </w:rPr>
              <w:t xml:space="preserve">кг </w:t>
            </w:r>
            <w:r w:rsidRPr="00A750A3">
              <w:rPr>
                <w:sz w:val="20"/>
                <w:szCs w:val="20"/>
              </w:rPr>
              <w:t>у.</w:t>
            </w:r>
            <w:r>
              <w:rPr>
                <w:sz w:val="20"/>
                <w:szCs w:val="20"/>
              </w:rPr>
              <w:t xml:space="preserve"> </w:t>
            </w:r>
            <w:r w:rsidRPr="00A750A3">
              <w:rPr>
                <w:sz w:val="20"/>
                <w:szCs w:val="20"/>
              </w:rPr>
              <w:t>т</w:t>
            </w:r>
            <w:r>
              <w:rPr>
                <w:sz w:val="20"/>
                <w:szCs w:val="20"/>
              </w:rPr>
              <w:t>.</w:t>
            </w:r>
            <w:r w:rsidRPr="00A750A3">
              <w:rPr>
                <w:sz w:val="20"/>
                <w:szCs w:val="20"/>
              </w:rPr>
              <w:t>/ Гкал</w:t>
            </w:r>
          </w:p>
        </w:tc>
        <w:tc>
          <w:tcPr>
            <w:tcW w:w="325" w:type="pct"/>
            <w:tcMar>
              <w:left w:w="28" w:type="dxa"/>
              <w:right w:w="28" w:type="dxa"/>
            </w:tcMar>
            <w:textDirection w:val="btLr"/>
            <w:vAlign w:val="center"/>
          </w:tcPr>
          <w:p w:rsidR="00D02C78" w:rsidRPr="008B365C" w:rsidRDefault="00D02C78" w:rsidP="008B365C">
            <w:pPr>
              <w:pStyle w:val="affffffffffffff3"/>
              <w:rPr>
                <w:sz w:val="20"/>
                <w:szCs w:val="20"/>
              </w:rPr>
            </w:pPr>
            <w:r w:rsidRPr="008B365C">
              <w:rPr>
                <w:sz w:val="20"/>
                <w:szCs w:val="20"/>
              </w:rPr>
              <w:t>Расход топлива на выработку тепловой энергии,</w:t>
            </w:r>
          </w:p>
          <w:p w:rsidR="00D02C78" w:rsidRPr="00874B78" w:rsidRDefault="00D02C78" w:rsidP="008B365C">
            <w:pPr>
              <w:pStyle w:val="affffffffffffff3"/>
              <w:ind w:left="113" w:right="113"/>
              <w:rPr>
                <w:sz w:val="20"/>
                <w:szCs w:val="20"/>
              </w:rPr>
            </w:pPr>
            <w:r w:rsidRPr="008B365C">
              <w:rPr>
                <w:sz w:val="20"/>
                <w:szCs w:val="20"/>
              </w:rPr>
              <w:t>тыс. м</w:t>
            </w:r>
            <w:r w:rsidRPr="008B365C">
              <w:rPr>
                <w:sz w:val="20"/>
                <w:szCs w:val="20"/>
                <w:vertAlign w:val="superscript"/>
              </w:rPr>
              <w:t>3</w:t>
            </w:r>
            <w:r>
              <w:rPr>
                <w:sz w:val="20"/>
                <w:szCs w:val="20"/>
              </w:rPr>
              <w:t xml:space="preserve"> /т</w:t>
            </w:r>
          </w:p>
        </w:tc>
        <w:tc>
          <w:tcPr>
            <w:tcW w:w="296" w:type="pct"/>
            <w:tcMar>
              <w:left w:w="28" w:type="dxa"/>
              <w:right w:w="28" w:type="dxa"/>
            </w:tcMar>
            <w:textDirection w:val="btLr"/>
            <w:vAlign w:val="center"/>
          </w:tcPr>
          <w:p w:rsidR="00D02C78" w:rsidRPr="008B365C" w:rsidRDefault="00D02C78" w:rsidP="008B365C">
            <w:pPr>
              <w:pStyle w:val="affffffffffffff3"/>
              <w:ind w:left="113" w:right="113"/>
              <w:rPr>
                <w:sz w:val="20"/>
                <w:szCs w:val="20"/>
              </w:rPr>
            </w:pPr>
            <w:r w:rsidRPr="008B365C">
              <w:rPr>
                <w:sz w:val="20"/>
                <w:szCs w:val="20"/>
              </w:rPr>
              <w:t>Расход топлива,</w:t>
            </w:r>
          </w:p>
          <w:p w:rsidR="00D02C78" w:rsidRPr="00A750A3" w:rsidRDefault="00D02C78" w:rsidP="008B365C">
            <w:pPr>
              <w:pStyle w:val="affffffffffffff3"/>
              <w:ind w:left="113" w:right="113"/>
              <w:rPr>
                <w:sz w:val="20"/>
                <w:szCs w:val="20"/>
              </w:rPr>
            </w:pPr>
            <w:r w:rsidRPr="00A750A3">
              <w:rPr>
                <w:sz w:val="20"/>
                <w:szCs w:val="20"/>
              </w:rPr>
              <w:t>т у.</w:t>
            </w:r>
            <w:r>
              <w:rPr>
                <w:sz w:val="20"/>
                <w:szCs w:val="20"/>
              </w:rPr>
              <w:t xml:space="preserve"> т.</w:t>
            </w:r>
          </w:p>
        </w:tc>
        <w:tc>
          <w:tcPr>
            <w:tcW w:w="289" w:type="pct"/>
            <w:tcMar>
              <w:left w:w="28" w:type="dxa"/>
              <w:right w:w="28" w:type="dxa"/>
            </w:tcMar>
            <w:textDirection w:val="btLr"/>
            <w:vAlign w:val="center"/>
          </w:tcPr>
          <w:p w:rsidR="00D02C78" w:rsidRDefault="00D02C78" w:rsidP="008B365C">
            <w:pPr>
              <w:pStyle w:val="affffffffffffff3"/>
              <w:ind w:left="113" w:right="113"/>
              <w:rPr>
                <w:sz w:val="20"/>
                <w:szCs w:val="20"/>
              </w:rPr>
            </w:pPr>
            <w:r w:rsidRPr="00A750A3">
              <w:rPr>
                <w:sz w:val="20"/>
                <w:szCs w:val="20"/>
              </w:rPr>
              <w:t>Удельная норма расхода топлива на выработку тепловой энерг</w:t>
            </w:r>
            <w:r>
              <w:rPr>
                <w:sz w:val="20"/>
                <w:szCs w:val="20"/>
              </w:rPr>
              <w:t>ии,</w:t>
            </w:r>
          </w:p>
          <w:p w:rsidR="00D02C78" w:rsidRPr="00A750A3" w:rsidRDefault="00D02C78" w:rsidP="008B365C">
            <w:pPr>
              <w:pStyle w:val="affffffffffffff3"/>
              <w:ind w:left="113" w:right="113"/>
              <w:rPr>
                <w:sz w:val="20"/>
                <w:szCs w:val="20"/>
              </w:rPr>
            </w:pPr>
            <w:r>
              <w:rPr>
                <w:sz w:val="20"/>
                <w:szCs w:val="20"/>
              </w:rPr>
              <w:t xml:space="preserve">кг </w:t>
            </w:r>
            <w:r w:rsidRPr="00A750A3">
              <w:rPr>
                <w:sz w:val="20"/>
                <w:szCs w:val="20"/>
              </w:rPr>
              <w:t>у.</w:t>
            </w:r>
            <w:r>
              <w:rPr>
                <w:sz w:val="20"/>
                <w:szCs w:val="20"/>
              </w:rPr>
              <w:t xml:space="preserve"> </w:t>
            </w:r>
            <w:r w:rsidRPr="00A750A3">
              <w:rPr>
                <w:sz w:val="20"/>
                <w:szCs w:val="20"/>
              </w:rPr>
              <w:t>т</w:t>
            </w:r>
            <w:r>
              <w:rPr>
                <w:sz w:val="20"/>
                <w:szCs w:val="20"/>
              </w:rPr>
              <w:t>.</w:t>
            </w:r>
            <w:r w:rsidRPr="00A750A3">
              <w:rPr>
                <w:sz w:val="20"/>
                <w:szCs w:val="20"/>
              </w:rPr>
              <w:t>/ Гкал</w:t>
            </w:r>
          </w:p>
        </w:tc>
      </w:tr>
      <w:tr w:rsidR="00D02C78" w:rsidRPr="00A750A3" w:rsidTr="005211A5">
        <w:trPr>
          <w:trHeight w:val="20"/>
        </w:trPr>
        <w:tc>
          <w:tcPr>
            <w:tcW w:w="251" w:type="pct"/>
            <w:vMerge/>
            <w:tcMar>
              <w:left w:w="28" w:type="dxa"/>
              <w:right w:w="28" w:type="dxa"/>
            </w:tcMar>
            <w:vAlign w:val="center"/>
          </w:tcPr>
          <w:p w:rsidR="00D02C78" w:rsidRPr="00A750A3" w:rsidRDefault="00D02C78" w:rsidP="00874B78">
            <w:pPr>
              <w:pStyle w:val="affffffffffffff3"/>
              <w:rPr>
                <w:sz w:val="20"/>
                <w:szCs w:val="20"/>
              </w:rPr>
            </w:pPr>
          </w:p>
        </w:tc>
        <w:tc>
          <w:tcPr>
            <w:tcW w:w="549" w:type="pct"/>
            <w:vMerge/>
            <w:tcMar>
              <w:left w:w="28" w:type="dxa"/>
              <w:right w:w="28" w:type="dxa"/>
            </w:tcMar>
            <w:vAlign w:val="center"/>
          </w:tcPr>
          <w:p w:rsidR="00D02C78" w:rsidRPr="00A750A3" w:rsidRDefault="00D02C78" w:rsidP="00874B78">
            <w:pPr>
              <w:pStyle w:val="affffffffffffff3"/>
              <w:rPr>
                <w:sz w:val="20"/>
                <w:szCs w:val="20"/>
              </w:rPr>
            </w:pPr>
          </w:p>
        </w:tc>
        <w:tc>
          <w:tcPr>
            <w:tcW w:w="534" w:type="pct"/>
            <w:vMerge/>
            <w:tcMar>
              <w:left w:w="28" w:type="dxa"/>
              <w:right w:w="28" w:type="dxa"/>
            </w:tcMar>
            <w:vAlign w:val="center"/>
          </w:tcPr>
          <w:p w:rsidR="00D02C78" w:rsidRPr="00A750A3" w:rsidRDefault="00D02C78" w:rsidP="00874B78">
            <w:pPr>
              <w:pStyle w:val="affffffffffffff3"/>
              <w:rPr>
                <w:sz w:val="20"/>
                <w:szCs w:val="20"/>
              </w:rPr>
            </w:pPr>
          </w:p>
        </w:tc>
        <w:tc>
          <w:tcPr>
            <w:tcW w:w="1001" w:type="pct"/>
            <w:gridSpan w:val="3"/>
            <w:tcMar>
              <w:left w:w="28" w:type="dxa"/>
              <w:right w:w="28" w:type="dxa"/>
            </w:tcMar>
            <w:vAlign w:val="center"/>
          </w:tcPr>
          <w:p w:rsidR="00D02C78" w:rsidRPr="00A750A3" w:rsidRDefault="00D02C78" w:rsidP="00874B78">
            <w:pPr>
              <w:pStyle w:val="affffffffffffff3"/>
              <w:rPr>
                <w:sz w:val="20"/>
                <w:szCs w:val="20"/>
              </w:rPr>
            </w:pPr>
            <w:r w:rsidRPr="00A750A3">
              <w:rPr>
                <w:sz w:val="20"/>
                <w:szCs w:val="20"/>
              </w:rPr>
              <w:t>2021 г.</w:t>
            </w:r>
          </w:p>
        </w:tc>
        <w:tc>
          <w:tcPr>
            <w:tcW w:w="883" w:type="pct"/>
            <w:gridSpan w:val="3"/>
            <w:tcMar>
              <w:left w:w="28" w:type="dxa"/>
              <w:right w:w="28" w:type="dxa"/>
            </w:tcMar>
          </w:tcPr>
          <w:p w:rsidR="00D02C78" w:rsidRPr="00A750A3" w:rsidRDefault="00D02C78" w:rsidP="00874B78">
            <w:pPr>
              <w:pStyle w:val="affffffffffffff3"/>
              <w:rPr>
                <w:sz w:val="20"/>
                <w:szCs w:val="20"/>
              </w:rPr>
            </w:pPr>
            <w:r>
              <w:rPr>
                <w:sz w:val="20"/>
                <w:szCs w:val="20"/>
              </w:rPr>
              <w:t>2022 г.</w:t>
            </w:r>
          </w:p>
        </w:tc>
        <w:tc>
          <w:tcPr>
            <w:tcW w:w="872" w:type="pct"/>
            <w:gridSpan w:val="3"/>
            <w:tcMar>
              <w:left w:w="28" w:type="dxa"/>
              <w:right w:w="28" w:type="dxa"/>
            </w:tcMar>
          </w:tcPr>
          <w:p w:rsidR="00D02C78" w:rsidRPr="00A750A3" w:rsidRDefault="00D02C78" w:rsidP="00874B78">
            <w:pPr>
              <w:pStyle w:val="affffffffffffff3"/>
              <w:rPr>
                <w:sz w:val="20"/>
                <w:szCs w:val="20"/>
              </w:rPr>
            </w:pPr>
            <w:r>
              <w:rPr>
                <w:sz w:val="20"/>
                <w:szCs w:val="20"/>
              </w:rPr>
              <w:t>2023 г.</w:t>
            </w:r>
          </w:p>
        </w:tc>
        <w:tc>
          <w:tcPr>
            <w:tcW w:w="910" w:type="pct"/>
            <w:gridSpan w:val="3"/>
          </w:tcPr>
          <w:p w:rsidR="00D02C78" w:rsidRPr="00A750A3" w:rsidRDefault="00D02C78" w:rsidP="00874B78">
            <w:pPr>
              <w:pStyle w:val="affffffffffffff3"/>
              <w:rPr>
                <w:sz w:val="20"/>
                <w:szCs w:val="20"/>
              </w:rPr>
            </w:pPr>
            <w:r>
              <w:rPr>
                <w:sz w:val="20"/>
                <w:szCs w:val="20"/>
              </w:rPr>
              <w:t>2024 г.</w:t>
            </w:r>
          </w:p>
        </w:tc>
      </w:tr>
      <w:tr w:rsidR="00D02C78" w:rsidRPr="00A750A3" w:rsidTr="005211A5">
        <w:trPr>
          <w:trHeight w:val="20"/>
        </w:trPr>
        <w:tc>
          <w:tcPr>
            <w:tcW w:w="251" w:type="pct"/>
            <w:vMerge w:val="restart"/>
            <w:tcMar>
              <w:left w:w="28" w:type="dxa"/>
              <w:right w:w="28" w:type="dxa"/>
            </w:tcMar>
            <w:vAlign w:val="center"/>
          </w:tcPr>
          <w:p w:rsidR="00D02C78" w:rsidRPr="00A750A3" w:rsidRDefault="00D02C78" w:rsidP="00874B78">
            <w:pPr>
              <w:pStyle w:val="affffffffffffff3"/>
              <w:rPr>
                <w:sz w:val="20"/>
                <w:szCs w:val="20"/>
              </w:rPr>
            </w:pPr>
            <w:r w:rsidRPr="00A750A3">
              <w:rPr>
                <w:sz w:val="20"/>
                <w:szCs w:val="20"/>
              </w:rPr>
              <w:t>1</w:t>
            </w:r>
          </w:p>
        </w:tc>
        <w:tc>
          <w:tcPr>
            <w:tcW w:w="549" w:type="pct"/>
            <w:vMerge w:val="restart"/>
            <w:tcMar>
              <w:left w:w="28" w:type="dxa"/>
              <w:right w:w="28" w:type="dxa"/>
            </w:tcMar>
            <w:vAlign w:val="center"/>
          </w:tcPr>
          <w:p w:rsidR="00D02C78" w:rsidRPr="00A750A3" w:rsidRDefault="00D02C78" w:rsidP="00874B78">
            <w:pPr>
              <w:pStyle w:val="affffffffffffff3"/>
              <w:rPr>
                <w:sz w:val="20"/>
                <w:szCs w:val="20"/>
              </w:rPr>
            </w:pPr>
            <w:r w:rsidRPr="00A750A3">
              <w:rPr>
                <w:sz w:val="20"/>
                <w:szCs w:val="20"/>
              </w:rPr>
              <w:t>БМК д. Сёгла</w:t>
            </w:r>
          </w:p>
        </w:tc>
        <w:tc>
          <w:tcPr>
            <w:tcW w:w="534" w:type="pct"/>
            <w:tcMar>
              <w:left w:w="28" w:type="dxa"/>
              <w:right w:w="28" w:type="dxa"/>
            </w:tcMar>
            <w:vAlign w:val="center"/>
          </w:tcPr>
          <w:p w:rsidR="00D02C78" w:rsidRPr="00A750A3" w:rsidRDefault="00D02C78" w:rsidP="00874B78">
            <w:pPr>
              <w:pStyle w:val="affffffffffffff3"/>
              <w:rPr>
                <w:sz w:val="20"/>
                <w:szCs w:val="20"/>
              </w:rPr>
            </w:pPr>
            <w:r w:rsidRPr="00A750A3">
              <w:rPr>
                <w:sz w:val="20"/>
                <w:szCs w:val="20"/>
              </w:rPr>
              <w:t>Природный газ</w:t>
            </w:r>
          </w:p>
        </w:tc>
        <w:tc>
          <w:tcPr>
            <w:tcW w:w="315" w:type="pct"/>
            <w:tcMar>
              <w:left w:w="28" w:type="dxa"/>
              <w:right w:w="28" w:type="dxa"/>
            </w:tcMar>
            <w:vAlign w:val="center"/>
          </w:tcPr>
          <w:p w:rsidR="00D02C78" w:rsidRPr="00A750A3" w:rsidRDefault="00D02C78" w:rsidP="00874B78">
            <w:pPr>
              <w:pStyle w:val="affffffffffffff3"/>
              <w:rPr>
                <w:sz w:val="20"/>
                <w:szCs w:val="20"/>
              </w:rPr>
            </w:pPr>
            <w:r w:rsidRPr="009618C4">
              <w:rPr>
                <w:sz w:val="20"/>
                <w:szCs w:val="20"/>
              </w:rPr>
              <w:t>145,758</w:t>
            </w:r>
          </w:p>
        </w:tc>
        <w:tc>
          <w:tcPr>
            <w:tcW w:w="356" w:type="pct"/>
            <w:tcMar>
              <w:left w:w="28" w:type="dxa"/>
              <w:right w:w="28" w:type="dxa"/>
            </w:tcMar>
            <w:vAlign w:val="center"/>
          </w:tcPr>
          <w:p w:rsidR="00D02C78" w:rsidRPr="00A750A3" w:rsidRDefault="00D02C78" w:rsidP="00874B78">
            <w:pPr>
              <w:pStyle w:val="affffffffffffff3"/>
              <w:rPr>
                <w:sz w:val="20"/>
                <w:szCs w:val="20"/>
              </w:rPr>
            </w:pPr>
            <w:r w:rsidRPr="009618C4">
              <w:rPr>
                <w:sz w:val="20"/>
                <w:szCs w:val="20"/>
              </w:rPr>
              <w:t>168,937</w:t>
            </w:r>
          </w:p>
        </w:tc>
        <w:tc>
          <w:tcPr>
            <w:tcW w:w="330" w:type="pct"/>
            <w:tcMar>
              <w:left w:w="28" w:type="dxa"/>
              <w:right w:w="28" w:type="dxa"/>
            </w:tcMar>
            <w:vAlign w:val="center"/>
          </w:tcPr>
          <w:p w:rsidR="00D02C78" w:rsidRPr="00A750A3" w:rsidRDefault="00D02C78" w:rsidP="00874B78">
            <w:pPr>
              <w:pStyle w:val="affffffffffffff3"/>
              <w:rPr>
                <w:sz w:val="20"/>
                <w:szCs w:val="20"/>
              </w:rPr>
            </w:pPr>
            <w:r w:rsidRPr="009618C4">
              <w:rPr>
                <w:sz w:val="20"/>
                <w:szCs w:val="20"/>
              </w:rPr>
              <w:t>153,62</w:t>
            </w:r>
          </w:p>
        </w:tc>
        <w:tc>
          <w:tcPr>
            <w:tcW w:w="339" w:type="pct"/>
            <w:tcMar>
              <w:left w:w="28" w:type="dxa"/>
              <w:right w:w="28" w:type="dxa"/>
            </w:tcMar>
            <w:vAlign w:val="center"/>
          </w:tcPr>
          <w:p w:rsidR="00D02C78" w:rsidRPr="00A750A3" w:rsidRDefault="00D02C78" w:rsidP="00874B78">
            <w:pPr>
              <w:pStyle w:val="affffffffffffff3"/>
              <w:rPr>
                <w:sz w:val="20"/>
                <w:szCs w:val="20"/>
              </w:rPr>
            </w:pPr>
            <w:r w:rsidRPr="009618C4">
              <w:rPr>
                <w:sz w:val="20"/>
                <w:szCs w:val="20"/>
              </w:rPr>
              <w:t>139,696</w:t>
            </w:r>
          </w:p>
        </w:tc>
        <w:tc>
          <w:tcPr>
            <w:tcW w:w="242" w:type="pct"/>
            <w:tcMar>
              <w:left w:w="28" w:type="dxa"/>
              <w:right w:w="28" w:type="dxa"/>
            </w:tcMar>
            <w:vAlign w:val="center"/>
          </w:tcPr>
          <w:p w:rsidR="00D02C78" w:rsidRPr="00A750A3" w:rsidRDefault="00D02C78" w:rsidP="00874B78">
            <w:pPr>
              <w:pStyle w:val="affffffffffffff3"/>
              <w:rPr>
                <w:sz w:val="20"/>
                <w:szCs w:val="20"/>
              </w:rPr>
            </w:pPr>
            <w:r w:rsidRPr="00E7592A">
              <w:rPr>
                <w:sz w:val="20"/>
                <w:szCs w:val="20"/>
              </w:rPr>
              <w:t>162,458</w:t>
            </w:r>
          </w:p>
        </w:tc>
        <w:tc>
          <w:tcPr>
            <w:tcW w:w="302" w:type="pct"/>
            <w:tcMar>
              <w:left w:w="28" w:type="dxa"/>
              <w:right w:w="28" w:type="dxa"/>
            </w:tcMar>
            <w:vAlign w:val="center"/>
          </w:tcPr>
          <w:p w:rsidR="00D02C78" w:rsidRPr="00A750A3" w:rsidRDefault="00D02C78" w:rsidP="00874B78">
            <w:pPr>
              <w:pStyle w:val="affffffffffffff3"/>
              <w:rPr>
                <w:sz w:val="20"/>
                <w:szCs w:val="20"/>
              </w:rPr>
            </w:pPr>
            <w:r w:rsidRPr="00E7592A">
              <w:rPr>
                <w:sz w:val="20"/>
                <w:szCs w:val="20"/>
              </w:rPr>
              <w:t>154,13</w:t>
            </w:r>
          </w:p>
        </w:tc>
        <w:tc>
          <w:tcPr>
            <w:tcW w:w="325" w:type="pct"/>
            <w:noWrap/>
            <w:tcMar>
              <w:left w:w="28" w:type="dxa"/>
              <w:right w:w="28" w:type="dxa"/>
            </w:tcMar>
            <w:vAlign w:val="center"/>
          </w:tcPr>
          <w:p w:rsidR="00D02C78" w:rsidRPr="00A750A3" w:rsidRDefault="00D02C78" w:rsidP="00874B78">
            <w:pPr>
              <w:pStyle w:val="affffffffffffff3"/>
              <w:rPr>
                <w:sz w:val="20"/>
                <w:szCs w:val="20"/>
              </w:rPr>
            </w:pPr>
            <w:r>
              <w:rPr>
                <w:sz w:val="20"/>
                <w:szCs w:val="20"/>
              </w:rPr>
              <w:t>149,437</w:t>
            </w:r>
          </w:p>
        </w:tc>
        <w:tc>
          <w:tcPr>
            <w:tcW w:w="242" w:type="pct"/>
            <w:noWrap/>
            <w:tcMar>
              <w:left w:w="28" w:type="dxa"/>
              <w:right w:w="28" w:type="dxa"/>
            </w:tcMar>
            <w:vAlign w:val="center"/>
          </w:tcPr>
          <w:p w:rsidR="00D02C78" w:rsidRPr="00A750A3" w:rsidRDefault="00D02C78" w:rsidP="00874B78">
            <w:pPr>
              <w:pStyle w:val="affffffffffffff3"/>
              <w:rPr>
                <w:sz w:val="20"/>
                <w:szCs w:val="20"/>
              </w:rPr>
            </w:pPr>
            <w:r>
              <w:rPr>
                <w:sz w:val="20"/>
                <w:szCs w:val="20"/>
              </w:rPr>
              <w:t>174,405</w:t>
            </w:r>
          </w:p>
        </w:tc>
        <w:tc>
          <w:tcPr>
            <w:tcW w:w="305" w:type="pct"/>
            <w:noWrap/>
            <w:tcMar>
              <w:left w:w="28" w:type="dxa"/>
              <w:right w:w="28" w:type="dxa"/>
            </w:tcMar>
            <w:vAlign w:val="center"/>
          </w:tcPr>
          <w:p w:rsidR="00D02C78" w:rsidRPr="00A750A3" w:rsidRDefault="00D02C78" w:rsidP="00874B78">
            <w:pPr>
              <w:pStyle w:val="affffffffffffff3"/>
              <w:rPr>
                <w:sz w:val="20"/>
                <w:szCs w:val="20"/>
              </w:rPr>
            </w:pPr>
            <w:r>
              <w:rPr>
                <w:sz w:val="20"/>
                <w:szCs w:val="20"/>
              </w:rPr>
              <w:t>154,50</w:t>
            </w:r>
          </w:p>
        </w:tc>
        <w:tc>
          <w:tcPr>
            <w:tcW w:w="325" w:type="pct"/>
            <w:tcMar>
              <w:left w:w="28" w:type="dxa"/>
              <w:right w:w="28" w:type="dxa"/>
            </w:tcMar>
            <w:vAlign w:val="center"/>
          </w:tcPr>
          <w:p w:rsidR="00D02C78" w:rsidRPr="00A750A3" w:rsidRDefault="00D02C78" w:rsidP="00874B78">
            <w:pPr>
              <w:pStyle w:val="affffffffffffff3"/>
              <w:rPr>
                <w:sz w:val="20"/>
                <w:szCs w:val="20"/>
              </w:rPr>
            </w:pPr>
            <w:r>
              <w:rPr>
                <w:sz w:val="20"/>
                <w:szCs w:val="20"/>
              </w:rPr>
              <w:t>146,059/</w:t>
            </w:r>
          </w:p>
        </w:tc>
        <w:tc>
          <w:tcPr>
            <w:tcW w:w="296" w:type="pct"/>
            <w:tcMar>
              <w:left w:w="28" w:type="dxa"/>
              <w:right w:w="28" w:type="dxa"/>
            </w:tcMar>
            <w:vAlign w:val="center"/>
          </w:tcPr>
          <w:p w:rsidR="00D02C78" w:rsidRPr="00A750A3" w:rsidRDefault="00D02C78" w:rsidP="00874B78">
            <w:pPr>
              <w:pStyle w:val="affffffffffffff3"/>
              <w:rPr>
                <w:sz w:val="20"/>
                <w:szCs w:val="20"/>
              </w:rPr>
            </w:pPr>
            <w:r>
              <w:rPr>
                <w:sz w:val="20"/>
                <w:szCs w:val="20"/>
              </w:rPr>
              <w:t>169,958</w:t>
            </w:r>
          </w:p>
        </w:tc>
        <w:tc>
          <w:tcPr>
            <w:tcW w:w="289" w:type="pct"/>
            <w:vMerge w:val="restart"/>
            <w:tcMar>
              <w:left w:w="28" w:type="dxa"/>
              <w:right w:w="28" w:type="dxa"/>
            </w:tcMar>
            <w:vAlign w:val="center"/>
          </w:tcPr>
          <w:p w:rsidR="00D02C78" w:rsidRPr="00A750A3" w:rsidRDefault="00D02C78" w:rsidP="00874B78">
            <w:pPr>
              <w:pStyle w:val="affffffffffffff3"/>
              <w:rPr>
                <w:sz w:val="20"/>
                <w:szCs w:val="20"/>
              </w:rPr>
            </w:pPr>
            <w:r>
              <w:rPr>
                <w:sz w:val="20"/>
                <w:szCs w:val="20"/>
              </w:rPr>
              <w:t>154,50</w:t>
            </w:r>
          </w:p>
        </w:tc>
      </w:tr>
      <w:tr w:rsidR="00D02C78" w:rsidRPr="00A750A3" w:rsidTr="005211A5">
        <w:trPr>
          <w:trHeight w:val="20"/>
        </w:trPr>
        <w:tc>
          <w:tcPr>
            <w:tcW w:w="251" w:type="pct"/>
            <w:vMerge/>
            <w:tcMar>
              <w:left w:w="28" w:type="dxa"/>
              <w:right w:w="28" w:type="dxa"/>
            </w:tcMar>
            <w:vAlign w:val="center"/>
          </w:tcPr>
          <w:p w:rsidR="00D02C78" w:rsidRPr="00A750A3" w:rsidRDefault="00D02C78" w:rsidP="00874B78">
            <w:pPr>
              <w:pStyle w:val="affffffffffffff3"/>
              <w:rPr>
                <w:sz w:val="20"/>
                <w:szCs w:val="20"/>
              </w:rPr>
            </w:pPr>
          </w:p>
        </w:tc>
        <w:tc>
          <w:tcPr>
            <w:tcW w:w="549" w:type="pct"/>
            <w:vMerge/>
            <w:tcMar>
              <w:left w:w="28" w:type="dxa"/>
              <w:right w:w="28" w:type="dxa"/>
            </w:tcMar>
            <w:vAlign w:val="center"/>
          </w:tcPr>
          <w:p w:rsidR="00D02C78" w:rsidRPr="00A750A3" w:rsidRDefault="00D02C78" w:rsidP="00874B78">
            <w:pPr>
              <w:pStyle w:val="affffffffffffff3"/>
              <w:rPr>
                <w:sz w:val="20"/>
                <w:szCs w:val="20"/>
              </w:rPr>
            </w:pPr>
          </w:p>
        </w:tc>
        <w:tc>
          <w:tcPr>
            <w:tcW w:w="534" w:type="pct"/>
            <w:tcMar>
              <w:left w:w="28" w:type="dxa"/>
              <w:right w:w="28" w:type="dxa"/>
            </w:tcMar>
            <w:vAlign w:val="center"/>
          </w:tcPr>
          <w:p w:rsidR="00D02C78" w:rsidRPr="00A750A3" w:rsidRDefault="00D02C78" w:rsidP="00874B78">
            <w:pPr>
              <w:pStyle w:val="affffffffffffff3"/>
              <w:rPr>
                <w:sz w:val="20"/>
                <w:szCs w:val="20"/>
              </w:rPr>
            </w:pPr>
            <w:r>
              <w:rPr>
                <w:sz w:val="20"/>
                <w:szCs w:val="20"/>
              </w:rPr>
              <w:t>Дизельное топливо</w:t>
            </w:r>
          </w:p>
        </w:tc>
        <w:tc>
          <w:tcPr>
            <w:tcW w:w="315" w:type="pct"/>
            <w:tcMar>
              <w:left w:w="28" w:type="dxa"/>
              <w:right w:w="28" w:type="dxa"/>
            </w:tcMar>
            <w:vAlign w:val="center"/>
          </w:tcPr>
          <w:p w:rsidR="00D02C78" w:rsidRPr="009618C4" w:rsidRDefault="00D02C78" w:rsidP="00874B78">
            <w:pPr>
              <w:pStyle w:val="affffffffffffff3"/>
              <w:rPr>
                <w:sz w:val="20"/>
                <w:szCs w:val="20"/>
              </w:rPr>
            </w:pPr>
          </w:p>
        </w:tc>
        <w:tc>
          <w:tcPr>
            <w:tcW w:w="356" w:type="pct"/>
            <w:tcMar>
              <w:left w:w="28" w:type="dxa"/>
              <w:right w:w="28" w:type="dxa"/>
            </w:tcMar>
            <w:vAlign w:val="center"/>
          </w:tcPr>
          <w:p w:rsidR="00D02C78" w:rsidRPr="009618C4" w:rsidRDefault="00D02C78" w:rsidP="00874B78">
            <w:pPr>
              <w:pStyle w:val="affffffffffffff3"/>
              <w:rPr>
                <w:sz w:val="20"/>
                <w:szCs w:val="20"/>
              </w:rPr>
            </w:pPr>
          </w:p>
        </w:tc>
        <w:tc>
          <w:tcPr>
            <w:tcW w:w="330" w:type="pct"/>
            <w:tcMar>
              <w:left w:w="28" w:type="dxa"/>
              <w:right w:w="28" w:type="dxa"/>
            </w:tcMar>
            <w:vAlign w:val="center"/>
          </w:tcPr>
          <w:p w:rsidR="00D02C78" w:rsidRPr="009618C4" w:rsidRDefault="00D02C78" w:rsidP="00874B78">
            <w:pPr>
              <w:pStyle w:val="affffffffffffff3"/>
              <w:rPr>
                <w:sz w:val="20"/>
                <w:szCs w:val="20"/>
              </w:rPr>
            </w:pPr>
          </w:p>
        </w:tc>
        <w:tc>
          <w:tcPr>
            <w:tcW w:w="339" w:type="pct"/>
            <w:tcMar>
              <w:left w:w="28" w:type="dxa"/>
              <w:right w:w="28" w:type="dxa"/>
            </w:tcMar>
            <w:vAlign w:val="center"/>
          </w:tcPr>
          <w:p w:rsidR="00D02C78" w:rsidRPr="009618C4" w:rsidRDefault="00D02C78" w:rsidP="00874B78">
            <w:pPr>
              <w:pStyle w:val="affffffffffffff3"/>
              <w:rPr>
                <w:sz w:val="20"/>
                <w:szCs w:val="20"/>
              </w:rPr>
            </w:pPr>
          </w:p>
        </w:tc>
        <w:tc>
          <w:tcPr>
            <w:tcW w:w="242" w:type="pct"/>
            <w:tcMar>
              <w:left w:w="28" w:type="dxa"/>
              <w:right w:w="28" w:type="dxa"/>
            </w:tcMar>
            <w:vAlign w:val="center"/>
          </w:tcPr>
          <w:p w:rsidR="00D02C78" w:rsidRPr="00E7592A" w:rsidRDefault="00D02C78" w:rsidP="00874B78">
            <w:pPr>
              <w:pStyle w:val="affffffffffffff3"/>
              <w:rPr>
                <w:sz w:val="20"/>
                <w:szCs w:val="20"/>
              </w:rPr>
            </w:pPr>
          </w:p>
        </w:tc>
        <w:tc>
          <w:tcPr>
            <w:tcW w:w="302" w:type="pct"/>
            <w:tcMar>
              <w:left w:w="28" w:type="dxa"/>
              <w:right w:w="28" w:type="dxa"/>
            </w:tcMar>
            <w:vAlign w:val="center"/>
          </w:tcPr>
          <w:p w:rsidR="00D02C78" w:rsidRPr="00E7592A" w:rsidRDefault="00D02C78" w:rsidP="00874B78">
            <w:pPr>
              <w:pStyle w:val="affffffffffffff3"/>
              <w:rPr>
                <w:sz w:val="20"/>
                <w:szCs w:val="20"/>
              </w:rPr>
            </w:pPr>
          </w:p>
        </w:tc>
        <w:tc>
          <w:tcPr>
            <w:tcW w:w="325" w:type="pct"/>
            <w:noWrap/>
            <w:tcMar>
              <w:left w:w="28" w:type="dxa"/>
              <w:right w:w="28" w:type="dxa"/>
            </w:tcMar>
            <w:vAlign w:val="center"/>
          </w:tcPr>
          <w:p w:rsidR="00D02C78" w:rsidRDefault="00D02C78" w:rsidP="00874B78">
            <w:pPr>
              <w:pStyle w:val="affffffffffffff3"/>
              <w:rPr>
                <w:sz w:val="20"/>
                <w:szCs w:val="20"/>
              </w:rPr>
            </w:pPr>
          </w:p>
        </w:tc>
        <w:tc>
          <w:tcPr>
            <w:tcW w:w="242" w:type="pct"/>
            <w:noWrap/>
            <w:tcMar>
              <w:left w:w="28" w:type="dxa"/>
              <w:right w:w="28" w:type="dxa"/>
            </w:tcMar>
            <w:vAlign w:val="center"/>
          </w:tcPr>
          <w:p w:rsidR="00D02C78" w:rsidRDefault="00D02C78" w:rsidP="00874B78">
            <w:pPr>
              <w:pStyle w:val="affffffffffffff3"/>
              <w:rPr>
                <w:sz w:val="20"/>
                <w:szCs w:val="20"/>
              </w:rPr>
            </w:pPr>
          </w:p>
        </w:tc>
        <w:tc>
          <w:tcPr>
            <w:tcW w:w="305" w:type="pct"/>
            <w:noWrap/>
            <w:tcMar>
              <w:left w:w="28" w:type="dxa"/>
              <w:right w:w="28" w:type="dxa"/>
            </w:tcMar>
            <w:vAlign w:val="center"/>
          </w:tcPr>
          <w:p w:rsidR="00D02C78" w:rsidRDefault="00D02C78" w:rsidP="00874B78">
            <w:pPr>
              <w:pStyle w:val="affffffffffffff3"/>
              <w:rPr>
                <w:sz w:val="20"/>
                <w:szCs w:val="20"/>
              </w:rPr>
            </w:pPr>
          </w:p>
        </w:tc>
        <w:tc>
          <w:tcPr>
            <w:tcW w:w="325" w:type="pct"/>
            <w:tcMar>
              <w:left w:w="28" w:type="dxa"/>
              <w:right w:w="28" w:type="dxa"/>
            </w:tcMar>
            <w:vAlign w:val="center"/>
          </w:tcPr>
          <w:p w:rsidR="00D02C78" w:rsidRPr="00A750A3" w:rsidRDefault="00D02C78" w:rsidP="00874B78">
            <w:pPr>
              <w:pStyle w:val="affffffffffffff3"/>
              <w:rPr>
                <w:sz w:val="20"/>
                <w:szCs w:val="20"/>
              </w:rPr>
            </w:pPr>
            <w:r>
              <w:rPr>
                <w:sz w:val="20"/>
                <w:szCs w:val="20"/>
              </w:rPr>
              <w:t>/0,172</w:t>
            </w:r>
          </w:p>
        </w:tc>
        <w:tc>
          <w:tcPr>
            <w:tcW w:w="296" w:type="pct"/>
            <w:tcMar>
              <w:left w:w="28" w:type="dxa"/>
              <w:right w:w="28" w:type="dxa"/>
            </w:tcMar>
            <w:vAlign w:val="center"/>
          </w:tcPr>
          <w:p w:rsidR="00D02C78" w:rsidRPr="00A750A3" w:rsidRDefault="00D02C78" w:rsidP="00874B78">
            <w:pPr>
              <w:pStyle w:val="affffffffffffff3"/>
              <w:rPr>
                <w:sz w:val="20"/>
                <w:szCs w:val="20"/>
              </w:rPr>
            </w:pPr>
            <w:r>
              <w:rPr>
                <w:sz w:val="20"/>
                <w:szCs w:val="20"/>
              </w:rPr>
              <w:t>0,249</w:t>
            </w:r>
          </w:p>
        </w:tc>
        <w:tc>
          <w:tcPr>
            <w:tcW w:w="289" w:type="pct"/>
            <w:vMerge/>
            <w:tcMar>
              <w:left w:w="28" w:type="dxa"/>
              <w:right w:w="28" w:type="dxa"/>
            </w:tcMar>
            <w:vAlign w:val="center"/>
          </w:tcPr>
          <w:p w:rsidR="00D02C78" w:rsidRPr="00A750A3" w:rsidRDefault="00D02C78" w:rsidP="00874B78">
            <w:pPr>
              <w:pStyle w:val="affffffffffffff3"/>
              <w:rPr>
                <w:sz w:val="20"/>
                <w:szCs w:val="20"/>
              </w:rPr>
            </w:pPr>
          </w:p>
        </w:tc>
      </w:tr>
      <w:tr w:rsidR="00D02C78" w:rsidRPr="00A750A3" w:rsidTr="005211A5">
        <w:trPr>
          <w:trHeight w:val="20"/>
        </w:trPr>
        <w:tc>
          <w:tcPr>
            <w:tcW w:w="251" w:type="pct"/>
            <w:tcMar>
              <w:left w:w="28" w:type="dxa"/>
              <w:right w:w="28" w:type="dxa"/>
            </w:tcMar>
            <w:vAlign w:val="center"/>
          </w:tcPr>
          <w:p w:rsidR="00D02C78" w:rsidRPr="00A750A3" w:rsidRDefault="00D02C78" w:rsidP="00874B78">
            <w:pPr>
              <w:pStyle w:val="affffffffffffff3"/>
              <w:rPr>
                <w:sz w:val="20"/>
                <w:szCs w:val="20"/>
              </w:rPr>
            </w:pPr>
            <w:r w:rsidRPr="00A750A3">
              <w:rPr>
                <w:sz w:val="20"/>
                <w:szCs w:val="20"/>
              </w:rPr>
              <w:t>2</w:t>
            </w:r>
          </w:p>
        </w:tc>
        <w:tc>
          <w:tcPr>
            <w:tcW w:w="549" w:type="pct"/>
            <w:tcMar>
              <w:left w:w="28" w:type="dxa"/>
              <w:right w:w="28" w:type="dxa"/>
            </w:tcMar>
            <w:vAlign w:val="center"/>
          </w:tcPr>
          <w:p w:rsidR="00D02C78" w:rsidRPr="00A750A3" w:rsidRDefault="00D02C78" w:rsidP="00874B78">
            <w:pPr>
              <w:pStyle w:val="affffffffffffff3"/>
              <w:rPr>
                <w:sz w:val="20"/>
                <w:szCs w:val="20"/>
              </w:rPr>
            </w:pPr>
            <w:r>
              <w:rPr>
                <w:sz w:val="20"/>
                <w:szCs w:val="20"/>
              </w:rPr>
              <w:t>БТЭЦ</w:t>
            </w:r>
          </w:p>
        </w:tc>
        <w:tc>
          <w:tcPr>
            <w:tcW w:w="534" w:type="pct"/>
            <w:tcMar>
              <w:left w:w="28" w:type="dxa"/>
              <w:right w:w="28" w:type="dxa"/>
            </w:tcMar>
            <w:vAlign w:val="center"/>
          </w:tcPr>
          <w:p w:rsidR="00D02C78" w:rsidRPr="00A750A3" w:rsidRDefault="00D02C78" w:rsidP="00874B78">
            <w:pPr>
              <w:pStyle w:val="affffffffffffff3"/>
              <w:rPr>
                <w:sz w:val="20"/>
                <w:szCs w:val="20"/>
              </w:rPr>
            </w:pPr>
            <w:r w:rsidRPr="00A750A3">
              <w:rPr>
                <w:sz w:val="20"/>
                <w:szCs w:val="20"/>
              </w:rPr>
              <w:t>Природный газ</w:t>
            </w:r>
          </w:p>
        </w:tc>
        <w:tc>
          <w:tcPr>
            <w:tcW w:w="315" w:type="pct"/>
            <w:tcMar>
              <w:left w:w="28" w:type="dxa"/>
              <w:right w:w="28" w:type="dxa"/>
            </w:tcMar>
            <w:vAlign w:val="center"/>
          </w:tcPr>
          <w:p w:rsidR="00D02C78" w:rsidRPr="00A750A3" w:rsidRDefault="00D02C78" w:rsidP="00874B78">
            <w:pPr>
              <w:pStyle w:val="affffffffffffff3"/>
              <w:rPr>
                <w:sz w:val="20"/>
                <w:szCs w:val="20"/>
              </w:rPr>
            </w:pPr>
            <w:r>
              <w:rPr>
                <w:sz w:val="20"/>
                <w:szCs w:val="20"/>
              </w:rPr>
              <w:t>45553,661</w:t>
            </w:r>
          </w:p>
        </w:tc>
        <w:tc>
          <w:tcPr>
            <w:tcW w:w="356" w:type="pct"/>
            <w:tcMar>
              <w:left w:w="28" w:type="dxa"/>
              <w:right w:w="28" w:type="dxa"/>
            </w:tcMar>
            <w:vAlign w:val="center"/>
          </w:tcPr>
          <w:p w:rsidR="00D02C78" w:rsidRPr="00A750A3" w:rsidRDefault="00D02C78" w:rsidP="00874B78">
            <w:pPr>
              <w:pStyle w:val="affffffffffffff3"/>
              <w:rPr>
                <w:color w:val="000000"/>
                <w:sz w:val="20"/>
                <w:szCs w:val="20"/>
              </w:rPr>
            </w:pPr>
            <w:r>
              <w:rPr>
                <w:sz w:val="20"/>
                <w:szCs w:val="20"/>
              </w:rPr>
              <w:t>52801</w:t>
            </w:r>
          </w:p>
        </w:tc>
        <w:tc>
          <w:tcPr>
            <w:tcW w:w="330" w:type="pct"/>
            <w:tcMar>
              <w:left w:w="28" w:type="dxa"/>
              <w:right w:w="28" w:type="dxa"/>
            </w:tcMar>
            <w:vAlign w:val="center"/>
          </w:tcPr>
          <w:p w:rsidR="00D02C78" w:rsidRPr="00A750A3" w:rsidRDefault="00D02C78" w:rsidP="00874B78">
            <w:pPr>
              <w:pStyle w:val="affffffffffffff3"/>
              <w:rPr>
                <w:color w:val="000000"/>
                <w:sz w:val="20"/>
                <w:szCs w:val="20"/>
              </w:rPr>
            </w:pPr>
            <w:r>
              <w:rPr>
                <w:sz w:val="20"/>
                <w:szCs w:val="20"/>
              </w:rPr>
              <w:t>170,9</w:t>
            </w:r>
          </w:p>
        </w:tc>
        <w:tc>
          <w:tcPr>
            <w:tcW w:w="339" w:type="pct"/>
            <w:tcMar>
              <w:left w:w="28" w:type="dxa"/>
              <w:right w:w="28" w:type="dxa"/>
            </w:tcMar>
            <w:vAlign w:val="center"/>
          </w:tcPr>
          <w:p w:rsidR="00D02C78" w:rsidRPr="00A750A3" w:rsidRDefault="00D02C78" w:rsidP="00874B78">
            <w:pPr>
              <w:pStyle w:val="affffffffffffff3"/>
              <w:rPr>
                <w:sz w:val="20"/>
                <w:szCs w:val="20"/>
              </w:rPr>
            </w:pPr>
            <w:r>
              <w:rPr>
                <w:color w:val="000000"/>
                <w:sz w:val="20"/>
                <w:szCs w:val="20"/>
              </w:rPr>
              <w:t>41911,756</w:t>
            </w:r>
          </w:p>
        </w:tc>
        <w:tc>
          <w:tcPr>
            <w:tcW w:w="242" w:type="pct"/>
            <w:tcMar>
              <w:left w:w="28" w:type="dxa"/>
              <w:right w:w="28" w:type="dxa"/>
            </w:tcMar>
            <w:vAlign w:val="center"/>
          </w:tcPr>
          <w:p w:rsidR="00D02C78" w:rsidRPr="00A750A3" w:rsidRDefault="00D02C78" w:rsidP="00874B78">
            <w:pPr>
              <w:pStyle w:val="affffffffffffff3"/>
              <w:rPr>
                <w:sz w:val="20"/>
                <w:szCs w:val="20"/>
              </w:rPr>
            </w:pPr>
            <w:r>
              <w:rPr>
                <w:color w:val="000000"/>
                <w:sz w:val="20"/>
                <w:szCs w:val="20"/>
              </w:rPr>
              <w:t>48773</w:t>
            </w:r>
          </w:p>
        </w:tc>
        <w:tc>
          <w:tcPr>
            <w:tcW w:w="302" w:type="pct"/>
            <w:tcMar>
              <w:left w:w="28" w:type="dxa"/>
              <w:right w:w="28" w:type="dxa"/>
            </w:tcMar>
            <w:vAlign w:val="center"/>
          </w:tcPr>
          <w:p w:rsidR="00D02C78" w:rsidRPr="00A750A3" w:rsidRDefault="00D02C78" w:rsidP="00874B78">
            <w:pPr>
              <w:pStyle w:val="affffffffffffff3"/>
              <w:rPr>
                <w:sz w:val="20"/>
                <w:szCs w:val="20"/>
              </w:rPr>
            </w:pPr>
            <w:r>
              <w:rPr>
                <w:color w:val="000000"/>
                <w:sz w:val="20"/>
                <w:szCs w:val="20"/>
              </w:rPr>
              <w:t>175,9</w:t>
            </w:r>
          </w:p>
        </w:tc>
        <w:tc>
          <w:tcPr>
            <w:tcW w:w="325" w:type="pct"/>
            <w:noWrap/>
            <w:tcMar>
              <w:left w:w="28" w:type="dxa"/>
              <w:right w:w="28" w:type="dxa"/>
            </w:tcMar>
            <w:vAlign w:val="center"/>
          </w:tcPr>
          <w:p w:rsidR="00D02C78" w:rsidRPr="00A750A3" w:rsidRDefault="00D02C78" w:rsidP="00874B78">
            <w:pPr>
              <w:pStyle w:val="affffffffffffff3"/>
              <w:rPr>
                <w:sz w:val="20"/>
                <w:szCs w:val="20"/>
              </w:rPr>
            </w:pPr>
            <w:r>
              <w:rPr>
                <w:color w:val="000000"/>
                <w:sz w:val="20"/>
                <w:szCs w:val="20"/>
              </w:rPr>
              <w:t>40 853</w:t>
            </w:r>
          </w:p>
        </w:tc>
        <w:tc>
          <w:tcPr>
            <w:tcW w:w="242" w:type="pct"/>
            <w:noWrap/>
            <w:tcMar>
              <w:left w:w="28" w:type="dxa"/>
              <w:right w:w="28" w:type="dxa"/>
            </w:tcMar>
            <w:vAlign w:val="center"/>
          </w:tcPr>
          <w:p w:rsidR="00D02C78" w:rsidRPr="00A750A3" w:rsidRDefault="00D02C78" w:rsidP="00874B78">
            <w:pPr>
              <w:pStyle w:val="affffffffffffff3"/>
              <w:rPr>
                <w:sz w:val="20"/>
                <w:szCs w:val="20"/>
              </w:rPr>
            </w:pPr>
            <w:r>
              <w:rPr>
                <w:color w:val="000000"/>
                <w:sz w:val="20"/>
                <w:szCs w:val="20"/>
              </w:rPr>
              <w:t>46 981</w:t>
            </w:r>
          </w:p>
        </w:tc>
        <w:tc>
          <w:tcPr>
            <w:tcW w:w="305" w:type="pct"/>
            <w:noWrap/>
            <w:tcMar>
              <w:left w:w="28" w:type="dxa"/>
              <w:right w:w="28" w:type="dxa"/>
            </w:tcMar>
            <w:vAlign w:val="center"/>
          </w:tcPr>
          <w:p w:rsidR="00D02C78" w:rsidRPr="00A750A3" w:rsidRDefault="00D02C78" w:rsidP="00874B78">
            <w:pPr>
              <w:pStyle w:val="affffffffffffff3"/>
              <w:rPr>
                <w:sz w:val="20"/>
                <w:szCs w:val="20"/>
              </w:rPr>
            </w:pPr>
            <w:r>
              <w:rPr>
                <w:sz w:val="20"/>
                <w:szCs w:val="20"/>
              </w:rPr>
              <w:t>184,5</w:t>
            </w:r>
          </w:p>
        </w:tc>
        <w:tc>
          <w:tcPr>
            <w:tcW w:w="325" w:type="pct"/>
            <w:tcMar>
              <w:left w:w="28" w:type="dxa"/>
              <w:right w:w="28" w:type="dxa"/>
            </w:tcMar>
            <w:vAlign w:val="center"/>
          </w:tcPr>
          <w:p w:rsidR="00D02C78" w:rsidRPr="00A750A3" w:rsidRDefault="00D02C78" w:rsidP="00874B78">
            <w:pPr>
              <w:pStyle w:val="affffffffffffff3"/>
              <w:rPr>
                <w:color w:val="000000"/>
                <w:sz w:val="20"/>
                <w:szCs w:val="20"/>
              </w:rPr>
            </w:pPr>
            <w:r>
              <w:rPr>
                <w:color w:val="000000"/>
                <w:sz w:val="20"/>
                <w:szCs w:val="20"/>
              </w:rPr>
              <w:t>39 636,263</w:t>
            </w:r>
          </w:p>
        </w:tc>
        <w:tc>
          <w:tcPr>
            <w:tcW w:w="296" w:type="pct"/>
            <w:tcMar>
              <w:left w:w="28" w:type="dxa"/>
              <w:right w:w="28" w:type="dxa"/>
            </w:tcMar>
            <w:vAlign w:val="center"/>
          </w:tcPr>
          <w:p w:rsidR="00D02C78" w:rsidRPr="00A750A3" w:rsidRDefault="00D02C78" w:rsidP="00874B78">
            <w:pPr>
              <w:pStyle w:val="affffffffffffff3"/>
              <w:rPr>
                <w:color w:val="000000"/>
                <w:sz w:val="20"/>
                <w:szCs w:val="20"/>
              </w:rPr>
            </w:pPr>
            <w:r>
              <w:rPr>
                <w:color w:val="000000"/>
                <w:sz w:val="20"/>
                <w:szCs w:val="20"/>
              </w:rPr>
              <w:t>45581,702</w:t>
            </w:r>
          </w:p>
        </w:tc>
        <w:tc>
          <w:tcPr>
            <w:tcW w:w="289" w:type="pct"/>
            <w:tcMar>
              <w:left w:w="28" w:type="dxa"/>
              <w:right w:w="28" w:type="dxa"/>
            </w:tcMar>
            <w:vAlign w:val="center"/>
          </w:tcPr>
          <w:p w:rsidR="00D02C78" w:rsidRPr="00A750A3" w:rsidRDefault="00D02C78" w:rsidP="00874B78">
            <w:pPr>
              <w:pStyle w:val="affffffffffffff3"/>
              <w:rPr>
                <w:color w:val="000000"/>
                <w:sz w:val="20"/>
                <w:szCs w:val="20"/>
              </w:rPr>
            </w:pPr>
            <w:r>
              <w:rPr>
                <w:color w:val="000000"/>
                <w:sz w:val="20"/>
                <w:szCs w:val="20"/>
              </w:rPr>
              <w:t>177,2</w:t>
            </w:r>
          </w:p>
        </w:tc>
      </w:tr>
    </w:tbl>
    <w:p w:rsidR="00D02C78" w:rsidRPr="00A750A3" w:rsidRDefault="00D02C78" w:rsidP="00A750A3">
      <w:pPr>
        <w:pStyle w:val="affffffff0"/>
        <w:spacing w:line="276" w:lineRule="auto"/>
        <w:rPr>
          <w:rFonts w:ascii="Times New Roman" w:hAnsi="Times New Roman" w:cs="Times New Roman"/>
          <w:sz w:val="24"/>
          <w:lang w:eastAsia="ru-RU"/>
        </w:rPr>
      </w:pPr>
    </w:p>
    <w:p w:rsidR="00D02C78" w:rsidRDefault="00D02C78" w:rsidP="003D7712">
      <w:pPr>
        <w:pStyle w:val="affc"/>
        <w:keepNext w:val="0"/>
        <w:tabs>
          <w:tab w:val="clear" w:pos="9356"/>
        </w:tabs>
        <w:suppressAutoHyphens w:val="0"/>
        <w:spacing w:line="360" w:lineRule="auto"/>
        <w:ind w:firstLine="567"/>
        <w:jc w:val="both"/>
        <w:rPr>
          <w:rFonts w:ascii="Times New Roman" w:eastAsia="MS Mincho" w:hAnsi="Times New Roman" w:cs="Times New Roman"/>
          <w:sz w:val="24"/>
          <w:highlight w:val="red"/>
        </w:rPr>
        <w:sectPr w:rsidR="00D02C78" w:rsidSect="006D679A">
          <w:pgSz w:w="16838" w:h="11906" w:orient="landscape" w:code="9"/>
          <w:pgMar w:top="1418" w:right="1134" w:bottom="851" w:left="1134" w:header="567" w:footer="397" w:gutter="0"/>
          <w:cols w:space="708"/>
          <w:docGrid w:linePitch="360"/>
        </w:sectPr>
      </w:pPr>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744" w:name="_Toc67071094"/>
      <w:bookmarkStart w:id="745" w:name="_Toc67071457"/>
      <w:bookmarkStart w:id="746" w:name="_Toc197945861"/>
      <w:r w:rsidRPr="00AD3B74">
        <w:t>Виды резервного и аварийного топлива и возможности их обеспечения в соответствии с нормативными требованиями</w:t>
      </w:r>
      <w:bookmarkEnd w:id="744"/>
      <w:bookmarkEnd w:id="745"/>
      <w:bookmarkEnd w:id="746"/>
    </w:p>
    <w:p w:rsidR="00D02C78" w:rsidRPr="00A750A3"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 xml:space="preserve">Резервным топливом на Бокситогорской ТЭЦ является топочный мазут марки М-100. </w:t>
      </w:r>
      <w:r w:rsidRPr="00972BE1">
        <w:rPr>
          <w:rFonts w:ascii="Times New Roman" w:hAnsi="Times New Roman" w:cs="Times New Roman"/>
          <w:sz w:val="24"/>
          <w:lang w:eastAsia="ru-RU"/>
        </w:rPr>
        <w:t>На БТЭЦ предусмотрена емкость для хранения мазута объёмом 5</w:t>
      </w:r>
      <w:r>
        <w:rPr>
          <w:rFonts w:ascii="Times New Roman" w:hAnsi="Times New Roman" w:cs="Times New Roman"/>
          <w:sz w:val="24"/>
          <w:lang w:eastAsia="ru-RU"/>
        </w:rPr>
        <w:t> </w:t>
      </w:r>
      <w:r w:rsidRPr="00972BE1">
        <w:rPr>
          <w:rFonts w:ascii="Times New Roman" w:hAnsi="Times New Roman" w:cs="Times New Roman"/>
          <w:sz w:val="24"/>
          <w:lang w:eastAsia="ru-RU"/>
        </w:rPr>
        <w:t>000 м</w:t>
      </w:r>
      <w:r w:rsidRPr="00972BE1">
        <w:rPr>
          <w:rFonts w:ascii="Times New Roman" w:hAnsi="Times New Roman" w:cs="Times New Roman"/>
          <w:sz w:val="24"/>
          <w:vertAlign w:val="superscript"/>
          <w:lang w:eastAsia="ru-RU"/>
        </w:rPr>
        <w:t>3</w:t>
      </w:r>
      <w:r w:rsidRPr="00972BE1">
        <w:rPr>
          <w:rFonts w:ascii="Times New Roman" w:hAnsi="Times New Roman" w:cs="Times New Roman"/>
          <w:sz w:val="24"/>
          <w:lang w:eastAsia="ru-RU"/>
        </w:rPr>
        <w:t>, агрегаты, переводимые на резервное топливо БКЗ-75-39 (1 шт.) ЦКТИ-75-3,9 (1 шт.).</w:t>
      </w:r>
    </w:p>
    <w:p w:rsidR="00D02C78" w:rsidRPr="0053602F"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В период 2016-202</w:t>
      </w:r>
      <w:r>
        <w:rPr>
          <w:rFonts w:ascii="Times New Roman" w:hAnsi="Times New Roman" w:cs="Times New Roman"/>
          <w:sz w:val="24"/>
          <w:lang w:eastAsia="ru-RU"/>
        </w:rPr>
        <w:t>4</w:t>
      </w:r>
      <w:r w:rsidRPr="00A750A3">
        <w:rPr>
          <w:rFonts w:ascii="Times New Roman" w:hAnsi="Times New Roman" w:cs="Times New Roman"/>
          <w:sz w:val="24"/>
          <w:lang w:eastAsia="ru-RU"/>
        </w:rPr>
        <w:t xml:space="preserve"> гг. мазутное хозяйство не эксплуатировалась.</w:t>
      </w:r>
    </w:p>
    <w:p w:rsidR="00D02C78" w:rsidRDefault="00D02C78" w:rsidP="00A750A3">
      <w:pPr>
        <w:pStyle w:val="affffffff0"/>
        <w:spacing w:line="276" w:lineRule="auto"/>
        <w:rPr>
          <w:rFonts w:ascii="Times New Roman" w:hAnsi="Times New Roman" w:cs="Times New Roman"/>
          <w:sz w:val="24"/>
          <w:lang w:eastAsia="ru-RU"/>
        </w:rPr>
      </w:pPr>
      <w:r w:rsidRPr="0053602F">
        <w:rPr>
          <w:rFonts w:ascii="Times New Roman" w:hAnsi="Times New Roman" w:cs="Times New Roman"/>
          <w:sz w:val="24"/>
          <w:lang w:eastAsia="ru-RU"/>
        </w:rPr>
        <w:t>В качестве резервного топлива на БМК д. Сёгла используется дизельное топливо, которое хранится в запасных баках объемом 5 м</w:t>
      </w:r>
      <w:r w:rsidRPr="0053602F">
        <w:rPr>
          <w:rFonts w:ascii="Times New Roman" w:hAnsi="Times New Roman" w:cs="Times New Roman"/>
          <w:sz w:val="24"/>
          <w:vertAlign w:val="superscript"/>
          <w:lang w:eastAsia="ru-RU"/>
        </w:rPr>
        <w:t>3</w:t>
      </w:r>
      <w:r w:rsidRPr="0053602F">
        <w:rPr>
          <w:rFonts w:ascii="Times New Roman" w:hAnsi="Times New Roman" w:cs="Times New Roman"/>
          <w:sz w:val="24"/>
          <w:lang w:eastAsia="ru-RU"/>
        </w:rPr>
        <w:t xml:space="preserve"> в количестве</w:t>
      </w:r>
      <w:r w:rsidRPr="00A750A3">
        <w:rPr>
          <w:rFonts w:ascii="Times New Roman" w:hAnsi="Times New Roman" w:cs="Times New Roman"/>
          <w:sz w:val="24"/>
          <w:lang w:eastAsia="ru-RU"/>
        </w:rPr>
        <w:t xml:space="preserve"> 2 шт.</w:t>
      </w:r>
    </w:p>
    <w:p w:rsidR="00D02C78" w:rsidRPr="00A750A3" w:rsidRDefault="00D02C78" w:rsidP="00A750A3">
      <w:pPr>
        <w:pStyle w:val="affffffff0"/>
        <w:spacing w:line="276" w:lineRule="auto"/>
        <w:rPr>
          <w:rFonts w:ascii="Times New Roman" w:hAnsi="Times New Roman" w:cs="Times New Roman"/>
          <w:sz w:val="24"/>
          <w:lang w:eastAsia="ru-RU"/>
        </w:rPr>
      </w:pPr>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747" w:name="_Toc67071095"/>
      <w:bookmarkStart w:id="748" w:name="_Toc67071458"/>
      <w:bookmarkStart w:id="749" w:name="_Toc197945862"/>
      <w:r>
        <w:t>О</w:t>
      </w:r>
      <w:r w:rsidRPr="00AD3B74">
        <w:t xml:space="preserve">собенности характеристик </w:t>
      </w:r>
      <w:r>
        <w:t xml:space="preserve">видов </w:t>
      </w:r>
      <w:r w:rsidRPr="00AD3B74">
        <w:t>топлив</w:t>
      </w:r>
      <w:r>
        <w:t>а</w:t>
      </w:r>
      <w:r w:rsidRPr="00AD3B74">
        <w:t xml:space="preserve"> в зависимости от мест поставки</w:t>
      </w:r>
      <w:bookmarkEnd w:id="747"/>
      <w:bookmarkEnd w:id="748"/>
      <w:bookmarkEnd w:id="749"/>
    </w:p>
    <w:p w:rsidR="00D02C78"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Сведения о характеристиках различных видов топлива, поступающих на источники тепловой энергии, в зависимости от мест поставки, отсутствуют.</w:t>
      </w:r>
    </w:p>
    <w:p w:rsidR="00D02C78" w:rsidRPr="00A750A3" w:rsidRDefault="00D02C78" w:rsidP="00A750A3">
      <w:pPr>
        <w:pStyle w:val="affffffff0"/>
        <w:spacing w:line="276" w:lineRule="auto"/>
        <w:rPr>
          <w:rFonts w:ascii="Times New Roman" w:hAnsi="Times New Roman" w:cs="Times New Roman"/>
          <w:sz w:val="24"/>
          <w:lang w:eastAsia="ru-RU"/>
        </w:rPr>
      </w:pPr>
    </w:p>
    <w:p w:rsidR="00D02C78" w:rsidRPr="002F4455" w:rsidRDefault="00D02C78" w:rsidP="00F67C79">
      <w:pPr>
        <w:pStyle w:val="1110"/>
        <w:numPr>
          <w:ilvl w:val="2"/>
          <w:numId w:val="75"/>
        </w:numPr>
        <w:tabs>
          <w:tab w:val="clear" w:pos="1560"/>
          <w:tab w:val="left" w:pos="709"/>
        </w:tabs>
        <w:spacing w:before="0" w:after="0" w:line="276" w:lineRule="auto"/>
        <w:ind w:left="0" w:firstLine="709"/>
        <w:jc w:val="both"/>
      </w:pPr>
      <w:bookmarkStart w:id="750" w:name="_Toc67071096"/>
      <w:bookmarkStart w:id="751" w:name="_Toc67071459"/>
      <w:bookmarkStart w:id="752" w:name="_Toc197945863"/>
      <w:r w:rsidRPr="002F4455">
        <w:t>Использование местных видов топлива</w:t>
      </w:r>
      <w:bookmarkEnd w:id="750"/>
      <w:bookmarkEnd w:id="751"/>
      <w:bookmarkEnd w:id="752"/>
    </w:p>
    <w:p w:rsidR="00D02C78"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В периоды расчетных температур наружного воздуха ограничений подачи основного вида топлива не выявлено. Основное топливо источников – природный газ. Использование другого (местных видов) топлива не планируется.</w:t>
      </w:r>
    </w:p>
    <w:p w:rsidR="00D02C78" w:rsidRPr="00A750A3" w:rsidRDefault="00D02C78" w:rsidP="00A750A3">
      <w:pPr>
        <w:pStyle w:val="affffffff0"/>
        <w:spacing w:line="276" w:lineRule="auto"/>
        <w:rPr>
          <w:rFonts w:ascii="Times New Roman" w:hAnsi="Times New Roman" w:cs="Times New Roman"/>
          <w:sz w:val="24"/>
          <w:lang w:eastAsia="ru-RU"/>
        </w:rPr>
      </w:pPr>
    </w:p>
    <w:p w:rsidR="00D02C78" w:rsidRDefault="00D02C78" w:rsidP="00F67C79">
      <w:pPr>
        <w:pStyle w:val="1110"/>
        <w:numPr>
          <w:ilvl w:val="2"/>
          <w:numId w:val="75"/>
        </w:numPr>
        <w:tabs>
          <w:tab w:val="clear" w:pos="1560"/>
          <w:tab w:val="left" w:pos="709"/>
        </w:tabs>
        <w:spacing w:before="0" w:after="0" w:line="276" w:lineRule="auto"/>
        <w:ind w:left="0" w:firstLine="709"/>
        <w:jc w:val="both"/>
      </w:pPr>
      <w:bookmarkStart w:id="753" w:name="_Toc67071097"/>
      <w:bookmarkStart w:id="754" w:name="_Toc67071460"/>
      <w:bookmarkStart w:id="755" w:name="_Toc197945864"/>
      <w:r>
        <w:t>В</w:t>
      </w:r>
      <w:r w:rsidRPr="0013038C">
        <w:t>ид</w:t>
      </w:r>
      <w:r>
        <w:t>ы</w:t>
      </w:r>
      <w:r w:rsidRPr="0013038C">
        <w:t xml:space="preserve"> топлива (в случае, если топливом является уголь, вид ископаемого угля в соответствии с Межгосударственным стандартом ГОСТ 25543-2013 </w:t>
      </w:r>
      <w:r>
        <w:t>«</w:t>
      </w:r>
      <w:r w:rsidRPr="0013038C">
        <w:t>Угли бурые, каменные и антрациты. Классификация по генетическим и технологическим параметрам</w:t>
      </w:r>
      <w:r>
        <w:t>»</w:t>
      </w:r>
      <w:r w:rsidRPr="0013038C">
        <w:t>), их доли и</w:t>
      </w:r>
      <w:r>
        <w:t xml:space="preserve"> </w:t>
      </w:r>
      <w:r w:rsidRPr="0013038C">
        <w:t>значения низшей теплоты сгорания топлива, используемых для производства</w:t>
      </w:r>
      <w:r>
        <w:t xml:space="preserve"> </w:t>
      </w:r>
      <w:r w:rsidRPr="0013038C">
        <w:t>тепловой энергии по каждой системе теплоснабжения</w:t>
      </w:r>
      <w:bookmarkEnd w:id="753"/>
      <w:bookmarkEnd w:id="754"/>
      <w:bookmarkEnd w:id="755"/>
    </w:p>
    <w:p w:rsidR="00D02C78" w:rsidRPr="00A750A3" w:rsidRDefault="00D02C78" w:rsidP="00A750A3">
      <w:pPr>
        <w:pStyle w:val="affffffff0"/>
        <w:spacing w:line="276" w:lineRule="auto"/>
        <w:rPr>
          <w:rFonts w:ascii="Times New Roman" w:hAnsi="Times New Roman" w:cs="Times New Roman"/>
          <w:sz w:val="24"/>
          <w:lang w:eastAsia="ru-RU"/>
        </w:rPr>
      </w:pPr>
      <w:r w:rsidRPr="00A750A3">
        <w:rPr>
          <w:rFonts w:ascii="Times New Roman" w:hAnsi="Times New Roman" w:cs="Times New Roman"/>
          <w:sz w:val="24"/>
          <w:lang w:eastAsia="ru-RU"/>
        </w:rPr>
        <w:t>Виды топлива, их доли и значения низшей категории сгорания топлива представлены в таблице 1.8.5.1.</w:t>
      </w:r>
    </w:p>
    <w:p w:rsidR="00D02C78" w:rsidRDefault="00D02C78" w:rsidP="00A750A3">
      <w:pPr>
        <w:pStyle w:val="afffa"/>
        <w:keepLines/>
        <w:spacing w:before="0" w:after="0" w:line="276" w:lineRule="auto"/>
        <w:ind w:firstLine="709"/>
        <w:jc w:val="both"/>
      </w:pPr>
      <w:bookmarkStart w:id="756" w:name="_Toc197946097"/>
      <w:r w:rsidRPr="00B95C87">
        <w:t>Таблица 1.8.</w:t>
      </w:r>
      <w:r>
        <w:t>5.</w:t>
      </w:r>
      <w:r w:rsidRPr="00B95C87">
        <w:t>1</w:t>
      </w:r>
      <w:r>
        <w:t xml:space="preserve"> Виды используемого</w:t>
      </w:r>
      <w:r w:rsidRPr="00B95C87">
        <w:t xml:space="preserve"> основного </w:t>
      </w:r>
      <w:r>
        <w:t xml:space="preserve">и аварийного </w:t>
      </w:r>
      <w:r w:rsidRPr="00B95C87">
        <w:t xml:space="preserve">топлива на </w:t>
      </w:r>
      <w:r>
        <w:t>источниках тепловой энергии на территории</w:t>
      </w:r>
      <w:r w:rsidRPr="00B95C87">
        <w:t xml:space="preserve"> </w:t>
      </w:r>
      <w:r>
        <w:t>Бокситогорского</w:t>
      </w:r>
      <w:r w:rsidRPr="00B95C87">
        <w:t xml:space="preserve"> </w:t>
      </w:r>
      <w:r w:rsidRPr="00642442">
        <w:t>городского поселения</w:t>
      </w:r>
      <w:bookmarkEnd w:id="756"/>
    </w:p>
    <w:tbl>
      <w:tblPr>
        <w:tblW w:w="5000" w:type="pct"/>
        <w:tblLayout w:type="fixed"/>
        <w:tblLook w:val="00A0" w:firstRow="1" w:lastRow="0" w:firstColumn="1" w:lastColumn="0" w:noHBand="0" w:noVBand="0"/>
      </w:tblPr>
      <w:tblGrid>
        <w:gridCol w:w="493"/>
        <w:gridCol w:w="1897"/>
        <w:gridCol w:w="1515"/>
        <w:gridCol w:w="2239"/>
        <w:gridCol w:w="1515"/>
        <w:gridCol w:w="1968"/>
      </w:tblGrid>
      <w:tr w:rsidR="00D02C78" w:rsidRPr="00A750A3" w:rsidTr="008450B1">
        <w:trPr>
          <w:trHeight w:val="20"/>
        </w:trPr>
        <w:tc>
          <w:tcPr>
            <w:tcW w:w="25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Pr>
                <w:sz w:val="20"/>
                <w:szCs w:val="20"/>
              </w:rPr>
              <w:t>№ п/п</w:t>
            </w:r>
          </w:p>
        </w:tc>
        <w:tc>
          <w:tcPr>
            <w:tcW w:w="985" w:type="pct"/>
            <w:tcBorders>
              <w:top w:val="single" w:sz="4" w:space="0" w:color="auto"/>
              <w:left w:val="nil"/>
              <w:bottom w:val="single" w:sz="4" w:space="0" w:color="auto"/>
              <w:right w:val="single" w:sz="4" w:space="0" w:color="auto"/>
            </w:tcBorders>
            <w:tcMar>
              <w:left w:w="28" w:type="dxa"/>
              <w:right w:w="28" w:type="dxa"/>
            </w:tcMar>
            <w:vAlign w:val="center"/>
          </w:tcPr>
          <w:p w:rsidR="00D02C78" w:rsidRPr="00A750A3" w:rsidRDefault="00D02C78" w:rsidP="00ED79C6">
            <w:pPr>
              <w:pStyle w:val="affffffffffffff3"/>
              <w:rPr>
                <w:sz w:val="20"/>
                <w:szCs w:val="20"/>
              </w:rPr>
            </w:pPr>
            <w:r w:rsidRPr="00A750A3">
              <w:rPr>
                <w:sz w:val="20"/>
                <w:szCs w:val="20"/>
              </w:rPr>
              <w:t>Наименование источника тепловой энергии</w:t>
            </w:r>
          </w:p>
        </w:tc>
        <w:tc>
          <w:tcPr>
            <w:tcW w:w="787" w:type="pct"/>
            <w:tcBorders>
              <w:top w:val="single" w:sz="4" w:space="0" w:color="auto"/>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Вид основного топлива</w:t>
            </w:r>
          </w:p>
        </w:tc>
        <w:tc>
          <w:tcPr>
            <w:tcW w:w="1163" w:type="pct"/>
            <w:tcBorders>
              <w:top w:val="single" w:sz="4" w:space="0" w:color="auto"/>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Вид аварийного топлива</w:t>
            </w:r>
          </w:p>
        </w:tc>
        <w:tc>
          <w:tcPr>
            <w:tcW w:w="787" w:type="pct"/>
            <w:tcBorders>
              <w:top w:val="single" w:sz="4" w:space="0" w:color="auto"/>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Доля в общем объеме топлива, %</w:t>
            </w:r>
          </w:p>
        </w:tc>
        <w:tc>
          <w:tcPr>
            <w:tcW w:w="1023" w:type="pct"/>
            <w:tcBorders>
              <w:top w:val="single" w:sz="4" w:space="0" w:color="auto"/>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Значения низшей теплоты сгорания топлива, ккал/кг</w:t>
            </w:r>
          </w:p>
        </w:tc>
      </w:tr>
      <w:tr w:rsidR="00D02C78" w:rsidRPr="00A750A3" w:rsidTr="008450B1">
        <w:trPr>
          <w:trHeight w:val="20"/>
        </w:trPr>
        <w:tc>
          <w:tcPr>
            <w:tcW w:w="256" w:type="pct"/>
            <w:tcBorders>
              <w:top w:val="nil"/>
              <w:left w:val="single" w:sz="4" w:space="0" w:color="auto"/>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1</w:t>
            </w:r>
          </w:p>
        </w:tc>
        <w:tc>
          <w:tcPr>
            <w:tcW w:w="985" w:type="pct"/>
            <w:tcBorders>
              <w:top w:val="nil"/>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Pr>
                <w:sz w:val="20"/>
                <w:szCs w:val="20"/>
              </w:rPr>
              <w:t>БТЭЦ</w:t>
            </w:r>
          </w:p>
        </w:tc>
        <w:tc>
          <w:tcPr>
            <w:tcW w:w="787"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Природный газ</w:t>
            </w:r>
          </w:p>
        </w:tc>
        <w:tc>
          <w:tcPr>
            <w:tcW w:w="116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мазут М-100</w:t>
            </w:r>
          </w:p>
        </w:tc>
        <w:tc>
          <w:tcPr>
            <w:tcW w:w="787" w:type="pct"/>
            <w:tcBorders>
              <w:top w:val="nil"/>
              <w:left w:val="nil"/>
              <w:bottom w:val="single" w:sz="4" w:space="0" w:color="auto"/>
              <w:right w:val="single" w:sz="4" w:space="0" w:color="auto"/>
            </w:tcBorders>
            <w:noWrap/>
            <w:tcMar>
              <w:left w:w="28" w:type="dxa"/>
              <w:right w:w="28" w:type="dxa"/>
            </w:tcMar>
            <w:vAlign w:val="center"/>
          </w:tcPr>
          <w:p w:rsidR="00D02C78" w:rsidRPr="00A750A3" w:rsidRDefault="00D02C78" w:rsidP="001F514A">
            <w:pPr>
              <w:pStyle w:val="affffffffffffff3"/>
              <w:rPr>
                <w:sz w:val="20"/>
                <w:szCs w:val="20"/>
                <w:lang w:val="en-US"/>
              </w:rPr>
            </w:pPr>
            <w:r w:rsidRPr="00A750A3">
              <w:rPr>
                <w:sz w:val="20"/>
                <w:szCs w:val="20"/>
              </w:rPr>
              <w:t>13,75</w:t>
            </w:r>
            <w:r w:rsidRPr="00A750A3">
              <w:rPr>
                <w:sz w:val="20"/>
                <w:szCs w:val="20"/>
                <w:lang w:val="en-US"/>
              </w:rPr>
              <w:t>%</w:t>
            </w:r>
          </w:p>
        </w:tc>
        <w:tc>
          <w:tcPr>
            <w:tcW w:w="1023" w:type="pct"/>
            <w:tcBorders>
              <w:top w:val="nil"/>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9000</w:t>
            </w:r>
          </w:p>
        </w:tc>
      </w:tr>
      <w:tr w:rsidR="00D02C78" w:rsidRPr="00A750A3" w:rsidTr="008450B1">
        <w:trPr>
          <w:trHeight w:val="20"/>
        </w:trPr>
        <w:tc>
          <w:tcPr>
            <w:tcW w:w="256" w:type="pct"/>
            <w:tcBorders>
              <w:top w:val="nil"/>
              <w:left w:val="single" w:sz="4" w:space="0" w:color="auto"/>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2</w:t>
            </w:r>
          </w:p>
        </w:tc>
        <w:tc>
          <w:tcPr>
            <w:tcW w:w="985" w:type="pct"/>
            <w:tcBorders>
              <w:top w:val="nil"/>
              <w:left w:val="nil"/>
              <w:bottom w:val="single" w:sz="4" w:space="0" w:color="auto"/>
              <w:right w:val="single" w:sz="4" w:space="0" w:color="auto"/>
            </w:tcBorders>
            <w:tcMar>
              <w:left w:w="28" w:type="dxa"/>
              <w:right w:w="28" w:type="dxa"/>
            </w:tcMar>
            <w:vAlign w:val="center"/>
          </w:tcPr>
          <w:p w:rsidR="00D02C78" w:rsidRPr="00A750A3" w:rsidRDefault="00D02C78" w:rsidP="00B14C5F">
            <w:pPr>
              <w:pStyle w:val="affffffffffffff3"/>
              <w:rPr>
                <w:sz w:val="20"/>
                <w:szCs w:val="20"/>
              </w:rPr>
            </w:pPr>
            <w:r w:rsidRPr="00A750A3">
              <w:rPr>
                <w:sz w:val="20"/>
                <w:szCs w:val="20"/>
              </w:rPr>
              <w:t>БМК д. Сёгла</w:t>
            </w:r>
          </w:p>
        </w:tc>
        <w:tc>
          <w:tcPr>
            <w:tcW w:w="787"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Природный газ</w:t>
            </w:r>
          </w:p>
        </w:tc>
        <w:tc>
          <w:tcPr>
            <w:tcW w:w="1163" w:type="pct"/>
            <w:tcBorders>
              <w:top w:val="nil"/>
              <w:left w:val="nil"/>
              <w:bottom w:val="single" w:sz="4" w:space="0" w:color="auto"/>
              <w:right w:val="single" w:sz="4" w:space="0" w:color="auto"/>
            </w:tcBorders>
            <w:noWrap/>
            <w:tcMar>
              <w:left w:w="28" w:type="dxa"/>
              <w:right w:w="28" w:type="dxa"/>
            </w:tcMar>
            <w:vAlign w:val="center"/>
          </w:tcPr>
          <w:p w:rsidR="00D02C78" w:rsidRPr="00A750A3" w:rsidRDefault="00D02C78" w:rsidP="00B14C5F">
            <w:pPr>
              <w:pStyle w:val="affffffffffffff3"/>
              <w:rPr>
                <w:sz w:val="20"/>
                <w:szCs w:val="20"/>
              </w:rPr>
            </w:pPr>
            <w:r w:rsidRPr="00A750A3">
              <w:rPr>
                <w:sz w:val="20"/>
                <w:szCs w:val="20"/>
              </w:rPr>
              <w:t>дизельное топливо ДЗ, ДЛ по</w:t>
            </w:r>
            <w:r>
              <w:rPr>
                <w:sz w:val="20"/>
                <w:szCs w:val="20"/>
              </w:rPr>
              <w:t xml:space="preserve"> </w:t>
            </w:r>
            <w:r w:rsidRPr="00A750A3">
              <w:rPr>
                <w:sz w:val="20"/>
                <w:szCs w:val="20"/>
              </w:rPr>
              <w:t>ГОСТу 305-73</w:t>
            </w:r>
          </w:p>
        </w:tc>
        <w:tc>
          <w:tcPr>
            <w:tcW w:w="787" w:type="pct"/>
            <w:tcBorders>
              <w:top w:val="nil"/>
              <w:left w:val="nil"/>
              <w:bottom w:val="single" w:sz="4" w:space="0" w:color="auto"/>
              <w:right w:val="single" w:sz="4" w:space="0" w:color="auto"/>
            </w:tcBorders>
            <w:noWrap/>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5,7%</w:t>
            </w:r>
          </w:p>
        </w:tc>
        <w:tc>
          <w:tcPr>
            <w:tcW w:w="1023" w:type="pct"/>
            <w:tcBorders>
              <w:top w:val="nil"/>
              <w:left w:val="nil"/>
              <w:bottom w:val="single" w:sz="4" w:space="0" w:color="auto"/>
              <w:right w:val="single" w:sz="4" w:space="0" w:color="auto"/>
            </w:tcBorders>
            <w:tcMar>
              <w:left w:w="28" w:type="dxa"/>
              <w:right w:w="28" w:type="dxa"/>
            </w:tcMar>
            <w:vAlign w:val="center"/>
          </w:tcPr>
          <w:p w:rsidR="00D02C78" w:rsidRPr="00A750A3" w:rsidRDefault="00D02C78" w:rsidP="001F514A">
            <w:pPr>
              <w:pStyle w:val="affffffffffffff3"/>
              <w:rPr>
                <w:sz w:val="20"/>
                <w:szCs w:val="20"/>
              </w:rPr>
            </w:pPr>
            <w:r w:rsidRPr="00A750A3">
              <w:rPr>
                <w:sz w:val="20"/>
                <w:szCs w:val="20"/>
              </w:rPr>
              <w:t>10180</w:t>
            </w:r>
          </w:p>
        </w:tc>
      </w:tr>
    </w:tbl>
    <w:p w:rsidR="00D02C78" w:rsidRPr="00B14C5F" w:rsidRDefault="00D02C78" w:rsidP="00B14C5F">
      <w:pPr>
        <w:pStyle w:val="affffffff0"/>
        <w:spacing w:line="276" w:lineRule="auto"/>
        <w:rPr>
          <w:rFonts w:ascii="Times New Roman" w:hAnsi="Times New Roman" w:cs="Times New Roman"/>
          <w:sz w:val="24"/>
          <w:lang w:eastAsia="ru-RU"/>
        </w:rPr>
      </w:pPr>
    </w:p>
    <w:p w:rsidR="00D02C78" w:rsidRPr="00D91226" w:rsidRDefault="00D02C78" w:rsidP="00F67C79">
      <w:pPr>
        <w:pStyle w:val="1110"/>
        <w:numPr>
          <w:ilvl w:val="2"/>
          <w:numId w:val="75"/>
        </w:numPr>
        <w:tabs>
          <w:tab w:val="clear" w:pos="1560"/>
          <w:tab w:val="left" w:pos="709"/>
        </w:tabs>
        <w:spacing w:before="0" w:after="0" w:line="276" w:lineRule="auto"/>
        <w:ind w:left="0" w:firstLine="709"/>
        <w:jc w:val="both"/>
      </w:pPr>
      <w:bookmarkStart w:id="757" w:name="_Toc67071098"/>
      <w:bookmarkStart w:id="758" w:name="_Toc67071461"/>
      <w:bookmarkStart w:id="759" w:name="_Toc197945865"/>
      <w:r>
        <w:t>П</w:t>
      </w:r>
      <w:r w:rsidRPr="00D91226">
        <w:t>реобладающе</w:t>
      </w:r>
      <w:r>
        <w:t>е</w:t>
      </w:r>
      <w:r w:rsidRPr="00D91226">
        <w:t xml:space="preserve"> в поселении вид топлива, определяемого по совокупности всех систем теплоснабжения, находящих</w:t>
      </w:r>
      <w:r>
        <w:t>ся в соответствующем поселении</w:t>
      </w:r>
      <w:bookmarkEnd w:id="757"/>
      <w:bookmarkEnd w:id="758"/>
      <w:bookmarkEnd w:id="759"/>
    </w:p>
    <w:p w:rsidR="00D02C78" w:rsidRDefault="00D02C78" w:rsidP="00B14C5F">
      <w:pPr>
        <w:pStyle w:val="affffffff0"/>
        <w:spacing w:line="276" w:lineRule="auto"/>
        <w:rPr>
          <w:rFonts w:ascii="Times New Roman" w:hAnsi="Times New Roman" w:cs="Times New Roman"/>
          <w:sz w:val="24"/>
          <w:lang w:eastAsia="ru-RU"/>
        </w:rPr>
      </w:pPr>
      <w:r w:rsidRPr="00B14C5F">
        <w:rPr>
          <w:rFonts w:ascii="Times New Roman" w:hAnsi="Times New Roman" w:cs="Times New Roman"/>
          <w:sz w:val="24"/>
          <w:lang w:eastAsia="ru-RU"/>
        </w:rPr>
        <w:t>Основное топливо источников – природный газ. Информация об ограничениях поставки природного газа на источниках теплоснабжения отсутствует. Использование другого (местных видов) топлива не планируется.</w:t>
      </w:r>
    </w:p>
    <w:p w:rsidR="00D02C78" w:rsidRPr="00B14C5F" w:rsidRDefault="00D02C78" w:rsidP="00B14C5F">
      <w:pPr>
        <w:pStyle w:val="affffffff0"/>
        <w:spacing w:line="276" w:lineRule="auto"/>
        <w:rPr>
          <w:rFonts w:ascii="Times New Roman" w:hAnsi="Times New Roman" w:cs="Times New Roman"/>
          <w:sz w:val="24"/>
          <w:lang w:eastAsia="ru-RU"/>
        </w:rPr>
      </w:pPr>
    </w:p>
    <w:p w:rsidR="00D02C78" w:rsidRDefault="00D02C78" w:rsidP="00F67C79">
      <w:pPr>
        <w:pStyle w:val="1110"/>
        <w:numPr>
          <w:ilvl w:val="2"/>
          <w:numId w:val="75"/>
        </w:numPr>
        <w:tabs>
          <w:tab w:val="clear" w:pos="1560"/>
          <w:tab w:val="left" w:pos="709"/>
        </w:tabs>
        <w:spacing w:before="0" w:after="0" w:line="276" w:lineRule="auto"/>
        <w:ind w:left="0" w:firstLine="709"/>
        <w:jc w:val="both"/>
      </w:pPr>
      <w:bookmarkStart w:id="760" w:name="_Toc67071099"/>
      <w:bookmarkStart w:id="761" w:name="_Toc67071462"/>
      <w:bookmarkStart w:id="762" w:name="_Toc197945866"/>
      <w:r>
        <w:t>П</w:t>
      </w:r>
      <w:r w:rsidRPr="00A6031B">
        <w:t>риоритетно</w:t>
      </w:r>
      <w:r>
        <w:t>е</w:t>
      </w:r>
      <w:r w:rsidRPr="00A6031B">
        <w:t xml:space="preserve"> направлени</w:t>
      </w:r>
      <w:r>
        <w:t>е</w:t>
      </w:r>
      <w:r w:rsidRPr="00A6031B">
        <w:t xml:space="preserve"> развития топливного баланса поселения</w:t>
      </w:r>
      <w:bookmarkEnd w:id="760"/>
      <w:bookmarkEnd w:id="761"/>
      <w:bookmarkEnd w:id="762"/>
    </w:p>
    <w:p w:rsidR="00D02C78" w:rsidRPr="00B14C5F" w:rsidRDefault="00D02C78" w:rsidP="00B14C5F">
      <w:pPr>
        <w:pStyle w:val="affffffff0"/>
        <w:spacing w:line="276" w:lineRule="auto"/>
        <w:rPr>
          <w:rFonts w:ascii="Times New Roman" w:hAnsi="Times New Roman" w:cs="Times New Roman"/>
          <w:sz w:val="24"/>
          <w:lang w:eastAsia="ru-RU"/>
        </w:rPr>
      </w:pPr>
      <w:r w:rsidRPr="00B14C5F">
        <w:rPr>
          <w:rFonts w:ascii="Times New Roman" w:hAnsi="Times New Roman" w:cs="Times New Roman"/>
          <w:sz w:val="24"/>
          <w:lang w:eastAsia="ru-RU"/>
        </w:rPr>
        <w:t>Своевременное выполнение мероприятий по ремонту, модернизации и режимной наладке основного технологического оборудования.</w:t>
      </w:r>
    </w:p>
    <w:p w:rsidR="00D02C78" w:rsidRDefault="00D02C78" w:rsidP="00B14C5F">
      <w:pPr>
        <w:pStyle w:val="affffffff0"/>
        <w:spacing w:line="276" w:lineRule="auto"/>
        <w:rPr>
          <w:rFonts w:ascii="Times New Roman" w:hAnsi="Times New Roman" w:cs="Times New Roman"/>
          <w:sz w:val="24"/>
          <w:lang w:eastAsia="ru-RU"/>
        </w:rPr>
      </w:pPr>
      <w:r w:rsidRPr="00B14C5F">
        <w:rPr>
          <w:rFonts w:ascii="Times New Roman" w:hAnsi="Times New Roman" w:cs="Times New Roman"/>
          <w:sz w:val="24"/>
          <w:lang w:eastAsia="ru-RU"/>
        </w:rPr>
        <w:t>На период экстремальных погодных условий на предприятиях вводится усиленный̆ контроль за работой̆ всех систем и оборудования.</w:t>
      </w:r>
    </w:p>
    <w:p w:rsidR="00D02C78" w:rsidRPr="00B14C5F" w:rsidRDefault="00D02C78" w:rsidP="00B14C5F">
      <w:pPr>
        <w:pStyle w:val="affffffff0"/>
        <w:spacing w:line="276" w:lineRule="auto"/>
        <w:rPr>
          <w:rFonts w:ascii="Times New Roman" w:hAnsi="Times New Roman" w:cs="Times New Roman"/>
          <w:sz w:val="24"/>
          <w:lang w:eastAsia="ru-RU"/>
        </w:rPr>
      </w:pPr>
    </w:p>
    <w:p w:rsidR="00D02C78" w:rsidRDefault="00D02C78" w:rsidP="00F67C79">
      <w:pPr>
        <w:pStyle w:val="1110"/>
        <w:numPr>
          <w:ilvl w:val="2"/>
          <w:numId w:val="75"/>
        </w:numPr>
        <w:tabs>
          <w:tab w:val="clear" w:pos="1560"/>
          <w:tab w:val="left" w:pos="709"/>
        </w:tabs>
        <w:spacing w:before="0" w:after="0" w:line="276" w:lineRule="auto"/>
        <w:ind w:left="0" w:firstLine="709"/>
        <w:jc w:val="both"/>
      </w:pPr>
      <w:bookmarkStart w:id="763" w:name="_Toc67071100"/>
      <w:bookmarkStart w:id="764" w:name="_Toc67071463"/>
      <w:bookmarkStart w:id="765" w:name="_Toc197945867"/>
      <w:r>
        <w:t>Изменения</w:t>
      </w:r>
      <w:r w:rsidRPr="00124D36">
        <w:t xml:space="preserve">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bookmarkEnd w:id="763"/>
      <w:bookmarkEnd w:id="764"/>
      <w:bookmarkEnd w:id="765"/>
    </w:p>
    <w:p w:rsidR="00D02C78" w:rsidRDefault="00D02C78" w:rsidP="00B14C5F">
      <w:pPr>
        <w:pStyle w:val="affffffff0"/>
        <w:spacing w:line="276" w:lineRule="auto"/>
        <w:rPr>
          <w:rFonts w:ascii="Times New Roman" w:hAnsi="Times New Roman" w:cs="Times New Roman"/>
          <w:sz w:val="24"/>
          <w:lang w:eastAsia="ru-RU"/>
        </w:rPr>
      </w:pPr>
      <w:r w:rsidRPr="00B14C5F">
        <w:rPr>
          <w:rFonts w:ascii="Times New Roman" w:hAnsi="Times New Roman" w:cs="Times New Roman"/>
          <w:sz w:val="24"/>
          <w:lang w:eastAsia="ru-RU"/>
        </w:rPr>
        <w:t xml:space="preserve">При актуализации Схемы теплоснабжения скорректированы годовые расходы и нормативное потребление топлива источников теплоснабжения </w:t>
      </w:r>
      <w:r>
        <w:rPr>
          <w:rFonts w:ascii="Times New Roman" w:hAnsi="Times New Roman" w:cs="Times New Roman"/>
          <w:sz w:val="24"/>
          <w:lang w:eastAsia="ru-RU"/>
        </w:rPr>
        <w:t xml:space="preserve">на территории </w:t>
      </w:r>
      <w:r w:rsidRPr="00B14C5F">
        <w:rPr>
          <w:rFonts w:ascii="Times New Roman" w:hAnsi="Times New Roman" w:cs="Times New Roman"/>
          <w:sz w:val="24"/>
          <w:lang w:eastAsia="ru-RU"/>
        </w:rPr>
        <w:t xml:space="preserve">Бокситогорского </w:t>
      </w:r>
      <w:r w:rsidRPr="00642442">
        <w:rPr>
          <w:rFonts w:ascii="Times New Roman" w:hAnsi="Times New Roman" w:cs="Times New Roman"/>
          <w:sz w:val="24"/>
          <w:lang w:eastAsia="ru-RU"/>
        </w:rPr>
        <w:t>городского поселения</w:t>
      </w:r>
      <w:r w:rsidRPr="00B14C5F">
        <w:rPr>
          <w:rFonts w:ascii="Times New Roman" w:hAnsi="Times New Roman" w:cs="Times New Roman"/>
          <w:sz w:val="24"/>
          <w:lang w:eastAsia="ru-RU"/>
        </w:rPr>
        <w:t>. Отражены фактические удельные расходы топлива по каждому источнику те</w:t>
      </w:r>
      <w:r>
        <w:rPr>
          <w:rFonts w:ascii="Times New Roman" w:hAnsi="Times New Roman" w:cs="Times New Roman"/>
          <w:sz w:val="24"/>
          <w:lang w:eastAsia="ru-RU"/>
        </w:rPr>
        <w:t>плоснабжения за базовый период.</w:t>
      </w:r>
    </w:p>
    <w:p w:rsidR="00D02C78" w:rsidRPr="00B14C5F" w:rsidRDefault="00D02C78" w:rsidP="00B14C5F">
      <w:pPr>
        <w:pStyle w:val="affffffff0"/>
        <w:spacing w:line="276" w:lineRule="auto"/>
        <w:rPr>
          <w:rFonts w:ascii="Times New Roman" w:hAnsi="Times New Roman" w:cs="Times New Roman"/>
          <w:sz w:val="24"/>
          <w:lang w:eastAsia="ru-RU"/>
        </w:rPr>
      </w:pPr>
    </w:p>
    <w:p w:rsidR="00D02C78" w:rsidRPr="00B14C5F" w:rsidRDefault="00D02C78" w:rsidP="00F67C79">
      <w:pPr>
        <w:pStyle w:val="11f6"/>
        <w:pageBreakBefore/>
        <w:numPr>
          <w:ilvl w:val="1"/>
          <w:numId w:val="75"/>
        </w:numPr>
        <w:spacing w:before="0" w:after="0" w:line="276" w:lineRule="auto"/>
        <w:ind w:left="0" w:right="0" w:firstLine="709"/>
        <w:rPr>
          <w:sz w:val="24"/>
          <w:szCs w:val="24"/>
        </w:rPr>
      </w:pPr>
      <w:bookmarkStart w:id="766" w:name="_Toc362287837"/>
      <w:bookmarkStart w:id="767" w:name="_Toc67071101"/>
      <w:bookmarkStart w:id="768" w:name="_Toc67071464"/>
      <w:bookmarkStart w:id="769" w:name="_Toc197945868"/>
      <w:r w:rsidRPr="00B14C5F">
        <w:rPr>
          <w:sz w:val="24"/>
          <w:szCs w:val="24"/>
        </w:rPr>
        <w:t>Надежность теплоснабжения</w:t>
      </w:r>
      <w:bookmarkEnd w:id="766"/>
      <w:bookmarkEnd w:id="767"/>
      <w:bookmarkEnd w:id="768"/>
      <w:bookmarkEnd w:id="769"/>
    </w:p>
    <w:p w:rsidR="00D02C78" w:rsidRPr="00B14C5F" w:rsidRDefault="00D02C78" w:rsidP="00B14C5F">
      <w:pPr>
        <w:pStyle w:val="affffffff0"/>
        <w:spacing w:line="276" w:lineRule="auto"/>
        <w:rPr>
          <w:rFonts w:ascii="Times New Roman" w:hAnsi="Times New Roman" w:cs="Times New Roman"/>
          <w:sz w:val="24"/>
          <w:szCs w:val="24"/>
        </w:rPr>
      </w:pPr>
      <w:bookmarkStart w:id="770" w:name="_Toc362287838"/>
      <w:r w:rsidRPr="00B14C5F">
        <w:rPr>
          <w:rFonts w:ascii="Times New Roman" w:hAnsi="Times New Roman" w:cs="Times New Roman"/>
          <w:sz w:val="24"/>
          <w:szCs w:val="24"/>
        </w:rPr>
        <w:t>В соответствии с Приказом Министерства регионального развития Р</w:t>
      </w:r>
      <w:r>
        <w:rPr>
          <w:rFonts w:ascii="Times New Roman" w:hAnsi="Times New Roman" w:cs="Times New Roman"/>
          <w:sz w:val="24"/>
          <w:szCs w:val="24"/>
        </w:rPr>
        <w:t xml:space="preserve">оссийской </w:t>
      </w:r>
      <w:r w:rsidRPr="00B14C5F">
        <w:rPr>
          <w:rFonts w:ascii="Times New Roman" w:hAnsi="Times New Roman" w:cs="Times New Roman"/>
          <w:sz w:val="24"/>
          <w:szCs w:val="24"/>
        </w:rPr>
        <w:t>Ф</w:t>
      </w:r>
      <w:r>
        <w:rPr>
          <w:rFonts w:ascii="Times New Roman" w:hAnsi="Times New Roman" w:cs="Times New Roman"/>
          <w:sz w:val="24"/>
          <w:szCs w:val="24"/>
        </w:rPr>
        <w:t>едерации от 14.04.2008</w:t>
      </w:r>
      <w:r w:rsidRPr="00B14C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14C5F">
        <w:rPr>
          <w:rFonts w:ascii="Times New Roman" w:hAnsi="Times New Roman" w:cs="Times New Roman"/>
          <w:sz w:val="24"/>
          <w:szCs w:val="24"/>
        </w:rPr>
        <w:t xml:space="preserve">48 </w:t>
      </w:r>
      <w:r>
        <w:rPr>
          <w:rFonts w:ascii="Times New Roman" w:hAnsi="Times New Roman" w:cs="Times New Roman"/>
          <w:sz w:val="24"/>
          <w:szCs w:val="24"/>
        </w:rPr>
        <w:t>«</w:t>
      </w:r>
      <w:r w:rsidRPr="00B14C5F">
        <w:rPr>
          <w:rFonts w:ascii="Times New Roman" w:hAnsi="Times New Roman" w:cs="Times New Roman"/>
          <w:sz w:val="24"/>
          <w:szCs w:val="24"/>
        </w:rPr>
        <w:t>Об утверждении методики проведения мониторинга выполнения производственных и инвестиционных программ организаций коммунального комплекса:</w:t>
      </w:r>
    </w:p>
    <w:p w:rsidR="00D02C78" w:rsidRPr="00B14C5F" w:rsidRDefault="00D02C78" w:rsidP="00B14C5F">
      <w:pPr>
        <w:pStyle w:val="affffffff0"/>
        <w:spacing w:line="276" w:lineRule="auto"/>
        <w:rPr>
          <w:rFonts w:ascii="Times New Roman" w:hAnsi="Times New Roman" w:cs="Times New Roman"/>
          <w:i/>
          <w:sz w:val="24"/>
          <w:szCs w:val="24"/>
        </w:rPr>
      </w:pPr>
      <w:r>
        <w:rPr>
          <w:rFonts w:ascii="Times New Roman" w:hAnsi="Times New Roman" w:cs="Times New Roman"/>
          <w:i/>
          <w:sz w:val="24"/>
          <w:szCs w:val="24"/>
        </w:rPr>
        <w:t>«</w:t>
      </w:r>
      <w:r w:rsidRPr="00B14C5F">
        <w:rPr>
          <w:rFonts w:ascii="Times New Roman" w:hAnsi="Times New Roman" w:cs="Times New Roman"/>
          <w:i/>
          <w:sz w:val="24"/>
          <w:szCs w:val="24"/>
        </w:rPr>
        <w:t>Аварией считается отказ элементов систем, сетей и источников теплоснабжения, повлекший прекращение подачи тепловой энергии потребителям и абонентам на отопление и горячее водоснабжение на период более 8 часов</w:t>
      </w:r>
      <w:r>
        <w:rPr>
          <w:rFonts w:ascii="Times New Roman" w:hAnsi="Times New Roman" w:cs="Times New Roman"/>
          <w:i/>
          <w:sz w:val="24"/>
          <w:szCs w:val="24"/>
        </w:rPr>
        <w:t>»</w:t>
      </w:r>
      <w:r w:rsidRPr="00B14C5F">
        <w:rPr>
          <w:rFonts w:ascii="Times New Roman" w:hAnsi="Times New Roman" w:cs="Times New Roman"/>
          <w:i/>
          <w:sz w:val="24"/>
          <w:szCs w:val="24"/>
        </w:rPr>
        <w:t>.</w:t>
      </w:r>
    </w:p>
    <w:p w:rsidR="00D02C78" w:rsidRPr="00B14C5F" w:rsidRDefault="00D02C78" w:rsidP="00B14C5F">
      <w:pPr>
        <w:pStyle w:val="affffffff0"/>
        <w:spacing w:line="276" w:lineRule="auto"/>
        <w:rPr>
          <w:rFonts w:ascii="Times New Roman" w:hAnsi="Times New Roman" w:cs="Times New Roman"/>
          <w:sz w:val="24"/>
          <w:szCs w:val="24"/>
        </w:rPr>
      </w:pPr>
      <w:r w:rsidRPr="00B14C5F">
        <w:rPr>
          <w:rFonts w:ascii="Times New Roman" w:hAnsi="Times New Roman" w:cs="Times New Roman"/>
          <w:sz w:val="24"/>
          <w:szCs w:val="24"/>
        </w:rPr>
        <w:t>Согласно имеющейся информации, восстановление тепловых сетей после возникавших за ретроспективный период аварий в системах теплоснабжения не приводил к отключению теплоснабжения более чем на 8 ч., следовательно, аварийных ситуаций не выявлено.</w:t>
      </w:r>
    </w:p>
    <w:p w:rsidR="00D02C78" w:rsidRPr="00B14C5F" w:rsidRDefault="00D02C78" w:rsidP="00B14C5F">
      <w:pPr>
        <w:pStyle w:val="affffffff0"/>
        <w:spacing w:line="276" w:lineRule="auto"/>
        <w:rPr>
          <w:rFonts w:ascii="Times New Roman" w:hAnsi="Times New Roman" w:cs="Times New Roman"/>
          <w:sz w:val="24"/>
          <w:szCs w:val="24"/>
        </w:rPr>
      </w:pPr>
      <w:r w:rsidRPr="00B14C5F">
        <w:rPr>
          <w:rFonts w:ascii="Times New Roman" w:hAnsi="Times New Roman" w:cs="Times New Roman"/>
          <w:sz w:val="24"/>
          <w:szCs w:val="24"/>
        </w:rPr>
        <w:t>Инциденты, препятствующие качественному и надежному теплоснабжению потребителей, ликвидируются максимально оперативно, в кратчайшие сроки.</w:t>
      </w:r>
    </w:p>
    <w:p w:rsidR="00D02C78" w:rsidRPr="00B14C5F" w:rsidRDefault="00D02C78" w:rsidP="00B14C5F">
      <w:pPr>
        <w:spacing w:line="276" w:lineRule="auto"/>
        <w:ind w:firstLine="709"/>
        <w:jc w:val="both"/>
        <w:rPr>
          <w:rFonts w:eastAsia="MS Mincho"/>
        </w:rPr>
      </w:pPr>
      <w:r w:rsidRPr="00B14C5F">
        <w:rPr>
          <w:rFonts w:eastAsia="MS Mincho"/>
        </w:rPr>
        <w:t xml:space="preserve">Основным показателем работы теплоснабжающих предприятий является бесперебойное и качественное обеспечение тепловой энергии потребителей, которое достигается за счет повышения надежности теплового хозяйства. Для этого необходимо выполнять следующие мероприятия: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обеспечение соответствия технических характеристик оборудования, источников тепла и тепловых сетей условиям их работы;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резервирование наиболее ответственных элементов систем теплоснабжения и оборудования;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выбор схемных решений как для системы теплоснабжения в целом, так и по конфигурации тепловых сетей, повышающих надежность их функционирования;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контроль теплоносителя по всем показателям качества воды, что обеспечит отсутствие внутренней коррозии и увеличение срока службы оборудования и трубопроводов;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осуществление контроля затопляемости тепловых сетей, что позволит уменьшить наружную коррозию трубопроводов и тепловые потери в сетях;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комплексный учет энергоносителей (газ, электроэнергия, вода, теплота в системе отопления, теплота в системе горячего водоснабжения);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 xml:space="preserve">АСУ ТП котлов с центральной диспетчеризацией функций управления эксплуатационными режимами; </w:t>
      </w:r>
    </w:p>
    <w:p w:rsidR="00D02C78" w:rsidRPr="00B14C5F" w:rsidRDefault="00D02C78" w:rsidP="00F67C79">
      <w:pPr>
        <w:pStyle w:val="afffc"/>
        <w:numPr>
          <w:ilvl w:val="0"/>
          <w:numId w:val="78"/>
        </w:numPr>
        <w:spacing w:line="276" w:lineRule="auto"/>
        <w:ind w:left="0" w:firstLine="709"/>
        <w:jc w:val="both"/>
        <w:rPr>
          <w:rFonts w:eastAsia="MS Mincho"/>
          <w:szCs w:val="24"/>
        </w:rPr>
      </w:pPr>
      <w:r w:rsidRPr="00B14C5F">
        <w:rPr>
          <w:rFonts w:eastAsia="MS Mincho"/>
          <w:szCs w:val="24"/>
        </w:rPr>
        <w:t>постоянный контроль за соблюдением температурных графиков тепловых сетей в зависимости от температуры наружного воздуха, удельных норм на выработку 1 Гкал по топливу, воде, химических реагентов и качественной подготовки источников теплоснабжения и объектов теплопотребления.</w:t>
      </w:r>
    </w:p>
    <w:p w:rsidR="00D02C78" w:rsidRPr="00B14C5F" w:rsidRDefault="00D02C78" w:rsidP="00B14C5F">
      <w:pPr>
        <w:pStyle w:val="affc"/>
        <w:keepNext w:val="0"/>
        <w:tabs>
          <w:tab w:val="clear" w:pos="9356"/>
        </w:tabs>
        <w:suppressAutoHyphens w:val="0"/>
        <w:spacing w:line="276" w:lineRule="auto"/>
        <w:ind w:firstLine="709"/>
        <w:jc w:val="both"/>
        <w:rPr>
          <w:rFonts w:ascii="Times New Roman" w:eastAsia="MS Mincho" w:hAnsi="Times New Roman" w:cs="Times New Roman"/>
          <w:b/>
          <w:sz w:val="24"/>
          <w:szCs w:val="24"/>
        </w:rPr>
      </w:pPr>
    </w:p>
    <w:p w:rsidR="00D02C78" w:rsidRPr="00B14C5F" w:rsidRDefault="00D02C78" w:rsidP="00B14C5F">
      <w:pPr>
        <w:pStyle w:val="affc"/>
        <w:keepNext w:val="0"/>
        <w:tabs>
          <w:tab w:val="clear" w:pos="9356"/>
        </w:tabs>
        <w:suppressAutoHyphens w:val="0"/>
        <w:spacing w:line="276" w:lineRule="auto"/>
        <w:ind w:firstLine="709"/>
        <w:jc w:val="both"/>
        <w:rPr>
          <w:rFonts w:ascii="Times New Roman" w:eastAsia="MS Mincho" w:hAnsi="Times New Roman" w:cs="Times New Roman"/>
          <w:b/>
          <w:sz w:val="24"/>
          <w:szCs w:val="24"/>
        </w:rPr>
      </w:pPr>
      <w:r w:rsidRPr="00B14C5F">
        <w:rPr>
          <w:rFonts w:ascii="Times New Roman" w:eastAsia="MS Mincho" w:hAnsi="Times New Roman" w:cs="Times New Roman"/>
          <w:b/>
          <w:sz w:val="24"/>
          <w:szCs w:val="24"/>
        </w:rPr>
        <w:t>Методика и показатели надежности</w:t>
      </w:r>
    </w:p>
    <w:p w:rsidR="00D02C78" w:rsidRPr="00B14C5F" w:rsidRDefault="00D02C78" w:rsidP="00B14C5F">
      <w:pPr>
        <w:spacing w:line="276" w:lineRule="auto"/>
        <w:ind w:firstLine="709"/>
        <w:jc w:val="both"/>
        <w:rPr>
          <w:rFonts w:eastAsia="MS Mincho"/>
        </w:rPr>
      </w:pPr>
      <w:r w:rsidRPr="00B14C5F">
        <w:rPr>
          <w:rFonts w:eastAsia="MS Mincho"/>
        </w:rPr>
        <w:t xml:space="preserve">Расчет показателей надежности системы теплоснабжения </w:t>
      </w:r>
      <w:r>
        <w:rPr>
          <w:rFonts w:eastAsia="MS Mincho"/>
        </w:rPr>
        <w:t xml:space="preserve">на территории </w:t>
      </w:r>
      <w:r w:rsidRPr="00B14C5F">
        <w:rPr>
          <w:rFonts w:eastAsia="MS Mincho"/>
        </w:rPr>
        <w:t xml:space="preserve">Бокситогорского </w:t>
      </w:r>
      <w:r w:rsidRPr="00642442">
        <w:rPr>
          <w:rFonts w:eastAsia="MS Mincho"/>
        </w:rPr>
        <w:t>городского поселения</w:t>
      </w:r>
      <w:r w:rsidRPr="00B14C5F">
        <w:rPr>
          <w:rFonts w:eastAsia="MS Mincho"/>
        </w:rPr>
        <w:t xml:space="preserve">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w:t>
      </w:r>
      <w:r>
        <w:rPr>
          <w:rFonts w:eastAsia="MS Mincho"/>
        </w:rPr>
        <w:t xml:space="preserve">оссийской </w:t>
      </w:r>
      <w:r w:rsidRPr="00B14C5F">
        <w:rPr>
          <w:rFonts w:eastAsia="MS Mincho"/>
        </w:rPr>
        <w:t>Ф</w:t>
      </w:r>
      <w:r>
        <w:rPr>
          <w:rFonts w:eastAsia="MS Mincho"/>
        </w:rPr>
        <w:t xml:space="preserve">едерации от </w:t>
      </w:r>
      <w:r w:rsidRPr="00B14C5F">
        <w:rPr>
          <w:rFonts w:eastAsia="MS Mincho"/>
        </w:rPr>
        <w:t>26.07.</w:t>
      </w:r>
      <w:r>
        <w:rPr>
          <w:rFonts w:eastAsia="MS Mincho"/>
        </w:rPr>
        <w:t>20</w:t>
      </w:r>
      <w:r w:rsidRPr="00B14C5F">
        <w:rPr>
          <w:rFonts w:eastAsia="MS Mincho"/>
        </w:rPr>
        <w:t>13 №</w:t>
      </w:r>
      <w:r>
        <w:rPr>
          <w:rFonts w:eastAsia="MS Mincho"/>
        </w:rPr>
        <w:t xml:space="preserve"> </w:t>
      </w:r>
      <w:r w:rsidRPr="00B14C5F">
        <w:rPr>
          <w:rFonts w:eastAsia="MS Mincho"/>
        </w:rPr>
        <w:t xml:space="preserve">310 </w:t>
      </w:r>
      <w:r>
        <w:rPr>
          <w:rFonts w:eastAsia="MS Mincho"/>
        </w:rPr>
        <w:t>«</w:t>
      </w:r>
      <w:r w:rsidRPr="00B14C5F">
        <w:rPr>
          <w:rFonts w:eastAsia="MS Mincho"/>
        </w:rPr>
        <w:t>Об утверждении Методических указаний по анализу показателей, используемых для оценки надежности систем теплоснабжения</w:t>
      </w:r>
      <w:r>
        <w:rPr>
          <w:rFonts w:eastAsia="MS Mincho"/>
        </w:rPr>
        <w:t>»</w:t>
      </w:r>
      <w:r w:rsidRPr="00B14C5F">
        <w:rPr>
          <w:rFonts w:eastAsia="MS Mincho"/>
        </w:rPr>
        <w:t>.</w:t>
      </w:r>
    </w:p>
    <w:p w:rsidR="00D02C78" w:rsidRPr="00B14C5F" w:rsidRDefault="00D02C78" w:rsidP="00B14C5F">
      <w:pPr>
        <w:spacing w:line="276" w:lineRule="auto"/>
        <w:ind w:firstLine="709"/>
        <w:jc w:val="both"/>
        <w:rPr>
          <w:rFonts w:eastAsia="MS Mincho"/>
        </w:rPr>
      </w:pPr>
      <w:r w:rsidRPr="00B14C5F">
        <w:rPr>
          <w:rFonts w:eastAsia="MS Mincho"/>
        </w:rPr>
        <w:t>Настоящие Методические указания по анализу показателей, используемых для оценки надежности систем теплоснабжения, разработаны в соответствии с пунктом 2 постановления Правительства Р</w:t>
      </w:r>
      <w:r>
        <w:rPr>
          <w:rFonts w:eastAsia="MS Mincho"/>
        </w:rPr>
        <w:t xml:space="preserve">оссийской </w:t>
      </w:r>
      <w:r w:rsidRPr="00B14C5F">
        <w:rPr>
          <w:rFonts w:eastAsia="MS Mincho"/>
        </w:rPr>
        <w:t>Ф</w:t>
      </w:r>
      <w:r>
        <w:rPr>
          <w:rFonts w:eastAsia="MS Mincho"/>
        </w:rPr>
        <w:t>едерации</w:t>
      </w:r>
      <w:r w:rsidRPr="00B14C5F">
        <w:rPr>
          <w:rFonts w:eastAsia="MS Mincho"/>
        </w:rPr>
        <w:t xml:space="preserve"> от </w:t>
      </w:r>
      <w:r>
        <w:rPr>
          <w:rFonts w:eastAsia="MS Mincho"/>
        </w:rPr>
        <w:t>08.08.2012</w:t>
      </w:r>
      <w:r w:rsidRPr="00B14C5F">
        <w:rPr>
          <w:rFonts w:eastAsia="MS Mincho"/>
        </w:rPr>
        <w:t xml:space="preserve"> № 808 </w:t>
      </w:r>
      <w:r>
        <w:rPr>
          <w:rFonts w:eastAsia="MS Mincho"/>
        </w:rPr>
        <w:t>«</w:t>
      </w:r>
      <w:r w:rsidRPr="00B14C5F">
        <w:rPr>
          <w:rFonts w:eastAsia="MS Mincho"/>
        </w:rPr>
        <w:t>Об организации теплоснабжения в Российской Федерации и о внесении изменений в некоторые акты Правительства Российской Федерации</w:t>
      </w:r>
      <w:r>
        <w:rPr>
          <w:rFonts w:eastAsia="MS Mincho"/>
        </w:rPr>
        <w:t>»</w:t>
      </w:r>
      <w:r w:rsidRPr="00B14C5F">
        <w:rPr>
          <w:rFonts w:eastAsia="MS Mincho"/>
        </w:rPr>
        <w:t xml:space="preserve"> (Собрание законодательства Российской Федерации, 2012, № 34, ст. 4734).</w:t>
      </w:r>
    </w:p>
    <w:p w:rsidR="00D02C78" w:rsidRPr="00B14C5F" w:rsidRDefault="00D02C78" w:rsidP="00B14C5F">
      <w:pPr>
        <w:spacing w:line="276" w:lineRule="auto"/>
        <w:ind w:firstLine="709"/>
        <w:jc w:val="both"/>
        <w:rPr>
          <w:rFonts w:eastAsia="MS Mincho"/>
        </w:rPr>
      </w:pPr>
      <w:r w:rsidRPr="00B14C5F">
        <w:rPr>
          <w:rFonts w:eastAsia="MS Mincho"/>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D02C78" w:rsidRPr="00B14C5F" w:rsidRDefault="00D02C78" w:rsidP="00B14C5F">
      <w:pPr>
        <w:spacing w:line="276" w:lineRule="auto"/>
        <w:ind w:firstLine="709"/>
        <w:jc w:val="both"/>
        <w:rPr>
          <w:rFonts w:eastAsia="MS Mincho"/>
        </w:rPr>
      </w:pPr>
      <w:r w:rsidRPr="00B14C5F">
        <w:rPr>
          <w:rFonts w:eastAsia="MS Mincho"/>
        </w:rPr>
        <w:t>- высоконадежные;</w:t>
      </w:r>
    </w:p>
    <w:p w:rsidR="00D02C78" w:rsidRPr="00B14C5F" w:rsidRDefault="00D02C78" w:rsidP="00B14C5F">
      <w:pPr>
        <w:spacing w:line="276" w:lineRule="auto"/>
        <w:ind w:firstLine="709"/>
        <w:jc w:val="both"/>
        <w:rPr>
          <w:rFonts w:eastAsia="MS Mincho"/>
        </w:rPr>
      </w:pPr>
      <w:r w:rsidRPr="00B14C5F">
        <w:rPr>
          <w:rFonts w:eastAsia="MS Mincho"/>
        </w:rPr>
        <w:t>- надежные;</w:t>
      </w:r>
    </w:p>
    <w:p w:rsidR="00D02C78" w:rsidRPr="00B14C5F" w:rsidRDefault="00D02C78" w:rsidP="00B14C5F">
      <w:pPr>
        <w:spacing w:line="276" w:lineRule="auto"/>
        <w:ind w:firstLine="709"/>
        <w:jc w:val="both"/>
        <w:rPr>
          <w:rFonts w:eastAsia="MS Mincho"/>
        </w:rPr>
      </w:pPr>
      <w:r w:rsidRPr="00B14C5F">
        <w:rPr>
          <w:rFonts w:eastAsia="MS Mincho"/>
        </w:rPr>
        <w:t>- малонадежные;</w:t>
      </w:r>
    </w:p>
    <w:p w:rsidR="00D02C78" w:rsidRPr="00B14C5F" w:rsidRDefault="00D02C78" w:rsidP="00B14C5F">
      <w:pPr>
        <w:spacing w:line="276" w:lineRule="auto"/>
        <w:ind w:firstLine="709"/>
        <w:jc w:val="both"/>
        <w:rPr>
          <w:rFonts w:eastAsia="MS Mincho"/>
        </w:rPr>
      </w:pPr>
      <w:r w:rsidRPr="00B14C5F">
        <w:rPr>
          <w:rFonts w:eastAsia="MS Mincho"/>
        </w:rPr>
        <w:t>- ненадежные.</w:t>
      </w:r>
    </w:p>
    <w:p w:rsidR="00D02C78" w:rsidRPr="00B14C5F" w:rsidRDefault="00D02C78" w:rsidP="00B14C5F">
      <w:pPr>
        <w:widowControl w:val="0"/>
        <w:spacing w:line="276" w:lineRule="auto"/>
        <w:ind w:firstLine="709"/>
        <w:jc w:val="both"/>
        <w:rPr>
          <w:rFonts w:eastAsia="MS Mincho"/>
        </w:rPr>
      </w:pPr>
      <w:r w:rsidRPr="00B14C5F">
        <w:rPr>
          <w:rFonts w:eastAsia="MS Mincho"/>
        </w:rPr>
        <w:t>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w:t>
      </w:r>
    </w:p>
    <w:p w:rsidR="00D02C78" w:rsidRPr="00B14C5F" w:rsidRDefault="00D02C78" w:rsidP="00B14C5F">
      <w:pPr>
        <w:widowControl w:val="0"/>
        <w:spacing w:line="276" w:lineRule="auto"/>
        <w:ind w:firstLine="709"/>
        <w:jc w:val="both"/>
        <w:rPr>
          <w:rFonts w:eastAsia="MS Mincho"/>
        </w:rPr>
      </w:pPr>
      <w:r w:rsidRPr="00B14C5F">
        <w:rPr>
          <w:rFonts w:eastAsia="MS Mincho"/>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D02C78" w:rsidRPr="00B14C5F" w:rsidRDefault="00D02C78" w:rsidP="00B14C5F">
      <w:pPr>
        <w:spacing w:line="276" w:lineRule="auto"/>
        <w:ind w:firstLine="709"/>
        <w:jc w:val="both"/>
        <w:rPr>
          <w:rFonts w:eastAsia="MS Mincho"/>
          <w:spacing w:val="4"/>
        </w:rPr>
      </w:pPr>
      <w:r w:rsidRPr="00B14C5F">
        <w:rPr>
          <w:rFonts w:eastAsia="MS Mincho"/>
          <w:spacing w:val="4"/>
        </w:rPr>
        <w:t>Показатели надежности системы теплоснабжения подразделяются на следующие категории:</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надежность электроснабжения источников тепловой энергии;</w:t>
      </w:r>
    </w:p>
    <w:p w:rsidR="00D02C78" w:rsidRPr="00B14C5F" w:rsidRDefault="00D02C78" w:rsidP="00B14C5F">
      <w:pPr>
        <w:spacing w:line="276" w:lineRule="auto"/>
        <w:ind w:firstLine="709"/>
        <w:jc w:val="both"/>
        <w:rPr>
          <w:rFonts w:eastAsia="MS Mincho"/>
          <w:spacing w:val="-4"/>
        </w:rPr>
      </w:pPr>
      <w:r w:rsidRPr="00B14C5F">
        <w:rPr>
          <w:rFonts w:eastAsia="MS Mincho"/>
        </w:rPr>
        <w:t xml:space="preserve">- </w:t>
      </w:r>
      <w:r w:rsidRPr="00B14C5F">
        <w:rPr>
          <w:rFonts w:eastAsia="MS Mincho"/>
          <w:spacing w:val="-4"/>
        </w:rPr>
        <w:t>показатели, характеризующие надежность водоснабжения источников тепловой энергии;</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надежность топливоснабжения источников тепловой энергии;</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уровень резервирования источников тепловой энергии и элементов тепловой сети;</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уровень технического состояния тепловых сетей;</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интенсивность отказов тепловых сетей;</w:t>
      </w:r>
    </w:p>
    <w:p w:rsidR="00D02C78" w:rsidRPr="00B14C5F" w:rsidRDefault="00D02C78" w:rsidP="00B14C5F">
      <w:pPr>
        <w:spacing w:line="276" w:lineRule="auto"/>
        <w:ind w:firstLine="709"/>
        <w:jc w:val="both"/>
        <w:rPr>
          <w:rFonts w:eastAsia="MS Mincho"/>
          <w:spacing w:val="-2"/>
        </w:rPr>
      </w:pPr>
      <w:r w:rsidRPr="00B14C5F">
        <w:rPr>
          <w:rFonts w:eastAsia="MS Mincho"/>
        </w:rPr>
        <w:t xml:space="preserve">- </w:t>
      </w:r>
      <w:r w:rsidRPr="00B14C5F">
        <w:rPr>
          <w:rFonts w:eastAsia="MS Mincho"/>
          <w:spacing w:val="-2"/>
        </w:rPr>
        <w:t>показатели, характеризующие аварийный недоотпуск тепловой энергии потребителям;</w:t>
      </w:r>
    </w:p>
    <w:p w:rsidR="00D02C78" w:rsidRPr="00B14C5F" w:rsidRDefault="00D02C78" w:rsidP="00B14C5F">
      <w:pPr>
        <w:spacing w:line="276" w:lineRule="auto"/>
        <w:ind w:firstLine="709"/>
        <w:jc w:val="both"/>
        <w:rPr>
          <w:rFonts w:eastAsia="MS Mincho"/>
        </w:rPr>
      </w:pPr>
      <w:r w:rsidRPr="00B14C5F">
        <w:rPr>
          <w:rFonts w:eastAsia="MS Mincho"/>
        </w:rPr>
        <w:t>- показатели, характеризующие количество жалоб потребителей тепловой энергии на нарушение качества теплоснабжения.</w:t>
      </w:r>
    </w:p>
    <w:p w:rsidR="00D02C78" w:rsidRPr="00B14C5F" w:rsidRDefault="00D02C78" w:rsidP="00B14C5F">
      <w:pPr>
        <w:spacing w:line="276" w:lineRule="auto"/>
        <w:ind w:firstLine="709"/>
        <w:jc w:val="both"/>
        <w:rPr>
          <w:rFonts w:eastAsia="MS Mincho"/>
        </w:rPr>
      </w:pPr>
      <w:r w:rsidRPr="00B14C5F">
        <w:rPr>
          <w:rFonts w:eastAsia="MS Mincho"/>
        </w:rPr>
        <w:t xml:space="preserve">Надежность теплоснабжения обеспечивается надежной работой всех элементов системы </w:t>
      </w:r>
      <w:r w:rsidRPr="00B14C5F">
        <w:rPr>
          <w:rFonts w:eastAsia="MS Mincho"/>
          <w:spacing w:val="-2"/>
        </w:rPr>
        <w:t xml:space="preserve">теплоснабжения, а также внешних, по отношению к системе теплоснабжения, систем электро-, </w:t>
      </w:r>
      <w:r w:rsidRPr="00B14C5F">
        <w:rPr>
          <w:rFonts w:eastAsia="MS Mincho"/>
        </w:rPr>
        <w:t>водо-, топливоснабжения источников тепловой энергии.</w:t>
      </w:r>
    </w:p>
    <w:p w:rsidR="00D02C78" w:rsidRPr="00B14C5F" w:rsidRDefault="00D02C78" w:rsidP="00B14C5F">
      <w:pPr>
        <w:spacing w:line="276" w:lineRule="auto"/>
        <w:ind w:firstLine="709"/>
        <w:jc w:val="both"/>
        <w:rPr>
          <w:rFonts w:eastAsia="MS Mincho"/>
        </w:rPr>
      </w:pPr>
      <w:r w:rsidRPr="00B14C5F">
        <w:rPr>
          <w:rFonts w:eastAsia="MS Mincho"/>
        </w:rPr>
        <w:t>Интегральными показателями оценки надежности теплоснабжения в целом являются такие эмпирические показатели как интенсивность отказов n</w:t>
      </w:r>
      <w:r w:rsidRPr="00B14C5F">
        <w:rPr>
          <w:rFonts w:eastAsia="MS Mincho"/>
          <w:vertAlign w:val="subscript"/>
        </w:rPr>
        <w:t>от</w:t>
      </w:r>
      <w:r w:rsidRPr="00B14C5F">
        <w:rPr>
          <w:rFonts w:eastAsia="MS Mincho"/>
        </w:rPr>
        <w:t xml:space="preserve"> [1/год] и относительный аварийный недоотпуск тепловой энергии Q</w:t>
      </w:r>
      <w:r w:rsidRPr="00B14C5F">
        <w:rPr>
          <w:rFonts w:eastAsia="MS Mincho"/>
          <w:vertAlign w:val="subscript"/>
        </w:rPr>
        <w:t>ав</w:t>
      </w:r>
      <w:r w:rsidRPr="00B14C5F">
        <w:rPr>
          <w:rFonts w:eastAsia="MS Mincho"/>
        </w:rPr>
        <w:t>/Q</w:t>
      </w:r>
      <w:r w:rsidRPr="00B14C5F">
        <w:rPr>
          <w:rFonts w:eastAsia="MS Mincho"/>
          <w:vertAlign w:val="subscript"/>
        </w:rPr>
        <w:t>расч.</w:t>
      </w:r>
      <w:r w:rsidRPr="00B14C5F">
        <w:rPr>
          <w:rFonts w:eastAsia="MS Mincho"/>
        </w:rPr>
        <w:t>, где Q</w:t>
      </w:r>
      <w:r w:rsidRPr="00B14C5F">
        <w:rPr>
          <w:rFonts w:eastAsia="MS Mincho"/>
          <w:vertAlign w:val="subscript"/>
        </w:rPr>
        <w:t>ав</w:t>
      </w:r>
      <w:r w:rsidRPr="00B14C5F">
        <w:rPr>
          <w:rFonts w:eastAsia="MS Mincho"/>
        </w:rPr>
        <w:t xml:space="preserve"> – аварийный недоотпуск тепловой энергии за год [Гкал], Q</w:t>
      </w:r>
      <w:r w:rsidRPr="00B14C5F">
        <w:rPr>
          <w:rFonts w:eastAsia="MS Mincho"/>
          <w:vertAlign w:val="subscript"/>
        </w:rPr>
        <w:t>расч</w:t>
      </w:r>
      <w:r w:rsidRPr="00B14C5F">
        <w:rPr>
          <w:rFonts w:eastAsia="MS Mincho"/>
        </w:rPr>
        <w:t xml:space="preserve">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D02C78" w:rsidRPr="00B14C5F" w:rsidRDefault="00D02C78" w:rsidP="00B14C5F">
      <w:pPr>
        <w:widowControl w:val="0"/>
        <w:spacing w:line="276" w:lineRule="auto"/>
        <w:ind w:firstLine="709"/>
        <w:jc w:val="both"/>
        <w:rPr>
          <w:rFonts w:eastAsia="MS Mincho"/>
        </w:rPr>
      </w:pPr>
      <w:r w:rsidRPr="00B14C5F">
        <w:rPr>
          <w:rFonts w:eastAsia="MS Mincho"/>
        </w:rPr>
        <w:t xml:space="preserve">Для оценки надежности систем теплоснабжения необходимо использовать показатели </w:t>
      </w:r>
      <w:r w:rsidRPr="00B14C5F">
        <w:rPr>
          <w:rFonts w:eastAsia="MS Mincho"/>
          <w:spacing w:val="-2"/>
        </w:rPr>
        <w:t xml:space="preserve">надежности </w:t>
      </w:r>
      <w:r w:rsidRPr="00B14C5F">
        <w:rPr>
          <w:rFonts w:eastAsia="MS Mincho"/>
          <w:b/>
          <w:bCs/>
          <w:spacing w:val="-2"/>
        </w:rPr>
        <w:t>структурных элементов системы теплоснабжения</w:t>
      </w:r>
      <w:r w:rsidRPr="00B14C5F">
        <w:rPr>
          <w:rFonts w:eastAsia="MS Mincho"/>
          <w:spacing w:val="-2"/>
        </w:rPr>
        <w:t xml:space="preserve"> и внешних систем электро-,</w:t>
      </w:r>
      <w:r w:rsidRPr="00B14C5F">
        <w:rPr>
          <w:rFonts w:eastAsia="MS Mincho"/>
        </w:rPr>
        <w:t xml:space="preserve"> водо-, топливоснабжения источников тепловой энергии.</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надежности электроснабжения источников тепловой энергии (К</w:t>
      </w:r>
      <w:r w:rsidRPr="00B14C5F">
        <w:rPr>
          <w:b/>
          <w:bCs/>
          <w:i/>
          <w:iCs/>
          <w:vertAlign w:val="subscript"/>
        </w:rPr>
        <w:t>э</w:t>
      </w:r>
      <w:r w:rsidRPr="00B14C5F">
        <w:rPr>
          <w:b/>
          <w:bCs/>
          <w:i/>
          <w:iCs/>
        </w:rPr>
        <w:t>)</w:t>
      </w:r>
      <w:r w:rsidRPr="00B14C5F">
        <w:t xml:space="preserve"> характеризуется наличием или отсутствием резервного электропитания:</w:t>
      </w:r>
    </w:p>
    <w:p w:rsidR="00D02C78" w:rsidRPr="00B14C5F" w:rsidRDefault="00D02C78" w:rsidP="00B14C5F">
      <w:pPr>
        <w:widowControl w:val="0"/>
        <w:autoSpaceDE w:val="0"/>
        <w:autoSpaceDN w:val="0"/>
        <w:adjustRightInd w:val="0"/>
        <w:spacing w:line="276" w:lineRule="auto"/>
        <w:ind w:firstLine="709"/>
        <w:jc w:val="both"/>
      </w:pPr>
      <w:r w:rsidRPr="00B14C5F">
        <w:t>• при наличии резервного электроснабжения К</w:t>
      </w:r>
      <w:r w:rsidRPr="00B14C5F">
        <w:rPr>
          <w:vertAlign w:val="subscript"/>
        </w:rPr>
        <w:t>э</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при отсутствии резервного электроснабжения при мощности источника тепловой энергии (Гкал/ч):</w:t>
      </w:r>
    </w:p>
    <w:p w:rsidR="00D02C78" w:rsidRPr="00B14C5F" w:rsidRDefault="00D02C78" w:rsidP="00B14C5F">
      <w:pPr>
        <w:widowControl w:val="0"/>
        <w:tabs>
          <w:tab w:val="left" w:pos="2992"/>
        </w:tabs>
        <w:autoSpaceDE w:val="0"/>
        <w:autoSpaceDN w:val="0"/>
        <w:adjustRightInd w:val="0"/>
        <w:spacing w:line="276" w:lineRule="auto"/>
        <w:ind w:firstLine="709"/>
        <w:jc w:val="both"/>
      </w:pPr>
      <w:r w:rsidRPr="00B14C5F">
        <w:t>- до 5,0 - К</w:t>
      </w:r>
      <w:r w:rsidRPr="00B14C5F">
        <w:rPr>
          <w:vertAlign w:val="subscript"/>
        </w:rPr>
        <w:t>э</w:t>
      </w:r>
      <w:r w:rsidRPr="00B14C5F">
        <w:t xml:space="preserve"> = 0,8;</w:t>
      </w:r>
    </w:p>
    <w:p w:rsidR="00D02C78" w:rsidRPr="00B14C5F" w:rsidRDefault="00D02C78" w:rsidP="00B14C5F">
      <w:pPr>
        <w:widowControl w:val="0"/>
        <w:autoSpaceDE w:val="0"/>
        <w:autoSpaceDN w:val="0"/>
        <w:adjustRightInd w:val="0"/>
        <w:spacing w:line="276" w:lineRule="auto"/>
        <w:ind w:firstLine="709"/>
        <w:jc w:val="both"/>
      </w:pPr>
      <w:r w:rsidRPr="00B14C5F">
        <w:t>- 5,0 – 20 - К</w:t>
      </w:r>
      <w:r w:rsidRPr="00B14C5F">
        <w:rPr>
          <w:vertAlign w:val="subscript"/>
        </w:rPr>
        <w:t>э</w:t>
      </w:r>
      <w:r w:rsidRPr="00B14C5F">
        <w:t xml:space="preserve"> = 0,7;</w:t>
      </w:r>
    </w:p>
    <w:p w:rsidR="00D02C78" w:rsidRPr="00B14C5F" w:rsidRDefault="00D02C78" w:rsidP="00B14C5F">
      <w:pPr>
        <w:widowControl w:val="0"/>
        <w:autoSpaceDE w:val="0"/>
        <w:autoSpaceDN w:val="0"/>
        <w:adjustRightInd w:val="0"/>
        <w:spacing w:line="276" w:lineRule="auto"/>
        <w:ind w:firstLine="709"/>
        <w:jc w:val="both"/>
      </w:pPr>
      <w:r w:rsidRPr="00B14C5F">
        <w:t>- свыше 20 - К</w:t>
      </w:r>
      <w:r w:rsidRPr="00B14C5F">
        <w:rPr>
          <w:vertAlign w:val="subscript"/>
        </w:rPr>
        <w:t>э</w:t>
      </w:r>
      <w:r w:rsidRPr="00B14C5F">
        <w:t xml:space="preserve"> = 0,6.</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надежности водоснабжения источников тепловой энергии (К</w:t>
      </w:r>
      <w:r w:rsidRPr="00B14C5F">
        <w:rPr>
          <w:b/>
          <w:bCs/>
          <w:i/>
          <w:iCs/>
          <w:vertAlign w:val="subscript"/>
        </w:rPr>
        <w:t>в</w:t>
      </w:r>
      <w:r w:rsidRPr="00B14C5F">
        <w:rPr>
          <w:b/>
          <w:bCs/>
          <w:i/>
          <w:iCs/>
        </w:rPr>
        <w:t xml:space="preserve">) </w:t>
      </w:r>
      <w:r w:rsidRPr="00B14C5F">
        <w:t>характеризуется наличием или отсутствием резервного водоснабжения:</w:t>
      </w:r>
    </w:p>
    <w:p w:rsidR="00D02C78" w:rsidRPr="00B14C5F" w:rsidRDefault="00D02C78" w:rsidP="00B14C5F">
      <w:pPr>
        <w:widowControl w:val="0"/>
        <w:autoSpaceDE w:val="0"/>
        <w:autoSpaceDN w:val="0"/>
        <w:adjustRightInd w:val="0"/>
        <w:spacing w:line="276" w:lineRule="auto"/>
        <w:ind w:firstLine="709"/>
        <w:jc w:val="both"/>
      </w:pPr>
      <w:r w:rsidRPr="00B14C5F">
        <w:t>• при наличии резервного водоснабжения К</w:t>
      </w:r>
      <w:r w:rsidRPr="00B14C5F">
        <w:rPr>
          <w:vertAlign w:val="subscript"/>
        </w:rPr>
        <w:t>в</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при отсутствии резервного водоснабжения при мощности источника тепловой энергии (Гкал/ч):</w:t>
      </w:r>
    </w:p>
    <w:p w:rsidR="00D02C78" w:rsidRPr="00B14C5F" w:rsidRDefault="00D02C78" w:rsidP="00B14C5F">
      <w:pPr>
        <w:widowControl w:val="0"/>
        <w:autoSpaceDE w:val="0"/>
        <w:autoSpaceDN w:val="0"/>
        <w:adjustRightInd w:val="0"/>
        <w:spacing w:line="276" w:lineRule="auto"/>
        <w:ind w:firstLine="709"/>
        <w:jc w:val="both"/>
      </w:pPr>
      <w:r w:rsidRPr="00B14C5F">
        <w:t>- до 5,0 - К</w:t>
      </w:r>
      <w:r w:rsidRPr="00B14C5F">
        <w:rPr>
          <w:vertAlign w:val="subscript"/>
        </w:rPr>
        <w:t>в</w:t>
      </w:r>
      <w:r w:rsidRPr="00B14C5F">
        <w:t xml:space="preserve"> = 0,8;</w:t>
      </w:r>
    </w:p>
    <w:p w:rsidR="00D02C78" w:rsidRPr="00B14C5F" w:rsidRDefault="00D02C78" w:rsidP="00B14C5F">
      <w:pPr>
        <w:widowControl w:val="0"/>
        <w:autoSpaceDE w:val="0"/>
        <w:autoSpaceDN w:val="0"/>
        <w:adjustRightInd w:val="0"/>
        <w:spacing w:line="276" w:lineRule="auto"/>
        <w:ind w:firstLine="709"/>
        <w:jc w:val="both"/>
      </w:pPr>
      <w:r w:rsidRPr="00B14C5F">
        <w:t>- 5,0 – 20 - К</w:t>
      </w:r>
      <w:r w:rsidRPr="00B14C5F">
        <w:rPr>
          <w:vertAlign w:val="subscript"/>
        </w:rPr>
        <w:t>в</w:t>
      </w:r>
      <w:r w:rsidRPr="00B14C5F">
        <w:t xml:space="preserve"> = 0,7;</w:t>
      </w:r>
    </w:p>
    <w:p w:rsidR="00D02C78" w:rsidRPr="00B14C5F" w:rsidRDefault="00D02C78" w:rsidP="00B14C5F">
      <w:pPr>
        <w:widowControl w:val="0"/>
        <w:autoSpaceDE w:val="0"/>
        <w:autoSpaceDN w:val="0"/>
        <w:adjustRightInd w:val="0"/>
        <w:spacing w:line="276" w:lineRule="auto"/>
        <w:ind w:firstLine="709"/>
        <w:jc w:val="both"/>
      </w:pPr>
      <w:r w:rsidRPr="00B14C5F">
        <w:t>- свыше 20 - К</w:t>
      </w:r>
      <w:r w:rsidRPr="00B14C5F">
        <w:rPr>
          <w:vertAlign w:val="subscript"/>
        </w:rPr>
        <w:t>в</w:t>
      </w:r>
      <w:r w:rsidRPr="00B14C5F">
        <w:t xml:space="preserve"> = 0,6.</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надежности топливоснабжения источников тепловой энергии (К</w:t>
      </w:r>
      <w:r w:rsidRPr="00B14C5F">
        <w:rPr>
          <w:b/>
          <w:bCs/>
          <w:i/>
          <w:iCs/>
          <w:smallCaps/>
          <w:vertAlign w:val="subscript"/>
        </w:rPr>
        <w:t>т</w:t>
      </w:r>
      <w:r w:rsidRPr="00B14C5F">
        <w:rPr>
          <w:b/>
          <w:bCs/>
          <w:i/>
          <w:iCs/>
        </w:rPr>
        <w:t>)</w:t>
      </w:r>
      <w:r w:rsidRPr="00B14C5F">
        <w:t xml:space="preserve"> характеризуется наличием или отсутствием резервного топливоснабжения:</w:t>
      </w:r>
    </w:p>
    <w:p w:rsidR="00D02C78" w:rsidRPr="00B14C5F" w:rsidRDefault="00D02C78" w:rsidP="00B14C5F">
      <w:pPr>
        <w:widowControl w:val="0"/>
        <w:autoSpaceDE w:val="0"/>
        <w:autoSpaceDN w:val="0"/>
        <w:adjustRightInd w:val="0"/>
        <w:spacing w:line="276" w:lineRule="auto"/>
        <w:ind w:firstLine="709"/>
        <w:jc w:val="both"/>
      </w:pPr>
      <w:r w:rsidRPr="00B14C5F">
        <w:t>• при наличии резервного топлива К</w:t>
      </w:r>
      <w:r w:rsidRPr="00B14C5F">
        <w:rPr>
          <w:vertAlign w:val="subscript"/>
        </w:rPr>
        <w:t>т</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при отсутствии резервного топлива при мощности источника тепловой энергии (Гкал/ч):</w:t>
      </w:r>
    </w:p>
    <w:p w:rsidR="00D02C78" w:rsidRPr="00B14C5F" w:rsidRDefault="00D02C78" w:rsidP="00B14C5F">
      <w:pPr>
        <w:widowControl w:val="0"/>
        <w:autoSpaceDE w:val="0"/>
        <w:autoSpaceDN w:val="0"/>
        <w:adjustRightInd w:val="0"/>
        <w:spacing w:line="276" w:lineRule="auto"/>
        <w:ind w:firstLine="709"/>
        <w:jc w:val="both"/>
      </w:pPr>
      <w:r w:rsidRPr="00B14C5F">
        <w:t>- до 5,0 - К</w:t>
      </w:r>
      <w:r w:rsidRPr="00B14C5F">
        <w:rPr>
          <w:vertAlign w:val="subscript"/>
        </w:rPr>
        <w:t>т</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- 5,0 – 20 - К</w:t>
      </w:r>
      <w:r w:rsidRPr="00B14C5F">
        <w:rPr>
          <w:vertAlign w:val="subscript"/>
        </w:rPr>
        <w:t>т</w:t>
      </w:r>
      <w:r w:rsidRPr="00B14C5F">
        <w:t xml:space="preserve"> = 0,7;</w:t>
      </w:r>
    </w:p>
    <w:p w:rsidR="00D02C78" w:rsidRPr="00B14C5F" w:rsidRDefault="00D02C78" w:rsidP="00B14C5F">
      <w:pPr>
        <w:widowControl w:val="0"/>
        <w:autoSpaceDE w:val="0"/>
        <w:autoSpaceDN w:val="0"/>
        <w:adjustRightInd w:val="0"/>
        <w:spacing w:line="276" w:lineRule="auto"/>
        <w:ind w:firstLine="709"/>
        <w:jc w:val="both"/>
      </w:pPr>
      <w:r w:rsidRPr="00B14C5F">
        <w:t>- свыше 20 - К</w:t>
      </w:r>
      <w:r w:rsidRPr="00B14C5F">
        <w:rPr>
          <w:vertAlign w:val="subscript"/>
        </w:rPr>
        <w:t xml:space="preserve">т </w:t>
      </w:r>
      <w:r w:rsidRPr="00B14C5F">
        <w:t>= 0,5.</w:t>
      </w:r>
    </w:p>
    <w:p w:rsidR="00D02C78" w:rsidRPr="00B14C5F" w:rsidRDefault="00D02C78" w:rsidP="00B14C5F">
      <w:pPr>
        <w:widowControl w:val="0"/>
        <w:autoSpaceDE w:val="0"/>
        <w:autoSpaceDN w:val="0"/>
        <w:adjustRightInd w:val="0"/>
        <w:spacing w:line="276" w:lineRule="auto"/>
        <w:ind w:firstLine="709"/>
        <w:jc w:val="both"/>
        <w:rPr>
          <w:b/>
          <w:bCs/>
          <w:i/>
          <w:iCs/>
          <w:spacing w:val="-4"/>
        </w:rPr>
      </w:pPr>
      <w:r w:rsidRPr="00B14C5F">
        <w:rPr>
          <w:b/>
          <w:bCs/>
          <w:i/>
          <w:iCs/>
          <w:spacing w:val="-4"/>
        </w:rPr>
        <w:t>Показатель соответствия тепловой мощности источников тепловой энергии и</w:t>
      </w:r>
      <w:r w:rsidRPr="00B14C5F">
        <w:rPr>
          <w:b/>
          <w:bCs/>
          <w:i/>
          <w:iCs/>
        </w:rPr>
        <w:t xml:space="preserve"> </w:t>
      </w:r>
      <w:r w:rsidRPr="00B14C5F">
        <w:rPr>
          <w:b/>
          <w:bCs/>
          <w:i/>
          <w:iCs/>
          <w:spacing w:val="-4"/>
        </w:rPr>
        <w:t>пропускной способности тепловых сетей фактическим тепловым нагрузкам потребителей (К</w:t>
      </w:r>
      <w:r w:rsidRPr="00B14C5F">
        <w:rPr>
          <w:b/>
          <w:bCs/>
          <w:i/>
          <w:iCs/>
          <w:spacing w:val="-4"/>
          <w:vertAlign w:val="subscript"/>
        </w:rPr>
        <w:t>б</w:t>
      </w:r>
      <w:r w:rsidRPr="00B14C5F">
        <w:rPr>
          <w:b/>
          <w:bCs/>
          <w:i/>
          <w:iCs/>
          <w:spacing w:val="-4"/>
        </w:rPr>
        <w:t>)</w:t>
      </w:r>
    </w:p>
    <w:p w:rsidR="00D02C78" w:rsidRPr="00B14C5F" w:rsidRDefault="00D02C78" w:rsidP="00B14C5F">
      <w:pPr>
        <w:widowControl w:val="0"/>
        <w:autoSpaceDE w:val="0"/>
        <w:autoSpaceDN w:val="0"/>
        <w:adjustRightInd w:val="0"/>
        <w:spacing w:line="276" w:lineRule="auto"/>
        <w:ind w:firstLine="709"/>
        <w:jc w:val="both"/>
      </w:pPr>
      <w:r w:rsidRPr="00B14C5F">
        <w:t>Величина этого показателя определяется размером дефицита (%):</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до 10 - К</w:t>
      </w:r>
      <w:r w:rsidRPr="00B14C5F">
        <w:rPr>
          <w:vertAlign w:val="subscript"/>
        </w:rPr>
        <w:t>б</w:t>
      </w:r>
      <w:r w:rsidRPr="00B14C5F">
        <w:t xml:space="preserve"> = 1,0;</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- 10 – 20 - К</w:t>
      </w:r>
      <w:r w:rsidRPr="00B14C5F">
        <w:rPr>
          <w:vertAlign w:val="subscript"/>
        </w:rPr>
        <w:t>б</w:t>
      </w:r>
      <w:r w:rsidRPr="00B14C5F">
        <w:t xml:space="preserve"> = 0,8;</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- 20 – 30 - К</w:t>
      </w:r>
      <w:r w:rsidRPr="00B14C5F">
        <w:rPr>
          <w:vertAlign w:val="subscript"/>
        </w:rPr>
        <w:t>б</w:t>
      </w:r>
      <w:r w:rsidRPr="00B14C5F">
        <w:t>= 0,6;</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свыше 30 - К</w:t>
      </w:r>
      <w:r w:rsidRPr="00B14C5F">
        <w:rPr>
          <w:vertAlign w:val="subscript"/>
        </w:rPr>
        <w:t>б</w:t>
      </w:r>
      <w:r w:rsidRPr="00B14C5F">
        <w:t xml:space="preserve"> = 0,3.</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уровня резервирования источников тепловой энергии (К</w:t>
      </w:r>
      <w:r w:rsidRPr="00B14C5F">
        <w:rPr>
          <w:b/>
          <w:bCs/>
          <w:i/>
          <w:iCs/>
          <w:vertAlign w:val="subscript"/>
        </w:rPr>
        <w:t>р</w:t>
      </w:r>
      <w:r w:rsidRPr="00B14C5F">
        <w:rPr>
          <w:b/>
          <w:bCs/>
          <w:i/>
          <w:iCs/>
        </w:rPr>
        <w:t>)</w:t>
      </w:r>
      <w:r w:rsidRPr="00B14C5F">
        <w:t xml:space="preserve">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- 90 – 100 - К</w:t>
      </w:r>
      <w:r w:rsidRPr="00B14C5F">
        <w:rPr>
          <w:vertAlign w:val="subscript"/>
        </w:rPr>
        <w:t>р</w:t>
      </w:r>
      <w:r w:rsidRPr="00B14C5F">
        <w:t xml:space="preserve"> = 1,0;</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- 70 – 90 - К</w:t>
      </w:r>
      <w:r w:rsidRPr="00B14C5F">
        <w:rPr>
          <w:vertAlign w:val="subscript"/>
        </w:rPr>
        <w:t>р</w:t>
      </w:r>
      <w:r w:rsidRPr="00B14C5F">
        <w:t xml:space="preserve"> = 0,7;</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- 50 – 70 - К</w:t>
      </w:r>
      <w:r w:rsidRPr="00B14C5F">
        <w:rPr>
          <w:vertAlign w:val="subscript"/>
        </w:rPr>
        <w:t>р</w:t>
      </w:r>
      <w:r w:rsidRPr="00B14C5F">
        <w:t xml:space="preserve"> = 0,5;</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- 30 – 50 - К</w:t>
      </w:r>
      <w:r w:rsidRPr="00B14C5F">
        <w:rPr>
          <w:vertAlign w:val="subscript"/>
        </w:rPr>
        <w:t>р</w:t>
      </w:r>
      <w:r w:rsidRPr="00B14C5F">
        <w:t xml:space="preserve"> = 0,3;</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менее 30 - К</w:t>
      </w:r>
      <w:r w:rsidRPr="00B14C5F">
        <w:rPr>
          <w:vertAlign w:val="subscript"/>
        </w:rPr>
        <w:t>р</w:t>
      </w:r>
      <w:r w:rsidRPr="00B14C5F">
        <w:t xml:space="preserve"> = 0,2.</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технического состояния тепловых сетей (К</w:t>
      </w:r>
      <w:r w:rsidRPr="00B14C5F">
        <w:rPr>
          <w:b/>
          <w:bCs/>
          <w:i/>
          <w:iCs/>
          <w:vertAlign w:val="subscript"/>
        </w:rPr>
        <w:t>с</w:t>
      </w:r>
      <w:r w:rsidRPr="00B14C5F">
        <w:rPr>
          <w:b/>
          <w:bCs/>
          <w:i/>
          <w:iCs/>
        </w:rPr>
        <w:t>)</w:t>
      </w:r>
      <w:r w:rsidRPr="00B14C5F">
        <w:rPr>
          <w:i/>
          <w:iCs/>
        </w:rPr>
        <w:t>,</w:t>
      </w:r>
      <w:r w:rsidRPr="00B14C5F">
        <w:t xml:space="preserve"> характеризуемый долей ветхих, подлежащих замене (%) трубопроводов:</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до 10 - К</w:t>
      </w:r>
      <w:r w:rsidRPr="00B14C5F">
        <w:rPr>
          <w:vertAlign w:val="subscript"/>
        </w:rPr>
        <w:t>с</w:t>
      </w:r>
      <w:r w:rsidRPr="00B14C5F">
        <w:t xml:space="preserve"> = 1,0;</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- 10 – 20 - К</w:t>
      </w:r>
      <w:r w:rsidRPr="00B14C5F">
        <w:rPr>
          <w:vertAlign w:val="subscript"/>
        </w:rPr>
        <w:t>с</w:t>
      </w:r>
      <w:r w:rsidRPr="00B14C5F">
        <w:t xml:space="preserve"> = 0,8;</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- 20 – 30 - К</w:t>
      </w:r>
      <w:r w:rsidRPr="00B14C5F">
        <w:rPr>
          <w:vertAlign w:val="subscript"/>
        </w:rPr>
        <w:t>с</w:t>
      </w:r>
      <w:r w:rsidRPr="00B14C5F">
        <w:t xml:space="preserve"> = 0,6;</w:t>
      </w:r>
    </w:p>
    <w:p w:rsidR="00D02C78" w:rsidRPr="00B14C5F" w:rsidRDefault="00D02C78" w:rsidP="00B14C5F">
      <w:pPr>
        <w:widowControl w:val="0"/>
        <w:overflowPunct w:val="0"/>
        <w:autoSpaceDE w:val="0"/>
        <w:autoSpaceDN w:val="0"/>
        <w:adjustRightInd w:val="0"/>
        <w:spacing w:line="276" w:lineRule="auto"/>
        <w:ind w:firstLine="709"/>
        <w:textAlignment w:val="baseline"/>
      </w:pPr>
      <w:r w:rsidRPr="00B14C5F">
        <w:t>- свыше 30 - К</w:t>
      </w:r>
      <w:r w:rsidRPr="00B14C5F">
        <w:rPr>
          <w:vertAlign w:val="subscript"/>
        </w:rPr>
        <w:t>с</w:t>
      </w:r>
      <w:r w:rsidRPr="00B14C5F">
        <w:t xml:space="preserve"> = 0,5.</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интенсивности отказов тепловых сетей (К</w:t>
      </w:r>
      <w:r w:rsidRPr="00B14C5F">
        <w:rPr>
          <w:b/>
          <w:bCs/>
          <w:i/>
          <w:iCs/>
          <w:vertAlign w:val="subscript"/>
        </w:rPr>
        <w:t>отк</w:t>
      </w:r>
      <w:r w:rsidRPr="00B14C5F">
        <w:rPr>
          <w:b/>
          <w:bCs/>
          <w:i/>
          <w:iCs/>
        </w:rPr>
        <w:t>)</w:t>
      </w:r>
      <w:r w:rsidRPr="00B14C5F">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D02C78" w:rsidRPr="00B14C5F" w:rsidRDefault="00D02C78" w:rsidP="00B14C5F">
      <w:pPr>
        <w:widowControl w:val="0"/>
        <w:autoSpaceDE w:val="0"/>
        <w:autoSpaceDN w:val="0"/>
        <w:adjustRightInd w:val="0"/>
        <w:spacing w:line="276" w:lineRule="auto"/>
        <w:jc w:val="center"/>
      </w:pPr>
      <w:r w:rsidRPr="00B14C5F">
        <w:t>И</w:t>
      </w:r>
      <w:r w:rsidRPr="00B14C5F">
        <w:rPr>
          <w:vertAlign w:val="subscript"/>
        </w:rPr>
        <w:t>отк</w:t>
      </w:r>
      <w:r w:rsidRPr="00B14C5F">
        <w:t xml:space="preserve"> = n</w:t>
      </w:r>
      <w:r w:rsidRPr="00B14C5F">
        <w:rPr>
          <w:vertAlign w:val="subscript"/>
        </w:rPr>
        <w:t>отк</w:t>
      </w:r>
      <w:r w:rsidRPr="00B14C5F">
        <w:t>/(3·S) [1/(км·год)],</w:t>
      </w:r>
    </w:p>
    <w:p w:rsidR="00D02C78" w:rsidRPr="00B14C5F" w:rsidRDefault="00D02C78" w:rsidP="00B14C5F">
      <w:pPr>
        <w:widowControl w:val="0"/>
        <w:autoSpaceDE w:val="0"/>
        <w:autoSpaceDN w:val="0"/>
        <w:adjustRightInd w:val="0"/>
        <w:spacing w:line="276" w:lineRule="auto"/>
        <w:ind w:firstLine="709"/>
        <w:jc w:val="both"/>
      </w:pPr>
      <w:r w:rsidRPr="00B14C5F">
        <w:t>где n</w:t>
      </w:r>
      <w:r w:rsidRPr="00B14C5F">
        <w:rPr>
          <w:vertAlign w:val="subscript"/>
        </w:rPr>
        <w:t>отк</w:t>
      </w:r>
      <w:r w:rsidRPr="00B14C5F">
        <w:t xml:space="preserve"> - количество отказов за последние три года;</w:t>
      </w:r>
    </w:p>
    <w:p w:rsidR="00D02C78" w:rsidRPr="00B14C5F" w:rsidRDefault="00D02C78" w:rsidP="00B14C5F">
      <w:pPr>
        <w:widowControl w:val="0"/>
        <w:autoSpaceDE w:val="0"/>
        <w:autoSpaceDN w:val="0"/>
        <w:adjustRightInd w:val="0"/>
        <w:spacing w:line="276" w:lineRule="auto"/>
        <w:ind w:firstLine="709"/>
        <w:jc w:val="both"/>
      </w:pPr>
      <w:r w:rsidRPr="00B14C5F">
        <w:t>S- протяженность тепловой сети данной системы теплоснабжения [км].</w:t>
      </w:r>
    </w:p>
    <w:p w:rsidR="00D02C78" w:rsidRPr="00B14C5F" w:rsidRDefault="00D02C78" w:rsidP="00B14C5F">
      <w:pPr>
        <w:widowControl w:val="0"/>
        <w:autoSpaceDE w:val="0"/>
        <w:autoSpaceDN w:val="0"/>
        <w:adjustRightInd w:val="0"/>
        <w:spacing w:line="276" w:lineRule="auto"/>
        <w:ind w:firstLine="709"/>
        <w:jc w:val="both"/>
      </w:pPr>
      <w:r w:rsidRPr="00B14C5F">
        <w:t>В зависимости от интенсивности отказов (И</w:t>
      </w:r>
      <w:r w:rsidRPr="00B14C5F">
        <w:rPr>
          <w:vertAlign w:val="subscript"/>
        </w:rPr>
        <w:t>отк</w:t>
      </w:r>
      <w:r w:rsidRPr="00B14C5F">
        <w:t>) определяется показатель надежности (К</w:t>
      </w:r>
      <w:r w:rsidRPr="00B14C5F">
        <w:rPr>
          <w:vertAlign w:val="subscript"/>
        </w:rPr>
        <w:t>отк</w:t>
      </w:r>
      <w:r w:rsidRPr="00B14C5F">
        <w:t>)</w:t>
      </w:r>
    </w:p>
    <w:p w:rsidR="00D02C78" w:rsidRPr="00B14C5F" w:rsidRDefault="00D02C78" w:rsidP="00B14C5F">
      <w:pPr>
        <w:widowControl w:val="0"/>
        <w:autoSpaceDE w:val="0"/>
        <w:autoSpaceDN w:val="0"/>
        <w:adjustRightInd w:val="0"/>
        <w:spacing w:line="276" w:lineRule="auto"/>
        <w:ind w:firstLine="709"/>
        <w:jc w:val="both"/>
      </w:pPr>
      <w:r w:rsidRPr="00B14C5F">
        <w:t>- до 0,5 - К</w:t>
      </w:r>
      <w:r w:rsidRPr="00B14C5F">
        <w:rPr>
          <w:vertAlign w:val="subscript"/>
        </w:rPr>
        <w:t>отк</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- 0,5 - 0,8 - К</w:t>
      </w:r>
      <w:r w:rsidRPr="00B14C5F">
        <w:rPr>
          <w:vertAlign w:val="subscript"/>
        </w:rPr>
        <w:t>отк</w:t>
      </w:r>
      <w:r w:rsidRPr="00B14C5F">
        <w:t xml:space="preserve"> = 0,8;</w:t>
      </w:r>
    </w:p>
    <w:p w:rsidR="00D02C78" w:rsidRPr="00B14C5F" w:rsidRDefault="00D02C78" w:rsidP="00B14C5F">
      <w:pPr>
        <w:widowControl w:val="0"/>
        <w:autoSpaceDE w:val="0"/>
        <w:autoSpaceDN w:val="0"/>
        <w:adjustRightInd w:val="0"/>
        <w:spacing w:line="276" w:lineRule="auto"/>
        <w:ind w:firstLine="709"/>
        <w:jc w:val="both"/>
      </w:pPr>
      <w:r w:rsidRPr="00B14C5F">
        <w:t>- 0,8 - 1,2 - К</w:t>
      </w:r>
      <w:r w:rsidRPr="00B14C5F">
        <w:rPr>
          <w:vertAlign w:val="subscript"/>
        </w:rPr>
        <w:t>отк</w:t>
      </w:r>
      <w:r w:rsidRPr="00B14C5F">
        <w:t xml:space="preserve"> = 0,6;</w:t>
      </w:r>
    </w:p>
    <w:p w:rsidR="00D02C78" w:rsidRPr="00B14C5F" w:rsidRDefault="00D02C78" w:rsidP="00B14C5F">
      <w:pPr>
        <w:widowControl w:val="0"/>
        <w:autoSpaceDE w:val="0"/>
        <w:autoSpaceDN w:val="0"/>
        <w:adjustRightInd w:val="0"/>
        <w:spacing w:line="276" w:lineRule="auto"/>
        <w:ind w:firstLine="709"/>
        <w:jc w:val="both"/>
      </w:pPr>
      <w:r w:rsidRPr="00B14C5F">
        <w:t>- свыше 1,2 - К</w:t>
      </w:r>
      <w:r w:rsidRPr="00B14C5F">
        <w:rPr>
          <w:vertAlign w:val="subscript"/>
        </w:rPr>
        <w:t>отк</w:t>
      </w:r>
      <w:r w:rsidRPr="00B14C5F">
        <w:t xml:space="preserve"> = 0,5.</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относительного недоотпуска тепловой энергии (К</w:t>
      </w:r>
      <w:r w:rsidRPr="00B14C5F">
        <w:rPr>
          <w:b/>
          <w:bCs/>
          <w:i/>
          <w:iCs/>
          <w:vertAlign w:val="subscript"/>
        </w:rPr>
        <w:t>нед</w:t>
      </w:r>
      <w:r w:rsidRPr="00B14C5F">
        <w:rPr>
          <w:b/>
          <w:bCs/>
          <w:i/>
          <w:iCs/>
        </w:rPr>
        <w:t>)</w:t>
      </w:r>
      <w:r w:rsidRPr="00B14C5F">
        <w:t xml:space="preserve"> в результате аварий и инцидентов определяется по формуле:</w:t>
      </w:r>
    </w:p>
    <w:p w:rsidR="00D02C78" w:rsidRPr="00B14C5F" w:rsidRDefault="00D02C78" w:rsidP="00B14C5F">
      <w:pPr>
        <w:widowControl w:val="0"/>
        <w:autoSpaceDE w:val="0"/>
        <w:autoSpaceDN w:val="0"/>
        <w:adjustRightInd w:val="0"/>
        <w:spacing w:line="276" w:lineRule="auto"/>
        <w:jc w:val="center"/>
      </w:pPr>
      <w:r w:rsidRPr="00B14C5F">
        <w:t>Qнед = Qав/Qфакт*100 [%]</w:t>
      </w:r>
    </w:p>
    <w:p w:rsidR="00D02C78" w:rsidRPr="00B14C5F" w:rsidRDefault="00D02C78" w:rsidP="00B14C5F">
      <w:pPr>
        <w:widowControl w:val="0"/>
        <w:autoSpaceDE w:val="0"/>
        <w:autoSpaceDN w:val="0"/>
        <w:adjustRightInd w:val="0"/>
        <w:spacing w:line="276" w:lineRule="auto"/>
        <w:ind w:firstLine="709"/>
        <w:jc w:val="both"/>
      </w:pPr>
      <w:r w:rsidRPr="00B14C5F">
        <w:t>где Q</w:t>
      </w:r>
      <w:r w:rsidRPr="00B14C5F">
        <w:rPr>
          <w:vertAlign w:val="subscript"/>
        </w:rPr>
        <w:t>ав</w:t>
      </w:r>
      <w:r w:rsidRPr="00B14C5F">
        <w:t xml:space="preserve"> - аварийный недоотпуск тепловой энергии потребителям за последние 3 года; </w:t>
      </w:r>
    </w:p>
    <w:p w:rsidR="00D02C78" w:rsidRPr="00B14C5F" w:rsidRDefault="00D02C78" w:rsidP="00B14C5F">
      <w:pPr>
        <w:widowControl w:val="0"/>
        <w:autoSpaceDE w:val="0"/>
        <w:autoSpaceDN w:val="0"/>
        <w:adjustRightInd w:val="0"/>
        <w:spacing w:line="276" w:lineRule="auto"/>
        <w:ind w:firstLine="709"/>
        <w:jc w:val="both"/>
      </w:pPr>
      <w:r w:rsidRPr="00B14C5F">
        <w:t>Q</w:t>
      </w:r>
      <w:r w:rsidRPr="00B14C5F">
        <w:rPr>
          <w:vertAlign w:val="subscript"/>
        </w:rPr>
        <w:t>факт</w:t>
      </w:r>
      <w:r w:rsidRPr="00B14C5F">
        <w:rPr>
          <w:spacing w:val="-4"/>
        </w:rPr>
        <w:t xml:space="preserve"> - фактический отпуск тепловой энергии системой теплоснабжения за последние 3 года.</w:t>
      </w:r>
    </w:p>
    <w:p w:rsidR="00D02C78" w:rsidRPr="00B14C5F" w:rsidRDefault="00D02C78" w:rsidP="00B14C5F">
      <w:pPr>
        <w:widowControl w:val="0"/>
        <w:autoSpaceDE w:val="0"/>
        <w:autoSpaceDN w:val="0"/>
        <w:adjustRightInd w:val="0"/>
        <w:spacing w:line="276" w:lineRule="auto"/>
        <w:ind w:firstLine="709"/>
        <w:jc w:val="both"/>
      </w:pPr>
      <w:r w:rsidRPr="00B14C5F">
        <w:t>В зависимости от величины недоотпуска тепла (</w:t>
      </w:r>
      <w:r w:rsidRPr="00B14C5F">
        <w:rPr>
          <w:lang w:val="en-US"/>
        </w:rPr>
        <w:t>Q</w:t>
      </w:r>
      <w:r w:rsidRPr="00B14C5F">
        <w:rPr>
          <w:vertAlign w:val="subscript"/>
        </w:rPr>
        <w:t>нед</w:t>
      </w:r>
      <w:r w:rsidRPr="00B14C5F">
        <w:t>) определяется показатель надежности (К</w:t>
      </w:r>
      <w:r w:rsidRPr="00B14C5F">
        <w:rPr>
          <w:vertAlign w:val="subscript"/>
        </w:rPr>
        <w:t>нед</w:t>
      </w:r>
      <w:r w:rsidRPr="00B14C5F">
        <w:t>)</w:t>
      </w:r>
    </w:p>
    <w:p w:rsidR="00D02C78" w:rsidRPr="00B14C5F" w:rsidRDefault="00D02C78" w:rsidP="00B14C5F">
      <w:pPr>
        <w:widowControl w:val="0"/>
        <w:autoSpaceDE w:val="0"/>
        <w:autoSpaceDN w:val="0"/>
        <w:adjustRightInd w:val="0"/>
        <w:spacing w:line="276" w:lineRule="auto"/>
        <w:ind w:firstLine="709"/>
        <w:jc w:val="both"/>
      </w:pPr>
      <w:r w:rsidRPr="00B14C5F">
        <w:t>- до 0,1 - К</w:t>
      </w:r>
      <w:r w:rsidRPr="00B14C5F">
        <w:rPr>
          <w:vertAlign w:val="subscript"/>
        </w:rPr>
        <w:t>нед</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- 0,1 - 0,3 - К</w:t>
      </w:r>
      <w:r w:rsidRPr="00B14C5F">
        <w:rPr>
          <w:vertAlign w:val="subscript"/>
        </w:rPr>
        <w:t>нед</w:t>
      </w:r>
      <w:r w:rsidRPr="00B14C5F">
        <w:t xml:space="preserve"> = 0,8;</w:t>
      </w:r>
    </w:p>
    <w:p w:rsidR="00D02C78" w:rsidRPr="00B14C5F" w:rsidRDefault="00D02C78" w:rsidP="00B14C5F">
      <w:pPr>
        <w:widowControl w:val="0"/>
        <w:autoSpaceDE w:val="0"/>
        <w:autoSpaceDN w:val="0"/>
        <w:adjustRightInd w:val="0"/>
        <w:spacing w:line="276" w:lineRule="auto"/>
        <w:ind w:firstLine="709"/>
        <w:jc w:val="both"/>
      </w:pPr>
      <w:r w:rsidRPr="00B14C5F">
        <w:t>- 0,3 - 0,5 - К</w:t>
      </w:r>
      <w:r w:rsidRPr="00B14C5F">
        <w:rPr>
          <w:vertAlign w:val="subscript"/>
        </w:rPr>
        <w:t>нед</w:t>
      </w:r>
      <w:r w:rsidRPr="00B14C5F">
        <w:t xml:space="preserve"> = 0,6;</w:t>
      </w:r>
    </w:p>
    <w:p w:rsidR="00D02C78" w:rsidRPr="00B14C5F" w:rsidRDefault="00D02C78" w:rsidP="00B14C5F">
      <w:pPr>
        <w:widowControl w:val="0"/>
        <w:autoSpaceDE w:val="0"/>
        <w:autoSpaceDN w:val="0"/>
        <w:adjustRightInd w:val="0"/>
        <w:spacing w:line="276" w:lineRule="auto"/>
        <w:ind w:firstLine="709"/>
        <w:jc w:val="both"/>
      </w:pPr>
      <w:r w:rsidRPr="00B14C5F">
        <w:t>- свыше 0,5 - К</w:t>
      </w:r>
      <w:r w:rsidRPr="00B14C5F">
        <w:rPr>
          <w:vertAlign w:val="subscript"/>
        </w:rPr>
        <w:t>нед</w:t>
      </w:r>
      <w:r w:rsidRPr="00B14C5F">
        <w:t xml:space="preserve"> = 0,5.</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качества теплоснабжения (К</w:t>
      </w:r>
      <w:r w:rsidRPr="00B14C5F">
        <w:rPr>
          <w:b/>
          <w:bCs/>
          <w:i/>
          <w:iCs/>
          <w:vertAlign w:val="subscript"/>
        </w:rPr>
        <w:t>ж</w:t>
      </w:r>
      <w:r w:rsidRPr="00B14C5F">
        <w:rPr>
          <w:b/>
          <w:bCs/>
          <w:i/>
          <w:iCs/>
        </w:rPr>
        <w:t>)</w:t>
      </w:r>
      <w:r w:rsidRPr="00B14C5F">
        <w:t>, характеризуемый количеством жалоб потребителей тепла на нарушение качества теплоснабжения.</w:t>
      </w:r>
    </w:p>
    <w:p w:rsidR="00D02C78" w:rsidRPr="00B14C5F" w:rsidRDefault="00D02C78" w:rsidP="00B14C5F">
      <w:pPr>
        <w:pStyle w:val="affc"/>
        <w:keepNext w:val="0"/>
        <w:tabs>
          <w:tab w:val="clear" w:pos="9356"/>
        </w:tabs>
        <w:suppressAutoHyphens w:val="0"/>
        <w:spacing w:line="276" w:lineRule="auto"/>
        <w:ind w:firstLine="709"/>
        <w:jc w:val="center"/>
        <w:rPr>
          <w:rFonts w:ascii="Times New Roman" w:hAnsi="Times New Roman" w:cs="Times New Roman"/>
          <w:sz w:val="24"/>
          <w:szCs w:val="24"/>
        </w:rPr>
      </w:pPr>
      <w:r w:rsidRPr="00B14C5F">
        <w:rPr>
          <w:rFonts w:ascii="Times New Roman" w:hAnsi="Times New Roman" w:cs="Times New Roman"/>
          <w:sz w:val="24"/>
          <w:szCs w:val="24"/>
        </w:rPr>
        <w:t>Ж = Д</w:t>
      </w:r>
      <w:r w:rsidRPr="00B14C5F">
        <w:rPr>
          <w:rFonts w:ascii="Times New Roman" w:hAnsi="Times New Roman" w:cs="Times New Roman"/>
          <w:sz w:val="24"/>
          <w:szCs w:val="24"/>
          <w:vertAlign w:val="subscript"/>
        </w:rPr>
        <w:t>жал</w:t>
      </w:r>
      <w:r w:rsidRPr="00B14C5F">
        <w:rPr>
          <w:rFonts w:ascii="Times New Roman" w:hAnsi="Times New Roman" w:cs="Times New Roman"/>
          <w:sz w:val="24"/>
          <w:szCs w:val="24"/>
        </w:rPr>
        <w:t>/ Д</w:t>
      </w:r>
      <w:r w:rsidRPr="00B14C5F">
        <w:rPr>
          <w:rFonts w:ascii="Times New Roman" w:hAnsi="Times New Roman" w:cs="Times New Roman"/>
          <w:sz w:val="24"/>
          <w:szCs w:val="24"/>
          <w:vertAlign w:val="subscript"/>
        </w:rPr>
        <w:t>сумм</w:t>
      </w:r>
      <w:r w:rsidRPr="00B14C5F">
        <w:rPr>
          <w:rFonts w:ascii="Times New Roman" w:hAnsi="Times New Roman" w:cs="Times New Roman"/>
          <w:sz w:val="24"/>
          <w:szCs w:val="24"/>
        </w:rPr>
        <w:t xml:space="preserve"> [%]</w:t>
      </w:r>
    </w:p>
    <w:p w:rsidR="00D02C78" w:rsidRPr="00B14C5F" w:rsidRDefault="00D02C78" w:rsidP="00B14C5F">
      <w:pPr>
        <w:widowControl w:val="0"/>
        <w:autoSpaceDE w:val="0"/>
        <w:autoSpaceDN w:val="0"/>
        <w:adjustRightInd w:val="0"/>
        <w:spacing w:line="276" w:lineRule="auto"/>
        <w:ind w:firstLine="709"/>
        <w:jc w:val="both"/>
      </w:pPr>
      <w:r w:rsidRPr="00B14C5F">
        <w:t>где Д</w:t>
      </w:r>
      <w:r w:rsidRPr="00B14C5F">
        <w:rPr>
          <w:vertAlign w:val="subscript"/>
        </w:rPr>
        <w:t>сумм</w:t>
      </w:r>
      <w:r w:rsidRPr="00B14C5F">
        <w:t xml:space="preserve"> - количество зданий, снабжающихся теплом от системы теплоснабжения;</w:t>
      </w:r>
    </w:p>
    <w:p w:rsidR="00D02C78" w:rsidRPr="00B14C5F" w:rsidRDefault="00D02C78" w:rsidP="00B14C5F">
      <w:pPr>
        <w:widowControl w:val="0"/>
        <w:autoSpaceDE w:val="0"/>
        <w:autoSpaceDN w:val="0"/>
        <w:adjustRightInd w:val="0"/>
        <w:spacing w:line="276" w:lineRule="auto"/>
        <w:ind w:firstLine="709"/>
        <w:jc w:val="both"/>
      </w:pPr>
      <w:r w:rsidRPr="00B14C5F">
        <w:t>Д</w:t>
      </w:r>
      <w:r w:rsidRPr="00B14C5F">
        <w:rPr>
          <w:vertAlign w:val="subscript"/>
        </w:rPr>
        <w:t>жал</w:t>
      </w:r>
      <w:r w:rsidRPr="00B14C5F">
        <w:t xml:space="preserve"> - количество зданий, по которым поступили жалобы на работу системы теплоснабжения.</w:t>
      </w:r>
    </w:p>
    <w:p w:rsidR="00D02C78" w:rsidRPr="00B14C5F" w:rsidRDefault="00D02C78" w:rsidP="00B14C5F">
      <w:pPr>
        <w:widowControl w:val="0"/>
        <w:autoSpaceDE w:val="0"/>
        <w:autoSpaceDN w:val="0"/>
        <w:adjustRightInd w:val="0"/>
        <w:spacing w:line="276" w:lineRule="auto"/>
        <w:ind w:firstLine="709"/>
        <w:jc w:val="both"/>
      </w:pPr>
      <w:r w:rsidRPr="00B14C5F">
        <w:t>В зависимости от рассчитанного коэффициента (Ж) определяется показатель надежности (К</w:t>
      </w:r>
      <w:r w:rsidRPr="00B14C5F">
        <w:rPr>
          <w:vertAlign w:val="subscript"/>
        </w:rPr>
        <w:t>ж</w:t>
      </w:r>
      <w:r w:rsidRPr="00B14C5F">
        <w:t>)</w:t>
      </w:r>
    </w:p>
    <w:p w:rsidR="00D02C78" w:rsidRPr="00B14C5F" w:rsidRDefault="00D02C78" w:rsidP="00B14C5F">
      <w:pPr>
        <w:widowControl w:val="0"/>
        <w:autoSpaceDE w:val="0"/>
        <w:autoSpaceDN w:val="0"/>
        <w:adjustRightInd w:val="0"/>
        <w:spacing w:line="276" w:lineRule="auto"/>
        <w:ind w:firstLine="709"/>
        <w:jc w:val="both"/>
      </w:pPr>
      <w:r w:rsidRPr="00B14C5F">
        <w:t>- до 0,2 - К</w:t>
      </w:r>
      <w:r w:rsidRPr="00B14C5F">
        <w:rPr>
          <w:vertAlign w:val="subscript"/>
        </w:rPr>
        <w:t>ж</w:t>
      </w:r>
      <w:r w:rsidRPr="00B14C5F">
        <w:t xml:space="preserve"> = 1,0;</w:t>
      </w:r>
    </w:p>
    <w:p w:rsidR="00D02C78" w:rsidRPr="00B14C5F" w:rsidRDefault="00D02C78" w:rsidP="00B14C5F">
      <w:pPr>
        <w:widowControl w:val="0"/>
        <w:autoSpaceDE w:val="0"/>
        <w:autoSpaceDN w:val="0"/>
        <w:adjustRightInd w:val="0"/>
        <w:spacing w:line="276" w:lineRule="auto"/>
        <w:ind w:firstLine="709"/>
        <w:jc w:val="both"/>
      </w:pPr>
      <w:r w:rsidRPr="00B14C5F">
        <w:t>- 0,2 – 0,5 - К</w:t>
      </w:r>
      <w:r w:rsidRPr="00B14C5F">
        <w:rPr>
          <w:vertAlign w:val="subscript"/>
        </w:rPr>
        <w:t>ж</w:t>
      </w:r>
      <w:r w:rsidRPr="00B14C5F">
        <w:t xml:space="preserve"> = 0,8;</w:t>
      </w:r>
    </w:p>
    <w:p w:rsidR="00D02C78" w:rsidRPr="00B14C5F" w:rsidRDefault="00D02C78" w:rsidP="00B14C5F">
      <w:pPr>
        <w:widowControl w:val="0"/>
        <w:autoSpaceDE w:val="0"/>
        <w:autoSpaceDN w:val="0"/>
        <w:adjustRightInd w:val="0"/>
        <w:spacing w:line="276" w:lineRule="auto"/>
        <w:ind w:firstLine="709"/>
        <w:jc w:val="both"/>
      </w:pPr>
      <w:r w:rsidRPr="00B14C5F">
        <w:t>- 0,5 – 0,8 - К</w:t>
      </w:r>
      <w:r w:rsidRPr="00B14C5F">
        <w:rPr>
          <w:vertAlign w:val="subscript"/>
        </w:rPr>
        <w:t>ж</w:t>
      </w:r>
      <w:r w:rsidRPr="00B14C5F">
        <w:t xml:space="preserve"> = 0,6;</w:t>
      </w:r>
    </w:p>
    <w:p w:rsidR="00D02C78" w:rsidRPr="00B14C5F" w:rsidRDefault="00D02C78" w:rsidP="00B14C5F">
      <w:pPr>
        <w:widowControl w:val="0"/>
        <w:autoSpaceDE w:val="0"/>
        <w:autoSpaceDN w:val="0"/>
        <w:adjustRightInd w:val="0"/>
        <w:spacing w:line="276" w:lineRule="auto"/>
        <w:ind w:firstLine="709"/>
        <w:jc w:val="both"/>
      </w:pPr>
      <w:r w:rsidRPr="00B14C5F">
        <w:t>- свыше 0,8 - К</w:t>
      </w:r>
      <w:r w:rsidRPr="00B14C5F">
        <w:rPr>
          <w:vertAlign w:val="subscript"/>
        </w:rPr>
        <w:t>ж</w:t>
      </w:r>
      <w:r w:rsidRPr="00B14C5F">
        <w:t xml:space="preserve"> = 0,4.</w:t>
      </w:r>
    </w:p>
    <w:p w:rsidR="00D02C78" w:rsidRPr="00B14C5F" w:rsidRDefault="00D02C78" w:rsidP="00B14C5F">
      <w:pPr>
        <w:widowControl w:val="0"/>
        <w:autoSpaceDE w:val="0"/>
        <w:autoSpaceDN w:val="0"/>
        <w:adjustRightInd w:val="0"/>
        <w:spacing w:line="276" w:lineRule="auto"/>
        <w:ind w:firstLine="709"/>
        <w:jc w:val="both"/>
      </w:pPr>
      <w:r w:rsidRPr="00B14C5F">
        <w:rPr>
          <w:b/>
          <w:bCs/>
          <w:i/>
          <w:iCs/>
        </w:rPr>
        <w:t>Показатель надежности конкретной системы теплоснабжения (К</w:t>
      </w:r>
      <w:r w:rsidRPr="00B14C5F">
        <w:rPr>
          <w:b/>
          <w:bCs/>
          <w:i/>
          <w:iCs/>
          <w:vertAlign w:val="subscript"/>
        </w:rPr>
        <w:t>над</w:t>
      </w:r>
      <w:r w:rsidRPr="00B14C5F">
        <w:rPr>
          <w:b/>
          <w:bCs/>
          <w:i/>
          <w:iCs/>
        </w:rPr>
        <w:t>)</w:t>
      </w:r>
      <w:r w:rsidRPr="00B14C5F">
        <w:t xml:space="preserve"> определяется как средний по частным показателям К</w:t>
      </w:r>
      <w:r w:rsidRPr="00B14C5F">
        <w:rPr>
          <w:vertAlign w:val="subscript"/>
        </w:rPr>
        <w:t>э</w:t>
      </w:r>
      <w:r w:rsidRPr="00B14C5F">
        <w:t>, К</w:t>
      </w:r>
      <w:r w:rsidRPr="00B14C5F">
        <w:rPr>
          <w:vertAlign w:val="subscript"/>
        </w:rPr>
        <w:t>в</w:t>
      </w:r>
      <w:r w:rsidRPr="00B14C5F">
        <w:t>, К</w:t>
      </w:r>
      <w:r w:rsidRPr="00B14C5F">
        <w:rPr>
          <w:vertAlign w:val="subscript"/>
        </w:rPr>
        <w:t>т</w:t>
      </w:r>
      <w:r w:rsidRPr="00B14C5F">
        <w:t>, К</w:t>
      </w:r>
      <w:r w:rsidRPr="00B14C5F">
        <w:rPr>
          <w:vertAlign w:val="subscript"/>
        </w:rPr>
        <w:t>б</w:t>
      </w:r>
      <w:r w:rsidRPr="00B14C5F">
        <w:t>, К</w:t>
      </w:r>
      <w:r w:rsidRPr="00B14C5F">
        <w:rPr>
          <w:vertAlign w:val="subscript"/>
        </w:rPr>
        <w:t>р</w:t>
      </w:r>
      <w:r w:rsidRPr="00B14C5F">
        <w:t xml:space="preserve"> и К</w:t>
      </w:r>
      <w:r w:rsidRPr="00B14C5F">
        <w:rPr>
          <w:vertAlign w:val="subscript"/>
        </w:rPr>
        <w:t>с</w:t>
      </w:r>
      <w:r w:rsidRPr="00B14C5F">
        <w:t>:</w:t>
      </w:r>
    </w:p>
    <w:p w:rsidR="00D02C78" w:rsidRPr="00B14C5F" w:rsidRDefault="00D02C78" w:rsidP="00B14C5F">
      <w:pPr>
        <w:widowControl w:val="0"/>
        <w:autoSpaceDE w:val="0"/>
        <w:autoSpaceDN w:val="0"/>
        <w:adjustRightInd w:val="0"/>
        <w:spacing w:line="276" w:lineRule="auto"/>
        <w:jc w:val="center"/>
      </w:pPr>
      <w:r w:rsidRPr="00B14C5F">
        <w:rPr>
          <w:noProof/>
          <w:position w:val="-24"/>
        </w:rPr>
        <w:object w:dxaOrig="5240" w:dyaOrig="660">
          <v:shape id="_x0000_i1048" type="#_x0000_t75" style="width:251.25pt;height:30pt" o:ole="">
            <v:imagedata r:id="rId36" o:title=""/>
          </v:shape>
          <o:OLEObject Type="Embed" ProgID="Equation.3" ShapeID="_x0000_i1048" DrawAspect="Content" ObjectID="_1809951951" r:id="rId37"/>
        </w:object>
      </w:r>
      <w:r w:rsidRPr="00B14C5F">
        <w:t>,</w:t>
      </w:r>
    </w:p>
    <w:p w:rsidR="00D02C78" w:rsidRPr="00B14C5F" w:rsidRDefault="00D02C78" w:rsidP="00B14C5F">
      <w:pPr>
        <w:widowControl w:val="0"/>
        <w:autoSpaceDE w:val="0"/>
        <w:autoSpaceDN w:val="0"/>
        <w:adjustRightInd w:val="0"/>
        <w:spacing w:line="276" w:lineRule="auto"/>
        <w:ind w:firstLine="709"/>
        <w:jc w:val="both"/>
      </w:pPr>
      <w:r w:rsidRPr="00B14C5F">
        <w:t>где n - число показателей, учтенных в числителе.</w:t>
      </w:r>
    </w:p>
    <w:p w:rsidR="00D02C78" w:rsidRPr="00B14C5F" w:rsidRDefault="00D02C78" w:rsidP="00B14C5F">
      <w:pPr>
        <w:pStyle w:val="affc"/>
        <w:keepNext w:val="0"/>
        <w:tabs>
          <w:tab w:val="clear" w:pos="9356"/>
        </w:tabs>
        <w:suppressAutoHyphens w:val="0"/>
        <w:spacing w:line="276" w:lineRule="auto"/>
        <w:ind w:firstLine="709"/>
        <w:jc w:val="both"/>
        <w:rPr>
          <w:rFonts w:ascii="Times New Roman" w:eastAsia="MS Mincho" w:hAnsi="Times New Roman" w:cs="Times New Roman"/>
          <w:b/>
          <w:sz w:val="24"/>
          <w:szCs w:val="24"/>
        </w:rPr>
      </w:pPr>
      <w:r w:rsidRPr="00B14C5F">
        <w:rPr>
          <w:rFonts w:ascii="Times New Roman" w:eastAsia="MS Mincho" w:hAnsi="Times New Roman" w:cs="Times New Roman"/>
          <w:b/>
          <w:sz w:val="24"/>
          <w:szCs w:val="24"/>
        </w:rPr>
        <w:t>Оценка надежности систем теплоснабжения</w:t>
      </w:r>
    </w:p>
    <w:p w:rsidR="00D02C78" w:rsidRPr="00B14C5F" w:rsidRDefault="00D02C78" w:rsidP="00B14C5F">
      <w:pPr>
        <w:widowControl w:val="0"/>
        <w:autoSpaceDE w:val="0"/>
        <w:autoSpaceDN w:val="0"/>
        <w:adjustRightInd w:val="0"/>
        <w:spacing w:line="276" w:lineRule="auto"/>
        <w:ind w:firstLine="709"/>
        <w:jc w:val="both"/>
      </w:pPr>
      <w:r w:rsidRPr="00B14C5F">
        <w:t>В зависимости от полученных показателей надежности системы теплоснабжения с точки зрения надежности могут быть оценены как:</w:t>
      </w:r>
    </w:p>
    <w:p w:rsidR="00D02C78" w:rsidRPr="00B14C5F" w:rsidRDefault="00D02C78" w:rsidP="00F67C79">
      <w:pPr>
        <w:widowControl w:val="0"/>
        <w:numPr>
          <w:ilvl w:val="0"/>
          <w:numId w:val="62"/>
        </w:numPr>
        <w:autoSpaceDE w:val="0"/>
        <w:autoSpaceDN w:val="0"/>
        <w:adjustRightInd w:val="0"/>
        <w:spacing w:line="276" w:lineRule="auto"/>
        <w:ind w:left="0" w:firstLine="709"/>
        <w:jc w:val="both"/>
      </w:pPr>
      <w:r w:rsidRPr="00B14C5F">
        <w:t>высоконадежные - более 0,9;</w:t>
      </w:r>
    </w:p>
    <w:p w:rsidR="00D02C78" w:rsidRPr="00B14C5F" w:rsidRDefault="00D02C78" w:rsidP="00F67C79">
      <w:pPr>
        <w:widowControl w:val="0"/>
        <w:numPr>
          <w:ilvl w:val="0"/>
          <w:numId w:val="62"/>
        </w:numPr>
        <w:autoSpaceDE w:val="0"/>
        <w:autoSpaceDN w:val="0"/>
        <w:adjustRightInd w:val="0"/>
        <w:spacing w:line="276" w:lineRule="auto"/>
        <w:ind w:left="0" w:firstLine="709"/>
        <w:jc w:val="both"/>
      </w:pPr>
      <w:r w:rsidRPr="00B14C5F">
        <w:t>надежные - 0,75 - 0,89;</w:t>
      </w:r>
    </w:p>
    <w:p w:rsidR="00D02C78" w:rsidRPr="00B14C5F" w:rsidRDefault="00D02C78" w:rsidP="00F67C79">
      <w:pPr>
        <w:widowControl w:val="0"/>
        <w:numPr>
          <w:ilvl w:val="0"/>
          <w:numId w:val="62"/>
        </w:numPr>
        <w:autoSpaceDE w:val="0"/>
        <w:autoSpaceDN w:val="0"/>
        <w:adjustRightInd w:val="0"/>
        <w:spacing w:line="276" w:lineRule="auto"/>
        <w:ind w:left="0" w:firstLine="709"/>
        <w:jc w:val="both"/>
      </w:pPr>
      <w:r w:rsidRPr="00B14C5F">
        <w:t>малонадежные - 0,5 - 0,74;</w:t>
      </w:r>
    </w:p>
    <w:p w:rsidR="00D02C78" w:rsidRPr="00B14C5F" w:rsidRDefault="00D02C78" w:rsidP="00F67C79">
      <w:pPr>
        <w:widowControl w:val="0"/>
        <w:numPr>
          <w:ilvl w:val="0"/>
          <w:numId w:val="62"/>
        </w:numPr>
        <w:autoSpaceDE w:val="0"/>
        <w:autoSpaceDN w:val="0"/>
        <w:adjustRightInd w:val="0"/>
        <w:spacing w:line="276" w:lineRule="auto"/>
        <w:ind w:left="0" w:firstLine="709"/>
        <w:jc w:val="both"/>
      </w:pPr>
      <w:r w:rsidRPr="00B14C5F">
        <w:t>ненадежные - менее 0,5.</w:t>
      </w:r>
    </w:p>
    <w:p w:rsidR="00D02C78" w:rsidRPr="00B14C5F" w:rsidRDefault="00D02C78" w:rsidP="00B14C5F">
      <w:pPr>
        <w:pStyle w:val="affc"/>
        <w:keepNext w:val="0"/>
        <w:tabs>
          <w:tab w:val="clear" w:pos="9356"/>
        </w:tabs>
        <w:suppressAutoHyphens w:val="0"/>
        <w:spacing w:line="276" w:lineRule="auto"/>
        <w:ind w:firstLine="709"/>
        <w:jc w:val="both"/>
        <w:rPr>
          <w:rFonts w:ascii="Times New Roman" w:eastAsia="MS Mincho" w:hAnsi="Times New Roman" w:cs="Times New Roman"/>
          <w:b/>
          <w:sz w:val="24"/>
          <w:szCs w:val="24"/>
        </w:rPr>
      </w:pPr>
      <w:r w:rsidRPr="00B14C5F">
        <w:rPr>
          <w:rFonts w:ascii="Times New Roman" w:eastAsia="MS Mincho" w:hAnsi="Times New Roman" w:cs="Times New Roman"/>
          <w:b/>
          <w:sz w:val="24"/>
          <w:szCs w:val="24"/>
        </w:rPr>
        <w:t>Расчёт показателей надёжности системы теплоснабжения городского поселения</w:t>
      </w:r>
    </w:p>
    <w:p w:rsidR="00D02C78" w:rsidRPr="00B14C5F" w:rsidRDefault="00D02C78" w:rsidP="00B14C5F">
      <w:pPr>
        <w:snapToGrid w:val="0"/>
        <w:spacing w:line="276" w:lineRule="auto"/>
        <w:ind w:firstLine="709"/>
        <w:jc w:val="both"/>
      </w:pPr>
      <w:r w:rsidRPr="00B14C5F">
        <w:t xml:space="preserve">Результаты расчёта показателей надёжности системы теплоснабжения </w:t>
      </w:r>
      <w:r>
        <w:t xml:space="preserve">на территории </w:t>
      </w:r>
      <w:r w:rsidRPr="00B14C5F">
        <w:t xml:space="preserve">Бокситогорского </w:t>
      </w:r>
      <w:r w:rsidRPr="00642442">
        <w:t>городского поселения</w:t>
      </w:r>
      <w:r w:rsidRPr="00B14C5F">
        <w:t xml:space="preserve"> представлены в таблице </w:t>
      </w:r>
      <w:r>
        <w:t>1.9.1</w:t>
      </w:r>
      <w:r w:rsidRPr="00B14C5F">
        <w:t>.</w:t>
      </w:r>
    </w:p>
    <w:p w:rsidR="00D02C78" w:rsidRDefault="00D02C78" w:rsidP="00B14C5F">
      <w:pPr>
        <w:snapToGrid w:val="0"/>
        <w:spacing w:line="276" w:lineRule="auto"/>
        <w:ind w:firstLine="709"/>
        <w:jc w:val="both"/>
      </w:pPr>
      <w:r w:rsidRPr="00B14C5F">
        <w:t>Общий показатель надёжности систем теплоснабжения: K</w:t>
      </w:r>
      <w:r w:rsidRPr="00B14C5F">
        <w:rPr>
          <w:vertAlign w:val="subscript"/>
        </w:rPr>
        <w:t>над</w:t>
      </w:r>
      <w:r w:rsidRPr="00B14C5F">
        <w:t xml:space="preserve"> = 0,87, что позволяет отнести системы теплоснабжения к категории надежных систем.</w:t>
      </w:r>
    </w:p>
    <w:p w:rsidR="00D02C78" w:rsidRPr="002214B2" w:rsidRDefault="00D02C78" w:rsidP="00153628">
      <w:pPr>
        <w:pStyle w:val="afffa"/>
        <w:keepLines/>
        <w:spacing w:before="0" w:after="0" w:line="276" w:lineRule="auto"/>
        <w:ind w:firstLine="709"/>
        <w:jc w:val="both"/>
      </w:pPr>
      <w:bookmarkStart w:id="771" w:name="_Toc197946098"/>
      <w:r>
        <w:t>Таблица 1.9.1</w:t>
      </w:r>
      <w:r w:rsidRPr="00A013E6">
        <w:t xml:space="preserve"> Показатели надежности системы теплоснабжения </w:t>
      </w:r>
      <w:r>
        <w:t>на территории Бо</w:t>
      </w:r>
      <w:r w:rsidRPr="00A013E6">
        <w:t>к</w:t>
      </w:r>
      <w:r>
        <w:t>ситогорского</w:t>
      </w:r>
      <w:r w:rsidRPr="00A013E6">
        <w:t xml:space="preserve"> </w:t>
      </w:r>
      <w:r w:rsidRPr="00642442">
        <w:t>городского поселения</w:t>
      </w:r>
      <w:bookmarkEnd w:id="771"/>
    </w:p>
    <w:tbl>
      <w:tblPr>
        <w:tblW w:w="5005" w:type="pct"/>
        <w:tblInd w:w="-10" w:type="dxa"/>
        <w:tblLook w:val="00A0" w:firstRow="1" w:lastRow="0" w:firstColumn="1" w:lastColumn="0" w:noHBand="0" w:noVBand="0"/>
      </w:tblPr>
      <w:tblGrid>
        <w:gridCol w:w="3823"/>
        <w:gridCol w:w="1184"/>
        <w:gridCol w:w="1559"/>
        <w:gridCol w:w="1417"/>
        <w:gridCol w:w="1644"/>
      </w:tblGrid>
      <w:tr w:rsidR="00D02C78" w:rsidRPr="00153628" w:rsidTr="002F2785">
        <w:trPr>
          <w:trHeight w:val="20"/>
        </w:trPr>
        <w:tc>
          <w:tcPr>
            <w:tcW w:w="3823" w:type="dxa"/>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Наименование показателя</w:t>
            </w:r>
          </w:p>
        </w:tc>
        <w:tc>
          <w:tcPr>
            <w:tcW w:w="1184" w:type="dxa"/>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Обозначение</w:t>
            </w:r>
          </w:p>
        </w:tc>
        <w:tc>
          <w:tcPr>
            <w:tcW w:w="2976" w:type="dxa"/>
            <w:gridSpan w:val="2"/>
            <w:tcBorders>
              <w:top w:val="single" w:sz="8" w:space="0" w:color="auto"/>
              <w:left w:val="nil"/>
              <w:bottom w:val="single" w:sz="8" w:space="0" w:color="auto"/>
              <w:right w:val="single" w:sz="8" w:space="0" w:color="000000"/>
            </w:tcBorders>
            <w:noWrap/>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Наименование источника</w:t>
            </w:r>
          </w:p>
        </w:tc>
        <w:tc>
          <w:tcPr>
            <w:tcW w:w="1644" w:type="dxa"/>
            <w:tcBorders>
              <w:top w:val="single" w:sz="8" w:space="0" w:color="auto"/>
              <w:left w:val="nil"/>
              <w:bottom w:val="single" w:sz="8" w:space="0" w:color="auto"/>
              <w:right w:val="single" w:sz="8" w:space="0" w:color="000000"/>
            </w:tcBorders>
          </w:tcPr>
          <w:p w:rsidR="00D02C78" w:rsidRPr="00153628" w:rsidRDefault="00D02C78">
            <w:pPr>
              <w:jc w:val="center"/>
              <w:rPr>
                <w:color w:val="000000"/>
                <w:sz w:val="20"/>
                <w:szCs w:val="20"/>
              </w:rPr>
            </w:pPr>
          </w:p>
        </w:tc>
      </w:tr>
      <w:tr w:rsidR="00D02C78" w:rsidRPr="00153628" w:rsidTr="002F2785">
        <w:trPr>
          <w:trHeight w:val="20"/>
        </w:trPr>
        <w:tc>
          <w:tcPr>
            <w:tcW w:w="3823"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153628" w:rsidRDefault="00D02C78">
            <w:pPr>
              <w:rPr>
                <w:color w:val="000000"/>
                <w:sz w:val="20"/>
                <w:szCs w:val="20"/>
              </w:rPr>
            </w:pPr>
          </w:p>
        </w:tc>
        <w:tc>
          <w:tcPr>
            <w:tcW w:w="118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153628" w:rsidRDefault="00D02C78">
            <w:pPr>
              <w:rPr>
                <w:color w:val="000000"/>
                <w:sz w:val="20"/>
                <w:szCs w:val="20"/>
              </w:rPr>
            </w:pP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БМК д. Сёгла</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pPr>
              <w:jc w:val="center"/>
              <w:rPr>
                <w:color w:val="000000"/>
                <w:sz w:val="20"/>
                <w:szCs w:val="20"/>
              </w:rPr>
            </w:pPr>
            <w:r>
              <w:rPr>
                <w:color w:val="000000"/>
                <w:sz w:val="20"/>
                <w:szCs w:val="20"/>
              </w:rPr>
              <w:t>БТЭЦ</w:t>
            </w:r>
          </w:p>
        </w:tc>
        <w:tc>
          <w:tcPr>
            <w:tcW w:w="1644" w:type="dxa"/>
            <w:tcBorders>
              <w:top w:val="nil"/>
              <w:left w:val="nil"/>
              <w:bottom w:val="single" w:sz="8" w:space="0" w:color="auto"/>
              <w:right w:val="single" w:sz="8" w:space="0" w:color="auto"/>
            </w:tcBorders>
          </w:tcPr>
          <w:p w:rsidR="00D02C78" w:rsidRPr="00153628" w:rsidRDefault="00D02C78">
            <w:pPr>
              <w:jc w:val="center"/>
              <w:rPr>
                <w:color w:val="000000"/>
                <w:sz w:val="20"/>
                <w:szCs w:val="20"/>
              </w:rPr>
            </w:pPr>
            <w:r>
              <w:rPr>
                <w:color w:val="000000"/>
                <w:sz w:val="20"/>
                <w:szCs w:val="20"/>
              </w:rPr>
              <w:t>АО «Нева Энергия»</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rFonts w:eastAsia="TimesNewRomanPSMT"/>
                <w:color w:val="000000"/>
                <w:sz w:val="20"/>
                <w:szCs w:val="20"/>
              </w:rPr>
              <w:t xml:space="preserve">Показатель надежности электроснабжения </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lang w:val="en-US"/>
              </w:rPr>
              <w:t>K</w:t>
            </w:r>
            <w:r w:rsidRPr="00153628">
              <w:rPr>
                <w:color w:val="000000"/>
                <w:sz w:val="20"/>
                <w:szCs w:val="20"/>
                <w:vertAlign w:val="subscript"/>
                <w:lang w:val="en-US"/>
              </w:rPr>
              <w:t>э</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w:t>
            </w:r>
            <w:r>
              <w:rPr>
                <w:color w:val="000000"/>
                <w:sz w:val="20"/>
                <w:szCs w:val="20"/>
              </w:rPr>
              <w:t>,0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1,0</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rFonts w:eastAsia="TimesNewRomanPSMT"/>
                <w:color w:val="000000"/>
                <w:sz w:val="20"/>
                <w:szCs w:val="20"/>
              </w:rPr>
              <w:t xml:space="preserve">Показатель надежности водоснабжения </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lang w:val="en-US"/>
              </w:rPr>
              <w:t>K</w:t>
            </w:r>
            <w:r w:rsidRPr="00153628">
              <w:rPr>
                <w:color w:val="000000"/>
                <w:sz w:val="20"/>
                <w:szCs w:val="20"/>
                <w:vertAlign w:val="subscript"/>
                <w:lang w:val="en-US"/>
              </w:rPr>
              <w:t>в</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w:t>
            </w:r>
            <w:r>
              <w:rPr>
                <w:color w:val="000000"/>
                <w:sz w:val="20"/>
                <w:szCs w:val="20"/>
              </w:rPr>
              <w:t>,0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1,0</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rFonts w:eastAsia="TimesNewRomanPSMT"/>
                <w:color w:val="000000"/>
                <w:sz w:val="20"/>
                <w:szCs w:val="20"/>
              </w:rPr>
              <w:t xml:space="preserve">Показатель надежности топливоснабжения </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lang w:val="en-US"/>
              </w:rPr>
              <w:t>K</w:t>
            </w:r>
            <w:r w:rsidRPr="00153628">
              <w:rPr>
                <w:color w:val="000000"/>
                <w:sz w:val="20"/>
                <w:szCs w:val="20"/>
                <w:vertAlign w:val="subscript"/>
                <w:lang w:val="en-US"/>
              </w:rPr>
              <w:t>т</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1,0</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color w:val="000000"/>
                <w:sz w:val="20"/>
                <w:szCs w:val="20"/>
              </w:rPr>
              <w:t>Показатель технического состояния тепловых сетей</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lang w:val="en-US"/>
              </w:rPr>
              <w:t>K</w:t>
            </w:r>
            <w:r w:rsidRPr="00153628">
              <w:rPr>
                <w:color w:val="000000"/>
                <w:sz w:val="20"/>
                <w:szCs w:val="20"/>
                <w:vertAlign w:val="subscript"/>
                <w:lang w:val="en-US"/>
              </w:rPr>
              <w:t>с</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w:t>
            </w:r>
            <w:r>
              <w:rPr>
                <w:color w:val="000000"/>
                <w:sz w:val="20"/>
                <w:szCs w:val="20"/>
              </w:rPr>
              <w:t>,0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0,5</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0,8</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color w:val="000000"/>
                <w:sz w:val="20"/>
                <w:szCs w:val="20"/>
              </w:rPr>
              <w:t>Показатель интенсивности отказов тепловых сетей</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lang w:val="en-US"/>
              </w:rPr>
              <w:t>K</w:t>
            </w:r>
            <w:r w:rsidRPr="00153628">
              <w:rPr>
                <w:color w:val="000000"/>
                <w:sz w:val="20"/>
                <w:szCs w:val="20"/>
                <w:vertAlign w:val="subscript"/>
                <w:lang w:val="en-US"/>
              </w:rPr>
              <w:t>отк.тс</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Pr>
                <w:color w:val="000000"/>
                <w:sz w:val="20"/>
                <w:szCs w:val="20"/>
              </w:rPr>
              <w:t>1,0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0,5</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1,0</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color w:val="000000"/>
                <w:sz w:val="20"/>
                <w:szCs w:val="20"/>
              </w:rPr>
              <w:t>Показатель относительного аварийного недоотпуска тепла</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lang w:val="en-US"/>
              </w:rPr>
              <w:t>K</w:t>
            </w:r>
            <w:r w:rsidRPr="00153628">
              <w:rPr>
                <w:color w:val="000000"/>
                <w:sz w:val="20"/>
                <w:szCs w:val="20"/>
                <w:vertAlign w:val="subscript"/>
                <w:lang w:val="en-US"/>
              </w:rPr>
              <w:t>нед</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1,0</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1,0</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color w:val="000000"/>
                <w:sz w:val="20"/>
                <w:szCs w:val="20"/>
              </w:rPr>
              <w:t>Общий показатель надёжности</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К</w:t>
            </w:r>
            <w:r w:rsidRPr="00153628">
              <w:rPr>
                <w:color w:val="000000"/>
                <w:sz w:val="20"/>
                <w:szCs w:val="20"/>
                <w:vertAlign w:val="subscript"/>
              </w:rPr>
              <w:t>над</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Pr>
                <w:color w:val="000000"/>
                <w:sz w:val="20"/>
                <w:szCs w:val="20"/>
              </w:rPr>
              <w:t>1,0</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rsidP="0041795E">
            <w:pPr>
              <w:jc w:val="center"/>
              <w:rPr>
                <w:color w:val="000000"/>
                <w:sz w:val="20"/>
                <w:szCs w:val="20"/>
              </w:rPr>
            </w:pPr>
            <w:r w:rsidRPr="00153628">
              <w:rPr>
                <w:color w:val="000000"/>
                <w:sz w:val="20"/>
                <w:szCs w:val="20"/>
              </w:rPr>
              <w:t>0,83</w:t>
            </w:r>
          </w:p>
        </w:tc>
        <w:tc>
          <w:tcPr>
            <w:tcW w:w="1644" w:type="dxa"/>
            <w:tcBorders>
              <w:top w:val="nil"/>
              <w:left w:val="nil"/>
              <w:bottom w:val="single" w:sz="8" w:space="0" w:color="auto"/>
              <w:right w:val="single" w:sz="8" w:space="0" w:color="auto"/>
            </w:tcBorders>
            <w:vAlign w:val="center"/>
          </w:tcPr>
          <w:p w:rsidR="00D02C78" w:rsidRPr="00153628" w:rsidRDefault="00D02C78" w:rsidP="0041795E">
            <w:pPr>
              <w:jc w:val="center"/>
              <w:rPr>
                <w:color w:val="000000"/>
                <w:sz w:val="20"/>
                <w:szCs w:val="20"/>
              </w:rPr>
            </w:pPr>
            <w:r>
              <w:rPr>
                <w:color w:val="000000"/>
                <w:sz w:val="20"/>
                <w:szCs w:val="20"/>
              </w:rPr>
              <w:t>0,93</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color w:val="000000"/>
                <w:sz w:val="20"/>
                <w:szCs w:val="20"/>
              </w:rPr>
              <w:t>Общий показатель надежности конкретной системы теплоснабжения</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K</w:t>
            </w:r>
            <w:r w:rsidRPr="00153628">
              <w:rPr>
                <w:color w:val="000000"/>
                <w:sz w:val="20"/>
                <w:szCs w:val="20"/>
                <w:vertAlign w:val="subscript"/>
              </w:rPr>
              <w:t>над</w:t>
            </w:r>
            <w:r w:rsidRPr="00153628">
              <w:rPr>
                <w:color w:val="000000"/>
                <w:sz w:val="20"/>
                <w:szCs w:val="20"/>
                <w:vertAlign w:val="superscript"/>
              </w:rPr>
              <w:t>сист</w:t>
            </w:r>
          </w:p>
        </w:tc>
        <w:tc>
          <w:tcPr>
            <w:tcW w:w="1559"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высоконадежная</w:t>
            </w:r>
          </w:p>
        </w:tc>
        <w:tc>
          <w:tcPr>
            <w:tcW w:w="1417"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надежная</w:t>
            </w:r>
          </w:p>
        </w:tc>
        <w:tc>
          <w:tcPr>
            <w:tcW w:w="1644" w:type="dxa"/>
            <w:tcBorders>
              <w:top w:val="nil"/>
              <w:left w:val="nil"/>
              <w:bottom w:val="single" w:sz="8" w:space="0" w:color="auto"/>
              <w:right w:val="single" w:sz="8" w:space="0" w:color="auto"/>
            </w:tcBorders>
            <w:vAlign w:val="center"/>
          </w:tcPr>
          <w:p w:rsidR="00D02C78" w:rsidRPr="00153628" w:rsidRDefault="00D02C78">
            <w:pPr>
              <w:jc w:val="center"/>
              <w:rPr>
                <w:color w:val="000000"/>
                <w:sz w:val="20"/>
                <w:szCs w:val="20"/>
              </w:rPr>
            </w:pPr>
            <w:r w:rsidRPr="00153628">
              <w:rPr>
                <w:color w:val="000000"/>
                <w:sz w:val="20"/>
                <w:szCs w:val="20"/>
              </w:rPr>
              <w:t>высоконадежная</w:t>
            </w:r>
          </w:p>
        </w:tc>
      </w:tr>
      <w:tr w:rsidR="00D02C78" w:rsidRPr="00153628" w:rsidTr="002F2785">
        <w:trPr>
          <w:trHeight w:val="20"/>
        </w:trPr>
        <w:tc>
          <w:tcPr>
            <w:tcW w:w="3823" w:type="dxa"/>
            <w:tcBorders>
              <w:top w:val="nil"/>
              <w:left w:val="single" w:sz="8" w:space="0" w:color="auto"/>
              <w:bottom w:val="single" w:sz="8" w:space="0" w:color="auto"/>
              <w:right w:val="single" w:sz="8" w:space="0" w:color="auto"/>
            </w:tcBorders>
            <w:tcMar>
              <w:left w:w="28" w:type="dxa"/>
              <w:right w:w="28" w:type="dxa"/>
            </w:tcMar>
            <w:vAlign w:val="center"/>
          </w:tcPr>
          <w:p w:rsidR="00D02C78" w:rsidRPr="00153628" w:rsidRDefault="00D02C78" w:rsidP="0040390E">
            <w:pPr>
              <w:rPr>
                <w:color w:val="000000"/>
                <w:sz w:val="20"/>
                <w:szCs w:val="20"/>
              </w:rPr>
            </w:pPr>
            <w:r w:rsidRPr="00153628">
              <w:rPr>
                <w:color w:val="000000"/>
                <w:sz w:val="20"/>
                <w:szCs w:val="20"/>
              </w:rPr>
              <w:t xml:space="preserve">Общий показатель надежности систем теплоснабжения </w:t>
            </w:r>
            <w:r>
              <w:rPr>
                <w:color w:val="000000"/>
                <w:sz w:val="20"/>
                <w:szCs w:val="20"/>
              </w:rPr>
              <w:t>на территории Бокситогорского городского поселения</w:t>
            </w:r>
          </w:p>
        </w:tc>
        <w:tc>
          <w:tcPr>
            <w:tcW w:w="1184" w:type="dxa"/>
            <w:tcBorders>
              <w:top w:val="nil"/>
              <w:left w:val="nil"/>
              <w:bottom w:val="single" w:sz="8" w:space="0" w:color="auto"/>
              <w:right w:val="single" w:sz="8" w:space="0" w:color="auto"/>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w:t>
            </w:r>
          </w:p>
        </w:tc>
        <w:tc>
          <w:tcPr>
            <w:tcW w:w="4620" w:type="dxa"/>
            <w:gridSpan w:val="3"/>
            <w:tcBorders>
              <w:top w:val="single" w:sz="8" w:space="0" w:color="auto"/>
              <w:left w:val="nil"/>
              <w:bottom w:val="single" w:sz="8" w:space="0" w:color="auto"/>
              <w:right w:val="single" w:sz="8" w:space="0" w:color="000000"/>
            </w:tcBorders>
            <w:tcMar>
              <w:left w:w="28" w:type="dxa"/>
              <w:right w:w="28" w:type="dxa"/>
            </w:tcMar>
            <w:vAlign w:val="center"/>
          </w:tcPr>
          <w:p w:rsidR="00D02C78" w:rsidRPr="00153628" w:rsidRDefault="00D02C78">
            <w:pPr>
              <w:jc w:val="center"/>
              <w:rPr>
                <w:color w:val="000000"/>
                <w:sz w:val="20"/>
                <w:szCs w:val="20"/>
              </w:rPr>
            </w:pPr>
            <w:r w:rsidRPr="00153628">
              <w:rPr>
                <w:color w:val="000000"/>
                <w:sz w:val="20"/>
                <w:szCs w:val="20"/>
              </w:rPr>
              <w:t>надежная</w:t>
            </w:r>
          </w:p>
        </w:tc>
      </w:tr>
    </w:tbl>
    <w:p w:rsidR="00D02C78" w:rsidRPr="0040390E" w:rsidRDefault="00D02C78" w:rsidP="0040390E">
      <w:pPr>
        <w:snapToGrid w:val="0"/>
        <w:spacing w:line="276" w:lineRule="auto"/>
        <w:ind w:firstLine="709"/>
        <w:jc w:val="both"/>
      </w:pPr>
    </w:p>
    <w:p w:rsidR="00D02C78" w:rsidRPr="003E6129" w:rsidRDefault="00D02C78" w:rsidP="00F67C79">
      <w:pPr>
        <w:pStyle w:val="1110"/>
        <w:numPr>
          <w:ilvl w:val="2"/>
          <w:numId w:val="75"/>
        </w:numPr>
        <w:tabs>
          <w:tab w:val="clear" w:pos="1560"/>
          <w:tab w:val="left" w:pos="709"/>
        </w:tabs>
        <w:spacing w:before="0" w:after="0" w:line="276" w:lineRule="auto"/>
        <w:ind w:left="0" w:firstLine="709"/>
        <w:jc w:val="both"/>
      </w:pPr>
      <w:bookmarkStart w:id="772" w:name="_Toc67079028"/>
      <w:bookmarkStart w:id="773" w:name="_Toc67079362"/>
      <w:bookmarkStart w:id="774" w:name="_Toc67079700"/>
      <w:bookmarkStart w:id="775" w:name="_Toc67080039"/>
      <w:bookmarkStart w:id="776" w:name="_Toc67302896"/>
      <w:bookmarkStart w:id="777" w:name="_Toc67311260"/>
      <w:bookmarkStart w:id="778" w:name="_Toc67998439"/>
      <w:bookmarkStart w:id="779" w:name="_Toc68007154"/>
      <w:bookmarkStart w:id="780" w:name="_Toc68128449"/>
      <w:bookmarkStart w:id="781" w:name="_Toc68161704"/>
      <w:bookmarkStart w:id="782" w:name="_Toc68167228"/>
      <w:bookmarkStart w:id="783" w:name="_Toc70164160"/>
      <w:bookmarkStart w:id="784" w:name="_Toc70411070"/>
      <w:bookmarkStart w:id="785" w:name="_Toc70533601"/>
      <w:bookmarkStart w:id="786" w:name="_Toc67071102"/>
      <w:bookmarkStart w:id="787" w:name="_Toc67071465"/>
      <w:bookmarkStart w:id="788" w:name="_Toc197945869"/>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r>
        <w:t>Поток отказов (частота отказов) участков тепловых сетей</w:t>
      </w:r>
      <w:bookmarkEnd w:id="786"/>
      <w:bookmarkEnd w:id="787"/>
      <w:bookmarkEnd w:id="788"/>
    </w:p>
    <w:p w:rsidR="00D02C78" w:rsidRDefault="00D02C78" w:rsidP="006C334A">
      <w:pPr>
        <w:snapToGrid w:val="0"/>
        <w:spacing w:line="276" w:lineRule="auto"/>
        <w:ind w:firstLine="709"/>
        <w:jc w:val="both"/>
      </w:pPr>
      <w:r>
        <w:t>О</w:t>
      </w:r>
      <w:r w:rsidRPr="00215B25">
        <w:t>тключени</w:t>
      </w:r>
      <w:r>
        <w:t>я</w:t>
      </w:r>
      <w:r w:rsidRPr="00215B25">
        <w:t xml:space="preserve"> абонентов в </w:t>
      </w:r>
      <w:r>
        <w:t>2023 г</w:t>
      </w:r>
      <w:r w:rsidRPr="00215B25">
        <w:t xml:space="preserve">. по причине аварийного отключения трубопроводов тепловых сетей </w:t>
      </w:r>
      <w:r>
        <w:t xml:space="preserve">не производились. </w:t>
      </w:r>
      <w:r w:rsidRPr="00B31D91">
        <w:t>Показатели повреждаемости в зоне деятельности ЕТО за 2020-2023 годы</w:t>
      </w:r>
      <w:r>
        <w:t xml:space="preserve"> представлены в таблице 1.9.1.1.</w:t>
      </w:r>
    </w:p>
    <w:p w:rsidR="00D02C78" w:rsidRPr="0053602F" w:rsidRDefault="00D02C78" w:rsidP="00153628">
      <w:pPr>
        <w:pStyle w:val="afffa"/>
        <w:keepLines/>
        <w:spacing w:before="0" w:after="0" w:line="276" w:lineRule="auto"/>
        <w:ind w:firstLine="709"/>
        <w:jc w:val="both"/>
      </w:pPr>
      <w:bookmarkStart w:id="789" w:name="_Toc197946099"/>
      <w:r w:rsidRPr="0053602F">
        <w:t>Таблица 1.9.1.</w:t>
      </w:r>
      <w:r>
        <w:t>1</w:t>
      </w:r>
      <w:r w:rsidRPr="0053602F">
        <w:t xml:space="preserve"> Показатели повреждаемости в зоне деятельности ЕТО за </w:t>
      </w:r>
      <w:r>
        <w:t>2020-</w:t>
      </w:r>
      <w:r w:rsidRPr="0053602F">
        <w:t>202</w:t>
      </w:r>
      <w:r>
        <w:t>4</w:t>
      </w:r>
      <w:r w:rsidRPr="0053602F">
        <w:t xml:space="preserve"> год</w:t>
      </w:r>
      <w:r>
        <w:t>ы</w:t>
      </w:r>
      <w:bookmarkEnd w:id="789"/>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6"/>
        <w:gridCol w:w="2261"/>
        <w:gridCol w:w="1960"/>
        <w:gridCol w:w="1725"/>
        <w:gridCol w:w="2835"/>
      </w:tblGrid>
      <w:tr w:rsidR="00D02C78" w:rsidRPr="0053602F" w:rsidTr="00153628">
        <w:trPr>
          <w:trHeight w:val="230"/>
        </w:trPr>
        <w:tc>
          <w:tcPr>
            <w:tcW w:w="851" w:type="dxa"/>
            <w:vMerge w:val="restart"/>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 п/п</w:t>
            </w:r>
          </w:p>
        </w:tc>
        <w:tc>
          <w:tcPr>
            <w:tcW w:w="2268" w:type="dxa"/>
            <w:vMerge w:val="restart"/>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Наименование теплоисточника</w:t>
            </w:r>
          </w:p>
        </w:tc>
        <w:tc>
          <w:tcPr>
            <w:tcW w:w="1960" w:type="dxa"/>
            <w:vMerge w:val="restart"/>
            <w:tcMar>
              <w:left w:w="28" w:type="dxa"/>
              <w:right w:w="28" w:type="dxa"/>
            </w:tcMar>
            <w:vAlign w:val="center"/>
          </w:tcPr>
          <w:p w:rsidR="00D02C78" w:rsidRPr="0053602F" w:rsidRDefault="00D02C78" w:rsidP="0028542E">
            <w:pPr>
              <w:jc w:val="center"/>
              <w:rPr>
                <w:color w:val="000000"/>
                <w:sz w:val="20"/>
                <w:szCs w:val="20"/>
              </w:rPr>
            </w:pPr>
            <w:r w:rsidRPr="0053602F">
              <w:rPr>
                <w:color w:val="000000"/>
                <w:sz w:val="20"/>
                <w:szCs w:val="20"/>
              </w:rPr>
              <w:t>Кол-во аварий с 20</w:t>
            </w:r>
            <w:r>
              <w:rPr>
                <w:color w:val="000000"/>
                <w:sz w:val="20"/>
                <w:szCs w:val="20"/>
              </w:rPr>
              <w:t>20</w:t>
            </w:r>
            <w:r w:rsidRPr="0053602F">
              <w:rPr>
                <w:color w:val="000000"/>
                <w:sz w:val="20"/>
                <w:szCs w:val="20"/>
              </w:rPr>
              <w:t>-20</w:t>
            </w:r>
            <w:r>
              <w:rPr>
                <w:color w:val="000000"/>
                <w:sz w:val="20"/>
                <w:szCs w:val="20"/>
              </w:rPr>
              <w:t>23</w:t>
            </w:r>
            <w:r w:rsidRPr="0053602F">
              <w:rPr>
                <w:color w:val="000000"/>
                <w:sz w:val="20"/>
                <w:szCs w:val="20"/>
              </w:rPr>
              <w:t xml:space="preserve"> г.</w:t>
            </w:r>
          </w:p>
        </w:tc>
        <w:tc>
          <w:tcPr>
            <w:tcW w:w="1725" w:type="dxa"/>
            <w:vMerge w:val="restart"/>
            <w:tcMar>
              <w:left w:w="28" w:type="dxa"/>
              <w:right w:w="28" w:type="dxa"/>
            </w:tcMar>
            <w:vAlign w:val="center"/>
          </w:tcPr>
          <w:p w:rsidR="00D02C78" w:rsidRPr="0053602F" w:rsidRDefault="00D02C78" w:rsidP="0028542E">
            <w:pPr>
              <w:jc w:val="center"/>
              <w:rPr>
                <w:color w:val="000000"/>
                <w:sz w:val="20"/>
                <w:szCs w:val="20"/>
              </w:rPr>
            </w:pPr>
            <w:r w:rsidRPr="0053602F">
              <w:rPr>
                <w:color w:val="000000"/>
                <w:sz w:val="20"/>
                <w:szCs w:val="20"/>
              </w:rPr>
              <w:t>Кол-во аварий в 202</w:t>
            </w:r>
            <w:r>
              <w:rPr>
                <w:color w:val="000000"/>
                <w:sz w:val="20"/>
                <w:szCs w:val="20"/>
              </w:rPr>
              <w:t>4</w:t>
            </w:r>
            <w:r w:rsidRPr="0053602F">
              <w:rPr>
                <w:color w:val="000000"/>
                <w:sz w:val="20"/>
                <w:szCs w:val="20"/>
              </w:rPr>
              <w:t xml:space="preserve"> г.</w:t>
            </w:r>
          </w:p>
        </w:tc>
        <w:tc>
          <w:tcPr>
            <w:tcW w:w="2835" w:type="dxa"/>
            <w:vMerge w:val="restart"/>
            <w:tcMar>
              <w:left w:w="28" w:type="dxa"/>
              <w:right w:w="28" w:type="dxa"/>
            </w:tcMar>
            <w:vAlign w:val="center"/>
          </w:tcPr>
          <w:p w:rsidR="00D02C78" w:rsidRPr="0053602F" w:rsidRDefault="00D02C78" w:rsidP="0028542E">
            <w:pPr>
              <w:jc w:val="center"/>
              <w:rPr>
                <w:color w:val="000000"/>
                <w:sz w:val="20"/>
                <w:szCs w:val="20"/>
              </w:rPr>
            </w:pPr>
            <w:r w:rsidRPr="0053602F">
              <w:rPr>
                <w:color w:val="000000"/>
                <w:sz w:val="20"/>
                <w:szCs w:val="20"/>
              </w:rPr>
              <w:t>Повреждения в магистральных тепловых сетях в 202</w:t>
            </w:r>
            <w:r>
              <w:rPr>
                <w:color w:val="000000"/>
                <w:sz w:val="20"/>
                <w:szCs w:val="20"/>
              </w:rPr>
              <w:t>4</w:t>
            </w:r>
            <w:r w:rsidRPr="0053602F">
              <w:rPr>
                <w:color w:val="000000"/>
                <w:sz w:val="20"/>
                <w:szCs w:val="20"/>
              </w:rPr>
              <w:t xml:space="preserve"> г., 1/км/год</w:t>
            </w:r>
          </w:p>
        </w:tc>
      </w:tr>
      <w:tr w:rsidR="00D02C78" w:rsidRPr="0053602F" w:rsidTr="00153628">
        <w:trPr>
          <w:trHeight w:val="517"/>
        </w:trPr>
        <w:tc>
          <w:tcPr>
            <w:tcW w:w="851" w:type="dxa"/>
            <w:vMerge/>
            <w:tcMar>
              <w:left w:w="28" w:type="dxa"/>
              <w:right w:w="28" w:type="dxa"/>
            </w:tcMar>
            <w:vAlign w:val="center"/>
          </w:tcPr>
          <w:p w:rsidR="00D02C78" w:rsidRPr="0053602F" w:rsidRDefault="00D02C78" w:rsidP="00153628">
            <w:pPr>
              <w:rPr>
                <w:color w:val="000000"/>
                <w:sz w:val="20"/>
                <w:szCs w:val="20"/>
              </w:rPr>
            </w:pPr>
          </w:p>
        </w:tc>
        <w:tc>
          <w:tcPr>
            <w:tcW w:w="2268" w:type="dxa"/>
            <w:vMerge/>
            <w:tcMar>
              <w:left w:w="28" w:type="dxa"/>
              <w:right w:w="28" w:type="dxa"/>
            </w:tcMar>
            <w:vAlign w:val="center"/>
          </w:tcPr>
          <w:p w:rsidR="00D02C78" w:rsidRPr="0053602F" w:rsidRDefault="00D02C78" w:rsidP="00153628">
            <w:pPr>
              <w:rPr>
                <w:color w:val="000000"/>
                <w:sz w:val="20"/>
                <w:szCs w:val="20"/>
              </w:rPr>
            </w:pPr>
          </w:p>
        </w:tc>
        <w:tc>
          <w:tcPr>
            <w:tcW w:w="1960" w:type="dxa"/>
            <w:vMerge/>
            <w:tcMar>
              <w:left w:w="28" w:type="dxa"/>
              <w:right w:w="28" w:type="dxa"/>
            </w:tcMar>
            <w:vAlign w:val="center"/>
          </w:tcPr>
          <w:p w:rsidR="00D02C78" w:rsidRPr="0053602F" w:rsidRDefault="00D02C78" w:rsidP="00153628">
            <w:pPr>
              <w:rPr>
                <w:color w:val="000000"/>
                <w:sz w:val="20"/>
                <w:szCs w:val="20"/>
              </w:rPr>
            </w:pPr>
          </w:p>
        </w:tc>
        <w:tc>
          <w:tcPr>
            <w:tcW w:w="1725" w:type="dxa"/>
            <w:vMerge/>
            <w:tcMar>
              <w:left w:w="28" w:type="dxa"/>
              <w:right w:w="28" w:type="dxa"/>
            </w:tcMar>
            <w:vAlign w:val="center"/>
          </w:tcPr>
          <w:p w:rsidR="00D02C78" w:rsidRPr="0053602F" w:rsidRDefault="00D02C78" w:rsidP="00153628">
            <w:pPr>
              <w:rPr>
                <w:color w:val="000000"/>
                <w:sz w:val="20"/>
                <w:szCs w:val="20"/>
              </w:rPr>
            </w:pPr>
          </w:p>
        </w:tc>
        <w:tc>
          <w:tcPr>
            <w:tcW w:w="2835" w:type="dxa"/>
            <w:vMerge/>
            <w:tcMar>
              <w:left w:w="28" w:type="dxa"/>
              <w:right w:w="28" w:type="dxa"/>
            </w:tcMar>
            <w:vAlign w:val="center"/>
          </w:tcPr>
          <w:p w:rsidR="00D02C78" w:rsidRPr="0053602F" w:rsidRDefault="00D02C78" w:rsidP="00153628">
            <w:pPr>
              <w:rPr>
                <w:color w:val="000000"/>
                <w:sz w:val="20"/>
                <w:szCs w:val="20"/>
              </w:rPr>
            </w:pPr>
          </w:p>
        </w:tc>
      </w:tr>
      <w:tr w:rsidR="00D02C78" w:rsidRPr="0053602F" w:rsidTr="00153628">
        <w:trPr>
          <w:trHeight w:val="20"/>
        </w:trPr>
        <w:tc>
          <w:tcPr>
            <w:tcW w:w="9639" w:type="dxa"/>
            <w:gridSpan w:val="5"/>
            <w:tcMar>
              <w:left w:w="28" w:type="dxa"/>
              <w:right w:w="28" w:type="dxa"/>
            </w:tcMar>
            <w:vAlign w:val="center"/>
          </w:tcPr>
          <w:p w:rsidR="00D02C78" w:rsidRPr="0053602F" w:rsidRDefault="00D02C78" w:rsidP="00153628">
            <w:pPr>
              <w:jc w:val="center"/>
              <w:rPr>
                <w:color w:val="000000"/>
                <w:sz w:val="20"/>
                <w:szCs w:val="20"/>
              </w:rPr>
            </w:pPr>
            <w:r w:rsidRPr="008D2B91">
              <w:rPr>
                <w:color w:val="000000"/>
                <w:sz w:val="20"/>
                <w:szCs w:val="20"/>
              </w:rPr>
              <w:t xml:space="preserve">ООО </w:t>
            </w:r>
            <w:r>
              <w:rPr>
                <w:color w:val="000000"/>
                <w:sz w:val="20"/>
                <w:szCs w:val="20"/>
              </w:rPr>
              <w:t>«</w:t>
            </w:r>
            <w:r w:rsidRPr="008D2B91">
              <w:rPr>
                <w:color w:val="000000"/>
                <w:sz w:val="20"/>
                <w:szCs w:val="20"/>
              </w:rPr>
              <w:t>Петербургтеплоэнерго</w:t>
            </w:r>
            <w:r>
              <w:rPr>
                <w:color w:val="000000"/>
                <w:sz w:val="20"/>
                <w:szCs w:val="20"/>
              </w:rPr>
              <w:t>»</w:t>
            </w:r>
          </w:p>
        </w:tc>
      </w:tr>
      <w:tr w:rsidR="00D02C78" w:rsidRPr="0053602F" w:rsidTr="00153628">
        <w:trPr>
          <w:trHeight w:val="20"/>
        </w:trPr>
        <w:tc>
          <w:tcPr>
            <w:tcW w:w="851" w:type="dxa"/>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1</w:t>
            </w:r>
          </w:p>
        </w:tc>
        <w:tc>
          <w:tcPr>
            <w:tcW w:w="2268" w:type="dxa"/>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БМК д. Сёгла</w:t>
            </w:r>
          </w:p>
        </w:tc>
        <w:tc>
          <w:tcPr>
            <w:tcW w:w="1960" w:type="dxa"/>
            <w:noWrap/>
            <w:tcMar>
              <w:left w:w="28" w:type="dxa"/>
              <w:right w:w="28" w:type="dxa"/>
            </w:tcMar>
            <w:vAlign w:val="center"/>
          </w:tcPr>
          <w:p w:rsidR="00D02C78" w:rsidRPr="0053602F" w:rsidRDefault="00D02C78" w:rsidP="00153628">
            <w:pPr>
              <w:jc w:val="center"/>
              <w:rPr>
                <w:color w:val="000000"/>
                <w:sz w:val="20"/>
                <w:szCs w:val="20"/>
              </w:rPr>
            </w:pPr>
            <w:r>
              <w:rPr>
                <w:color w:val="000000"/>
                <w:sz w:val="20"/>
                <w:szCs w:val="20"/>
              </w:rPr>
              <w:t>0</w:t>
            </w:r>
          </w:p>
        </w:tc>
        <w:tc>
          <w:tcPr>
            <w:tcW w:w="1725" w:type="dxa"/>
            <w:noWrap/>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0</w:t>
            </w:r>
          </w:p>
        </w:tc>
        <w:tc>
          <w:tcPr>
            <w:tcW w:w="2835" w:type="dxa"/>
            <w:noWrap/>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0</w:t>
            </w:r>
          </w:p>
        </w:tc>
      </w:tr>
      <w:tr w:rsidR="00D02C78" w:rsidRPr="0053602F" w:rsidTr="00153628">
        <w:trPr>
          <w:trHeight w:val="20"/>
        </w:trPr>
        <w:tc>
          <w:tcPr>
            <w:tcW w:w="9639" w:type="dxa"/>
            <w:gridSpan w:val="5"/>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 xml:space="preserve">АО </w:t>
            </w:r>
            <w:r>
              <w:rPr>
                <w:color w:val="000000"/>
                <w:sz w:val="20"/>
                <w:szCs w:val="20"/>
              </w:rPr>
              <w:t>«</w:t>
            </w:r>
            <w:r w:rsidRPr="0053602F">
              <w:rPr>
                <w:color w:val="000000"/>
                <w:sz w:val="20"/>
                <w:szCs w:val="20"/>
              </w:rPr>
              <w:t>Нева Энергия</w:t>
            </w:r>
            <w:r>
              <w:rPr>
                <w:color w:val="000000"/>
                <w:sz w:val="20"/>
                <w:szCs w:val="20"/>
              </w:rPr>
              <w:t>»</w:t>
            </w:r>
          </w:p>
        </w:tc>
      </w:tr>
      <w:tr w:rsidR="00D02C78" w:rsidRPr="00153628" w:rsidTr="00153628">
        <w:trPr>
          <w:trHeight w:val="20"/>
        </w:trPr>
        <w:tc>
          <w:tcPr>
            <w:tcW w:w="851" w:type="dxa"/>
            <w:tcMar>
              <w:left w:w="28" w:type="dxa"/>
              <w:right w:w="28" w:type="dxa"/>
            </w:tcMar>
            <w:vAlign w:val="center"/>
          </w:tcPr>
          <w:p w:rsidR="00D02C78" w:rsidRPr="0053602F" w:rsidRDefault="00D02C78" w:rsidP="00153628">
            <w:pPr>
              <w:jc w:val="center"/>
              <w:rPr>
                <w:color w:val="000000"/>
                <w:sz w:val="20"/>
                <w:szCs w:val="20"/>
              </w:rPr>
            </w:pPr>
            <w:r w:rsidRPr="0053602F">
              <w:rPr>
                <w:color w:val="000000"/>
                <w:sz w:val="20"/>
                <w:szCs w:val="20"/>
              </w:rPr>
              <w:t>2</w:t>
            </w:r>
          </w:p>
        </w:tc>
        <w:tc>
          <w:tcPr>
            <w:tcW w:w="2268" w:type="dxa"/>
            <w:tcMar>
              <w:left w:w="28" w:type="dxa"/>
              <w:right w:w="28" w:type="dxa"/>
            </w:tcMar>
            <w:vAlign w:val="center"/>
          </w:tcPr>
          <w:p w:rsidR="00D02C78" w:rsidRPr="0053602F" w:rsidRDefault="00D02C78" w:rsidP="00153628">
            <w:pPr>
              <w:jc w:val="center"/>
              <w:rPr>
                <w:color w:val="000000"/>
                <w:sz w:val="20"/>
                <w:szCs w:val="20"/>
              </w:rPr>
            </w:pPr>
            <w:r>
              <w:rPr>
                <w:color w:val="000000"/>
                <w:sz w:val="20"/>
                <w:szCs w:val="20"/>
              </w:rPr>
              <w:t>БТЭЦ</w:t>
            </w:r>
          </w:p>
        </w:tc>
        <w:tc>
          <w:tcPr>
            <w:tcW w:w="1960" w:type="dxa"/>
            <w:noWrap/>
            <w:tcMar>
              <w:left w:w="28" w:type="dxa"/>
              <w:right w:w="28" w:type="dxa"/>
            </w:tcMar>
            <w:vAlign w:val="center"/>
          </w:tcPr>
          <w:p w:rsidR="00D02C78" w:rsidRPr="0053602F" w:rsidRDefault="00D02C78" w:rsidP="006C334A">
            <w:pPr>
              <w:jc w:val="center"/>
              <w:rPr>
                <w:color w:val="000000"/>
                <w:sz w:val="20"/>
                <w:szCs w:val="20"/>
              </w:rPr>
            </w:pPr>
            <w:r>
              <w:rPr>
                <w:color w:val="000000"/>
                <w:sz w:val="20"/>
                <w:szCs w:val="20"/>
              </w:rPr>
              <w:t>284</w:t>
            </w:r>
          </w:p>
        </w:tc>
        <w:tc>
          <w:tcPr>
            <w:tcW w:w="1725" w:type="dxa"/>
            <w:noWrap/>
            <w:tcMar>
              <w:left w:w="28" w:type="dxa"/>
              <w:right w:w="28" w:type="dxa"/>
            </w:tcMar>
            <w:vAlign w:val="center"/>
          </w:tcPr>
          <w:p w:rsidR="00D02C78" w:rsidRPr="0053602F" w:rsidRDefault="00D02C78" w:rsidP="00153628">
            <w:pPr>
              <w:jc w:val="center"/>
              <w:rPr>
                <w:color w:val="000000"/>
                <w:sz w:val="20"/>
                <w:szCs w:val="20"/>
              </w:rPr>
            </w:pPr>
            <w:r>
              <w:rPr>
                <w:color w:val="000000"/>
                <w:sz w:val="20"/>
                <w:szCs w:val="20"/>
              </w:rPr>
              <w:t>0</w:t>
            </w:r>
          </w:p>
        </w:tc>
        <w:tc>
          <w:tcPr>
            <w:tcW w:w="2835" w:type="dxa"/>
            <w:noWrap/>
            <w:tcMar>
              <w:left w:w="28" w:type="dxa"/>
              <w:right w:w="28" w:type="dxa"/>
            </w:tcMar>
            <w:vAlign w:val="center"/>
          </w:tcPr>
          <w:p w:rsidR="00D02C78" w:rsidRPr="00153628" w:rsidRDefault="00D02C78" w:rsidP="00153628">
            <w:pPr>
              <w:jc w:val="center"/>
              <w:rPr>
                <w:color w:val="000000"/>
                <w:sz w:val="20"/>
                <w:szCs w:val="20"/>
              </w:rPr>
            </w:pPr>
            <w:r>
              <w:rPr>
                <w:color w:val="000000"/>
                <w:sz w:val="20"/>
                <w:szCs w:val="20"/>
              </w:rPr>
              <w:t>0</w:t>
            </w:r>
          </w:p>
        </w:tc>
      </w:tr>
    </w:tbl>
    <w:p w:rsidR="00D02C78" w:rsidRPr="00D82FEC" w:rsidRDefault="00D02C78" w:rsidP="00153628">
      <w:pPr>
        <w:snapToGrid w:val="0"/>
        <w:spacing w:line="300" w:lineRule="auto"/>
        <w:ind w:firstLine="709"/>
        <w:jc w:val="both"/>
      </w:pPr>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790" w:name="_Toc67071103"/>
      <w:bookmarkStart w:id="791" w:name="_Toc67071466"/>
      <w:bookmarkStart w:id="792" w:name="_Toc197945870"/>
      <w:r w:rsidRPr="00D82FEC">
        <w:t>Частота отключений потребителей</w:t>
      </w:r>
      <w:bookmarkEnd w:id="790"/>
      <w:bookmarkEnd w:id="791"/>
      <w:bookmarkEnd w:id="792"/>
    </w:p>
    <w:p w:rsidR="00D02C78" w:rsidRDefault="00D02C78" w:rsidP="008726D9">
      <w:pPr>
        <w:snapToGrid w:val="0"/>
        <w:spacing w:line="276" w:lineRule="auto"/>
        <w:ind w:firstLine="709"/>
        <w:jc w:val="both"/>
      </w:pPr>
      <w:r w:rsidRPr="00D82FEC">
        <w:t>Отключени</w:t>
      </w:r>
      <w:r>
        <w:t>я</w:t>
      </w:r>
      <w:r w:rsidRPr="00D82FEC">
        <w:t xml:space="preserve"> потребителей в зонах действия теплоисточников со снижением качества теплоснабжения </w:t>
      </w:r>
      <w:r>
        <w:t>в</w:t>
      </w:r>
      <w:r w:rsidRPr="00D82FEC">
        <w:t xml:space="preserve"> 202</w:t>
      </w:r>
      <w:r>
        <w:t>4</w:t>
      </w:r>
      <w:r w:rsidRPr="00D82FEC">
        <w:t xml:space="preserve"> г</w:t>
      </w:r>
      <w:r>
        <w:t>оду</w:t>
      </w:r>
      <w:r w:rsidRPr="00D82FEC">
        <w:t xml:space="preserve"> </w:t>
      </w:r>
      <w:r>
        <w:t>не производились</w:t>
      </w:r>
      <w:r w:rsidRPr="00D82FEC">
        <w:t>.</w:t>
      </w:r>
    </w:p>
    <w:p w:rsidR="00D02C78" w:rsidRPr="00D82FEC" w:rsidRDefault="00D02C78" w:rsidP="008726D9">
      <w:pPr>
        <w:snapToGrid w:val="0"/>
        <w:spacing w:line="276" w:lineRule="auto"/>
        <w:ind w:firstLine="709"/>
        <w:jc w:val="both"/>
      </w:pPr>
    </w:p>
    <w:p w:rsidR="00D02C78" w:rsidRPr="003E6129" w:rsidRDefault="00D02C78" w:rsidP="00F67C79">
      <w:pPr>
        <w:pStyle w:val="1110"/>
        <w:numPr>
          <w:ilvl w:val="2"/>
          <w:numId w:val="75"/>
        </w:numPr>
        <w:tabs>
          <w:tab w:val="clear" w:pos="1560"/>
          <w:tab w:val="left" w:pos="709"/>
        </w:tabs>
        <w:spacing w:before="0" w:after="0" w:line="276" w:lineRule="auto"/>
        <w:ind w:left="0" w:firstLine="709"/>
        <w:jc w:val="both"/>
      </w:pPr>
      <w:bookmarkStart w:id="793" w:name="_Toc67071104"/>
      <w:bookmarkStart w:id="794" w:name="_Toc67071467"/>
      <w:bookmarkStart w:id="795" w:name="_Toc197945871"/>
      <w:r w:rsidRPr="00D82FEC">
        <w:t>Поток (частота) и время восстановления</w:t>
      </w:r>
      <w:r>
        <w:t xml:space="preserve"> теплоснабжения потребителей после отключений</w:t>
      </w:r>
      <w:bookmarkEnd w:id="793"/>
      <w:bookmarkEnd w:id="794"/>
      <w:bookmarkEnd w:id="795"/>
    </w:p>
    <w:p w:rsidR="00D02C78" w:rsidRDefault="00D02C78" w:rsidP="008726D9">
      <w:pPr>
        <w:snapToGrid w:val="0"/>
        <w:spacing w:line="276" w:lineRule="auto"/>
        <w:ind w:firstLine="709"/>
        <w:jc w:val="both"/>
      </w:pPr>
      <w:r>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диаметров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коммуникаций.</w:t>
      </w:r>
    </w:p>
    <w:p w:rsidR="00D02C78" w:rsidRPr="007F57BF" w:rsidRDefault="00D02C78" w:rsidP="00B31D91">
      <w:pPr>
        <w:snapToGrid w:val="0"/>
        <w:spacing w:line="276" w:lineRule="auto"/>
        <w:ind w:firstLine="709"/>
        <w:jc w:val="both"/>
      </w:pPr>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предоставлены в таблице 1.9.3.</w:t>
      </w:r>
      <w:r w:rsidRPr="00D12BB9">
        <w:t>1</w:t>
      </w:r>
      <w:r w:rsidRPr="007F57BF">
        <w:t>.</w:t>
      </w:r>
    </w:p>
    <w:p w:rsidR="00D02C78" w:rsidRDefault="00D02C78" w:rsidP="008726D9">
      <w:pPr>
        <w:snapToGrid w:val="0"/>
        <w:spacing w:line="276" w:lineRule="auto"/>
        <w:ind w:firstLine="709"/>
        <w:jc w:val="both"/>
      </w:pPr>
      <w:r>
        <w:t xml:space="preserve">Так как в 2024 году отключение потребителей </w:t>
      </w:r>
      <w:r w:rsidRPr="00B31D91">
        <w:t>по причине аварийного отключения трубопроводов тепловых сетей не производил</w:t>
      </w:r>
      <w:r>
        <w:t>о</w:t>
      </w:r>
      <w:r w:rsidRPr="00B31D91">
        <w:t>сь</w:t>
      </w:r>
      <w:r>
        <w:t>, в таблице 1.9.3.1 приводятся сведения о с</w:t>
      </w:r>
      <w:r w:rsidRPr="00B31D91">
        <w:t>редне</w:t>
      </w:r>
      <w:r>
        <w:t>м</w:t>
      </w:r>
      <w:r w:rsidRPr="00B31D91">
        <w:t xml:space="preserve"> врем</w:t>
      </w:r>
      <w:r>
        <w:t>ени</w:t>
      </w:r>
      <w:r w:rsidRPr="00B31D91">
        <w:t>, затраченно</w:t>
      </w:r>
      <w:r>
        <w:t>м</w:t>
      </w:r>
      <w:r w:rsidRPr="00B31D91">
        <w:t xml:space="preserve"> на восстановление теплоснабжения потребителей после аварийных отключений </w:t>
      </w:r>
      <w:r>
        <w:t>за</w:t>
      </w:r>
      <w:r w:rsidRPr="00B31D91">
        <w:t xml:space="preserve"> 2022 год</w:t>
      </w:r>
      <w:r>
        <w:t>.</w:t>
      </w:r>
    </w:p>
    <w:p w:rsidR="00D02C78" w:rsidRPr="00215B25" w:rsidRDefault="00D02C78" w:rsidP="008726D9">
      <w:pPr>
        <w:pStyle w:val="afffa"/>
        <w:keepLines/>
        <w:spacing w:before="0" w:after="0" w:line="276" w:lineRule="auto"/>
        <w:ind w:firstLine="709"/>
        <w:jc w:val="both"/>
      </w:pPr>
      <w:bookmarkStart w:id="796" w:name="_Toc197946100"/>
      <w:r w:rsidRPr="00215B25">
        <w:t>Таблица 1.</w:t>
      </w:r>
      <w:r>
        <w:t>9</w:t>
      </w:r>
      <w:r w:rsidRPr="00215B25">
        <w:t>.</w:t>
      </w:r>
      <w:r>
        <w:t>3.1</w:t>
      </w:r>
      <w:r w:rsidRPr="00215B25">
        <w:t xml:space="preserve"> </w:t>
      </w:r>
      <w:r>
        <w:t>Среднее время, затраченное на восстановление теплоснабжения потребителей после аварийных отключений в 2022 году</w:t>
      </w:r>
      <w:bookmarkEnd w:id="796"/>
    </w:p>
    <w:tbl>
      <w:tblPr>
        <w:tblW w:w="5000" w:type="pct"/>
        <w:tblInd w:w="-10" w:type="dxa"/>
        <w:tblLook w:val="00A0" w:firstRow="1" w:lastRow="0" w:firstColumn="1" w:lastColumn="0" w:noHBand="0" w:noVBand="0"/>
      </w:tblPr>
      <w:tblGrid>
        <w:gridCol w:w="2762"/>
        <w:gridCol w:w="3481"/>
        <w:gridCol w:w="3374"/>
      </w:tblGrid>
      <w:tr w:rsidR="00D02C78" w:rsidRPr="008726D9" w:rsidTr="008726D9">
        <w:trPr>
          <w:trHeight w:val="20"/>
          <w:tblHeader/>
        </w:trPr>
        <w:tc>
          <w:tcPr>
            <w:tcW w:w="2835" w:type="dxa"/>
            <w:tcBorders>
              <w:top w:val="single" w:sz="8" w:space="0" w:color="auto"/>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Условный диаметр трубопровода отключаемой тепловой сети, мм</w:t>
            </w:r>
          </w:p>
        </w:tc>
        <w:tc>
          <w:tcPr>
            <w:tcW w:w="3481" w:type="dxa"/>
            <w:tcBorders>
              <w:top w:val="single" w:sz="8" w:space="0" w:color="auto"/>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Нормативное среднее время на восстановление теплоснабжения при отключении т/с, час</w:t>
            </w:r>
          </w:p>
        </w:tc>
        <w:tc>
          <w:tcPr>
            <w:tcW w:w="3465" w:type="dxa"/>
            <w:tcBorders>
              <w:top w:val="single" w:sz="8" w:space="0" w:color="auto"/>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Среднее время на восстановление теплоснабжения при отключении т/с в 202</w:t>
            </w:r>
            <w:r>
              <w:rPr>
                <w:color w:val="000000"/>
                <w:sz w:val="20"/>
                <w:szCs w:val="20"/>
              </w:rPr>
              <w:t>2</w:t>
            </w:r>
            <w:r w:rsidRPr="008726D9">
              <w:rPr>
                <w:color w:val="000000"/>
                <w:sz w:val="20"/>
                <w:szCs w:val="20"/>
              </w:rPr>
              <w:t xml:space="preserve"> г., ч*</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300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8</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14:35</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250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7</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4:40</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200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6</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8:30</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150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5</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5:44</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100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4</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3:15</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80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3</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5:08</w:t>
            </w:r>
          </w:p>
        </w:tc>
      </w:tr>
      <w:tr w:rsidR="00D02C78" w:rsidRPr="008726D9" w:rsidTr="008726D9">
        <w:trPr>
          <w:trHeight w:val="20"/>
        </w:trPr>
        <w:tc>
          <w:tcPr>
            <w:tcW w:w="2835" w:type="dxa"/>
            <w:tcBorders>
              <w:top w:val="nil"/>
              <w:left w:val="single" w:sz="8" w:space="0" w:color="auto"/>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50</w:t>
            </w:r>
          </w:p>
        </w:tc>
        <w:tc>
          <w:tcPr>
            <w:tcW w:w="3481" w:type="dxa"/>
            <w:tcBorders>
              <w:top w:val="nil"/>
              <w:left w:val="nil"/>
              <w:bottom w:val="single" w:sz="8" w:space="0" w:color="auto"/>
              <w:right w:val="single" w:sz="8" w:space="0" w:color="auto"/>
            </w:tcBorders>
            <w:noWrap/>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2</w:t>
            </w:r>
          </w:p>
        </w:tc>
        <w:tc>
          <w:tcPr>
            <w:tcW w:w="3465" w:type="dxa"/>
            <w:tcBorders>
              <w:top w:val="nil"/>
              <w:left w:val="nil"/>
              <w:bottom w:val="single" w:sz="8" w:space="0" w:color="auto"/>
              <w:right w:val="single" w:sz="8" w:space="0" w:color="auto"/>
            </w:tcBorders>
            <w:tcMar>
              <w:left w:w="28" w:type="dxa"/>
              <w:right w:w="28" w:type="dxa"/>
            </w:tcMar>
            <w:vAlign w:val="center"/>
          </w:tcPr>
          <w:p w:rsidR="00D02C78" w:rsidRPr="008726D9" w:rsidRDefault="00D02C78" w:rsidP="008726D9">
            <w:pPr>
              <w:jc w:val="center"/>
              <w:rPr>
                <w:color w:val="000000"/>
                <w:sz w:val="20"/>
                <w:szCs w:val="20"/>
              </w:rPr>
            </w:pPr>
            <w:r w:rsidRPr="008726D9">
              <w:rPr>
                <w:color w:val="000000"/>
                <w:sz w:val="20"/>
                <w:szCs w:val="20"/>
              </w:rPr>
              <w:t>3:31</w:t>
            </w:r>
          </w:p>
        </w:tc>
      </w:tr>
    </w:tbl>
    <w:p w:rsidR="00D02C78" w:rsidRPr="00BB5F57" w:rsidRDefault="00D02C78" w:rsidP="00BB5F57">
      <w:pPr>
        <w:snapToGrid w:val="0"/>
        <w:spacing w:line="360" w:lineRule="auto"/>
        <w:jc w:val="both"/>
        <w:rPr>
          <w:sz w:val="20"/>
        </w:rPr>
      </w:pPr>
      <w:r w:rsidRPr="00BB5F57">
        <w:rPr>
          <w:sz w:val="20"/>
        </w:rPr>
        <w:t xml:space="preserve">Примечание: </w:t>
      </w:r>
      <w:r>
        <w:rPr>
          <w:sz w:val="20"/>
        </w:rPr>
        <w:t xml:space="preserve">* - </w:t>
      </w:r>
      <w:r w:rsidRPr="00BB5F57">
        <w:rPr>
          <w:sz w:val="20"/>
        </w:rPr>
        <w:t>Данные по времени восстановлен</w:t>
      </w:r>
      <w:r>
        <w:rPr>
          <w:sz w:val="20"/>
        </w:rPr>
        <w:t>ия теплоснабжения были предоста</w:t>
      </w:r>
      <w:r w:rsidRPr="00BB5F57">
        <w:rPr>
          <w:sz w:val="20"/>
        </w:rPr>
        <w:t>в</w:t>
      </w:r>
      <w:r>
        <w:rPr>
          <w:sz w:val="20"/>
        </w:rPr>
        <w:t>л</w:t>
      </w:r>
      <w:r w:rsidRPr="00BB5F57">
        <w:rPr>
          <w:sz w:val="20"/>
        </w:rPr>
        <w:t xml:space="preserve">ены не в полном объеме </w:t>
      </w:r>
    </w:p>
    <w:p w:rsidR="00D02C78" w:rsidRDefault="00D02C78" w:rsidP="008726D9">
      <w:pPr>
        <w:snapToGrid w:val="0"/>
        <w:spacing w:line="276" w:lineRule="auto"/>
        <w:ind w:firstLine="709"/>
        <w:jc w:val="both"/>
      </w:pPr>
      <w:r>
        <w:t xml:space="preserve">Как видно из таблицы 1.9.3.1 присутствуют существенные отклонения от нормативного времени восстановления теплоснабжения в 2022 году. Теплоснабжающим организациям необходимо в перспективе своевременно производить замену ветхих тепловых сетей для сокращения аварий на тепловых сетях и кратковременно устранять инциденты, </w:t>
      </w:r>
      <w:r w:rsidRPr="00D66DF0">
        <w:t>возникавших в системах теплоснабжения</w:t>
      </w:r>
      <w:r>
        <w:t>, чтобы не приводить к существенному снижению отпуска тепловой энергии потребителям</w:t>
      </w:r>
      <w:r w:rsidRPr="00D66DF0">
        <w:t>.</w:t>
      </w:r>
    </w:p>
    <w:p w:rsidR="00D02C78" w:rsidRDefault="00D02C78" w:rsidP="008726D9">
      <w:pPr>
        <w:snapToGrid w:val="0"/>
        <w:spacing w:line="276" w:lineRule="auto"/>
        <w:ind w:firstLine="709"/>
        <w:jc w:val="both"/>
      </w:pPr>
    </w:p>
    <w:p w:rsidR="00D02C78" w:rsidRPr="003E6129" w:rsidRDefault="00D02C78" w:rsidP="00F67C79">
      <w:pPr>
        <w:pStyle w:val="1110"/>
        <w:numPr>
          <w:ilvl w:val="2"/>
          <w:numId w:val="75"/>
        </w:numPr>
        <w:tabs>
          <w:tab w:val="clear" w:pos="1560"/>
          <w:tab w:val="left" w:pos="709"/>
        </w:tabs>
        <w:spacing w:before="0" w:after="0" w:line="276" w:lineRule="auto"/>
        <w:ind w:left="0" w:firstLine="709"/>
        <w:jc w:val="both"/>
      </w:pPr>
      <w:bookmarkStart w:id="797" w:name="_Toc67071105"/>
      <w:bookmarkStart w:id="798" w:name="_Toc67071468"/>
      <w:bookmarkStart w:id="799" w:name="_Toc197945872"/>
      <w:r>
        <w:t>Графические материалы (карты-схемы тепловых сетей и зон ненормативной надежности и безопасности теплоснабжения)</w:t>
      </w:r>
      <w:bookmarkEnd w:id="797"/>
      <w:bookmarkEnd w:id="798"/>
      <w:bookmarkEnd w:id="799"/>
    </w:p>
    <w:p w:rsidR="00D02C78" w:rsidRDefault="00D02C78" w:rsidP="008726D9">
      <w:pPr>
        <w:snapToGrid w:val="0"/>
        <w:spacing w:line="276" w:lineRule="auto"/>
        <w:ind w:firstLine="709"/>
        <w:jc w:val="both"/>
      </w:pPr>
      <w:r>
        <w:t xml:space="preserve">Способность действующих источников теплоты, тепловых сетей и в целом сетей центрального теплоснабжения обеспечивать в течение заданного времени требуемые режимы, параметры и качество теплоснабжения следует определять по трем показателям (критериям): вероятности безотказной работы </w:t>
      </w:r>
      <w:r w:rsidRPr="00584212">
        <w:t>[</w:t>
      </w:r>
      <w:r>
        <w:t>Р</w:t>
      </w:r>
      <w:r w:rsidRPr="00584212">
        <w:t>]</w:t>
      </w:r>
      <w:r>
        <w:t xml:space="preserve">, коэффициенту готовности </w:t>
      </w:r>
      <w:r w:rsidRPr="00584212">
        <w:t>[</w:t>
      </w:r>
      <w:r>
        <w:t>Кг</w:t>
      </w:r>
      <w:r w:rsidRPr="00584212">
        <w:t>]</w:t>
      </w:r>
      <w:r>
        <w:t xml:space="preserve">, живучести </w:t>
      </w:r>
      <w:r w:rsidRPr="00584212">
        <w:t>[</w:t>
      </w:r>
      <w:r>
        <w:t>Ж</w:t>
      </w:r>
      <w:r w:rsidRPr="00584212">
        <w:t>]</w:t>
      </w:r>
      <w:r>
        <w:t>.</w:t>
      </w:r>
    </w:p>
    <w:p w:rsidR="00D02C78" w:rsidRDefault="00D02C78" w:rsidP="008726D9">
      <w:pPr>
        <w:snapToGrid w:val="0"/>
        <w:spacing w:line="276" w:lineRule="auto"/>
        <w:ind w:firstLine="709"/>
        <w:jc w:val="both"/>
      </w:pPr>
      <w:r>
        <w:t>Согласно п. 6.26 СП 124.1330.2012 «Актуализированная версия СНиП 41-02-2003 «Тепловые сети», минимально допустимые показатели вероятности безотказной работы следует принимать для:</w:t>
      </w:r>
    </w:p>
    <w:p w:rsidR="00D02C78" w:rsidRDefault="00D02C78" w:rsidP="008726D9">
      <w:pPr>
        <w:snapToGrid w:val="0"/>
        <w:spacing w:line="276" w:lineRule="auto"/>
        <w:ind w:firstLine="709"/>
        <w:jc w:val="both"/>
      </w:pPr>
      <w:r>
        <w:t xml:space="preserve"> - источника теплоты Рит=0,97;</w:t>
      </w:r>
    </w:p>
    <w:p w:rsidR="00D02C78" w:rsidRDefault="00D02C78" w:rsidP="008726D9">
      <w:pPr>
        <w:snapToGrid w:val="0"/>
        <w:spacing w:line="276" w:lineRule="auto"/>
        <w:ind w:firstLine="709"/>
        <w:jc w:val="both"/>
      </w:pPr>
      <w:r>
        <w:t>- тепловых сетей Ртс=0,9;</w:t>
      </w:r>
    </w:p>
    <w:p w:rsidR="00D02C78" w:rsidRDefault="00D02C78" w:rsidP="008726D9">
      <w:pPr>
        <w:snapToGrid w:val="0"/>
        <w:spacing w:line="276" w:lineRule="auto"/>
        <w:ind w:firstLine="709"/>
        <w:jc w:val="both"/>
      </w:pPr>
      <w:r>
        <w:t>- потребителя теплоты Рпт=0,99;</w:t>
      </w:r>
    </w:p>
    <w:p w:rsidR="00D02C78" w:rsidRDefault="00D02C78" w:rsidP="008726D9">
      <w:pPr>
        <w:snapToGrid w:val="0"/>
        <w:spacing w:line="276" w:lineRule="auto"/>
        <w:ind w:firstLine="709"/>
        <w:jc w:val="both"/>
      </w:pPr>
      <w:r>
        <w:t>- СЦТ в целом Рсцт</w:t>
      </w:r>
      <w:r w:rsidRPr="00584212">
        <w:t>=0.9*0.97*0.99=0.86</w:t>
      </w:r>
    </w:p>
    <w:p w:rsidR="00D02C78" w:rsidRDefault="00D02C78" w:rsidP="008726D9">
      <w:pPr>
        <w:snapToGrid w:val="0"/>
        <w:spacing w:line="276" w:lineRule="auto"/>
        <w:ind w:firstLine="709"/>
        <w:jc w:val="both"/>
      </w:pPr>
      <w:r>
        <w:t>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нормативного допустимого показателя. В результате расчета формируется зона ненормативной надежности и безопасности теплоснабжения по каждому теплорайону.</w:t>
      </w:r>
    </w:p>
    <w:p w:rsidR="00D02C78" w:rsidRDefault="00D02C78" w:rsidP="008726D9">
      <w:pPr>
        <w:snapToGrid w:val="0"/>
        <w:spacing w:line="276" w:lineRule="auto"/>
        <w:ind w:firstLine="709"/>
        <w:jc w:val="both"/>
      </w:pPr>
    </w:p>
    <w:p w:rsidR="00D02C78" w:rsidRPr="008A2C77" w:rsidRDefault="00D02C78" w:rsidP="00F67C79">
      <w:pPr>
        <w:pStyle w:val="1110"/>
        <w:numPr>
          <w:ilvl w:val="2"/>
          <w:numId w:val="75"/>
        </w:numPr>
        <w:tabs>
          <w:tab w:val="clear" w:pos="1560"/>
          <w:tab w:val="left" w:pos="709"/>
        </w:tabs>
        <w:spacing w:before="0" w:after="0" w:line="276" w:lineRule="auto"/>
        <w:ind w:left="0" w:firstLine="709"/>
        <w:jc w:val="both"/>
      </w:pPr>
      <w:bookmarkStart w:id="800" w:name="_Toc197945873"/>
      <w:r w:rsidRPr="007F188E">
        <w:rPr>
          <w:rStyle w:val="afff2"/>
          <w:color w:val="000000"/>
          <w:u w:val="none"/>
        </w:rPr>
        <w:t>Расчет</w:t>
      </w:r>
      <w:r w:rsidRPr="008A2C77">
        <w:t xml:space="preserve"> показателей надежности тепловых сетей</w:t>
      </w:r>
      <w:bookmarkEnd w:id="800"/>
    </w:p>
    <w:p w:rsidR="00D02C78" w:rsidRDefault="00D02C78" w:rsidP="008726D9">
      <w:pPr>
        <w:snapToGrid w:val="0"/>
        <w:spacing w:line="276" w:lineRule="auto"/>
        <w:ind w:firstLine="709"/>
        <w:jc w:val="both"/>
      </w:pPr>
      <w:r>
        <w:t xml:space="preserve">На рисунке 1.9.5.1 </w:t>
      </w:r>
      <w:r w:rsidRPr="001E3EB4">
        <w:t>потребители с ненормативной надежностью и безопасностью теплоснабжения выделены красным цветом</w:t>
      </w:r>
      <w:r>
        <w:t>.</w:t>
      </w:r>
    </w:p>
    <w:p w:rsidR="00D02C78" w:rsidRDefault="00D02C78" w:rsidP="008726D9">
      <w:pPr>
        <w:pStyle w:val="afffffffffff2"/>
        <w:spacing w:line="276" w:lineRule="auto"/>
        <w:ind w:firstLine="0"/>
        <w:jc w:val="center"/>
      </w:pPr>
      <w:r w:rsidRPr="0098020C">
        <w:rPr>
          <w:noProof/>
        </w:rPr>
        <w:pict>
          <v:shape id="Рисунок 8" o:spid="_x0000_i1049" type="#_x0000_t75" style="width:485.25pt;height:435pt;visibility:visible">
            <v:imagedata r:id="rId38" o:title=""/>
          </v:shape>
        </w:pict>
      </w:r>
    </w:p>
    <w:p w:rsidR="00D02C78" w:rsidRDefault="00D02C78" w:rsidP="005374A9">
      <w:pPr>
        <w:pStyle w:val="affffffffffffff"/>
      </w:pPr>
      <w:bookmarkStart w:id="801" w:name="_Toc197946039"/>
      <w:r>
        <w:t>Рисунок</w:t>
      </w:r>
      <w:r w:rsidRPr="00461924">
        <w:t xml:space="preserve"> 1.</w:t>
      </w:r>
      <w:r>
        <w:t>9</w:t>
      </w:r>
      <w:r w:rsidRPr="00461924">
        <w:t>.</w:t>
      </w:r>
      <w:r>
        <w:t>5.1.</w:t>
      </w:r>
      <w:r w:rsidRPr="0036330A">
        <w:t xml:space="preserve"> </w:t>
      </w:r>
      <w:r>
        <w:t>Результаты расчета показателей надежности тепловых сетей</w:t>
      </w:r>
      <w:bookmarkEnd w:id="801"/>
    </w:p>
    <w:p w:rsidR="00D02C78" w:rsidRDefault="00D02C78" w:rsidP="008726D9">
      <w:pPr>
        <w:snapToGrid w:val="0"/>
        <w:spacing w:line="276" w:lineRule="auto"/>
        <w:ind w:firstLine="709"/>
        <w:jc w:val="both"/>
      </w:pPr>
    </w:p>
    <w:p w:rsidR="00D02C78" w:rsidRPr="007F188E" w:rsidRDefault="00D02C78" w:rsidP="00F67C79">
      <w:pPr>
        <w:pStyle w:val="1110"/>
        <w:numPr>
          <w:ilvl w:val="2"/>
          <w:numId w:val="75"/>
        </w:numPr>
        <w:tabs>
          <w:tab w:val="clear" w:pos="1560"/>
          <w:tab w:val="left" w:pos="709"/>
        </w:tabs>
        <w:spacing w:before="0" w:after="0" w:line="276" w:lineRule="auto"/>
        <w:ind w:left="0" w:firstLine="709"/>
        <w:jc w:val="both"/>
        <w:rPr>
          <w:color w:val="000000"/>
        </w:rPr>
      </w:pPr>
      <w:bookmarkStart w:id="802" w:name="_Toc67071106"/>
      <w:bookmarkStart w:id="803" w:name="_Toc67071469"/>
      <w:bookmarkStart w:id="804" w:name="_Toc197945874"/>
      <w:r w:rsidRPr="007F188E">
        <w:rPr>
          <w:rStyle w:val="afff2"/>
          <w:color w:val="000000"/>
          <w:u w:val="none"/>
        </w:rPr>
        <w:t>Результаты</w:t>
      </w:r>
      <w:r>
        <w:t xml:space="preserve">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39" w:history="1">
        <w:r w:rsidRPr="007F188E">
          <w:rPr>
            <w:rStyle w:val="afff2"/>
            <w:color w:val="000000"/>
            <w:u w:val="none"/>
          </w:rPr>
          <w:t>Правилами расследования причин аварийных ситуаций при теплоснабжении</w:t>
        </w:r>
      </w:hyperlink>
      <w:r w:rsidRPr="007F188E">
        <w:rPr>
          <w:color w:val="000000"/>
        </w:rPr>
        <w:t xml:space="preserve">, утвержденными </w:t>
      </w:r>
      <w:hyperlink r:id="rId40" w:history="1">
        <w:r w:rsidRPr="007F188E">
          <w:rPr>
            <w:rStyle w:val="afff2"/>
            <w:color w:val="000000"/>
            <w:u w:val="none"/>
          </w:rPr>
          <w:t>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802"/>
        <w:bookmarkEnd w:id="803"/>
        <w:bookmarkEnd w:id="804"/>
      </w:hyperlink>
    </w:p>
    <w:p w:rsidR="00D02C78" w:rsidRPr="003E6129" w:rsidRDefault="00D02C78" w:rsidP="008726D9">
      <w:pPr>
        <w:snapToGrid w:val="0"/>
        <w:spacing w:line="276" w:lineRule="auto"/>
        <w:ind w:firstLine="709"/>
        <w:jc w:val="both"/>
      </w:pPr>
      <w:r w:rsidRPr="003E6129">
        <w:t>Федеральный орган исполнительной власти, осуществляющий</w:t>
      </w:r>
      <w:r>
        <w:t xml:space="preserve"> </w:t>
      </w:r>
      <w:r w:rsidRPr="003E6129">
        <w:t>функции по контролю и надзору в сфере безопасного ведения работ,</w:t>
      </w:r>
      <w:r>
        <w:t xml:space="preserve"> </w:t>
      </w:r>
      <w:r w:rsidRPr="003E6129">
        <w:t>связанных с безопасностью электрических и тепловых установок, тепловых сетей, расследует причины аварийных ситуаций, которые привели: к прекращению теплоснабжения потребителей в отопительный</w:t>
      </w:r>
      <w:r>
        <w:t xml:space="preserve"> </w:t>
      </w:r>
      <w:r w:rsidRPr="003E6129">
        <w:t>период на срок более 24 часов;</w:t>
      </w:r>
      <w:r>
        <w:t xml:space="preserve"> </w:t>
      </w:r>
      <w:r w:rsidRPr="003E6129">
        <w:t>к разрушению или повреждению оборудования объектов, которое</w:t>
      </w:r>
      <w:r>
        <w:t xml:space="preserve"> </w:t>
      </w:r>
      <w:r w:rsidRPr="003E6129">
        <w:t>привело к выходу из строя источников тепловой энергии или тепловых сетей на срок 3 суток и более;</w:t>
      </w:r>
      <w:r>
        <w:t xml:space="preserve"> </w:t>
      </w:r>
      <w:r w:rsidRPr="003E6129">
        <w:t>к разрушению или повреждению сооружений, в которых находятся объекты, которое привело к прекращению теплоснабжения</w:t>
      </w:r>
      <w:r>
        <w:t xml:space="preserve"> </w:t>
      </w:r>
      <w:r w:rsidRPr="003E6129">
        <w:t>потребителей.</w:t>
      </w:r>
    </w:p>
    <w:p w:rsidR="00D02C78" w:rsidRDefault="00D02C78" w:rsidP="008726D9">
      <w:pPr>
        <w:snapToGrid w:val="0"/>
        <w:spacing w:line="276" w:lineRule="auto"/>
        <w:ind w:firstLine="709"/>
        <w:jc w:val="both"/>
      </w:pPr>
      <w:r w:rsidRPr="003E6129">
        <w:t>По результатам проведённого анализа установлено, что аварийные</w:t>
      </w:r>
      <w:r>
        <w:t xml:space="preserve"> </w:t>
      </w:r>
      <w:r w:rsidRPr="003E6129">
        <w:t xml:space="preserve">ситуации при теплоснабжении </w:t>
      </w:r>
      <w:r>
        <w:t>абонентов на территории</w:t>
      </w:r>
      <w:r w:rsidRPr="003E6129">
        <w:t xml:space="preserve"> </w:t>
      </w:r>
      <w:r>
        <w:t>Бокситогорского городского поселения</w:t>
      </w:r>
      <w:r w:rsidRPr="003E6129">
        <w:t xml:space="preserve"> за последний период не происходили.</w:t>
      </w:r>
    </w:p>
    <w:p w:rsidR="00D02C78" w:rsidRPr="003E6129" w:rsidRDefault="00D02C78" w:rsidP="008726D9">
      <w:pPr>
        <w:snapToGrid w:val="0"/>
        <w:spacing w:line="276" w:lineRule="auto"/>
        <w:ind w:firstLine="709"/>
        <w:jc w:val="both"/>
      </w:pPr>
    </w:p>
    <w:p w:rsidR="00D02C78" w:rsidRPr="007F188E" w:rsidRDefault="00D02C78" w:rsidP="00F67C79">
      <w:pPr>
        <w:pStyle w:val="1110"/>
        <w:numPr>
          <w:ilvl w:val="2"/>
          <w:numId w:val="75"/>
        </w:numPr>
        <w:tabs>
          <w:tab w:val="clear" w:pos="1560"/>
          <w:tab w:val="left" w:pos="709"/>
        </w:tabs>
        <w:spacing w:before="0" w:after="0" w:line="276" w:lineRule="auto"/>
        <w:ind w:left="0" w:firstLine="709"/>
        <w:jc w:val="both"/>
        <w:rPr>
          <w:rStyle w:val="afff2"/>
          <w:color w:val="000000"/>
          <w:u w:val="none"/>
        </w:rPr>
      </w:pPr>
      <w:bookmarkStart w:id="805" w:name="_Toc67071107"/>
      <w:bookmarkStart w:id="806" w:name="_Toc67071470"/>
      <w:bookmarkStart w:id="807" w:name="_Toc197945875"/>
      <w:r w:rsidRPr="007F188E">
        <w:rPr>
          <w:rStyle w:val="afff2"/>
          <w:color w:val="000000"/>
          <w:u w:val="none"/>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805"/>
      <w:bookmarkEnd w:id="806"/>
      <w:bookmarkEnd w:id="807"/>
    </w:p>
    <w:p w:rsidR="00D02C78" w:rsidRDefault="00D02C78" w:rsidP="008726D9">
      <w:pPr>
        <w:snapToGrid w:val="0"/>
        <w:spacing w:line="276" w:lineRule="auto"/>
        <w:ind w:firstLine="709"/>
        <w:jc w:val="both"/>
      </w:pPr>
      <w:r w:rsidRPr="005A0080">
        <w:t>Анализ времени восстановления теплофикационного оборудования, при аварийных отключениях, на источник</w:t>
      </w:r>
      <w:r>
        <w:t>е</w:t>
      </w:r>
      <w:r w:rsidRPr="005A0080">
        <w:t xml:space="preserve"> комбинированной выработки тепловой и электрической энергии города </w:t>
      </w:r>
      <w:r>
        <w:t>Бокситогорск</w:t>
      </w:r>
      <w:r w:rsidRPr="005A0080">
        <w:t xml:space="preserve"> показывает, что вывод из работы основного оборудования, не приводит к отключению потребителей тепловой энергии, т.к. теплофикационное оборудование источник</w:t>
      </w:r>
      <w:r>
        <w:t>а</w:t>
      </w:r>
      <w:r w:rsidRPr="005A0080">
        <w:t xml:space="preserve"> имеет резервы генерирующих мощностей.</w:t>
      </w:r>
    </w:p>
    <w:p w:rsidR="00D02C78" w:rsidRDefault="00D02C78" w:rsidP="008726D9">
      <w:pPr>
        <w:snapToGrid w:val="0"/>
        <w:spacing w:line="276" w:lineRule="auto"/>
        <w:ind w:firstLine="709"/>
        <w:jc w:val="both"/>
      </w:pPr>
      <w:r>
        <w:t>Сведения о времени,</w:t>
      </w:r>
      <w:r w:rsidRPr="005A0080">
        <w:t xml:space="preserve"> затраченно</w:t>
      </w:r>
      <w:r>
        <w:t>м</w:t>
      </w:r>
      <w:r w:rsidRPr="005A0080">
        <w:t xml:space="preserve"> н</w:t>
      </w:r>
      <w:r>
        <w:t>а восстановление теплоснабжения</w:t>
      </w:r>
      <w:r w:rsidRPr="005A0080">
        <w:t xml:space="preserve"> после аварийных ситуаций и инцидентов на тепловых сетях, при которых произошло отключение потребителей тепловой энергии в период отопительн</w:t>
      </w:r>
      <w:r>
        <w:t>ого</w:t>
      </w:r>
      <w:r w:rsidRPr="005A0080">
        <w:t xml:space="preserve"> сезон</w:t>
      </w:r>
      <w:r>
        <w:t xml:space="preserve">а, </w:t>
      </w:r>
      <w:r w:rsidRPr="005A0080">
        <w:t>представлен</w:t>
      </w:r>
      <w:r>
        <w:t>ы</w:t>
      </w:r>
      <w:r w:rsidRPr="005A0080">
        <w:t xml:space="preserve"> </w:t>
      </w:r>
      <w:r>
        <w:t xml:space="preserve">в разделе 1.9.3. </w:t>
      </w:r>
      <w:r w:rsidRPr="005A0080">
        <w:t xml:space="preserve">Обосновывающих материалов к схеме теплоснабжения </w:t>
      </w:r>
      <w:r>
        <w:t>на территории Бокситогорского городского поселения.</w:t>
      </w:r>
    </w:p>
    <w:p w:rsidR="00D02C78" w:rsidRDefault="00D02C78" w:rsidP="008726D9">
      <w:pPr>
        <w:snapToGrid w:val="0"/>
        <w:spacing w:line="276" w:lineRule="auto"/>
        <w:ind w:firstLine="709"/>
        <w:jc w:val="both"/>
      </w:pPr>
    </w:p>
    <w:p w:rsidR="00D02C78" w:rsidRPr="007F188E" w:rsidRDefault="00D02C78" w:rsidP="00F67C79">
      <w:pPr>
        <w:pStyle w:val="1110"/>
        <w:numPr>
          <w:ilvl w:val="2"/>
          <w:numId w:val="75"/>
        </w:numPr>
        <w:tabs>
          <w:tab w:val="clear" w:pos="1560"/>
          <w:tab w:val="left" w:pos="709"/>
        </w:tabs>
        <w:spacing w:before="0" w:after="0" w:line="276" w:lineRule="auto"/>
        <w:ind w:left="0" w:firstLine="709"/>
        <w:jc w:val="both"/>
        <w:rPr>
          <w:rStyle w:val="afff2"/>
          <w:color w:val="000000"/>
          <w:u w:val="none"/>
        </w:rPr>
      </w:pPr>
      <w:bookmarkStart w:id="808" w:name="_Toc67071108"/>
      <w:bookmarkStart w:id="809" w:name="_Toc67071471"/>
      <w:bookmarkStart w:id="810" w:name="_Toc197945876"/>
      <w:r w:rsidRPr="007F188E">
        <w:rPr>
          <w:rStyle w:val="afff2"/>
          <w:color w:val="000000"/>
          <w:u w:val="none"/>
        </w:rPr>
        <w:t>Изменения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08"/>
      <w:bookmarkEnd w:id="809"/>
      <w:bookmarkEnd w:id="810"/>
    </w:p>
    <w:p w:rsidR="00D02C78" w:rsidRDefault="00D02C78" w:rsidP="008726D9">
      <w:pPr>
        <w:snapToGrid w:val="0"/>
        <w:spacing w:line="276" w:lineRule="auto"/>
        <w:ind w:firstLine="709"/>
        <w:jc w:val="both"/>
      </w:pPr>
      <w:r w:rsidRPr="008726D9">
        <w:t xml:space="preserve">Изменения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 произошли за счет замены ветхих участков тепловых сетей </w:t>
      </w:r>
      <w:r>
        <w:t>на территории Бокситогорского городского поселения</w:t>
      </w:r>
      <w:r w:rsidRPr="008726D9">
        <w:t>.</w:t>
      </w:r>
    </w:p>
    <w:p w:rsidR="00D02C78" w:rsidRPr="008726D9" w:rsidRDefault="00D02C78" w:rsidP="008726D9">
      <w:pPr>
        <w:snapToGrid w:val="0"/>
        <w:spacing w:line="276" w:lineRule="auto"/>
        <w:ind w:firstLine="709"/>
        <w:jc w:val="both"/>
      </w:pPr>
    </w:p>
    <w:p w:rsidR="00D02C78" w:rsidRPr="008726D9" w:rsidRDefault="00D02C78" w:rsidP="00F67C79">
      <w:pPr>
        <w:pStyle w:val="11f6"/>
        <w:pageBreakBefore/>
        <w:numPr>
          <w:ilvl w:val="1"/>
          <w:numId w:val="75"/>
        </w:numPr>
        <w:spacing w:before="0" w:after="0" w:line="276" w:lineRule="auto"/>
        <w:ind w:left="0" w:right="0" w:firstLine="709"/>
        <w:rPr>
          <w:sz w:val="24"/>
          <w:szCs w:val="24"/>
        </w:rPr>
      </w:pPr>
      <w:bookmarkStart w:id="811" w:name="_Toc67071109"/>
      <w:bookmarkStart w:id="812" w:name="_Toc67071472"/>
      <w:bookmarkStart w:id="813" w:name="_Toc197945877"/>
      <w:r w:rsidRPr="008726D9">
        <w:rPr>
          <w:sz w:val="24"/>
          <w:szCs w:val="24"/>
        </w:rPr>
        <w:t>Технико-экономические показатели теплоснабжающих и теплосетевых организаций</w:t>
      </w:r>
      <w:bookmarkStart w:id="814" w:name="_Toc67079037"/>
      <w:bookmarkStart w:id="815" w:name="_Toc67079371"/>
      <w:bookmarkStart w:id="816" w:name="_Toc67079709"/>
      <w:bookmarkStart w:id="817" w:name="_Toc67080048"/>
      <w:bookmarkStart w:id="818" w:name="_Toc67302905"/>
      <w:bookmarkStart w:id="819" w:name="_Toc67311269"/>
      <w:bookmarkStart w:id="820" w:name="_Toc67998448"/>
      <w:bookmarkStart w:id="821" w:name="_Toc68007163"/>
      <w:bookmarkStart w:id="822" w:name="_Toc68128458"/>
      <w:bookmarkStart w:id="823" w:name="_Toc68161713"/>
      <w:bookmarkStart w:id="824" w:name="_Toc68167237"/>
      <w:bookmarkStart w:id="825" w:name="_Toc70164169"/>
      <w:bookmarkStart w:id="826" w:name="_Toc70411079"/>
      <w:bookmarkStart w:id="827" w:name="_Toc70533610"/>
      <w:bookmarkStart w:id="828" w:name="_Toc67071110"/>
      <w:bookmarkStart w:id="829" w:name="_Toc67071473"/>
      <w:bookmarkEnd w:id="770"/>
      <w:bookmarkEnd w:id="811"/>
      <w:bookmarkEnd w:id="812"/>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13"/>
    </w:p>
    <w:p w:rsidR="00D02C78" w:rsidRPr="00DC7C90" w:rsidRDefault="00D02C78" w:rsidP="00F67C79">
      <w:pPr>
        <w:pStyle w:val="1110"/>
        <w:numPr>
          <w:ilvl w:val="2"/>
          <w:numId w:val="75"/>
        </w:numPr>
        <w:tabs>
          <w:tab w:val="clear" w:pos="1560"/>
          <w:tab w:val="left" w:pos="709"/>
        </w:tabs>
        <w:spacing w:before="0" w:after="0" w:line="276" w:lineRule="auto"/>
        <w:ind w:left="0" w:firstLine="709"/>
        <w:jc w:val="both"/>
      </w:pPr>
      <w:bookmarkStart w:id="830" w:name="_Toc197945878"/>
      <w:r w:rsidRPr="00D82FEC">
        <w:t>Показатели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w:t>
      </w:r>
      <w:r w:rsidRPr="00DC7C90">
        <w:t xml:space="preserve"> теплосетевыми организациями и органами регулирования.</w:t>
      </w:r>
      <w:bookmarkEnd w:id="828"/>
      <w:bookmarkEnd w:id="829"/>
      <w:bookmarkEnd w:id="830"/>
    </w:p>
    <w:p w:rsidR="00D02C78" w:rsidRPr="00A6150E" w:rsidRDefault="00D02C78" w:rsidP="004A0283">
      <w:pPr>
        <w:pStyle w:val="affc"/>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На момент актуализации Схемы теплоснабжения,</w:t>
      </w:r>
      <w:r w:rsidRPr="00A6150E">
        <w:rPr>
          <w:rFonts w:ascii="Times New Roman" w:eastAsia="MS Mincho" w:hAnsi="Times New Roman" w:cs="Times New Roman"/>
          <w:sz w:val="24"/>
        </w:rPr>
        <w:t xml:space="preserve"> предоставление информации теплоснабжающими организациями, </w:t>
      </w:r>
      <w:r>
        <w:rPr>
          <w:rFonts w:ascii="Times New Roman" w:eastAsia="MS Mincho" w:hAnsi="Times New Roman" w:cs="Times New Roman"/>
          <w:sz w:val="24"/>
        </w:rPr>
        <w:t>теплосетевыми</w:t>
      </w:r>
      <w:r w:rsidRPr="00A6150E">
        <w:rPr>
          <w:rFonts w:ascii="Times New Roman" w:eastAsia="MS Mincho" w:hAnsi="Times New Roman" w:cs="Times New Roman"/>
          <w:sz w:val="24"/>
        </w:rPr>
        <w:t xml:space="preserve"> организациями и органами регулирования для широкого круга пользователей регламентируется </w:t>
      </w:r>
      <w:r>
        <w:rPr>
          <w:rFonts w:ascii="Times New Roman" w:eastAsia="MS Mincho" w:hAnsi="Times New Roman" w:cs="Times New Roman"/>
          <w:sz w:val="24"/>
        </w:rPr>
        <w:t>«</w:t>
      </w:r>
      <w:r w:rsidRPr="00A6150E">
        <w:rPr>
          <w:rFonts w:ascii="Times New Roman" w:eastAsia="MS Mincho" w:hAnsi="Times New Roman" w:cs="Times New Roman"/>
          <w:sz w:val="24"/>
        </w:rPr>
        <w:t>Постановлением Правительства Р</w:t>
      </w:r>
      <w:r>
        <w:rPr>
          <w:rFonts w:ascii="Times New Roman" w:eastAsia="MS Mincho" w:hAnsi="Times New Roman" w:cs="Times New Roman"/>
          <w:sz w:val="24"/>
        </w:rPr>
        <w:t xml:space="preserve">оссийской </w:t>
      </w:r>
      <w:r w:rsidRPr="00A6150E">
        <w:rPr>
          <w:rFonts w:ascii="Times New Roman" w:eastAsia="MS Mincho" w:hAnsi="Times New Roman" w:cs="Times New Roman"/>
          <w:sz w:val="24"/>
        </w:rPr>
        <w:t>Ф</w:t>
      </w:r>
      <w:r>
        <w:rPr>
          <w:rFonts w:ascii="Times New Roman" w:eastAsia="MS Mincho" w:hAnsi="Times New Roman" w:cs="Times New Roman"/>
          <w:sz w:val="24"/>
        </w:rPr>
        <w:t>едерации</w:t>
      </w:r>
      <w:r w:rsidRPr="00A6150E">
        <w:rPr>
          <w:rFonts w:ascii="Times New Roman" w:eastAsia="MS Mincho" w:hAnsi="Times New Roman" w:cs="Times New Roman"/>
          <w:sz w:val="24"/>
        </w:rPr>
        <w:t xml:space="preserve"> от </w:t>
      </w:r>
      <w:r>
        <w:rPr>
          <w:rFonts w:ascii="Times New Roman" w:eastAsia="MS Mincho" w:hAnsi="Times New Roman" w:cs="Times New Roman"/>
          <w:sz w:val="24"/>
        </w:rPr>
        <w:t>05.07.2013</w:t>
      </w:r>
      <w:r w:rsidRPr="00A6150E">
        <w:rPr>
          <w:rFonts w:ascii="Times New Roman" w:eastAsia="MS Mincho" w:hAnsi="Times New Roman" w:cs="Times New Roman"/>
          <w:sz w:val="24"/>
        </w:rPr>
        <w:t xml:space="preserve"> </w:t>
      </w:r>
      <w:r>
        <w:rPr>
          <w:rFonts w:ascii="Times New Roman" w:eastAsia="MS Mincho" w:hAnsi="Times New Roman" w:cs="Times New Roman"/>
          <w:sz w:val="24"/>
        </w:rPr>
        <w:t>№</w:t>
      </w:r>
      <w:r w:rsidRPr="00A6150E">
        <w:rPr>
          <w:rFonts w:ascii="Times New Roman" w:eastAsia="MS Mincho" w:hAnsi="Times New Roman" w:cs="Times New Roman"/>
          <w:sz w:val="24"/>
        </w:rPr>
        <w:t xml:space="preserve"> 570 </w:t>
      </w:r>
      <w:r>
        <w:rPr>
          <w:rFonts w:ascii="Times New Roman" w:eastAsia="MS Mincho" w:hAnsi="Times New Roman" w:cs="Times New Roman"/>
          <w:sz w:val="24"/>
        </w:rPr>
        <w:t>«</w:t>
      </w:r>
      <w:r w:rsidRPr="00A6150E">
        <w:rPr>
          <w:rFonts w:ascii="Times New Roman" w:eastAsia="MS Mincho" w:hAnsi="Times New Roman" w:cs="Times New Roman"/>
          <w:sz w:val="24"/>
        </w:rPr>
        <w:t>О стандартах раскрытия информации теплоснабжающими организациями, теплосетевыми организациями и органами регулирования</w:t>
      </w:r>
      <w:r>
        <w:rPr>
          <w:rFonts w:ascii="Times New Roman" w:eastAsia="MS Mincho" w:hAnsi="Times New Roman" w:cs="Times New Roman"/>
          <w:sz w:val="24"/>
        </w:rPr>
        <w:t>»</w:t>
      </w:r>
      <w:r w:rsidRPr="00A6150E">
        <w:rPr>
          <w:rFonts w:ascii="Times New Roman" w:eastAsia="MS Mincho" w:hAnsi="Times New Roman" w:cs="Times New Roman"/>
          <w:sz w:val="24"/>
        </w:rPr>
        <w:t xml:space="preserve">. </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В соответствии с законодательным актом:</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 xml:space="preserve">1. Под раскрытием информации понимается обеспечение доступа неограниченного круга лиц к информации независимо от цели ее получения. </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 xml:space="preserve">2. Регулируемыми организациями информация раскрывается путем: </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а) обязательного опубликования на официальном сайте в информационно</w:t>
      </w:r>
      <w:r>
        <w:rPr>
          <w:rFonts w:ascii="Times New Roman" w:eastAsia="MS Mincho" w:hAnsi="Times New Roman" w:cs="Times New Roman"/>
          <w:sz w:val="24"/>
        </w:rPr>
        <w:t>-</w:t>
      </w:r>
      <w:r w:rsidRPr="00A6150E">
        <w:rPr>
          <w:rFonts w:ascii="Times New Roman" w:eastAsia="MS Mincho" w:hAnsi="Times New Roman" w:cs="Times New Roman"/>
          <w:sz w:val="24"/>
        </w:rPr>
        <w:t xml:space="preserve">телекоммуникационной сети </w:t>
      </w:r>
      <w:r>
        <w:rPr>
          <w:rFonts w:ascii="Times New Roman" w:eastAsia="MS Mincho" w:hAnsi="Times New Roman" w:cs="Times New Roman"/>
          <w:sz w:val="24"/>
        </w:rPr>
        <w:t>«</w:t>
      </w:r>
      <w:r w:rsidRPr="00A6150E">
        <w:rPr>
          <w:rFonts w:ascii="Times New Roman" w:eastAsia="MS Mincho" w:hAnsi="Times New Roman" w:cs="Times New Roman"/>
          <w:sz w:val="24"/>
        </w:rPr>
        <w:t>Интернет</w:t>
      </w:r>
      <w:r>
        <w:rPr>
          <w:rFonts w:ascii="Times New Roman" w:eastAsia="MS Mincho" w:hAnsi="Times New Roman" w:cs="Times New Roman"/>
          <w:sz w:val="24"/>
        </w:rPr>
        <w:t>»</w:t>
      </w:r>
      <w:r w:rsidRPr="00A6150E">
        <w:rPr>
          <w:rFonts w:ascii="Times New Roman" w:eastAsia="MS Mincho" w:hAnsi="Times New Roman" w:cs="Times New Roman"/>
          <w:sz w:val="24"/>
        </w:rPr>
        <w:t xml:space="preserve"> (далее - сеть </w:t>
      </w:r>
      <w:r>
        <w:rPr>
          <w:rFonts w:ascii="Times New Roman" w:eastAsia="MS Mincho" w:hAnsi="Times New Roman" w:cs="Times New Roman"/>
          <w:sz w:val="24"/>
        </w:rPr>
        <w:t>«</w:t>
      </w:r>
      <w:r w:rsidRPr="00A6150E">
        <w:rPr>
          <w:rFonts w:ascii="Times New Roman" w:eastAsia="MS Mincho" w:hAnsi="Times New Roman" w:cs="Times New Roman"/>
          <w:sz w:val="24"/>
        </w:rPr>
        <w:t>Интернет</w:t>
      </w:r>
      <w:r>
        <w:rPr>
          <w:rFonts w:ascii="Times New Roman" w:eastAsia="MS Mincho" w:hAnsi="Times New Roman" w:cs="Times New Roman"/>
          <w:sz w:val="24"/>
        </w:rPr>
        <w:t>»</w:t>
      </w:r>
      <w:r w:rsidRPr="00A6150E">
        <w:rPr>
          <w:rFonts w:ascii="Times New Roman" w:eastAsia="MS Mincho" w:hAnsi="Times New Roman" w:cs="Times New Roman"/>
          <w:sz w:val="24"/>
        </w:rPr>
        <w:t xml:space="preserve">)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поселения или городского округа в случае их наделения в соответствии с законом субъекта Российской Федерации полномочиями по государственному регулированию цен (тарифов), и (или) на сайте в сети </w:t>
      </w:r>
      <w:r>
        <w:rPr>
          <w:rFonts w:ascii="Times New Roman" w:eastAsia="MS Mincho" w:hAnsi="Times New Roman" w:cs="Times New Roman"/>
          <w:sz w:val="24"/>
        </w:rPr>
        <w:t>«</w:t>
      </w:r>
      <w:r w:rsidRPr="00A6150E">
        <w:rPr>
          <w:rFonts w:ascii="Times New Roman" w:eastAsia="MS Mincho" w:hAnsi="Times New Roman" w:cs="Times New Roman"/>
          <w:sz w:val="24"/>
        </w:rPr>
        <w:t>Интернет</w:t>
      </w:r>
      <w:r>
        <w:rPr>
          <w:rFonts w:ascii="Times New Roman" w:eastAsia="MS Mincho" w:hAnsi="Times New Roman" w:cs="Times New Roman"/>
          <w:sz w:val="24"/>
        </w:rPr>
        <w:t>»</w:t>
      </w:r>
      <w:r w:rsidRPr="00A6150E">
        <w:rPr>
          <w:rFonts w:ascii="Times New Roman" w:eastAsia="MS Mincho" w:hAnsi="Times New Roman" w:cs="Times New Roman"/>
          <w:sz w:val="24"/>
        </w:rPr>
        <w:t>, предназначенном для размещения информации по вопросам регулирования тарифов, определяемом Прави</w:t>
      </w:r>
      <w:r>
        <w:rPr>
          <w:rFonts w:ascii="Times New Roman" w:eastAsia="MS Mincho" w:hAnsi="Times New Roman" w:cs="Times New Roman"/>
          <w:sz w:val="24"/>
        </w:rPr>
        <w:t>тельством Российской Федерации;</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 xml:space="preserve">б) опубликования на официальном сайте в сети </w:t>
      </w:r>
      <w:r>
        <w:rPr>
          <w:rFonts w:ascii="Times New Roman" w:eastAsia="MS Mincho" w:hAnsi="Times New Roman" w:cs="Times New Roman"/>
          <w:sz w:val="24"/>
        </w:rPr>
        <w:t>«</w:t>
      </w:r>
      <w:r w:rsidRPr="00A6150E">
        <w:rPr>
          <w:rFonts w:ascii="Times New Roman" w:eastAsia="MS Mincho" w:hAnsi="Times New Roman" w:cs="Times New Roman"/>
          <w:sz w:val="24"/>
        </w:rPr>
        <w:t>Интернет</w:t>
      </w:r>
      <w:r>
        <w:rPr>
          <w:rFonts w:ascii="Times New Roman" w:eastAsia="MS Mincho" w:hAnsi="Times New Roman" w:cs="Times New Roman"/>
          <w:sz w:val="24"/>
        </w:rPr>
        <w:t>»</w:t>
      </w:r>
      <w:r w:rsidRPr="00A6150E">
        <w:rPr>
          <w:rFonts w:ascii="Times New Roman" w:eastAsia="MS Mincho" w:hAnsi="Times New Roman" w:cs="Times New Roman"/>
          <w:sz w:val="24"/>
        </w:rPr>
        <w:t xml:space="preserve">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самоуправления (далее - печатные издания), - в случае и объемах, которые предусмотрены пунктом 9 настоящего документа; </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в) опубликования по решению регулируемой организации на ее официальном сайте в</w:t>
      </w:r>
      <w:r>
        <w:rPr>
          <w:rFonts w:ascii="Times New Roman" w:eastAsia="MS Mincho" w:hAnsi="Times New Roman" w:cs="Times New Roman"/>
          <w:sz w:val="24"/>
        </w:rPr>
        <w:t xml:space="preserve"> </w:t>
      </w:r>
      <w:r w:rsidRPr="00A6150E">
        <w:rPr>
          <w:rFonts w:ascii="Times New Roman" w:eastAsia="MS Mincho" w:hAnsi="Times New Roman" w:cs="Times New Roman"/>
          <w:sz w:val="24"/>
        </w:rPr>
        <w:t xml:space="preserve">сети </w:t>
      </w:r>
      <w:r>
        <w:rPr>
          <w:rFonts w:ascii="Times New Roman" w:eastAsia="MS Mincho" w:hAnsi="Times New Roman" w:cs="Times New Roman"/>
          <w:sz w:val="24"/>
        </w:rPr>
        <w:t>«</w:t>
      </w:r>
      <w:r w:rsidRPr="00A6150E">
        <w:rPr>
          <w:rFonts w:ascii="Times New Roman" w:eastAsia="MS Mincho" w:hAnsi="Times New Roman" w:cs="Times New Roman"/>
          <w:sz w:val="24"/>
        </w:rPr>
        <w:t>Интернет</w:t>
      </w:r>
      <w:r>
        <w:rPr>
          <w:rFonts w:ascii="Times New Roman" w:eastAsia="MS Mincho" w:hAnsi="Times New Roman" w:cs="Times New Roman"/>
          <w:sz w:val="24"/>
        </w:rPr>
        <w:t>»</w:t>
      </w:r>
      <w:r w:rsidRPr="00A6150E">
        <w:rPr>
          <w:rFonts w:ascii="Times New Roman" w:eastAsia="MS Mincho" w:hAnsi="Times New Roman" w:cs="Times New Roman"/>
          <w:sz w:val="24"/>
        </w:rPr>
        <w:t xml:space="preserve">; </w:t>
      </w:r>
    </w:p>
    <w:p w:rsidR="00D02C78" w:rsidRDefault="00D02C78" w:rsidP="004A0283">
      <w:pPr>
        <w:pStyle w:val="affc"/>
        <w:keepNext w:val="0"/>
        <w:spacing w:line="276" w:lineRule="auto"/>
        <w:ind w:firstLine="709"/>
        <w:jc w:val="both"/>
        <w:rPr>
          <w:rFonts w:ascii="Times New Roman" w:eastAsia="MS Mincho" w:hAnsi="Times New Roman" w:cs="Times New Roman"/>
          <w:sz w:val="24"/>
        </w:rPr>
      </w:pPr>
      <w:r w:rsidRPr="00A6150E">
        <w:rPr>
          <w:rFonts w:ascii="Times New Roman" w:eastAsia="MS Mincho" w:hAnsi="Times New Roman" w:cs="Times New Roman"/>
          <w:sz w:val="24"/>
        </w:rPr>
        <w:t>г) предоставления информации на безвозмездной основе на основании письменных</w:t>
      </w:r>
      <w:r>
        <w:rPr>
          <w:rFonts w:ascii="Times New Roman" w:eastAsia="MS Mincho" w:hAnsi="Times New Roman" w:cs="Times New Roman"/>
          <w:sz w:val="24"/>
        </w:rPr>
        <w:t xml:space="preserve"> </w:t>
      </w:r>
      <w:r w:rsidRPr="00A6150E">
        <w:rPr>
          <w:rFonts w:ascii="Times New Roman" w:eastAsia="MS Mincho" w:hAnsi="Times New Roman" w:cs="Times New Roman"/>
          <w:sz w:val="24"/>
        </w:rPr>
        <w:t>запросов потребителей товаров и услуг регулируемых организаций (далее - потребители) в порядке, уста</w:t>
      </w:r>
      <w:r>
        <w:rPr>
          <w:rFonts w:ascii="Times New Roman" w:eastAsia="MS Mincho" w:hAnsi="Times New Roman" w:cs="Times New Roman"/>
          <w:sz w:val="24"/>
        </w:rPr>
        <w:t>новленном настоящим документом».</w:t>
      </w:r>
    </w:p>
    <w:p w:rsidR="00D02C78" w:rsidRPr="00A6150E" w:rsidRDefault="00D02C78" w:rsidP="004A0283">
      <w:pPr>
        <w:pStyle w:val="affc"/>
        <w:keepNext w:val="0"/>
        <w:spacing w:line="276" w:lineRule="auto"/>
        <w:ind w:firstLine="709"/>
        <w:jc w:val="both"/>
        <w:rPr>
          <w:rFonts w:ascii="Times New Roman" w:eastAsia="MS Mincho" w:hAnsi="Times New Roman" w:cs="Times New Roman"/>
          <w:sz w:val="24"/>
        </w:rPr>
      </w:pPr>
      <w:r w:rsidRPr="004A0283">
        <w:rPr>
          <w:rFonts w:ascii="Times New Roman" w:eastAsia="MS Mincho" w:hAnsi="Times New Roman" w:cs="Times New Roman"/>
          <w:sz w:val="24"/>
        </w:rPr>
        <w:t>Сведения о размещении документации о деятельности теплоснабжающих организаций представлены в таблице 1.10.1.1</w:t>
      </w:r>
      <w:r>
        <w:rPr>
          <w:rFonts w:ascii="Times New Roman" w:eastAsia="MS Mincho" w:hAnsi="Times New Roman" w:cs="Times New Roman"/>
          <w:sz w:val="24"/>
        </w:rPr>
        <w:t>.</w:t>
      </w:r>
    </w:p>
    <w:p w:rsidR="00D02C78" w:rsidRPr="003A4894" w:rsidRDefault="00D02C78" w:rsidP="004A0283">
      <w:pPr>
        <w:pStyle w:val="affc"/>
        <w:keepNext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Теплоснабжающими организациями </w:t>
      </w:r>
      <w:r w:rsidRPr="003A4894">
        <w:rPr>
          <w:rFonts w:ascii="Times New Roman" w:eastAsia="MS Mincho" w:hAnsi="Times New Roman" w:cs="Times New Roman"/>
          <w:sz w:val="24"/>
        </w:rPr>
        <w:t>подлежит</w:t>
      </w:r>
      <w:r>
        <w:rPr>
          <w:rFonts w:ascii="Times New Roman" w:eastAsia="MS Mincho" w:hAnsi="Times New Roman" w:cs="Times New Roman"/>
          <w:sz w:val="24"/>
        </w:rPr>
        <w:t xml:space="preserve"> раскрытие</w:t>
      </w:r>
      <w:r w:rsidRPr="003A4894">
        <w:rPr>
          <w:rFonts w:ascii="Times New Roman" w:eastAsia="MS Mincho" w:hAnsi="Times New Roman" w:cs="Times New Roman"/>
          <w:sz w:val="24"/>
        </w:rPr>
        <w:t xml:space="preserve"> следующ</w:t>
      </w:r>
      <w:r>
        <w:rPr>
          <w:rFonts w:ascii="Times New Roman" w:eastAsia="MS Mincho" w:hAnsi="Times New Roman" w:cs="Times New Roman"/>
          <w:sz w:val="24"/>
        </w:rPr>
        <w:t>ей</w:t>
      </w:r>
      <w:r w:rsidRPr="003A4894">
        <w:rPr>
          <w:rFonts w:ascii="Times New Roman" w:eastAsia="MS Mincho" w:hAnsi="Times New Roman" w:cs="Times New Roman"/>
          <w:sz w:val="24"/>
        </w:rPr>
        <w:t xml:space="preserve"> информаци</w:t>
      </w:r>
      <w:r>
        <w:rPr>
          <w:rFonts w:ascii="Times New Roman" w:eastAsia="MS Mincho" w:hAnsi="Times New Roman" w:cs="Times New Roman"/>
          <w:sz w:val="24"/>
        </w:rPr>
        <w:t>и</w:t>
      </w:r>
      <w:r w:rsidRPr="003A4894">
        <w:rPr>
          <w:rFonts w:ascii="Times New Roman" w:eastAsia="MS Mincho" w:hAnsi="Times New Roman" w:cs="Times New Roman"/>
          <w:sz w:val="24"/>
        </w:rPr>
        <w:t>:</w:t>
      </w:r>
    </w:p>
    <w:p w:rsidR="00D02C78" w:rsidRPr="00325155" w:rsidRDefault="00D02C78" w:rsidP="004A0283">
      <w:pPr>
        <w:widowControl w:val="0"/>
        <w:tabs>
          <w:tab w:val="left" w:pos="851"/>
        </w:tabs>
        <w:autoSpaceDE w:val="0"/>
        <w:autoSpaceDN w:val="0"/>
        <w:adjustRightInd w:val="0"/>
        <w:spacing w:line="276" w:lineRule="auto"/>
        <w:ind w:firstLine="709"/>
        <w:jc w:val="both"/>
        <w:rPr>
          <w:spacing w:val="-4"/>
        </w:rPr>
      </w:pPr>
      <w:r w:rsidRPr="00325155">
        <w:rPr>
          <w:spacing w:val="-4"/>
        </w:rPr>
        <w:t>а) о ценах (тарифах) на регулируемые товары и услуги и надбавках к этим ценам (тарифам);</w:t>
      </w:r>
    </w:p>
    <w:p w:rsidR="00D02C78" w:rsidRPr="00325155" w:rsidRDefault="00D02C78" w:rsidP="004A0283">
      <w:pPr>
        <w:widowControl w:val="0"/>
        <w:tabs>
          <w:tab w:val="left" w:pos="851"/>
        </w:tabs>
        <w:autoSpaceDE w:val="0"/>
        <w:autoSpaceDN w:val="0"/>
        <w:adjustRightInd w:val="0"/>
        <w:spacing w:line="276" w:lineRule="auto"/>
        <w:ind w:firstLine="709"/>
        <w:jc w:val="both"/>
        <w:rPr>
          <w:spacing w:val="-6"/>
        </w:rPr>
      </w:pPr>
      <w:r w:rsidRPr="00325155">
        <w:rPr>
          <w:spacing w:val="-6"/>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D02C78" w:rsidRPr="00325155" w:rsidRDefault="00D02C78" w:rsidP="004A0283">
      <w:pPr>
        <w:widowControl w:val="0"/>
        <w:tabs>
          <w:tab w:val="left" w:pos="851"/>
        </w:tabs>
        <w:autoSpaceDE w:val="0"/>
        <w:autoSpaceDN w:val="0"/>
        <w:adjustRightInd w:val="0"/>
        <w:spacing w:line="276" w:lineRule="auto"/>
        <w:ind w:firstLine="709"/>
        <w:jc w:val="both"/>
        <w:rPr>
          <w:spacing w:val="-6"/>
        </w:rPr>
      </w:pPr>
      <w:r w:rsidRPr="00325155">
        <w:rPr>
          <w:spacing w:val="-6"/>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D02C78" w:rsidRPr="003A4894" w:rsidRDefault="00D02C78" w:rsidP="004A0283">
      <w:pPr>
        <w:widowControl w:val="0"/>
        <w:tabs>
          <w:tab w:val="left" w:pos="851"/>
        </w:tabs>
        <w:autoSpaceDE w:val="0"/>
        <w:autoSpaceDN w:val="0"/>
        <w:adjustRightInd w:val="0"/>
        <w:spacing w:line="276" w:lineRule="auto"/>
        <w:ind w:firstLine="709"/>
        <w:jc w:val="both"/>
      </w:pPr>
      <w:r w:rsidRPr="003A4894">
        <w:t>г) об инвестиционных программах и отчетах об их реализации;</w:t>
      </w:r>
    </w:p>
    <w:p w:rsidR="00D02C78" w:rsidRPr="003A4894" w:rsidRDefault="00D02C78" w:rsidP="004A0283">
      <w:pPr>
        <w:widowControl w:val="0"/>
        <w:tabs>
          <w:tab w:val="left" w:pos="851"/>
        </w:tabs>
        <w:autoSpaceDE w:val="0"/>
        <w:autoSpaceDN w:val="0"/>
        <w:adjustRightInd w:val="0"/>
        <w:spacing w:line="276" w:lineRule="auto"/>
        <w:ind w:firstLine="709"/>
        <w:jc w:val="both"/>
      </w:pPr>
      <w:r w:rsidRPr="003A4894">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D02C78" w:rsidRPr="003A4894" w:rsidRDefault="00D02C78" w:rsidP="004A0283">
      <w:pPr>
        <w:widowControl w:val="0"/>
        <w:tabs>
          <w:tab w:val="left" w:pos="851"/>
        </w:tabs>
        <w:autoSpaceDE w:val="0"/>
        <w:autoSpaceDN w:val="0"/>
        <w:adjustRightInd w:val="0"/>
        <w:spacing w:line="276" w:lineRule="auto"/>
        <w:ind w:firstLine="709"/>
        <w:jc w:val="both"/>
      </w:pPr>
      <w:r w:rsidRPr="003A4894">
        <w:t>е) об условиях, на которых осуществляется поставка регулируемых товаров и (или) оказание регулируемых услуг;</w:t>
      </w:r>
    </w:p>
    <w:p w:rsidR="00D02C78" w:rsidRDefault="00D02C78" w:rsidP="004A0283">
      <w:pPr>
        <w:widowControl w:val="0"/>
        <w:tabs>
          <w:tab w:val="left" w:pos="851"/>
        </w:tabs>
        <w:autoSpaceDE w:val="0"/>
        <w:autoSpaceDN w:val="0"/>
        <w:adjustRightInd w:val="0"/>
        <w:spacing w:line="276" w:lineRule="auto"/>
        <w:ind w:firstLine="709"/>
        <w:jc w:val="both"/>
      </w:pPr>
      <w:r w:rsidRPr="003A4894">
        <w:t>ж) о порядке выполнения технологических, технических и других мероприятий, связанных с подключением к системе теплоснабжения.</w:t>
      </w:r>
    </w:p>
    <w:p w:rsidR="00D02C78" w:rsidRDefault="00D02C78" w:rsidP="004A0283">
      <w:pPr>
        <w:widowControl w:val="0"/>
        <w:tabs>
          <w:tab w:val="left" w:pos="851"/>
        </w:tabs>
        <w:autoSpaceDE w:val="0"/>
        <w:autoSpaceDN w:val="0"/>
        <w:adjustRightInd w:val="0"/>
        <w:spacing w:line="276" w:lineRule="auto"/>
        <w:ind w:firstLine="709"/>
        <w:jc w:val="both"/>
      </w:pPr>
      <w:r w:rsidRPr="002C39CE">
        <w:t xml:space="preserve">Технико-экономические показатели теплоснабжающих и теплосетевых организаций </w:t>
      </w:r>
      <w:r>
        <w:t xml:space="preserve">на территории Бокситогорского </w:t>
      </w:r>
      <w:r w:rsidRPr="00642442">
        <w:t>городского поселения</w:t>
      </w:r>
      <w:r w:rsidRPr="002C39CE">
        <w:t xml:space="preserve">, характеризующие их хозяйственную </w:t>
      </w:r>
      <w:r>
        <w:t xml:space="preserve">деятельность </w:t>
      </w:r>
      <w:r w:rsidRPr="002C39CE">
        <w:t>представлены в таблице 1.1</w:t>
      </w:r>
      <w:r>
        <w:t>0</w:t>
      </w:r>
      <w:r w:rsidRPr="002C39CE">
        <w:t>.</w:t>
      </w:r>
      <w:r>
        <w:t xml:space="preserve">1.1 - </w:t>
      </w:r>
      <w:r w:rsidRPr="002C39CE">
        <w:t>1.1</w:t>
      </w:r>
      <w:r>
        <w:t>0</w:t>
      </w:r>
      <w:r w:rsidRPr="002C39CE">
        <w:t>.</w:t>
      </w:r>
      <w:r>
        <w:t>1.3. Показатели представлены в целом по ресурсоснабжающей организации.</w:t>
      </w:r>
    </w:p>
    <w:p w:rsidR="00D02C78" w:rsidRPr="001552F1" w:rsidRDefault="00D02C78" w:rsidP="004A0283">
      <w:pPr>
        <w:pStyle w:val="afffa"/>
        <w:keepLines/>
        <w:spacing w:before="0" w:after="0" w:line="276" w:lineRule="auto"/>
        <w:ind w:firstLine="709"/>
        <w:jc w:val="both"/>
      </w:pPr>
      <w:bookmarkStart w:id="831" w:name="_Toc197946101"/>
      <w:r w:rsidRPr="001552F1">
        <w:t>Таблица 1.10.1.</w:t>
      </w:r>
      <w:r>
        <w:t>1</w:t>
      </w:r>
      <w:r w:rsidRPr="001552F1">
        <w:t xml:space="preserve">. Технико-экономические показатели </w:t>
      </w:r>
      <w:r w:rsidRPr="008D2B91">
        <w:t xml:space="preserve">ООО </w:t>
      </w:r>
      <w:r>
        <w:t>«</w:t>
      </w:r>
      <w:r w:rsidRPr="008D2B91">
        <w:t>Петербургтеплоэнерго</w:t>
      </w:r>
      <w:r>
        <w:t>» (БМК д. Сёгла)</w:t>
      </w:r>
      <w:bookmarkEnd w:id="8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5"/>
        <w:gridCol w:w="4633"/>
        <w:gridCol w:w="1078"/>
        <w:gridCol w:w="1175"/>
        <w:gridCol w:w="1180"/>
        <w:gridCol w:w="1186"/>
      </w:tblGrid>
      <w:tr w:rsidR="00D02C78" w:rsidRPr="000D7531" w:rsidTr="000C5C50">
        <w:trPr>
          <w:trHeight w:val="20"/>
          <w:tblHeader/>
        </w:trPr>
        <w:tc>
          <w:tcPr>
            <w:tcW w:w="357" w:type="dxa"/>
            <w:tcMar>
              <w:left w:w="28" w:type="dxa"/>
              <w:right w:w="28" w:type="dxa"/>
            </w:tcMar>
            <w:vAlign w:val="center"/>
          </w:tcPr>
          <w:p w:rsidR="00D02C78" w:rsidRPr="000D7531" w:rsidRDefault="00D02C78">
            <w:pPr>
              <w:jc w:val="center"/>
              <w:rPr>
                <w:sz w:val="20"/>
                <w:szCs w:val="20"/>
              </w:rPr>
            </w:pPr>
            <w:r w:rsidRPr="000D7531">
              <w:rPr>
                <w:sz w:val="20"/>
                <w:szCs w:val="20"/>
              </w:rPr>
              <w:t>№ п/п</w:t>
            </w:r>
          </w:p>
        </w:tc>
        <w:tc>
          <w:tcPr>
            <w:tcW w:w="4411" w:type="dxa"/>
            <w:tcMar>
              <w:left w:w="28" w:type="dxa"/>
              <w:right w:w="28" w:type="dxa"/>
            </w:tcMar>
            <w:vAlign w:val="center"/>
          </w:tcPr>
          <w:p w:rsidR="00D02C78" w:rsidRPr="000D7531" w:rsidRDefault="00D02C78">
            <w:pPr>
              <w:jc w:val="center"/>
              <w:rPr>
                <w:sz w:val="20"/>
                <w:szCs w:val="20"/>
              </w:rPr>
            </w:pPr>
            <w:r w:rsidRPr="000D7531">
              <w:rPr>
                <w:sz w:val="20"/>
                <w:szCs w:val="20"/>
              </w:rPr>
              <w:t>Показатели</w:t>
            </w:r>
          </w:p>
        </w:tc>
        <w:tc>
          <w:tcPr>
            <w:tcW w:w="1026" w:type="dxa"/>
            <w:tcMar>
              <w:left w:w="28" w:type="dxa"/>
              <w:right w:w="28" w:type="dxa"/>
            </w:tcMar>
            <w:vAlign w:val="center"/>
          </w:tcPr>
          <w:p w:rsidR="00D02C78" w:rsidRPr="000D7531" w:rsidRDefault="00D02C78" w:rsidP="000D7531">
            <w:pPr>
              <w:jc w:val="center"/>
              <w:rPr>
                <w:sz w:val="20"/>
                <w:szCs w:val="20"/>
              </w:rPr>
            </w:pPr>
            <w:r w:rsidRPr="000D7531">
              <w:rPr>
                <w:sz w:val="20"/>
                <w:szCs w:val="20"/>
              </w:rPr>
              <w:t>Единица измерения</w:t>
            </w:r>
          </w:p>
        </w:tc>
        <w:tc>
          <w:tcPr>
            <w:tcW w:w="1119" w:type="dxa"/>
            <w:tcMar>
              <w:left w:w="28" w:type="dxa"/>
              <w:right w:w="28" w:type="dxa"/>
            </w:tcMar>
            <w:vAlign w:val="center"/>
          </w:tcPr>
          <w:p w:rsidR="00D02C78" w:rsidRPr="000D7531" w:rsidRDefault="00D02C78">
            <w:pPr>
              <w:jc w:val="center"/>
              <w:rPr>
                <w:b/>
                <w:bCs/>
                <w:sz w:val="20"/>
                <w:szCs w:val="20"/>
              </w:rPr>
            </w:pPr>
            <w:r w:rsidRPr="000D7531">
              <w:rPr>
                <w:b/>
                <w:bCs/>
                <w:sz w:val="20"/>
                <w:szCs w:val="20"/>
              </w:rPr>
              <w:t>2024 факт</w:t>
            </w:r>
          </w:p>
        </w:tc>
        <w:tc>
          <w:tcPr>
            <w:tcW w:w="1123" w:type="dxa"/>
            <w:tcMar>
              <w:left w:w="28" w:type="dxa"/>
              <w:right w:w="28" w:type="dxa"/>
            </w:tcMar>
            <w:vAlign w:val="center"/>
          </w:tcPr>
          <w:p w:rsidR="00D02C78" w:rsidRPr="000D7531" w:rsidRDefault="00D02C78">
            <w:pPr>
              <w:jc w:val="center"/>
              <w:rPr>
                <w:b/>
                <w:bCs/>
                <w:sz w:val="20"/>
                <w:szCs w:val="20"/>
              </w:rPr>
            </w:pPr>
            <w:r w:rsidRPr="000D7531">
              <w:rPr>
                <w:b/>
                <w:bCs/>
                <w:sz w:val="20"/>
                <w:szCs w:val="20"/>
              </w:rPr>
              <w:t>2025 план</w:t>
            </w:r>
          </w:p>
        </w:tc>
        <w:tc>
          <w:tcPr>
            <w:tcW w:w="1129" w:type="dxa"/>
            <w:tcMar>
              <w:left w:w="28" w:type="dxa"/>
              <w:right w:w="28" w:type="dxa"/>
            </w:tcMar>
            <w:vAlign w:val="center"/>
          </w:tcPr>
          <w:p w:rsidR="00D02C78" w:rsidRPr="000D7531" w:rsidRDefault="00D02C78">
            <w:pPr>
              <w:jc w:val="center"/>
              <w:rPr>
                <w:b/>
                <w:bCs/>
                <w:sz w:val="20"/>
                <w:szCs w:val="20"/>
              </w:rPr>
            </w:pPr>
            <w:r w:rsidRPr="000D7531">
              <w:rPr>
                <w:b/>
                <w:bCs/>
                <w:sz w:val="20"/>
                <w:szCs w:val="20"/>
              </w:rPr>
              <w:t>2026 план</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1</w:t>
            </w:r>
            <w:r w:rsidRPr="000D7531">
              <w:rPr>
                <w:sz w:val="20"/>
                <w:szCs w:val="20"/>
              </w:rPr>
              <w:t>.</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Выработка тепловой энергии</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1 101,660</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703,050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718,810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2</w:t>
            </w:r>
            <w:r w:rsidRPr="000D7531">
              <w:rPr>
                <w:sz w:val="20"/>
                <w:szCs w:val="20"/>
              </w:rPr>
              <w:t>.</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Расход на собственные нужды</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11,020</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7,030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7,180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 xml:space="preserve">             то же в % к выработке</w:t>
            </w:r>
          </w:p>
        </w:tc>
        <w:tc>
          <w:tcPr>
            <w:tcW w:w="1026" w:type="dxa"/>
            <w:noWrap/>
            <w:tcMar>
              <w:left w:w="28" w:type="dxa"/>
              <w:right w:w="28" w:type="dxa"/>
            </w:tcMar>
            <w:vAlign w:val="center"/>
          </w:tcPr>
          <w:p w:rsidR="00D02C78" w:rsidRPr="000D7531" w:rsidRDefault="00D02C78" w:rsidP="000D7531">
            <w:pPr>
              <w:jc w:val="center"/>
              <w:rPr>
                <w:b/>
                <w:bCs/>
                <w:sz w:val="20"/>
                <w:szCs w:val="20"/>
              </w:rPr>
            </w:pPr>
            <w:r w:rsidRPr="000D7531">
              <w:rPr>
                <w:b/>
                <w:bCs/>
                <w:sz w:val="20"/>
                <w:szCs w:val="20"/>
              </w:rPr>
              <w:t>%</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1,0</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1,0</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3</w:t>
            </w:r>
            <w:r w:rsidRPr="000D7531">
              <w:rPr>
                <w:sz w:val="20"/>
                <w:szCs w:val="20"/>
              </w:rPr>
              <w:t>.</w:t>
            </w:r>
          </w:p>
        </w:tc>
        <w:tc>
          <w:tcPr>
            <w:tcW w:w="4411" w:type="dxa"/>
            <w:noWrap/>
            <w:tcMar>
              <w:left w:w="28" w:type="dxa"/>
              <w:right w:w="28" w:type="dxa"/>
            </w:tcMar>
            <w:vAlign w:val="center"/>
          </w:tcPr>
          <w:p w:rsidR="00D02C78" w:rsidRPr="000D7531" w:rsidRDefault="00D02C78" w:rsidP="000D7531">
            <w:pPr>
              <w:rPr>
                <w:sz w:val="20"/>
                <w:szCs w:val="20"/>
              </w:rPr>
            </w:pPr>
            <w:r w:rsidRPr="000D7531">
              <w:rPr>
                <w:sz w:val="20"/>
                <w:szCs w:val="20"/>
              </w:rPr>
              <w:t>Отпуск тепловой энергии с коллекторов</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1 090,64</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696,020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711,630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3</w:t>
            </w:r>
            <w:r w:rsidRPr="000D7531">
              <w:rPr>
                <w:sz w:val="20"/>
                <w:szCs w:val="20"/>
              </w:rPr>
              <w:t>.1.</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Полезный отпуск т.э. потребителям, получающим т.э. с коллекторов</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3</w:t>
            </w:r>
            <w:r w:rsidRPr="000D7531">
              <w:rPr>
                <w:sz w:val="20"/>
                <w:szCs w:val="20"/>
              </w:rPr>
              <w:t>.2.</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Отпуск тепловой энергии в сеть</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1 090,64</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696,020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711,630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4</w:t>
            </w:r>
            <w:r w:rsidRPr="000D7531">
              <w:rPr>
                <w:sz w:val="20"/>
                <w:szCs w:val="20"/>
              </w:rPr>
              <w:t>.</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Покупная тепловая энергия и теплоноситель</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sidRPr="000D7531">
              <w:rPr>
                <w:sz w:val="20"/>
                <w:szCs w:val="20"/>
              </w:rPr>
              <w:t> </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 </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м</w:t>
            </w:r>
            <w:r w:rsidRPr="000D7531">
              <w:rPr>
                <w:sz w:val="20"/>
                <w:szCs w:val="20"/>
                <w:vertAlign w:val="superscript"/>
              </w:rPr>
              <w:t>3</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5</w:t>
            </w:r>
            <w:r w:rsidRPr="000D7531">
              <w:rPr>
                <w:sz w:val="20"/>
                <w:szCs w:val="20"/>
              </w:rPr>
              <w:t>.</w:t>
            </w:r>
          </w:p>
        </w:tc>
        <w:tc>
          <w:tcPr>
            <w:tcW w:w="4411" w:type="dxa"/>
            <w:noWrap/>
            <w:tcMar>
              <w:left w:w="28" w:type="dxa"/>
              <w:right w:w="28" w:type="dxa"/>
            </w:tcMar>
            <w:vAlign w:val="center"/>
          </w:tcPr>
          <w:p w:rsidR="00D02C78" w:rsidRPr="000D7531" w:rsidRDefault="00D02C78">
            <w:pPr>
              <w:rPr>
                <w:sz w:val="20"/>
                <w:szCs w:val="20"/>
              </w:rPr>
            </w:pPr>
            <w:r w:rsidRPr="000D7531">
              <w:rPr>
                <w:sz w:val="20"/>
                <w:szCs w:val="20"/>
              </w:rPr>
              <w:t>Отпуск тепловой энергии в сеть всего</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1 090,64</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696,02</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711,63</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6</w:t>
            </w:r>
            <w:r w:rsidRPr="000D7531">
              <w:rPr>
                <w:sz w:val="20"/>
                <w:szCs w:val="20"/>
              </w:rPr>
              <w:t>.</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Потери в сети</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154,87</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75,96</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73,24</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6.1.</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потери через изоляцию</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151,73</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72,960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70,860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6.2.</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потери с утечкой теплоносителя</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3,14</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3,000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2,380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 xml:space="preserve">             то же в % к отпуску в сеть</w:t>
            </w:r>
          </w:p>
        </w:tc>
        <w:tc>
          <w:tcPr>
            <w:tcW w:w="1026" w:type="dxa"/>
            <w:noWrap/>
            <w:tcMar>
              <w:left w:w="28" w:type="dxa"/>
              <w:right w:w="28" w:type="dxa"/>
            </w:tcMar>
            <w:vAlign w:val="center"/>
          </w:tcPr>
          <w:p w:rsidR="00D02C78" w:rsidRPr="000D7531" w:rsidRDefault="00D02C78" w:rsidP="000D7531">
            <w:pPr>
              <w:jc w:val="center"/>
              <w:rPr>
                <w:b/>
                <w:bCs/>
                <w:sz w:val="20"/>
                <w:szCs w:val="20"/>
              </w:rPr>
            </w:pPr>
            <w:r w:rsidRPr="000D7531">
              <w:rPr>
                <w:b/>
                <w:bCs/>
                <w:sz w:val="20"/>
                <w:szCs w:val="20"/>
              </w:rPr>
              <w:t>%</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14,20</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10,91</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10,29</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7</w:t>
            </w:r>
            <w:r w:rsidRPr="000D7531">
              <w:rPr>
                <w:sz w:val="20"/>
                <w:szCs w:val="20"/>
              </w:rPr>
              <w:t>.</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 xml:space="preserve">Полезный отпуск тепловой энергии, в том числе: </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Гкал</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935,770</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620,06</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638,390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sidRPr="000D7531">
              <w:rPr>
                <w:sz w:val="20"/>
                <w:szCs w:val="20"/>
              </w:rPr>
              <w:t> </w:t>
            </w:r>
          </w:p>
        </w:tc>
        <w:tc>
          <w:tcPr>
            <w:tcW w:w="4411" w:type="dxa"/>
            <w:noWrap/>
            <w:tcMar>
              <w:left w:w="28" w:type="dxa"/>
              <w:right w:w="28" w:type="dxa"/>
            </w:tcMar>
            <w:vAlign w:val="center"/>
          </w:tcPr>
          <w:p w:rsidR="00D02C78" w:rsidRPr="000D7531" w:rsidRDefault="00D02C78">
            <w:pPr>
              <w:jc w:val="center"/>
              <w:rPr>
                <w:b/>
                <w:bCs/>
                <w:i/>
                <w:iCs/>
                <w:sz w:val="20"/>
                <w:szCs w:val="20"/>
              </w:rPr>
            </w:pPr>
            <w:r w:rsidRPr="000D7531">
              <w:rPr>
                <w:b/>
                <w:bCs/>
                <w:i/>
                <w:iCs/>
                <w:sz w:val="20"/>
                <w:szCs w:val="20"/>
              </w:rPr>
              <w:t>Топливный баланс</w:t>
            </w:r>
          </w:p>
        </w:tc>
        <w:tc>
          <w:tcPr>
            <w:tcW w:w="1026" w:type="dxa"/>
            <w:noWrap/>
            <w:tcMar>
              <w:left w:w="28" w:type="dxa"/>
              <w:right w:w="28" w:type="dxa"/>
            </w:tcMar>
            <w:vAlign w:val="center"/>
          </w:tcPr>
          <w:p w:rsidR="00D02C78" w:rsidRPr="000D7531" w:rsidRDefault="00D02C78" w:rsidP="000D7531">
            <w:pPr>
              <w:jc w:val="center"/>
              <w:rPr>
                <w:b/>
                <w:bCs/>
                <w:sz w:val="20"/>
                <w:szCs w:val="20"/>
              </w:rPr>
            </w:pP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8</w:t>
            </w:r>
            <w:r w:rsidRPr="000D7531">
              <w:rPr>
                <w:sz w:val="20"/>
                <w:szCs w:val="20"/>
              </w:rPr>
              <w:t>.</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Расход условного топлива на производство тепловой энергии</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т.у.т.</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170,207</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108,134</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111,057</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8.1.</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 xml:space="preserve">      в том числе:  Газ </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т.у.т.</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169,958</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107,264</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110,970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8.2.</w:t>
            </w:r>
          </w:p>
        </w:tc>
        <w:tc>
          <w:tcPr>
            <w:tcW w:w="4411" w:type="dxa"/>
            <w:noWrap/>
            <w:tcMar>
              <w:left w:w="28" w:type="dxa"/>
              <w:right w:w="28" w:type="dxa"/>
            </w:tcMar>
            <w:vAlign w:val="center"/>
          </w:tcPr>
          <w:p w:rsidR="00D02C78" w:rsidRPr="000D7531" w:rsidRDefault="00D02C78" w:rsidP="000D7531">
            <w:pPr>
              <w:ind w:firstLineChars="727" w:firstLine="1454"/>
              <w:rPr>
                <w:sz w:val="20"/>
                <w:szCs w:val="20"/>
              </w:rPr>
            </w:pPr>
            <w:r w:rsidRPr="000D7531">
              <w:rPr>
                <w:sz w:val="20"/>
                <w:szCs w:val="20"/>
              </w:rPr>
              <w:t>Диз.топливо</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т.у.т.</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0,249</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0,870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0,087</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9</w:t>
            </w:r>
            <w:r w:rsidRPr="000D7531">
              <w:rPr>
                <w:sz w:val="20"/>
                <w:szCs w:val="20"/>
              </w:rPr>
              <w:t>.</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Расход топлива в натуральном выражении на производство тепловой энергии</w:t>
            </w:r>
          </w:p>
        </w:tc>
        <w:tc>
          <w:tcPr>
            <w:tcW w:w="1026" w:type="dxa"/>
            <w:noWrap/>
            <w:tcMar>
              <w:left w:w="28" w:type="dxa"/>
              <w:right w:w="28" w:type="dxa"/>
            </w:tcMar>
            <w:vAlign w:val="center"/>
          </w:tcPr>
          <w:p w:rsidR="00D02C78" w:rsidRPr="000D7531" w:rsidRDefault="00D02C78" w:rsidP="000D7531">
            <w:pPr>
              <w:jc w:val="center"/>
              <w:rPr>
                <w:sz w:val="20"/>
                <w:szCs w:val="20"/>
              </w:rPr>
            </w:pP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pPr>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9.1.</w:t>
            </w:r>
          </w:p>
        </w:tc>
        <w:tc>
          <w:tcPr>
            <w:tcW w:w="4411" w:type="dxa"/>
            <w:noWrap/>
            <w:tcMar>
              <w:left w:w="28" w:type="dxa"/>
              <w:right w:w="28" w:type="dxa"/>
            </w:tcMar>
            <w:vAlign w:val="center"/>
          </w:tcPr>
          <w:p w:rsidR="00D02C78" w:rsidRPr="000D7531" w:rsidRDefault="00D02C78">
            <w:pPr>
              <w:ind w:firstLineChars="900" w:firstLine="1800"/>
              <w:rPr>
                <w:sz w:val="20"/>
                <w:szCs w:val="20"/>
              </w:rPr>
            </w:pPr>
            <w:r w:rsidRPr="000D7531">
              <w:rPr>
                <w:sz w:val="20"/>
                <w:szCs w:val="20"/>
              </w:rPr>
              <w:t xml:space="preserve">Газ </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тыс. м</w:t>
            </w:r>
            <w:r w:rsidRPr="000D7531">
              <w:rPr>
                <w:sz w:val="20"/>
                <w:szCs w:val="20"/>
                <w:vertAlign w:val="superscript"/>
              </w:rPr>
              <w:t>3</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146,059</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92,091</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95,369</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9.2.</w:t>
            </w:r>
          </w:p>
        </w:tc>
        <w:tc>
          <w:tcPr>
            <w:tcW w:w="4411" w:type="dxa"/>
            <w:noWrap/>
            <w:tcMar>
              <w:left w:w="28" w:type="dxa"/>
              <w:right w:w="28" w:type="dxa"/>
            </w:tcMar>
            <w:vAlign w:val="center"/>
          </w:tcPr>
          <w:p w:rsidR="00D02C78" w:rsidRPr="000D7531" w:rsidRDefault="00D02C78">
            <w:pPr>
              <w:ind w:firstLineChars="900" w:firstLine="1800"/>
              <w:rPr>
                <w:sz w:val="20"/>
                <w:szCs w:val="20"/>
              </w:rPr>
            </w:pPr>
            <w:r w:rsidRPr="000D7531">
              <w:rPr>
                <w:sz w:val="20"/>
                <w:szCs w:val="20"/>
              </w:rPr>
              <w:t>Диз.топливо</w:t>
            </w:r>
          </w:p>
        </w:tc>
        <w:tc>
          <w:tcPr>
            <w:tcW w:w="1026" w:type="dxa"/>
            <w:noWrap/>
            <w:tcMar>
              <w:left w:w="28" w:type="dxa"/>
              <w:right w:w="28" w:type="dxa"/>
            </w:tcMar>
            <w:vAlign w:val="center"/>
          </w:tcPr>
          <w:p w:rsidR="00D02C78" w:rsidRPr="000D7531" w:rsidRDefault="00D02C78" w:rsidP="000D7531">
            <w:pPr>
              <w:jc w:val="center"/>
              <w:rPr>
                <w:sz w:val="20"/>
                <w:szCs w:val="20"/>
              </w:rPr>
            </w:pPr>
            <w:r w:rsidRPr="000D7531">
              <w:rPr>
                <w:sz w:val="20"/>
                <w:szCs w:val="20"/>
              </w:rPr>
              <w:t>т</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0,172</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0,600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0,060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Pr>
                <w:sz w:val="20"/>
                <w:szCs w:val="20"/>
              </w:rPr>
              <w:t>10</w:t>
            </w:r>
            <w:r w:rsidRPr="000D7531">
              <w:rPr>
                <w:sz w:val="20"/>
                <w:szCs w:val="20"/>
              </w:rPr>
              <w:t>.</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 xml:space="preserve">Удельный расход условного топлива на выработку тепловой энергии </w:t>
            </w:r>
          </w:p>
        </w:tc>
        <w:tc>
          <w:tcPr>
            <w:tcW w:w="1026" w:type="dxa"/>
            <w:noWrap/>
            <w:tcMar>
              <w:left w:w="28" w:type="dxa"/>
              <w:right w:w="28" w:type="dxa"/>
            </w:tcMar>
            <w:vAlign w:val="center"/>
          </w:tcPr>
          <w:p w:rsidR="00D02C78" w:rsidRPr="000D7531" w:rsidRDefault="00D02C78" w:rsidP="000D7531">
            <w:pPr>
              <w:jc w:val="center"/>
              <w:rPr>
                <w:b/>
                <w:bCs/>
                <w:sz w:val="20"/>
                <w:szCs w:val="20"/>
              </w:rPr>
            </w:pPr>
            <w:r w:rsidRPr="000D7531">
              <w:rPr>
                <w:b/>
                <w:bCs/>
                <w:sz w:val="20"/>
                <w:szCs w:val="20"/>
              </w:rPr>
              <w:t>кг/Гкал</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154,50</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153,81</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154,50</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1</w:t>
            </w:r>
            <w:r>
              <w:rPr>
                <w:sz w:val="20"/>
                <w:szCs w:val="20"/>
              </w:rPr>
              <w:t>1</w:t>
            </w:r>
            <w:r w:rsidRPr="000D7531">
              <w:rPr>
                <w:sz w:val="20"/>
                <w:szCs w:val="20"/>
              </w:rPr>
              <w:t>.</w:t>
            </w:r>
          </w:p>
        </w:tc>
        <w:tc>
          <w:tcPr>
            <w:tcW w:w="4411" w:type="dxa"/>
            <w:noWrap/>
            <w:tcMar>
              <w:left w:w="28" w:type="dxa"/>
              <w:right w:w="28" w:type="dxa"/>
            </w:tcMar>
            <w:vAlign w:val="center"/>
          </w:tcPr>
          <w:p w:rsidR="00D02C78" w:rsidRPr="000D7531" w:rsidRDefault="00D02C78">
            <w:pPr>
              <w:jc w:val="both"/>
              <w:rPr>
                <w:sz w:val="20"/>
                <w:szCs w:val="20"/>
              </w:rPr>
            </w:pPr>
            <w:r w:rsidRPr="000D7531">
              <w:rPr>
                <w:sz w:val="20"/>
                <w:szCs w:val="20"/>
              </w:rPr>
              <w:t xml:space="preserve">Удельный расход условного топлива на отпуск тепловой энергии с коллекторов </w:t>
            </w:r>
          </w:p>
        </w:tc>
        <w:tc>
          <w:tcPr>
            <w:tcW w:w="1026" w:type="dxa"/>
            <w:noWrap/>
            <w:tcMar>
              <w:left w:w="28" w:type="dxa"/>
              <w:right w:w="28" w:type="dxa"/>
            </w:tcMar>
            <w:vAlign w:val="center"/>
          </w:tcPr>
          <w:p w:rsidR="00D02C78" w:rsidRPr="000D7531" w:rsidRDefault="00D02C78" w:rsidP="000D7531">
            <w:pPr>
              <w:jc w:val="center"/>
              <w:rPr>
                <w:b/>
                <w:bCs/>
                <w:sz w:val="20"/>
                <w:szCs w:val="20"/>
              </w:rPr>
            </w:pPr>
            <w:r w:rsidRPr="000D7531">
              <w:rPr>
                <w:b/>
                <w:bCs/>
                <w:sz w:val="20"/>
                <w:szCs w:val="20"/>
              </w:rPr>
              <w:t>кг/Гкал</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156,06</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155,36</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156,06</w:t>
            </w:r>
          </w:p>
        </w:tc>
      </w:tr>
      <w:tr w:rsidR="00D02C78" w:rsidRPr="000D7531" w:rsidTr="000C5C50">
        <w:trPr>
          <w:trHeight w:val="20"/>
        </w:trPr>
        <w:tc>
          <w:tcPr>
            <w:tcW w:w="357" w:type="dxa"/>
            <w:noWrap/>
            <w:tcMar>
              <w:left w:w="28" w:type="dxa"/>
              <w:right w:w="28" w:type="dxa"/>
            </w:tcMar>
            <w:vAlign w:val="center"/>
          </w:tcPr>
          <w:p w:rsidR="00D02C78" w:rsidRPr="000D7531" w:rsidRDefault="00D02C78">
            <w:pP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pPr>
              <w:jc w:val="center"/>
              <w:rPr>
                <w:b/>
                <w:bCs/>
                <w:sz w:val="20"/>
                <w:szCs w:val="20"/>
              </w:rPr>
            </w:pPr>
            <w:r w:rsidRPr="000D7531">
              <w:rPr>
                <w:b/>
                <w:bCs/>
                <w:sz w:val="20"/>
                <w:szCs w:val="20"/>
              </w:rPr>
              <w:t>СПРАВОЧНО:</w:t>
            </w:r>
          </w:p>
        </w:tc>
        <w:tc>
          <w:tcPr>
            <w:tcW w:w="1026" w:type="dxa"/>
            <w:tcMar>
              <w:left w:w="28" w:type="dxa"/>
              <w:right w:w="28" w:type="dxa"/>
            </w:tcMar>
            <w:vAlign w:val="center"/>
          </w:tcPr>
          <w:p w:rsidR="00D02C78" w:rsidRPr="000D7531" w:rsidRDefault="00D02C78" w:rsidP="000D7531">
            <w:pPr>
              <w:jc w:val="center"/>
              <w:rPr>
                <w:b/>
                <w:bCs/>
                <w:sz w:val="20"/>
                <w:szCs w:val="20"/>
              </w:rPr>
            </w:pP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1</w:t>
            </w:r>
            <w:r>
              <w:rPr>
                <w:sz w:val="20"/>
                <w:szCs w:val="20"/>
              </w:rPr>
              <w:t>2</w:t>
            </w:r>
            <w:r w:rsidRPr="000D7531">
              <w:rPr>
                <w:sz w:val="20"/>
                <w:szCs w:val="20"/>
              </w:rPr>
              <w:t>.</w:t>
            </w:r>
          </w:p>
        </w:tc>
        <w:tc>
          <w:tcPr>
            <w:tcW w:w="4411" w:type="dxa"/>
            <w:tcMar>
              <w:left w:w="28" w:type="dxa"/>
              <w:right w:w="28" w:type="dxa"/>
            </w:tcMar>
            <w:vAlign w:val="center"/>
          </w:tcPr>
          <w:p w:rsidR="00D02C78" w:rsidRPr="000D7531" w:rsidRDefault="00D02C78">
            <w:pPr>
              <w:jc w:val="center"/>
              <w:rPr>
                <w:b/>
                <w:bCs/>
                <w:i/>
                <w:iCs/>
                <w:sz w:val="20"/>
                <w:szCs w:val="20"/>
              </w:rPr>
            </w:pPr>
            <w:r w:rsidRPr="000D7531">
              <w:rPr>
                <w:b/>
                <w:bCs/>
                <w:i/>
                <w:iCs/>
                <w:sz w:val="20"/>
                <w:szCs w:val="20"/>
              </w:rPr>
              <w:t>Потребление электрической энергии</w:t>
            </w:r>
          </w:p>
        </w:tc>
        <w:tc>
          <w:tcPr>
            <w:tcW w:w="1026" w:type="dxa"/>
            <w:tcMar>
              <w:left w:w="28" w:type="dxa"/>
              <w:right w:w="28" w:type="dxa"/>
            </w:tcMar>
            <w:vAlign w:val="center"/>
          </w:tcPr>
          <w:p w:rsidR="00D02C78" w:rsidRPr="000D7531" w:rsidRDefault="00D02C78" w:rsidP="000D7531">
            <w:pPr>
              <w:jc w:val="center"/>
              <w:rPr>
                <w:b/>
                <w:bCs/>
                <w:sz w:val="20"/>
                <w:szCs w:val="20"/>
              </w:rPr>
            </w:pP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p>
        </w:tc>
        <w:tc>
          <w:tcPr>
            <w:tcW w:w="4411" w:type="dxa"/>
            <w:tcMar>
              <w:left w:w="28" w:type="dxa"/>
              <w:right w:w="28" w:type="dxa"/>
            </w:tcMar>
            <w:vAlign w:val="center"/>
          </w:tcPr>
          <w:p w:rsidR="00D02C78" w:rsidRPr="000D7531" w:rsidRDefault="00D02C78">
            <w:pPr>
              <w:rPr>
                <w:sz w:val="20"/>
                <w:szCs w:val="20"/>
              </w:rPr>
            </w:pPr>
            <w:r w:rsidRPr="000D7531">
              <w:rPr>
                <w:sz w:val="20"/>
                <w:szCs w:val="20"/>
              </w:rPr>
              <w:t>Расход электрической энергии на собственные (производственные) нужды (на теплоэнергию)</w:t>
            </w:r>
          </w:p>
        </w:tc>
        <w:tc>
          <w:tcPr>
            <w:tcW w:w="1026" w:type="dxa"/>
            <w:tcMar>
              <w:left w:w="28" w:type="dxa"/>
              <w:right w:w="28" w:type="dxa"/>
            </w:tcMar>
            <w:vAlign w:val="center"/>
          </w:tcPr>
          <w:p w:rsidR="00D02C78" w:rsidRPr="000D7531" w:rsidRDefault="00D02C78" w:rsidP="000D7531">
            <w:pPr>
              <w:jc w:val="center"/>
              <w:rPr>
                <w:sz w:val="20"/>
                <w:szCs w:val="20"/>
              </w:rPr>
            </w:pPr>
            <w:r w:rsidRPr="000D7531">
              <w:rPr>
                <w:sz w:val="20"/>
                <w:szCs w:val="20"/>
              </w:rPr>
              <w:t>тыс. кВтч</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41,95</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42,55</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42,76</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p>
        </w:tc>
        <w:tc>
          <w:tcPr>
            <w:tcW w:w="4411" w:type="dxa"/>
            <w:tcMar>
              <w:left w:w="28" w:type="dxa"/>
              <w:right w:w="28" w:type="dxa"/>
            </w:tcMar>
            <w:vAlign w:val="center"/>
          </w:tcPr>
          <w:p w:rsidR="00D02C78" w:rsidRDefault="00D02C78">
            <w:pPr>
              <w:rPr>
                <w:sz w:val="20"/>
                <w:szCs w:val="20"/>
              </w:rPr>
            </w:pPr>
            <w:r>
              <w:rPr>
                <w:sz w:val="20"/>
                <w:szCs w:val="20"/>
              </w:rPr>
              <w:t xml:space="preserve"> в том числе:</w:t>
            </w:r>
          </w:p>
          <w:p w:rsidR="00D02C78" w:rsidRPr="000D7531" w:rsidRDefault="00D02C78">
            <w:pPr>
              <w:rPr>
                <w:sz w:val="20"/>
                <w:szCs w:val="20"/>
              </w:rPr>
            </w:pPr>
            <w:r w:rsidRPr="000D7531">
              <w:rPr>
                <w:sz w:val="20"/>
                <w:szCs w:val="20"/>
              </w:rPr>
              <w:t>покупная электрическая энергия</w:t>
            </w:r>
          </w:p>
        </w:tc>
        <w:tc>
          <w:tcPr>
            <w:tcW w:w="1026" w:type="dxa"/>
            <w:tcMar>
              <w:left w:w="28" w:type="dxa"/>
              <w:right w:w="28" w:type="dxa"/>
            </w:tcMar>
            <w:vAlign w:val="center"/>
          </w:tcPr>
          <w:p w:rsidR="00D02C78" w:rsidRPr="000D7531" w:rsidRDefault="00D02C78" w:rsidP="000D7531">
            <w:pPr>
              <w:jc w:val="center"/>
              <w:rPr>
                <w:sz w:val="20"/>
                <w:szCs w:val="20"/>
              </w:rPr>
            </w:pPr>
            <w:r w:rsidRPr="000D7531">
              <w:rPr>
                <w:sz w:val="20"/>
                <w:szCs w:val="20"/>
              </w:rPr>
              <w:t>тыс. кВтч</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41,95</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42,55</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42,76</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p>
        </w:tc>
        <w:tc>
          <w:tcPr>
            <w:tcW w:w="4411" w:type="dxa"/>
            <w:tcMar>
              <w:left w:w="28" w:type="dxa"/>
              <w:right w:w="28" w:type="dxa"/>
            </w:tcMar>
            <w:vAlign w:val="center"/>
          </w:tcPr>
          <w:p w:rsidR="00D02C78" w:rsidRPr="000D7531" w:rsidRDefault="00D02C78">
            <w:pPr>
              <w:rPr>
                <w:sz w:val="20"/>
                <w:szCs w:val="20"/>
              </w:rPr>
            </w:pPr>
            <w:r w:rsidRPr="000D7531">
              <w:rPr>
                <w:sz w:val="20"/>
                <w:szCs w:val="20"/>
              </w:rPr>
              <w:t>собственная выработка электрической энергии</w:t>
            </w:r>
          </w:p>
        </w:tc>
        <w:tc>
          <w:tcPr>
            <w:tcW w:w="1026" w:type="dxa"/>
            <w:tcMar>
              <w:left w:w="28" w:type="dxa"/>
              <w:right w:w="28" w:type="dxa"/>
            </w:tcMar>
            <w:vAlign w:val="center"/>
          </w:tcPr>
          <w:p w:rsidR="00D02C78" w:rsidRPr="000D7531" w:rsidRDefault="00D02C78" w:rsidP="000D7531">
            <w:pPr>
              <w:jc w:val="center"/>
              <w:rPr>
                <w:sz w:val="20"/>
                <w:szCs w:val="20"/>
              </w:rPr>
            </w:pPr>
            <w:r w:rsidRPr="000D7531">
              <w:rPr>
                <w:sz w:val="20"/>
                <w:szCs w:val="20"/>
              </w:rPr>
              <w:t>тыс. кВтч</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0,0</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p>
        </w:tc>
        <w:tc>
          <w:tcPr>
            <w:tcW w:w="4411" w:type="dxa"/>
            <w:tcMar>
              <w:left w:w="28" w:type="dxa"/>
              <w:right w:w="28" w:type="dxa"/>
            </w:tcMar>
            <w:vAlign w:val="center"/>
          </w:tcPr>
          <w:p w:rsidR="00D02C78" w:rsidRPr="000D7531" w:rsidRDefault="00D02C78">
            <w:pPr>
              <w:rPr>
                <w:sz w:val="20"/>
                <w:szCs w:val="20"/>
              </w:rPr>
            </w:pPr>
            <w:r w:rsidRPr="000D7531">
              <w:rPr>
                <w:sz w:val="20"/>
                <w:szCs w:val="20"/>
              </w:rPr>
              <w:t>Удельный расход электрической энергии на отпуск тепловой энергии с коллекторов</w:t>
            </w:r>
          </w:p>
        </w:tc>
        <w:tc>
          <w:tcPr>
            <w:tcW w:w="1026" w:type="dxa"/>
            <w:tcMar>
              <w:left w:w="28" w:type="dxa"/>
              <w:right w:w="28" w:type="dxa"/>
            </w:tcMar>
            <w:vAlign w:val="center"/>
          </w:tcPr>
          <w:p w:rsidR="00D02C78" w:rsidRPr="000D7531" w:rsidRDefault="00D02C78" w:rsidP="000D7531">
            <w:pPr>
              <w:jc w:val="center"/>
              <w:rPr>
                <w:b/>
                <w:bCs/>
                <w:sz w:val="20"/>
                <w:szCs w:val="20"/>
              </w:rPr>
            </w:pPr>
            <w:r w:rsidRPr="000D7531">
              <w:rPr>
                <w:b/>
                <w:bCs/>
                <w:sz w:val="20"/>
                <w:szCs w:val="20"/>
              </w:rPr>
              <w:t>кВтч/Гкал</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38,46</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61,14</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60,08</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1</w:t>
            </w:r>
            <w:r>
              <w:rPr>
                <w:sz w:val="20"/>
                <w:szCs w:val="20"/>
              </w:rPr>
              <w:t>3</w:t>
            </w:r>
            <w:r w:rsidRPr="000D7531">
              <w:rPr>
                <w:sz w:val="20"/>
                <w:szCs w:val="20"/>
              </w:rPr>
              <w:t>.</w:t>
            </w:r>
          </w:p>
        </w:tc>
        <w:tc>
          <w:tcPr>
            <w:tcW w:w="4411" w:type="dxa"/>
            <w:tcMar>
              <w:left w:w="28" w:type="dxa"/>
              <w:right w:w="28" w:type="dxa"/>
            </w:tcMar>
            <w:vAlign w:val="center"/>
          </w:tcPr>
          <w:p w:rsidR="00D02C78" w:rsidRPr="000D7531" w:rsidRDefault="00D02C78">
            <w:pPr>
              <w:jc w:val="center"/>
              <w:rPr>
                <w:b/>
                <w:bCs/>
                <w:i/>
                <w:iCs/>
                <w:sz w:val="20"/>
                <w:szCs w:val="20"/>
              </w:rPr>
            </w:pPr>
            <w:r w:rsidRPr="000D7531">
              <w:rPr>
                <w:b/>
                <w:bCs/>
                <w:i/>
                <w:iCs/>
                <w:sz w:val="20"/>
                <w:szCs w:val="20"/>
              </w:rPr>
              <w:t>Водопотребление</w:t>
            </w:r>
          </w:p>
        </w:tc>
        <w:tc>
          <w:tcPr>
            <w:tcW w:w="1026" w:type="dxa"/>
            <w:tcMar>
              <w:left w:w="28" w:type="dxa"/>
              <w:right w:w="28" w:type="dxa"/>
            </w:tcMar>
            <w:vAlign w:val="center"/>
          </w:tcPr>
          <w:p w:rsidR="00D02C78" w:rsidRPr="000D7531" w:rsidRDefault="00D02C78" w:rsidP="000D7531">
            <w:pPr>
              <w:jc w:val="center"/>
              <w:rPr>
                <w:b/>
                <w:bCs/>
                <w:sz w:val="20"/>
                <w:szCs w:val="20"/>
              </w:rPr>
            </w:pPr>
          </w:p>
        </w:tc>
        <w:tc>
          <w:tcPr>
            <w:tcW w:w="1119" w:type="dxa"/>
            <w:noWrap/>
            <w:tcMar>
              <w:left w:w="28" w:type="dxa"/>
              <w:right w:w="28" w:type="dxa"/>
            </w:tcMar>
            <w:vAlign w:val="center"/>
          </w:tcPr>
          <w:p w:rsidR="00D02C78" w:rsidRPr="000D7531" w:rsidRDefault="00D02C78">
            <w:pPr>
              <w:ind w:firstLineChars="100" w:firstLine="200"/>
              <w:jc w:val="right"/>
              <w:rPr>
                <w:color w:val="FF0000"/>
                <w:sz w:val="20"/>
                <w:szCs w:val="20"/>
              </w:rPr>
            </w:pPr>
            <w:r w:rsidRPr="000D7531">
              <w:rPr>
                <w:color w:val="FF0000"/>
                <w:sz w:val="20"/>
                <w:szCs w:val="20"/>
              </w:rPr>
              <w:t> </w:t>
            </w:r>
          </w:p>
        </w:tc>
        <w:tc>
          <w:tcPr>
            <w:tcW w:w="1123" w:type="dxa"/>
            <w:noWrap/>
            <w:tcMar>
              <w:left w:w="28" w:type="dxa"/>
              <w:right w:w="28" w:type="dxa"/>
            </w:tcMar>
            <w:vAlign w:val="center"/>
          </w:tcPr>
          <w:p w:rsidR="00D02C78" w:rsidRPr="000D7531" w:rsidRDefault="00D02C78">
            <w:pPr>
              <w:ind w:firstLineChars="100" w:firstLine="200"/>
              <w:jc w:val="right"/>
              <w:rPr>
                <w:color w:val="FF0000"/>
                <w:sz w:val="20"/>
                <w:szCs w:val="20"/>
              </w:rPr>
            </w:pPr>
            <w:r w:rsidRPr="000D7531">
              <w:rPr>
                <w:color w:val="FF0000"/>
                <w:sz w:val="20"/>
                <w:szCs w:val="20"/>
              </w:rPr>
              <w:t> </w:t>
            </w:r>
          </w:p>
        </w:tc>
        <w:tc>
          <w:tcPr>
            <w:tcW w:w="1129" w:type="dxa"/>
            <w:noWrap/>
            <w:tcMar>
              <w:left w:w="28" w:type="dxa"/>
              <w:right w:w="28" w:type="dxa"/>
            </w:tcMar>
            <w:vAlign w:val="center"/>
          </w:tcPr>
          <w:p w:rsidR="00D02C78" w:rsidRPr="000D7531" w:rsidRDefault="00D02C78">
            <w:pPr>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pPr>
              <w:rPr>
                <w:sz w:val="20"/>
                <w:szCs w:val="20"/>
              </w:rPr>
            </w:pPr>
            <w:r w:rsidRPr="000D7531">
              <w:rPr>
                <w:sz w:val="20"/>
                <w:szCs w:val="20"/>
              </w:rPr>
              <w:t>Водоснабжение</w:t>
            </w:r>
          </w:p>
        </w:tc>
        <w:tc>
          <w:tcPr>
            <w:tcW w:w="1026" w:type="dxa"/>
            <w:tcMar>
              <w:left w:w="28" w:type="dxa"/>
              <w:right w:w="28" w:type="dxa"/>
            </w:tcMar>
            <w:vAlign w:val="center"/>
          </w:tcPr>
          <w:p w:rsidR="00D02C78" w:rsidRPr="000D7531" w:rsidRDefault="00D02C78" w:rsidP="000D7531">
            <w:pPr>
              <w:jc w:val="center"/>
              <w:rPr>
                <w:sz w:val="20"/>
                <w:szCs w:val="20"/>
              </w:rPr>
            </w:pPr>
            <w:r w:rsidRPr="000D7531">
              <w:rPr>
                <w:sz w:val="20"/>
                <w:szCs w:val="20"/>
              </w:rPr>
              <w:t>тыс. м</w:t>
            </w:r>
            <w:r w:rsidRPr="004500E4">
              <w:rPr>
                <w:sz w:val="20"/>
                <w:szCs w:val="20"/>
                <w:vertAlign w:val="superscript"/>
              </w:rPr>
              <w:t>3</w:t>
            </w:r>
          </w:p>
        </w:tc>
        <w:tc>
          <w:tcPr>
            <w:tcW w:w="111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0,944</w:t>
            </w:r>
          </w:p>
        </w:tc>
        <w:tc>
          <w:tcPr>
            <w:tcW w:w="1123"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1,453</w:t>
            </w:r>
          </w:p>
        </w:tc>
        <w:tc>
          <w:tcPr>
            <w:tcW w:w="1129" w:type="dxa"/>
            <w:noWrap/>
            <w:tcMar>
              <w:left w:w="28" w:type="dxa"/>
              <w:right w:w="28" w:type="dxa"/>
            </w:tcMar>
            <w:vAlign w:val="center"/>
          </w:tcPr>
          <w:p w:rsidR="00D02C78" w:rsidRPr="000D7531" w:rsidRDefault="00D02C78">
            <w:pPr>
              <w:ind w:firstLineChars="100" w:firstLine="200"/>
              <w:jc w:val="right"/>
              <w:rPr>
                <w:sz w:val="20"/>
                <w:szCs w:val="20"/>
              </w:rPr>
            </w:pPr>
            <w:r w:rsidRPr="000D7531">
              <w:rPr>
                <w:sz w:val="20"/>
                <w:szCs w:val="20"/>
              </w:rPr>
              <w:t>0,915</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rsidP="004500E4">
            <w:pPr>
              <w:rPr>
                <w:sz w:val="20"/>
                <w:szCs w:val="20"/>
              </w:rPr>
            </w:pPr>
            <w:r w:rsidRPr="000D7531">
              <w:rPr>
                <w:sz w:val="20"/>
                <w:szCs w:val="20"/>
              </w:rPr>
              <w:t>на собственные нужды</w:t>
            </w:r>
          </w:p>
        </w:tc>
        <w:tc>
          <w:tcPr>
            <w:tcW w:w="1026" w:type="dxa"/>
            <w:tcMar>
              <w:left w:w="28" w:type="dxa"/>
              <w:right w:w="28" w:type="dxa"/>
            </w:tcMar>
          </w:tcPr>
          <w:p w:rsidR="00D02C78" w:rsidRPr="000D7531" w:rsidRDefault="00D02C78" w:rsidP="004500E4">
            <w:pPr>
              <w:jc w:val="center"/>
              <w:rPr>
                <w:sz w:val="20"/>
                <w:szCs w:val="20"/>
              </w:rPr>
            </w:pPr>
            <w:r w:rsidRPr="00F90C25">
              <w:rPr>
                <w:sz w:val="20"/>
                <w:szCs w:val="20"/>
              </w:rPr>
              <w:t>тыс. м</w:t>
            </w:r>
            <w:r w:rsidRPr="00F90C25">
              <w:rPr>
                <w:sz w:val="20"/>
                <w:szCs w:val="20"/>
                <w:vertAlign w:val="superscript"/>
              </w:rPr>
              <w:t>3</w:t>
            </w:r>
          </w:p>
        </w:tc>
        <w:tc>
          <w:tcPr>
            <w:tcW w:w="111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0,000</w:t>
            </w:r>
          </w:p>
        </w:tc>
        <w:tc>
          <w:tcPr>
            <w:tcW w:w="1123"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0,019</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rsidP="004500E4">
            <w:pPr>
              <w:rPr>
                <w:sz w:val="20"/>
                <w:szCs w:val="20"/>
              </w:rPr>
            </w:pPr>
            <w:r w:rsidRPr="000D7531">
              <w:rPr>
                <w:sz w:val="20"/>
                <w:szCs w:val="20"/>
              </w:rPr>
              <w:t>на подпитку тепловой сети</w:t>
            </w:r>
          </w:p>
        </w:tc>
        <w:tc>
          <w:tcPr>
            <w:tcW w:w="1026" w:type="dxa"/>
            <w:tcMar>
              <w:left w:w="28" w:type="dxa"/>
              <w:right w:w="28" w:type="dxa"/>
            </w:tcMar>
          </w:tcPr>
          <w:p w:rsidR="00D02C78" w:rsidRPr="000D7531" w:rsidRDefault="00D02C78" w:rsidP="004500E4">
            <w:pPr>
              <w:jc w:val="center"/>
              <w:rPr>
                <w:sz w:val="20"/>
                <w:szCs w:val="20"/>
              </w:rPr>
            </w:pPr>
            <w:r w:rsidRPr="00F90C25">
              <w:rPr>
                <w:sz w:val="20"/>
                <w:szCs w:val="20"/>
              </w:rPr>
              <w:t>тыс. м</w:t>
            </w:r>
            <w:r w:rsidRPr="00F90C25">
              <w:rPr>
                <w:sz w:val="20"/>
                <w:szCs w:val="20"/>
                <w:vertAlign w:val="superscript"/>
              </w:rPr>
              <w:t>3</w:t>
            </w:r>
          </w:p>
        </w:tc>
        <w:tc>
          <w:tcPr>
            <w:tcW w:w="111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0,027</w:t>
            </w:r>
          </w:p>
        </w:tc>
        <w:tc>
          <w:tcPr>
            <w:tcW w:w="1123"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0,025</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rsidP="004500E4">
            <w:pPr>
              <w:rPr>
                <w:sz w:val="20"/>
                <w:szCs w:val="20"/>
              </w:rPr>
            </w:pPr>
            <w:r w:rsidRPr="000D7531">
              <w:rPr>
                <w:sz w:val="20"/>
                <w:szCs w:val="20"/>
              </w:rPr>
              <w:t>на пар</w:t>
            </w:r>
          </w:p>
        </w:tc>
        <w:tc>
          <w:tcPr>
            <w:tcW w:w="1026" w:type="dxa"/>
            <w:tcMar>
              <w:left w:w="28" w:type="dxa"/>
              <w:right w:w="28" w:type="dxa"/>
            </w:tcMar>
          </w:tcPr>
          <w:p w:rsidR="00D02C78" w:rsidRPr="000D7531" w:rsidRDefault="00D02C78" w:rsidP="004500E4">
            <w:pPr>
              <w:jc w:val="center"/>
              <w:rPr>
                <w:sz w:val="20"/>
                <w:szCs w:val="20"/>
              </w:rPr>
            </w:pPr>
            <w:r w:rsidRPr="00F90C25">
              <w:rPr>
                <w:sz w:val="20"/>
                <w:szCs w:val="20"/>
              </w:rPr>
              <w:t>тыс. м</w:t>
            </w:r>
            <w:r w:rsidRPr="00F90C25">
              <w:rPr>
                <w:sz w:val="20"/>
                <w:szCs w:val="20"/>
                <w:vertAlign w:val="superscript"/>
              </w:rPr>
              <w:t>3</w:t>
            </w:r>
          </w:p>
        </w:tc>
        <w:tc>
          <w:tcPr>
            <w:tcW w:w="111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rsidP="004500E4">
            <w:pPr>
              <w:rPr>
                <w:sz w:val="20"/>
                <w:szCs w:val="20"/>
              </w:rPr>
            </w:pPr>
            <w:r w:rsidRPr="000D7531">
              <w:rPr>
                <w:sz w:val="20"/>
                <w:szCs w:val="20"/>
              </w:rPr>
              <w:t>на нужды ГВС, в т.ч.</w:t>
            </w:r>
          </w:p>
        </w:tc>
        <w:tc>
          <w:tcPr>
            <w:tcW w:w="1026" w:type="dxa"/>
            <w:tcMar>
              <w:left w:w="28" w:type="dxa"/>
              <w:right w:w="28" w:type="dxa"/>
            </w:tcMar>
          </w:tcPr>
          <w:p w:rsidR="00D02C78" w:rsidRPr="000D7531" w:rsidRDefault="00D02C78" w:rsidP="004500E4">
            <w:pPr>
              <w:jc w:val="center"/>
              <w:rPr>
                <w:sz w:val="20"/>
                <w:szCs w:val="20"/>
              </w:rPr>
            </w:pPr>
            <w:r w:rsidRPr="00F90C25">
              <w:rPr>
                <w:sz w:val="20"/>
                <w:szCs w:val="20"/>
              </w:rPr>
              <w:t>тыс. м</w:t>
            </w:r>
            <w:r w:rsidRPr="00F90C25">
              <w:rPr>
                <w:sz w:val="20"/>
                <w:szCs w:val="20"/>
                <w:vertAlign w:val="superscript"/>
              </w:rPr>
              <w:t>3</w:t>
            </w:r>
          </w:p>
        </w:tc>
        <w:tc>
          <w:tcPr>
            <w:tcW w:w="111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0,917</w:t>
            </w:r>
          </w:p>
        </w:tc>
        <w:tc>
          <w:tcPr>
            <w:tcW w:w="1123"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1,453</w:t>
            </w:r>
          </w:p>
        </w:tc>
        <w:tc>
          <w:tcPr>
            <w:tcW w:w="112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0,871</w:t>
            </w:r>
          </w:p>
        </w:tc>
      </w:tr>
      <w:tr w:rsidR="00D02C78" w:rsidRPr="000D7531" w:rsidTr="000C5C50">
        <w:trPr>
          <w:trHeight w:val="20"/>
        </w:trPr>
        <w:tc>
          <w:tcPr>
            <w:tcW w:w="357" w:type="dxa"/>
            <w:noWrap/>
            <w:tcMar>
              <w:left w:w="28" w:type="dxa"/>
              <w:right w:w="28" w:type="dxa"/>
            </w:tcMar>
            <w:vAlign w:val="center"/>
          </w:tcPr>
          <w:p w:rsidR="00D02C78" w:rsidRPr="000D7531" w:rsidRDefault="00D02C78" w:rsidP="004500E4">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rsidP="004500E4">
            <w:pPr>
              <w:rPr>
                <w:sz w:val="20"/>
                <w:szCs w:val="20"/>
              </w:rPr>
            </w:pPr>
            <w:r w:rsidRPr="000D7531">
              <w:rPr>
                <w:sz w:val="20"/>
                <w:szCs w:val="20"/>
              </w:rPr>
              <w:t>Канализация</w:t>
            </w:r>
          </w:p>
        </w:tc>
        <w:tc>
          <w:tcPr>
            <w:tcW w:w="1026" w:type="dxa"/>
            <w:tcMar>
              <w:left w:w="28" w:type="dxa"/>
              <w:right w:w="28" w:type="dxa"/>
            </w:tcMar>
          </w:tcPr>
          <w:p w:rsidR="00D02C78" w:rsidRPr="000D7531" w:rsidRDefault="00D02C78" w:rsidP="004500E4">
            <w:pPr>
              <w:jc w:val="center"/>
              <w:rPr>
                <w:sz w:val="20"/>
                <w:szCs w:val="20"/>
              </w:rPr>
            </w:pPr>
            <w:r w:rsidRPr="00F90C25">
              <w:rPr>
                <w:sz w:val="20"/>
                <w:szCs w:val="20"/>
              </w:rPr>
              <w:t>тыс. м</w:t>
            </w:r>
            <w:r w:rsidRPr="00F90C25">
              <w:rPr>
                <w:sz w:val="20"/>
                <w:szCs w:val="20"/>
                <w:vertAlign w:val="superscript"/>
              </w:rPr>
              <w:t>3</w:t>
            </w:r>
          </w:p>
        </w:tc>
        <w:tc>
          <w:tcPr>
            <w:tcW w:w="111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c>
          <w:tcPr>
            <w:tcW w:w="1123"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c>
          <w:tcPr>
            <w:tcW w:w="1129" w:type="dxa"/>
            <w:noWrap/>
            <w:tcMar>
              <w:left w:w="28" w:type="dxa"/>
              <w:right w:w="28" w:type="dxa"/>
            </w:tcMar>
            <w:vAlign w:val="center"/>
          </w:tcPr>
          <w:p w:rsidR="00D02C78" w:rsidRPr="000D7531" w:rsidRDefault="00D02C78" w:rsidP="004500E4">
            <w:pPr>
              <w:ind w:firstLineChars="100" w:firstLine="200"/>
              <w:jc w:val="right"/>
              <w:rPr>
                <w:sz w:val="20"/>
                <w:szCs w:val="20"/>
              </w:rPr>
            </w:pPr>
            <w:r w:rsidRPr="000D7531">
              <w:rPr>
                <w:sz w:val="20"/>
                <w:szCs w:val="20"/>
              </w:rPr>
              <w:t> </w:t>
            </w:r>
          </w:p>
        </w:tc>
      </w:tr>
      <w:tr w:rsidR="00D02C78" w:rsidRPr="000D7531" w:rsidTr="000C5C50">
        <w:trPr>
          <w:trHeight w:val="20"/>
        </w:trPr>
        <w:tc>
          <w:tcPr>
            <w:tcW w:w="357" w:type="dxa"/>
            <w:noWrap/>
            <w:tcMar>
              <w:left w:w="28" w:type="dxa"/>
              <w:right w:w="28" w:type="dxa"/>
            </w:tcMar>
            <w:vAlign w:val="center"/>
          </w:tcPr>
          <w:p w:rsidR="00D02C78" w:rsidRPr="000D7531" w:rsidRDefault="00D02C78">
            <w:pPr>
              <w:jc w:val="center"/>
              <w:rPr>
                <w:sz w:val="20"/>
                <w:szCs w:val="20"/>
              </w:rPr>
            </w:pPr>
            <w:r w:rsidRPr="000D7531">
              <w:rPr>
                <w:sz w:val="20"/>
                <w:szCs w:val="20"/>
              </w:rPr>
              <w:t> </w:t>
            </w:r>
          </w:p>
        </w:tc>
        <w:tc>
          <w:tcPr>
            <w:tcW w:w="4411" w:type="dxa"/>
            <w:tcMar>
              <w:left w:w="28" w:type="dxa"/>
              <w:right w:w="28" w:type="dxa"/>
            </w:tcMar>
            <w:vAlign w:val="center"/>
          </w:tcPr>
          <w:p w:rsidR="00D02C78" w:rsidRPr="000D7531" w:rsidRDefault="00D02C78">
            <w:pPr>
              <w:rPr>
                <w:sz w:val="20"/>
                <w:szCs w:val="20"/>
              </w:rPr>
            </w:pPr>
            <w:r w:rsidRPr="000D7531">
              <w:rPr>
                <w:sz w:val="20"/>
                <w:szCs w:val="20"/>
              </w:rPr>
              <w:t>Удельный расход воды на отпуск тепловой энергии с коллекторов</w:t>
            </w:r>
          </w:p>
        </w:tc>
        <w:tc>
          <w:tcPr>
            <w:tcW w:w="1026" w:type="dxa"/>
            <w:tcMar>
              <w:left w:w="28" w:type="dxa"/>
              <w:right w:w="28" w:type="dxa"/>
            </w:tcMar>
            <w:vAlign w:val="center"/>
          </w:tcPr>
          <w:p w:rsidR="00D02C78" w:rsidRPr="000D7531" w:rsidRDefault="00D02C78" w:rsidP="000D7531">
            <w:pPr>
              <w:jc w:val="center"/>
              <w:rPr>
                <w:b/>
                <w:bCs/>
                <w:sz w:val="20"/>
                <w:szCs w:val="20"/>
              </w:rPr>
            </w:pPr>
            <w:r w:rsidRPr="000D7531">
              <w:rPr>
                <w:b/>
                <w:bCs/>
                <w:sz w:val="20"/>
                <w:szCs w:val="20"/>
              </w:rPr>
              <w:t>м</w:t>
            </w:r>
            <w:r w:rsidRPr="000D7531">
              <w:rPr>
                <w:b/>
                <w:bCs/>
                <w:sz w:val="20"/>
                <w:szCs w:val="20"/>
                <w:vertAlign w:val="superscript"/>
              </w:rPr>
              <w:t>3</w:t>
            </w:r>
            <w:r w:rsidRPr="000D7531">
              <w:rPr>
                <w:b/>
                <w:bCs/>
                <w:sz w:val="20"/>
                <w:szCs w:val="20"/>
              </w:rPr>
              <w:t>/Гкал</w:t>
            </w:r>
          </w:p>
        </w:tc>
        <w:tc>
          <w:tcPr>
            <w:tcW w:w="111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0,87</w:t>
            </w:r>
          </w:p>
        </w:tc>
        <w:tc>
          <w:tcPr>
            <w:tcW w:w="1123"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2,09</w:t>
            </w:r>
          </w:p>
        </w:tc>
        <w:tc>
          <w:tcPr>
            <w:tcW w:w="1129" w:type="dxa"/>
            <w:noWrap/>
            <w:tcMar>
              <w:left w:w="28" w:type="dxa"/>
              <w:right w:w="28" w:type="dxa"/>
            </w:tcMar>
            <w:vAlign w:val="center"/>
          </w:tcPr>
          <w:p w:rsidR="00D02C78" w:rsidRPr="000D7531" w:rsidRDefault="00D02C78">
            <w:pPr>
              <w:ind w:firstLineChars="100" w:firstLine="201"/>
              <w:jc w:val="right"/>
              <w:rPr>
                <w:b/>
                <w:bCs/>
                <w:sz w:val="20"/>
                <w:szCs w:val="20"/>
              </w:rPr>
            </w:pPr>
            <w:r w:rsidRPr="000D7531">
              <w:rPr>
                <w:b/>
                <w:bCs/>
                <w:sz w:val="20"/>
                <w:szCs w:val="20"/>
              </w:rPr>
              <w:t>1,29</w:t>
            </w:r>
          </w:p>
        </w:tc>
      </w:tr>
    </w:tbl>
    <w:p w:rsidR="00D02C78" w:rsidRDefault="00D02C78" w:rsidP="002A121C">
      <w:pPr>
        <w:widowControl w:val="0"/>
        <w:tabs>
          <w:tab w:val="left" w:pos="851"/>
        </w:tabs>
        <w:autoSpaceDE w:val="0"/>
        <w:autoSpaceDN w:val="0"/>
        <w:adjustRightInd w:val="0"/>
        <w:spacing w:line="276" w:lineRule="auto"/>
        <w:ind w:firstLine="709"/>
        <w:jc w:val="both"/>
      </w:pPr>
    </w:p>
    <w:p w:rsidR="00D02C78" w:rsidRDefault="00D02C78" w:rsidP="002A121C">
      <w:pPr>
        <w:widowControl w:val="0"/>
        <w:tabs>
          <w:tab w:val="left" w:pos="851"/>
        </w:tabs>
        <w:autoSpaceDE w:val="0"/>
        <w:autoSpaceDN w:val="0"/>
        <w:adjustRightInd w:val="0"/>
        <w:spacing w:line="276" w:lineRule="auto"/>
        <w:ind w:firstLine="709"/>
        <w:jc w:val="both"/>
      </w:pPr>
    </w:p>
    <w:p w:rsidR="00D02C78" w:rsidRDefault="00D02C78" w:rsidP="002A121C">
      <w:pPr>
        <w:widowControl w:val="0"/>
        <w:tabs>
          <w:tab w:val="left" w:pos="851"/>
        </w:tabs>
        <w:autoSpaceDE w:val="0"/>
        <w:autoSpaceDN w:val="0"/>
        <w:adjustRightInd w:val="0"/>
        <w:spacing w:line="276" w:lineRule="auto"/>
        <w:ind w:firstLine="709"/>
        <w:jc w:val="both"/>
        <w:sectPr w:rsidR="00D02C78" w:rsidSect="002A121C">
          <w:pgSz w:w="11906" w:h="16838" w:code="9"/>
          <w:pgMar w:top="1134" w:right="851" w:bottom="1134" w:left="1418" w:header="709" w:footer="420" w:gutter="0"/>
          <w:cols w:space="708"/>
          <w:docGrid w:linePitch="360"/>
        </w:sectPr>
      </w:pPr>
    </w:p>
    <w:p w:rsidR="00D02C78" w:rsidRDefault="00D02C78" w:rsidP="004A0283">
      <w:pPr>
        <w:pStyle w:val="afffa"/>
        <w:keepLines/>
        <w:spacing w:before="0" w:after="0" w:line="276" w:lineRule="auto"/>
        <w:ind w:firstLine="709"/>
        <w:jc w:val="both"/>
      </w:pPr>
      <w:bookmarkStart w:id="832" w:name="_Toc197946102"/>
      <w:r w:rsidRPr="002C39CE">
        <w:t>Таблица 1.10.1</w:t>
      </w:r>
      <w:r>
        <w:t>.2</w:t>
      </w:r>
      <w:r w:rsidRPr="002C39CE">
        <w:t xml:space="preserve">. Технико-экономические показатели </w:t>
      </w:r>
      <w:r w:rsidRPr="001D3B04">
        <w:t xml:space="preserve">АО </w:t>
      </w:r>
      <w:r>
        <w:t>«</w:t>
      </w:r>
      <w:r w:rsidRPr="001D3B04">
        <w:t>Нева Энергия</w:t>
      </w:r>
      <w:r>
        <w:t>»</w:t>
      </w:r>
      <w:bookmarkEnd w:id="8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1"/>
        <w:gridCol w:w="2458"/>
        <w:gridCol w:w="887"/>
        <w:gridCol w:w="1291"/>
        <w:gridCol w:w="1000"/>
        <w:gridCol w:w="1340"/>
        <w:gridCol w:w="58"/>
        <w:gridCol w:w="977"/>
        <w:gridCol w:w="58"/>
        <w:gridCol w:w="947"/>
      </w:tblGrid>
      <w:tr w:rsidR="00D02C78" w:rsidRPr="000C5C50" w:rsidTr="000C5C50">
        <w:trPr>
          <w:trHeight w:val="20"/>
          <w:tblHeader/>
        </w:trPr>
        <w:tc>
          <w:tcPr>
            <w:tcW w:w="579" w:type="dxa"/>
            <w:vMerge w:val="restart"/>
            <w:tcMar>
              <w:left w:w="28" w:type="dxa"/>
              <w:right w:w="28" w:type="dxa"/>
            </w:tcMar>
            <w:vAlign w:val="center"/>
          </w:tcPr>
          <w:p w:rsidR="00D02C78" w:rsidRPr="000C5C50" w:rsidRDefault="00D02C78" w:rsidP="00481ADA">
            <w:pPr>
              <w:jc w:val="center"/>
              <w:rPr>
                <w:sz w:val="18"/>
                <w:szCs w:val="18"/>
              </w:rPr>
            </w:pPr>
            <w:r w:rsidRPr="000C5C50">
              <w:rPr>
                <w:sz w:val="18"/>
                <w:szCs w:val="18"/>
              </w:rPr>
              <w:t>№ п/п</w:t>
            </w:r>
          </w:p>
        </w:tc>
        <w:tc>
          <w:tcPr>
            <w:tcW w:w="2393" w:type="dxa"/>
            <w:vMerge w:val="restart"/>
            <w:tcMar>
              <w:left w:w="28" w:type="dxa"/>
              <w:right w:w="28" w:type="dxa"/>
            </w:tcMar>
            <w:vAlign w:val="center"/>
          </w:tcPr>
          <w:p w:rsidR="00D02C78" w:rsidRPr="000C5C50" w:rsidRDefault="00D02C78" w:rsidP="00481ADA">
            <w:pPr>
              <w:jc w:val="center"/>
              <w:rPr>
                <w:sz w:val="18"/>
                <w:szCs w:val="18"/>
              </w:rPr>
            </w:pPr>
            <w:r w:rsidRPr="000C5C50">
              <w:rPr>
                <w:sz w:val="18"/>
                <w:szCs w:val="18"/>
              </w:rPr>
              <w:t>Показатели</w:t>
            </w:r>
          </w:p>
        </w:tc>
        <w:tc>
          <w:tcPr>
            <w:tcW w:w="838" w:type="dxa"/>
            <w:vMerge w:val="restart"/>
            <w:tcMar>
              <w:left w:w="28" w:type="dxa"/>
              <w:right w:w="28" w:type="dxa"/>
            </w:tcMar>
            <w:vAlign w:val="center"/>
          </w:tcPr>
          <w:p w:rsidR="00D02C78" w:rsidRPr="000C5C50" w:rsidRDefault="00D02C78" w:rsidP="00481ADA">
            <w:pPr>
              <w:jc w:val="center"/>
              <w:rPr>
                <w:sz w:val="18"/>
                <w:szCs w:val="18"/>
              </w:rPr>
            </w:pPr>
            <w:r w:rsidRPr="000C5C50">
              <w:rPr>
                <w:sz w:val="18"/>
                <w:szCs w:val="18"/>
              </w:rPr>
              <w:t>Единица измерения</w:t>
            </w:r>
          </w:p>
        </w:tc>
        <w:tc>
          <w:tcPr>
            <w:tcW w:w="5516" w:type="dxa"/>
            <w:gridSpan w:val="7"/>
            <w:tcMar>
              <w:left w:w="28" w:type="dxa"/>
              <w:right w:w="28" w:type="dxa"/>
            </w:tcMar>
            <w:vAlign w:val="center"/>
          </w:tcPr>
          <w:p w:rsidR="00D02C78" w:rsidRPr="000C5C50" w:rsidRDefault="00D02C78" w:rsidP="00481ADA">
            <w:pPr>
              <w:jc w:val="center"/>
              <w:rPr>
                <w:sz w:val="18"/>
                <w:szCs w:val="18"/>
              </w:rPr>
            </w:pPr>
            <w:r w:rsidRPr="000C5C50">
              <w:rPr>
                <w:sz w:val="18"/>
                <w:szCs w:val="18"/>
              </w:rPr>
              <w:t>Данные организации</w:t>
            </w:r>
          </w:p>
        </w:tc>
      </w:tr>
      <w:tr w:rsidR="00D02C78" w:rsidRPr="000C5C50" w:rsidTr="000C5C50">
        <w:trPr>
          <w:trHeight w:val="20"/>
          <w:tblHeader/>
        </w:trPr>
        <w:tc>
          <w:tcPr>
            <w:tcW w:w="579" w:type="dxa"/>
            <w:vMerge/>
            <w:tcMar>
              <w:left w:w="28" w:type="dxa"/>
              <w:right w:w="28" w:type="dxa"/>
            </w:tcMar>
            <w:vAlign w:val="center"/>
          </w:tcPr>
          <w:p w:rsidR="00D02C78" w:rsidRPr="000C5C50" w:rsidRDefault="00D02C78" w:rsidP="00481ADA">
            <w:pPr>
              <w:rPr>
                <w:sz w:val="18"/>
                <w:szCs w:val="18"/>
              </w:rPr>
            </w:pPr>
          </w:p>
        </w:tc>
        <w:tc>
          <w:tcPr>
            <w:tcW w:w="2393" w:type="dxa"/>
            <w:vMerge/>
            <w:tcMar>
              <w:left w:w="28" w:type="dxa"/>
              <w:right w:w="28" w:type="dxa"/>
            </w:tcMar>
            <w:vAlign w:val="center"/>
          </w:tcPr>
          <w:p w:rsidR="00D02C78" w:rsidRPr="000C5C50" w:rsidRDefault="00D02C78" w:rsidP="00481ADA">
            <w:pPr>
              <w:rPr>
                <w:sz w:val="18"/>
                <w:szCs w:val="18"/>
              </w:rPr>
            </w:pPr>
          </w:p>
        </w:tc>
        <w:tc>
          <w:tcPr>
            <w:tcW w:w="838" w:type="dxa"/>
            <w:vMerge/>
            <w:tcMar>
              <w:left w:w="28" w:type="dxa"/>
              <w:right w:w="28" w:type="dxa"/>
            </w:tcMar>
            <w:vAlign w:val="center"/>
          </w:tcPr>
          <w:p w:rsidR="00D02C78" w:rsidRPr="000C5C50" w:rsidRDefault="00D02C78" w:rsidP="00481ADA">
            <w:pPr>
              <w:rPr>
                <w:sz w:val="18"/>
                <w:szCs w:val="18"/>
              </w:rPr>
            </w:pPr>
          </w:p>
        </w:tc>
        <w:tc>
          <w:tcPr>
            <w:tcW w:w="1254" w:type="dxa"/>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2024 год</w:t>
            </w:r>
          </w:p>
        </w:tc>
        <w:tc>
          <w:tcPr>
            <w:tcW w:w="973" w:type="dxa"/>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2024 год</w:t>
            </w:r>
          </w:p>
        </w:tc>
        <w:tc>
          <w:tcPr>
            <w:tcW w:w="1360" w:type="dxa"/>
            <w:gridSpan w:val="2"/>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2025 год</w:t>
            </w:r>
          </w:p>
        </w:tc>
        <w:tc>
          <w:tcPr>
            <w:tcW w:w="1007" w:type="dxa"/>
            <w:gridSpan w:val="2"/>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2025 год</w:t>
            </w:r>
          </w:p>
        </w:tc>
        <w:tc>
          <w:tcPr>
            <w:tcW w:w="922" w:type="dxa"/>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2026 год</w:t>
            </w:r>
          </w:p>
        </w:tc>
      </w:tr>
      <w:tr w:rsidR="00D02C78" w:rsidRPr="000C5C50" w:rsidTr="000C5C50">
        <w:trPr>
          <w:trHeight w:val="20"/>
          <w:tblHeader/>
        </w:trPr>
        <w:tc>
          <w:tcPr>
            <w:tcW w:w="579" w:type="dxa"/>
            <w:vMerge/>
            <w:tcMar>
              <w:left w:w="28" w:type="dxa"/>
              <w:right w:w="28" w:type="dxa"/>
            </w:tcMar>
            <w:vAlign w:val="center"/>
          </w:tcPr>
          <w:p w:rsidR="00D02C78" w:rsidRPr="000C5C50" w:rsidRDefault="00D02C78" w:rsidP="00481ADA">
            <w:pPr>
              <w:rPr>
                <w:sz w:val="18"/>
                <w:szCs w:val="18"/>
              </w:rPr>
            </w:pPr>
          </w:p>
        </w:tc>
        <w:tc>
          <w:tcPr>
            <w:tcW w:w="2393" w:type="dxa"/>
            <w:vMerge/>
            <w:tcMar>
              <w:left w:w="28" w:type="dxa"/>
              <w:right w:w="28" w:type="dxa"/>
            </w:tcMar>
            <w:vAlign w:val="center"/>
          </w:tcPr>
          <w:p w:rsidR="00D02C78" w:rsidRPr="000C5C50" w:rsidRDefault="00D02C78" w:rsidP="00481ADA">
            <w:pPr>
              <w:rPr>
                <w:sz w:val="18"/>
                <w:szCs w:val="18"/>
              </w:rPr>
            </w:pPr>
          </w:p>
        </w:tc>
        <w:tc>
          <w:tcPr>
            <w:tcW w:w="838" w:type="dxa"/>
            <w:vMerge/>
            <w:tcMar>
              <w:left w:w="28" w:type="dxa"/>
              <w:right w:w="28" w:type="dxa"/>
            </w:tcMar>
            <w:vAlign w:val="center"/>
          </w:tcPr>
          <w:p w:rsidR="00D02C78" w:rsidRPr="000C5C50" w:rsidRDefault="00D02C78" w:rsidP="00481ADA">
            <w:pPr>
              <w:rPr>
                <w:sz w:val="18"/>
                <w:szCs w:val="18"/>
              </w:rPr>
            </w:pPr>
          </w:p>
        </w:tc>
        <w:tc>
          <w:tcPr>
            <w:tcW w:w="1254" w:type="dxa"/>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План (утверждённый органами регулирования)</w:t>
            </w:r>
          </w:p>
        </w:tc>
        <w:tc>
          <w:tcPr>
            <w:tcW w:w="973" w:type="dxa"/>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Факт</w:t>
            </w:r>
          </w:p>
        </w:tc>
        <w:tc>
          <w:tcPr>
            <w:tcW w:w="1360" w:type="dxa"/>
            <w:gridSpan w:val="2"/>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План (утверждённый органами регулирования)</w:t>
            </w:r>
          </w:p>
        </w:tc>
        <w:tc>
          <w:tcPr>
            <w:tcW w:w="1007" w:type="dxa"/>
            <w:gridSpan w:val="2"/>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Ожидаемое</w:t>
            </w:r>
          </w:p>
        </w:tc>
        <w:tc>
          <w:tcPr>
            <w:tcW w:w="922" w:type="dxa"/>
            <w:tcMar>
              <w:left w:w="28" w:type="dxa"/>
              <w:right w:w="28" w:type="dxa"/>
            </w:tcMar>
            <w:vAlign w:val="center"/>
          </w:tcPr>
          <w:p w:rsidR="00D02C78" w:rsidRPr="000C5C50" w:rsidRDefault="00D02C78" w:rsidP="00481ADA">
            <w:pPr>
              <w:jc w:val="center"/>
              <w:rPr>
                <w:color w:val="000000"/>
                <w:sz w:val="18"/>
                <w:szCs w:val="18"/>
              </w:rPr>
            </w:pPr>
            <w:r w:rsidRPr="000C5C50">
              <w:rPr>
                <w:color w:val="000000"/>
                <w:sz w:val="18"/>
                <w:szCs w:val="18"/>
              </w:rPr>
              <w:t>План</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Калькуляция себестоимости полезно отпущенной тепловой энергии и передачи тепловой энергии по предприятию</w:t>
            </w:r>
          </w:p>
        </w:tc>
        <w:tc>
          <w:tcPr>
            <w:tcW w:w="838" w:type="dxa"/>
            <w:tcMar>
              <w:left w:w="28" w:type="dxa"/>
              <w:right w:w="28" w:type="dxa"/>
            </w:tcMar>
            <w:vAlign w:val="center"/>
          </w:tcPr>
          <w:p w:rsidR="00D02C78" w:rsidRPr="000C5C50" w:rsidRDefault="00D02C78" w:rsidP="00481ADA">
            <w:pPr>
              <w:jc w:val="center"/>
              <w:rPr>
                <w:b/>
                <w:bCs/>
                <w:sz w:val="18"/>
                <w:szCs w:val="18"/>
              </w:rPr>
            </w:pPr>
          </w:p>
        </w:tc>
        <w:tc>
          <w:tcPr>
            <w:tcW w:w="1254" w:type="dxa"/>
            <w:tcMar>
              <w:left w:w="28" w:type="dxa"/>
              <w:right w:w="28" w:type="dxa"/>
            </w:tcMar>
            <w:vAlign w:val="center"/>
          </w:tcPr>
          <w:p w:rsidR="00D02C78" w:rsidRPr="000C5C50" w:rsidRDefault="00D02C78" w:rsidP="00481ADA">
            <w:pPr>
              <w:jc w:val="right"/>
              <w:rPr>
                <w:b/>
                <w:bCs/>
                <w:color w:val="C0C0C0"/>
                <w:sz w:val="18"/>
                <w:szCs w:val="18"/>
              </w:rPr>
            </w:pPr>
          </w:p>
        </w:tc>
        <w:tc>
          <w:tcPr>
            <w:tcW w:w="973" w:type="dxa"/>
            <w:tcMar>
              <w:left w:w="28" w:type="dxa"/>
              <w:right w:w="28" w:type="dxa"/>
            </w:tcMar>
            <w:vAlign w:val="center"/>
          </w:tcPr>
          <w:p w:rsidR="00D02C78" w:rsidRPr="000C5C50" w:rsidRDefault="00D02C78" w:rsidP="00481ADA">
            <w:pPr>
              <w:jc w:val="right"/>
              <w:rPr>
                <w:b/>
                <w:bCs/>
                <w:color w:val="C0C0C0"/>
                <w:sz w:val="18"/>
                <w:szCs w:val="18"/>
              </w:rPr>
            </w:pPr>
          </w:p>
        </w:tc>
        <w:tc>
          <w:tcPr>
            <w:tcW w:w="1360" w:type="dxa"/>
            <w:gridSpan w:val="2"/>
            <w:tcMar>
              <w:left w:w="28" w:type="dxa"/>
              <w:right w:w="28" w:type="dxa"/>
            </w:tcMar>
            <w:vAlign w:val="center"/>
          </w:tcPr>
          <w:p w:rsidR="00D02C78" w:rsidRPr="000C5C50" w:rsidRDefault="00D02C78" w:rsidP="00481ADA">
            <w:pPr>
              <w:jc w:val="right"/>
              <w:rPr>
                <w:b/>
                <w:bCs/>
                <w:color w:val="C0C0C0"/>
                <w:sz w:val="18"/>
                <w:szCs w:val="18"/>
              </w:rPr>
            </w:pPr>
          </w:p>
        </w:tc>
        <w:tc>
          <w:tcPr>
            <w:tcW w:w="1007" w:type="dxa"/>
            <w:gridSpan w:val="2"/>
            <w:tcMar>
              <w:left w:w="28" w:type="dxa"/>
              <w:right w:w="28" w:type="dxa"/>
            </w:tcMar>
            <w:vAlign w:val="center"/>
          </w:tcPr>
          <w:p w:rsidR="00D02C78" w:rsidRPr="000C5C50" w:rsidRDefault="00D02C78" w:rsidP="00481ADA">
            <w:pPr>
              <w:jc w:val="right"/>
              <w:rPr>
                <w:b/>
                <w:bCs/>
                <w:color w:val="C0C0C0"/>
                <w:sz w:val="18"/>
                <w:szCs w:val="18"/>
              </w:rPr>
            </w:pPr>
          </w:p>
        </w:tc>
        <w:tc>
          <w:tcPr>
            <w:tcW w:w="922" w:type="dxa"/>
            <w:tcMar>
              <w:left w:w="28" w:type="dxa"/>
              <w:right w:w="28" w:type="dxa"/>
            </w:tcMar>
            <w:vAlign w:val="center"/>
          </w:tcPr>
          <w:p w:rsidR="00D02C78" w:rsidRPr="000C5C50" w:rsidRDefault="00D02C78" w:rsidP="00481ADA">
            <w:pPr>
              <w:jc w:val="right"/>
              <w:rPr>
                <w:b/>
                <w:bCs/>
                <w:color w:val="C0C0C0"/>
                <w:sz w:val="18"/>
                <w:szCs w:val="18"/>
              </w:rPr>
            </w:pP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Расчёт коэффициента индексации</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 </w:t>
            </w:r>
          </w:p>
        </w:tc>
        <w:tc>
          <w:tcPr>
            <w:tcW w:w="1254" w:type="dxa"/>
            <w:tcMar>
              <w:left w:w="28" w:type="dxa"/>
              <w:right w:w="28" w:type="dxa"/>
            </w:tcMar>
            <w:vAlign w:val="center"/>
          </w:tcPr>
          <w:p w:rsidR="00D02C78" w:rsidRPr="000C5C50" w:rsidRDefault="00D02C78" w:rsidP="00481ADA">
            <w:pPr>
              <w:jc w:val="right"/>
              <w:rPr>
                <w:b/>
                <w:bCs/>
                <w:color w:val="C0C0C0"/>
                <w:sz w:val="18"/>
                <w:szCs w:val="18"/>
              </w:rPr>
            </w:pPr>
            <w:bookmarkStart w:id="833" w:name="RANGE!AF29:AN150"/>
            <w:bookmarkStart w:id="834" w:name="RANGE!AF29:AF134"/>
            <w:bookmarkStart w:id="835" w:name="RANGE!AF29"/>
            <w:bookmarkEnd w:id="833"/>
            <w:bookmarkEnd w:id="834"/>
            <w:bookmarkEnd w:id="835"/>
            <w:r w:rsidRPr="000C5C50">
              <w:rPr>
                <w:b/>
                <w:bCs/>
                <w:color w:val="C0C0C0"/>
                <w:sz w:val="18"/>
                <w:szCs w:val="18"/>
              </w:rPr>
              <w:t> </w:t>
            </w:r>
          </w:p>
        </w:tc>
        <w:tc>
          <w:tcPr>
            <w:tcW w:w="973"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360"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007"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22"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Индекс потребительских цен на расчетный период регулирования (ИПЦ)</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bookmarkStart w:id="836" w:name="RANGE!AF30"/>
            <w:bookmarkEnd w:id="836"/>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Индекс эффективности операционных расходов (ИОР)</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Индекс изменения количества активов (ИКА) производство</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1.3.1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Установленная тепловая мощность источника тепловой энергии (производство)</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Гкал/ч</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10,36</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10,36</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10,36</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10,36</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10,36</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1.4</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Индекс изменения количества активов (ИКА) передача</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1.4.1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Количество условных единиц, относящихся к активам, необходимым для осуществления регулируемой деятельности (передача)</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У.е.</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406,47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406,47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406,47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1.4.2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Коэффициент эластичности затрат по росту активов (Кэл)</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0,75</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0,75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0,75</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1.5</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Итого коэффициент индексации (производство т/э)</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1,09</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1.6</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Итого коэффициент индексации (передача т/э)</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1,06</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2</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Итого расходы на производство тепловой энергии, теплоносителя</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242 661,12</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204 601,72</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bookmarkStart w:id="837" w:name="RANGE!AH39:AH134"/>
            <w:bookmarkEnd w:id="837"/>
            <w:r w:rsidRPr="000C5C50">
              <w:rPr>
                <w:color w:val="000000"/>
                <w:sz w:val="18"/>
                <w:szCs w:val="18"/>
              </w:rPr>
              <w:t>265 259,61</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265 678,06</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325 555,04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2.1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Операционные расходы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34 196,68</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23 569,70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35 818,29</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35 818,29</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39 006,12</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2.2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Неподконтрольные расходы (без налога на прибыль)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5 664,07</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3 599,44</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6 040,00</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6 089,78</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6 604,92</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2.3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Ресурсы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202 800,36</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177 432,57</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223 401,32</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223 770,00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279 944,00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3</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Итого расходы на передачу тепловой энергии</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97 736,33</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145 862,50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99 590,08</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100 636,01</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105 936,10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3.1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Операционные расходы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49 712,34</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90 391,45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52 007,23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52 007,23</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56 635,87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3.2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Неподконтрольные расходы (без налога на прибыль)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44 940,55</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54 381,10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45 917,91</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46 963,84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47 385,54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3.3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Ресурсы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3 083,43</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1 089,95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1 664,95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1 664,95</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1 914,69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4</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Итого расходы из прибыли (без налога на прибыль)</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35 872,56</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37 575,49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31 878,00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31 986,51</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28 267,25</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4.1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нормативная прибыль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28 486,96</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28 486,96</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24 260,71</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24 260,71</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20 034,46</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4.1.1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нормативный уровень прибыли</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7,69</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7,45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6,16</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6,14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4,39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4.2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расчетная предпринимательская прибыль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7 385,60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9 088,53</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7 617,29</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7 725,80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8 232,79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4.2.1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 расчетной предпринимательской прибыли к текущим расходам (за исключением расходов на топливо, расходов на приобретение тепловой энергии (теплоносителя) и услуг по передаче тепловой энергии (теплоносителя), расходов на выплаты по договорам займа и кредитным договорам, включая возврат сумм основного долга и процентов по ним) и расходам на амортизацию основных средств и нематериальных активов</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5,01</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5,00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4,96</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5,00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5,00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5</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Налог на прибыль</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3 502,08</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3 502,08</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4 669,44</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4 669,44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4 669,44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6</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Корректировка НВВ</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-1 930,30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6.1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Результаты деятельности до перехода к регулированию цен (тарифов) на основе долгосрочных параметров регулирования</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6.2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-1 930,30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6.3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Корректировка с учетом надежности и качества реализуемых товаров (оказываемых услуг), подлежащая учету в НВВ</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6.4</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Корректировка НВВ в связи с изменением (неисполнением) инвестиционной программы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6.5</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Корректировка, подлежащая учету в НВВ и учитывающая отклонение фактических показателей энергосбережения и повышения энергетической эффективности от установленных плановых (расчетных) показателей и отклонение сроков реализации программы в области энергосбережения и повышения энергетической эффективности от установленных сроков реализации такой программы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7</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Расчет необходимой валовой выручки (НВВ)</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 </w:t>
            </w:r>
          </w:p>
        </w:tc>
        <w:tc>
          <w:tcPr>
            <w:tcW w:w="1254"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73"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360"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007"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22"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НВВ, всего, в т.ч.</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377 841,79</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391 541,79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401 397,13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402 970,03</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464 427,84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7.1.1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операционные расходы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83 909,03</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113 961,15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87 825,52</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87 825,52</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95 641,99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7.1.2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неподконтрольные расходы (с налогом на прибыль)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54 106,70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61 482,63</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56 627,35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57 723,06</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58 659,91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7.1.3</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ресурсы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205 883,80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178 522,52</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225 066,27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225 434,94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281 858,69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7.1.4</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расходы из прибыли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35 872,56</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37 575,49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31 878,00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31 986,51</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28 267,25</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НВВ на теплоноситель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524,25</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524,08</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936,68</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936,68</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1 049,26</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НВВ, без учета теплоносителя</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377 317,54</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391 017,71</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400 460,45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402 033,34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463 378,57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7.4</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НВВ по конечным потребителям с коллекторов</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7.4.1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НВВ, 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7.4.2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НВВ, 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8</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НВВ без учета теплоносителя - полезный отпуск т/э из сети</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377 317,54</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391 017,71</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400 460,45</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402 033,34</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463 378,57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8.1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НВВ, 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200 175,50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186 853,47</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208 732,43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208 732,32</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234 570,20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8.2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НВВ, 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177 142,04</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204 164,24</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191 728,03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193 301,02</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228 808,37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 </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Баланс производства</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 </w:t>
            </w:r>
          </w:p>
        </w:tc>
        <w:tc>
          <w:tcPr>
            <w:tcW w:w="1254"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73"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360"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007"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22"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Выработка тепловой энергии, год</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11 380,04</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11 032,93</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11 380,04</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11 380,05</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11 380,05</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Теплоэнергия на собственные нужды котельной:</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9.2.1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Теплоэнергия на собственные нужды котельной, объём</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466,27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451,12</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466,27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466,27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466,27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9.2.2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Теплоэнергия на собственные нужды котельной, %</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4,10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4,10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4,10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4,10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Отпуск с коллекторов источника</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10 913,77</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10 581,81</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10 913,77</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10 913,78</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10 913,78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9.3.I</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6 331,58</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6 122,93</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6 331,58</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6 331,58</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6 331,59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9.3.II</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4 458,88</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Отпуск с коллекторов конечным потребителям</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9.3.1.I</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9.3.1.II</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Отпуск от источника в сеть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10 913,77</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10 581,81</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10 913,77</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10 913,78</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10 913,78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9.3.2.I</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6 331,58</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6 122,93</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6 331,58</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6 331,58</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6 331,59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9.3.2.II</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4 458,88</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4 582,19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9.4</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Покупка теплоэнергии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168 937,13</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144 728,00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154 791,30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154 791,30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154 791,30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9.5</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Подано теплоэнергии в сеть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179 850,90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155 309,81</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165 705,07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165 705,08</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165 705,08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9.6</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Потери теплоэнергии в сетях</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9.6.1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Потери теплоэнергии в сетях, объём</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36 100,57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21 158,72</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33 163,98</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33 163,98</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33 163,98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9.6.2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Потери теплоэнергии в сетях, %</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20,07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13,62</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20,01</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20,01</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20,01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Полезный отпуск теплоэнергии всем потребителям из тепловой сети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143 750,33</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134 151,09</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132 541,09</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132 541,10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132 541,10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9.7.I</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81 663,02</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76 228,14</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73 130,87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73 130,87</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73 130,87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9.7.II</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62 087,31</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57 922,95</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59 410,23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59 410,23</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59 410,23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В том числе доля товарной теплоэнергии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100,00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100,00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Отпущено тепловой энергии на собственное производство</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9.7.3</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Непроизводительные потери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9.7.4</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Население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115 712,59</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108 607,73</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105 826,68</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105 826,68</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105 826,68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9.7.4.1</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В.т.ч. ГВС</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29 193,19</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24 536,14</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20 862,14</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20 862,14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20 862,14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9.7.4.2</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В т.ч. отопление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86 519,40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84 071,59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84 964,53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84 964,54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84 964,54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9.7.5</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Бюджетным</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20 125,37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19 551,18</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19 994,45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19 994,45</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19 994,46</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9.7.5.1</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В.т.ч. ГВС</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1 542,45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1 036,80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1 036,80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1 036,81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9.7.5.2</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В т.ч. отопление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20 125,37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18 008,73</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18 957,65</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18 957,65</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18 957,65</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9.7.6</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Иным потребителям</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7 912,37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5 992,19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6 719,97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6 719,97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6 719,97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9.7.6.1</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В.т.ч. ГВС</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256,12</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285,50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285,50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285,50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9.7.6.2</w:t>
            </w:r>
          </w:p>
        </w:tc>
        <w:tc>
          <w:tcPr>
            <w:tcW w:w="2393" w:type="dxa"/>
            <w:tcMar>
              <w:left w:w="28" w:type="dxa"/>
              <w:right w:w="28" w:type="dxa"/>
            </w:tcMar>
            <w:vAlign w:val="center"/>
          </w:tcPr>
          <w:p w:rsidR="00D02C78" w:rsidRPr="000C5C50" w:rsidRDefault="00D02C78" w:rsidP="00481ADA">
            <w:pPr>
              <w:ind w:firstLineChars="300" w:firstLine="540"/>
              <w:rPr>
                <w:sz w:val="18"/>
                <w:szCs w:val="18"/>
              </w:rPr>
            </w:pPr>
            <w:r w:rsidRPr="000C5C50">
              <w:rPr>
                <w:sz w:val="18"/>
                <w:szCs w:val="18"/>
              </w:rPr>
              <w:t>В т.ч. отопление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7 912,37</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5 736,07</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6 434,47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6 434,47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6 434,47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9.7.7</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Организациям-перепродавцам</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9.8</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Всего товарной из сети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143 750,33</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134 151,09</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132 541,09</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132 541,10</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132 541,10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9.8.1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81 663,02</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76 228,14</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73 130,87</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73 130,87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73 130,87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9.8.2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62 087,31</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57 922,95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59 410,23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59 410,23</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59 410,23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9.9</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Всего товарной (с коллекторов + из сети)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143 750,33</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134 151,09</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132 541,09</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132 541,10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132 541,10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9.9.1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81 663,02</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76 228,14</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73 130,87</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73 130,87</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73 130,87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9.9.2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62 087,31</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57 922,95</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59 410,23</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59 410,23</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59 410,23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10</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Тарифное меню</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 </w:t>
            </w:r>
          </w:p>
        </w:tc>
        <w:tc>
          <w:tcPr>
            <w:tcW w:w="1254"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73"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360"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007"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22"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10.0.1</w:t>
            </w:r>
          </w:p>
        </w:tc>
        <w:tc>
          <w:tcPr>
            <w:tcW w:w="2393" w:type="dxa"/>
            <w:noWrap/>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НВВ всей т/э, отпущенной с коллекторов</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61 711,58</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50 653,17</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66 013,78</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66 441,17</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72 761,99</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10.0.2</w:t>
            </w:r>
          </w:p>
        </w:tc>
        <w:tc>
          <w:tcPr>
            <w:tcW w:w="2393" w:type="dxa"/>
            <w:noWrap/>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Отпуск с коллекторов источника</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10 913,77</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10 581,81</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10 913,77</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10 913,78</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10 913,78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10.1</w:t>
            </w:r>
          </w:p>
        </w:tc>
        <w:tc>
          <w:tcPr>
            <w:tcW w:w="2393" w:type="dxa"/>
            <w:tcMar>
              <w:left w:w="28" w:type="dxa"/>
              <w:right w:w="28" w:type="dxa"/>
            </w:tcMar>
            <w:vAlign w:val="center"/>
          </w:tcPr>
          <w:p w:rsidR="00D02C78" w:rsidRPr="000C5C50" w:rsidRDefault="00D02C78" w:rsidP="00481ADA">
            <w:pPr>
              <w:ind w:firstLineChars="100" w:firstLine="181"/>
              <w:rPr>
                <w:b/>
                <w:bCs/>
                <w:sz w:val="18"/>
                <w:szCs w:val="18"/>
              </w:rPr>
            </w:pPr>
            <w:r w:rsidRPr="000C5C50">
              <w:rPr>
                <w:b/>
                <w:bCs/>
                <w:sz w:val="18"/>
                <w:szCs w:val="18"/>
              </w:rPr>
              <w:t>Тарифы на т/э, отпускаемую с коллекторов, год</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5 654,47</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4 786,81</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6 048,67</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6 087,82</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6 666,98</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10.1.1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10.1.2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13 450,90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11 360,07</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14 385,64</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14 499,89</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15 879,31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Тарифы из сети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10.3</w:t>
            </w:r>
          </w:p>
        </w:tc>
        <w:tc>
          <w:tcPr>
            <w:tcW w:w="2393" w:type="dxa"/>
            <w:tcMar>
              <w:left w:w="28" w:type="dxa"/>
              <w:right w:w="28" w:type="dxa"/>
            </w:tcMar>
            <w:vAlign w:val="center"/>
          </w:tcPr>
          <w:p w:rsidR="00D02C78" w:rsidRPr="000C5C50" w:rsidRDefault="00D02C78" w:rsidP="00481ADA">
            <w:pPr>
              <w:ind w:firstLineChars="100" w:firstLine="181"/>
              <w:rPr>
                <w:b/>
                <w:bCs/>
                <w:sz w:val="18"/>
                <w:szCs w:val="18"/>
              </w:rPr>
            </w:pPr>
            <w:r w:rsidRPr="000C5C50">
              <w:rPr>
                <w:b/>
                <w:bCs/>
                <w:sz w:val="18"/>
                <w:szCs w:val="18"/>
              </w:rPr>
              <w:t>Тарифы на т/э, отпускаемую из тепловой сети, год</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2 624,81</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2 914,76</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3 021,41</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3 033,27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3 496,11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10.3.1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2 451,24</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2 451,24</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2 854,23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2 854,23</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3 207,54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10.3.2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2 853,11</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3 524,76</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3 227,19</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3 253,67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3 851,33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10.4</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Рост II/I</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120,07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10.5</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Компонент на тепловую энергию (в открытых системах теплоснабжения), год</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2 624,81</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2 914,76</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3 021,41</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3 033,27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3 496,11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10.5.1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2 451,24</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2 451,24</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2 854,23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2 854,23</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3 207,54</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10.5.2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2 854,23</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2 854,23</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3 207,54</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3 207,54</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3 851,33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10.6</w:t>
            </w:r>
          </w:p>
        </w:tc>
        <w:tc>
          <w:tcPr>
            <w:tcW w:w="2393" w:type="dxa"/>
            <w:tcMar>
              <w:left w:w="28" w:type="dxa"/>
              <w:right w:w="28" w:type="dxa"/>
            </w:tcMar>
            <w:vAlign w:val="center"/>
          </w:tcPr>
          <w:p w:rsidR="00D02C78" w:rsidRPr="000C5C50" w:rsidRDefault="00D02C78" w:rsidP="00481ADA">
            <w:pPr>
              <w:ind w:firstLineChars="100" w:firstLine="181"/>
              <w:rPr>
                <w:b/>
                <w:bCs/>
                <w:sz w:val="18"/>
                <w:szCs w:val="18"/>
              </w:rPr>
            </w:pPr>
            <w:r w:rsidRPr="000C5C50">
              <w:rPr>
                <w:b/>
                <w:bCs/>
                <w:sz w:val="18"/>
                <w:szCs w:val="18"/>
              </w:rPr>
              <w:t>Топливная составляющая</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91,54</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115,77</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110,81</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113,60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128,63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10.6.1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Составляющая по покупке тепловой энергии</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1 275,93</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1 167,82</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1 518,91</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1 518,91</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1 919,83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10.7</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Ставка на содержание сетей</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919,59</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1 369,35</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1 004,43</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1 013,07</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1 027,31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10.8</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Ставка на покупку потерь</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10.9</w:t>
            </w:r>
          </w:p>
        </w:tc>
        <w:tc>
          <w:tcPr>
            <w:tcW w:w="2393" w:type="dxa"/>
            <w:tcMar>
              <w:left w:w="28" w:type="dxa"/>
              <w:right w:w="28" w:type="dxa"/>
            </w:tcMar>
            <w:vAlign w:val="center"/>
          </w:tcPr>
          <w:p w:rsidR="00D02C78" w:rsidRPr="000C5C50" w:rsidRDefault="00D02C78" w:rsidP="00481ADA">
            <w:pPr>
              <w:ind w:firstLineChars="100" w:firstLine="181"/>
              <w:rPr>
                <w:b/>
                <w:bCs/>
                <w:sz w:val="18"/>
                <w:szCs w:val="18"/>
              </w:rPr>
            </w:pPr>
            <w:r w:rsidRPr="000C5C50">
              <w:rPr>
                <w:b/>
                <w:bCs/>
                <w:sz w:val="18"/>
                <w:szCs w:val="18"/>
              </w:rPr>
              <w:t>Тариф на передачу</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919,59</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1 369,35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1 004,43</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1 013,07</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1 027,31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10.9.1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10.9.2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II полугодие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2 129,12</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3 171,45</w:t>
            </w:r>
          </w:p>
        </w:tc>
        <w:tc>
          <w:tcPr>
            <w:tcW w:w="1360"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2 222,80</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2 260,11</w:t>
            </w:r>
          </w:p>
        </w:tc>
        <w:tc>
          <w:tcPr>
            <w:tcW w:w="922"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2 291,87</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10.10</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Инвестиционная составляющая</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 </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10.10.1</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Расходы, относимые на инвестирование</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62 225,80</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62 225,80</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58 297,76</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58 589,60</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53 786,03</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10.10.2</w:t>
            </w:r>
          </w:p>
        </w:tc>
        <w:tc>
          <w:tcPr>
            <w:tcW w:w="2393" w:type="dxa"/>
            <w:tcMar>
              <w:left w:w="28" w:type="dxa"/>
              <w:right w:w="28" w:type="dxa"/>
            </w:tcMar>
            <w:vAlign w:val="center"/>
          </w:tcPr>
          <w:p w:rsidR="00D02C78" w:rsidRPr="000C5C50" w:rsidRDefault="00D02C78" w:rsidP="00481ADA">
            <w:pPr>
              <w:ind w:firstLineChars="200" w:firstLine="360"/>
              <w:rPr>
                <w:sz w:val="18"/>
                <w:szCs w:val="18"/>
              </w:rPr>
            </w:pPr>
            <w:r w:rsidRPr="000C5C50">
              <w:rPr>
                <w:sz w:val="18"/>
                <w:szCs w:val="18"/>
              </w:rPr>
              <w:t>Инвест составляющая тарифа</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руб/Гкал</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432,87</w:t>
            </w:r>
          </w:p>
        </w:tc>
        <w:tc>
          <w:tcPr>
            <w:tcW w:w="973" w:type="dxa"/>
            <w:tcMar>
              <w:left w:w="28" w:type="dxa"/>
              <w:right w:w="28" w:type="dxa"/>
            </w:tcMar>
            <w:vAlign w:val="center"/>
          </w:tcPr>
          <w:p w:rsidR="00D02C78" w:rsidRPr="000C5C50" w:rsidRDefault="00D02C78" w:rsidP="00481ADA">
            <w:pPr>
              <w:jc w:val="right"/>
              <w:rPr>
                <w:sz w:val="18"/>
                <w:szCs w:val="18"/>
              </w:rPr>
            </w:pPr>
            <w:r w:rsidRPr="000C5C50">
              <w:rPr>
                <w:sz w:val="18"/>
                <w:szCs w:val="18"/>
              </w:rPr>
              <w:t>463,85</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439,85</w:t>
            </w:r>
          </w:p>
        </w:tc>
        <w:tc>
          <w:tcPr>
            <w:tcW w:w="1007"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442,05</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405,81</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11</w:t>
            </w:r>
          </w:p>
        </w:tc>
        <w:tc>
          <w:tcPr>
            <w:tcW w:w="2393" w:type="dxa"/>
            <w:noWrap/>
            <w:tcMar>
              <w:left w:w="28" w:type="dxa"/>
              <w:right w:w="28" w:type="dxa"/>
            </w:tcMar>
            <w:vAlign w:val="center"/>
          </w:tcPr>
          <w:p w:rsidR="00D02C78" w:rsidRPr="000C5C50" w:rsidRDefault="00D02C78" w:rsidP="00481ADA">
            <w:pPr>
              <w:rPr>
                <w:b/>
                <w:bCs/>
                <w:sz w:val="18"/>
                <w:szCs w:val="18"/>
              </w:rPr>
            </w:pPr>
            <w:r w:rsidRPr="000C5C50">
              <w:rPr>
                <w:b/>
                <w:bCs/>
                <w:sz w:val="18"/>
                <w:szCs w:val="18"/>
              </w:rPr>
              <w:t>Анализ</w:t>
            </w:r>
          </w:p>
        </w:tc>
        <w:tc>
          <w:tcPr>
            <w:tcW w:w="838" w:type="dxa"/>
            <w:tcMar>
              <w:left w:w="28" w:type="dxa"/>
              <w:right w:w="28" w:type="dxa"/>
            </w:tcMar>
            <w:vAlign w:val="center"/>
          </w:tcPr>
          <w:p w:rsidR="00D02C78" w:rsidRPr="000C5C50" w:rsidRDefault="00D02C78" w:rsidP="00481ADA">
            <w:pPr>
              <w:jc w:val="center"/>
              <w:rPr>
                <w:b/>
                <w:bCs/>
                <w:sz w:val="18"/>
                <w:szCs w:val="18"/>
              </w:rPr>
            </w:pPr>
            <w:r w:rsidRPr="000C5C50">
              <w:rPr>
                <w:b/>
                <w:bCs/>
                <w:sz w:val="18"/>
                <w:szCs w:val="18"/>
              </w:rPr>
              <w:t> </w:t>
            </w:r>
          </w:p>
        </w:tc>
        <w:tc>
          <w:tcPr>
            <w:tcW w:w="1254"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73"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360"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1007" w:type="dxa"/>
            <w:gridSpan w:val="2"/>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c>
          <w:tcPr>
            <w:tcW w:w="922" w:type="dxa"/>
            <w:tcMar>
              <w:left w:w="28" w:type="dxa"/>
              <w:right w:w="28" w:type="dxa"/>
            </w:tcMar>
            <w:vAlign w:val="center"/>
          </w:tcPr>
          <w:p w:rsidR="00D02C78" w:rsidRPr="000C5C50" w:rsidRDefault="00D02C78" w:rsidP="00481ADA">
            <w:pPr>
              <w:jc w:val="right"/>
              <w:rPr>
                <w:b/>
                <w:bCs/>
                <w:color w:val="C0C0C0"/>
                <w:sz w:val="18"/>
                <w:szCs w:val="18"/>
              </w:rPr>
            </w:pPr>
            <w:r w:rsidRPr="000C5C50">
              <w:rPr>
                <w:b/>
                <w:bCs/>
                <w:color w:val="C0C0C0"/>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11.1</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Фактические доходы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352 113,98</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400 460,47</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11.2</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Фактические расходы</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391 017,71</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402 033,34</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11.3</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Абсолютное отклонение расходов от доходов</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-38 903,73</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-1 572,87</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r w:rsidRPr="000C5C50">
              <w:rPr>
                <w:sz w:val="18"/>
                <w:szCs w:val="18"/>
              </w:rPr>
              <w:t>11.4</w:t>
            </w:r>
          </w:p>
        </w:tc>
        <w:tc>
          <w:tcPr>
            <w:tcW w:w="2393" w:type="dxa"/>
            <w:tcMar>
              <w:left w:w="28" w:type="dxa"/>
              <w:right w:w="28" w:type="dxa"/>
            </w:tcMar>
            <w:vAlign w:val="center"/>
          </w:tcPr>
          <w:p w:rsidR="00D02C78" w:rsidRPr="000C5C50" w:rsidRDefault="00D02C78" w:rsidP="00481ADA">
            <w:pPr>
              <w:ind w:firstLineChars="100" w:firstLine="180"/>
              <w:rPr>
                <w:sz w:val="18"/>
                <w:szCs w:val="18"/>
              </w:rPr>
            </w:pPr>
            <w:r w:rsidRPr="000C5C50">
              <w:rPr>
                <w:sz w:val="18"/>
                <w:szCs w:val="18"/>
              </w:rPr>
              <w:t>Относительное отклонение расходов от доходов</w:t>
            </w:r>
          </w:p>
        </w:tc>
        <w:tc>
          <w:tcPr>
            <w:tcW w:w="838" w:type="dxa"/>
            <w:tcMar>
              <w:left w:w="28" w:type="dxa"/>
              <w:right w:w="28" w:type="dxa"/>
            </w:tcMar>
            <w:vAlign w:val="center"/>
          </w:tcPr>
          <w:p w:rsidR="00D02C78" w:rsidRPr="000C5C50" w:rsidRDefault="00D02C78" w:rsidP="00481ADA">
            <w:pPr>
              <w:jc w:val="center"/>
              <w:rPr>
                <w:sz w:val="18"/>
                <w:szCs w:val="18"/>
              </w:rPr>
            </w:pPr>
            <w:r w:rsidRPr="000C5C50">
              <w:rPr>
                <w:sz w:val="18"/>
                <w:szCs w:val="18"/>
              </w:rPr>
              <w:t>%</w:t>
            </w:r>
          </w:p>
        </w:tc>
        <w:tc>
          <w:tcPr>
            <w:tcW w:w="1254"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973" w:type="dxa"/>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-9,95</w:t>
            </w:r>
          </w:p>
        </w:tc>
        <w:tc>
          <w:tcPr>
            <w:tcW w:w="1360" w:type="dxa"/>
            <w:gridSpan w:val="2"/>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r w:rsidRPr="000C5C50">
              <w:rPr>
                <w:color w:val="000000"/>
                <w:sz w:val="18"/>
                <w:szCs w:val="18"/>
              </w:rPr>
              <w:t>-0,39</w:t>
            </w:r>
          </w:p>
        </w:tc>
        <w:tc>
          <w:tcPr>
            <w:tcW w:w="922" w:type="dxa"/>
            <w:tcMar>
              <w:left w:w="28" w:type="dxa"/>
              <w:right w:w="28" w:type="dxa"/>
            </w:tcMar>
            <w:vAlign w:val="center"/>
          </w:tcPr>
          <w:p w:rsidR="00D02C78" w:rsidRPr="000C5C50" w:rsidRDefault="00D02C78" w:rsidP="00481ADA">
            <w:pPr>
              <w:jc w:val="right"/>
              <w:rPr>
                <w:sz w:val="18"/>
                <w:szCs w:val="18"/>
              </w:rPr>
            </w:pPr>
            <w:r w:rsidRPr="000C5C50">
              <w:rPr>
                <w:sz w:val="18"/>
                <w:szCs w:val="18"/>
              </w:rPr>
              <w:t> </w:t>
            </w:r>
          </w:p>
        </w:tc>
      </w:tr>
      <w:tr w:rsidR="00D02C78" w:rsidRPr="000C5C50" w:rsidTr="000C5C50">
        <w:trPr>
          <w:trHeight w:val="20"/>
        </w:trPr>
        <w:tc>
          <w:tcPr>
            <w:tcW w:w="579" w:type="dxa"/>
            <w:tcMar>
              <w:left w:w="28" w:type="dxa"/>
              <w:right w:w="28" w:type="dxa"/>
            </w:tcMar>
            <w:vAlign w:val="center"/>
          </w:tcPr>
          <w:p w:rsidR="00D02C78" w:rsidRPr="000C5C50" w:rsidRDefault="00D02C78" w:rsidP="00481ADA">
            <w:pPr>
              <w:jc w:val="center"/>
              <w:rPr>
                <w:sz w:val="18"/>
                <w:szCs w:val="18"/>
              </w:rPr>
            </w:pPr>
          </w:p>
        </w:tc>
        <w:tc>
          <w:tcPr>
            <w:tcW w:w="2393" w:type="dxa"/>
            <w:tcMar>
              <w:left w:w="28" w:type="dxa"/>
              <w:right w:w="28" w:type="dxa"/>
            </w:tcMar>
            <w:vAlign w:val="center"/>
          </w:tcPr>
          <w:p w:rsidR="00D02C78" w:rsidRPr="000C5C50" w:rsidRDefault="00D02C78" w:rsidP="00481ADA">
            <w:pPr>
              <w:ind w:firstLineChars="100" w:firstLine="181"/>
              <w:rPr>
                <w:b/>
                <w:sz w:val="18"/>
                <w:szCs w:val="18"/>
              </w:rPr>
            </w:pPr>
            <w:r w:rsidRPr="000C5C50">
              <w:rPr>
                <w:b/>
                <w:sz w:val="18"/>
                <w:szCs w:val="18"/>
              </w:rPr>
              <w:t>Расчет тарифа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c>
          <w:tcPr>
            <w:tcW w:w="838" w:type="dxa"/>
            <w:tcMar>
              <w:left w:w="28" w:type="dxa"/>
              <w:right w:w="28" w:type="dxa"/>
            </w:tcMar>
            <w:vAlign w:val="center"/>
          </w:tcPr>
          <w:p w:rsidR="00D02C78" w:rsidRPr="000C5C50" w:rsidRDefault="00D02C78" w:rsidP="00481ADA">
            <w:pPr>
              <w:jc w:val="center"/>
              <w:rPr>
                <w:sz w:val="18"/>
                <w:szCs w:val="18"/>
              </w:rPr>
            </w:pPr>
          </w:p>
        </w:tc>
        <w:tc>
          <w:tcPr>
            <w:tcW w:w="1254" w:type="dxa"/>
            <w:tcMar>
              <w:left w:w="28" w:type="dxa"/>
              <w:right w:w="28" w:type="dxa"/>
            </w:tcMar>
            <w:vAlign w:val="center"/>
          </w:tcPr>
          <w:p w:rsidR="00D02C78" w:rsidRPr="000C5C50" w:rsidRDefault="00D02C78" w:rsidP="00481ADA">
            <w:pPr>
              <w:jc w:val="right"/>
              <w:rPr>
                <w:sz w:val="18"/>
                <w:szCs w:val="18"/>
              </w:rPr>
            </w:pPr>
          </w:p>
        </w:tc>
        <w:tc>
          <w:tcPr>
            <w:tcW w:w="973" w:type="dxa"/>
            <w:tcMar>
              <w:left w:w="28" w:type="dxa"/>
              <w:right w:w="28" w:type="dxa"/>
            </w:tcMar>
            <w:vAlign w:val="center"/>
          </w:tcPr>
          <w:p w:rsidR="00D02C78" w:rsidRPr="000C5C50" w:rsidRDefault="00D02C78" w:rsidP="00481ADA">
            <w:pPr>
              <w:jc w:val="right"/>
              <w:rPr>
                <w:color w:val="000000"/>
                <w:sz w:val="18"/>
                <w:szCs w:val="18"/>
              </w:rPr>
            </w:pPr>
          </w:p>
        </w:tc>
        <w:tc>
          <w:tcPr>
            <w:tcW w:w="1360" w:type="dxa"/>
            <w:gridSpan w:val="2"/>
            <w:tcMar>
              <w:left w:w="28" w:type="dxa"/>
              <w:right w:w="28" w:type="dxa"/>
            </w:tcMar>
            <w:vAlign w:val="center"/>
          </w:tcPr>
          <w:p w:rsidR="00D02C78" w:rsidRPr="000C5C50" w:rsidRDefault="00D02C78" w:rsidP="00481ADA">
            <w:pPr>
              <w:jc w:val="right"/>
              <w:rPr>
                <w:sz w:val="18"/>
                <w:szCs w:val="18"/>
              </w:rPr>
            </w:pPr>
          </w:p>
        </w:tc>
        <w:tc>
          <w:tcPr>
            <w:tcW w:w="1007" w:type="dxa"/>
            <w:gridSpan w:val="2"/>
            <w:tcMar>
              <w:left w:w="28" w:type="dxa"/>
              <w:right w:w="28" w:type="dxa"/>
            </w:tcMar>
            <w:vAlign w:val="center"/>
          </w:tcPr>
          <w:p w:rsidR="00D02C78" w:rsidRPr="000C5C50" w:rsidRDefault="00D02C78" w:rsidP="00481ADA">
            <w:pPr>
              <w:jc w:val="right"/>
              <w:rPr>
                <w:color w:val="000000"/>
                <w:sz w:val="18"/>
                <w:szCs w:val="18"/>
              </w:rPr>
            </w:pPr>
          </w:p>
        </w:tc>
        <w:tc>
          <w:tcPr>
            <w:tcW w:w="922" w:type="dxa"/>
            <w:tcMar>
              <w:left w:w="28" w:type="dxa"/>
              <w:right w:w="28" w:type="dxa"/>
            </w:tcMar>
            <w:vAlign w:val="center"/>
          </w:tcPr>
          <w:p w:rsidR="00D02C78" w:rsidRPr="000C5C50" w:rsidRDefault="00D02C78" w:rsidP="00481ADA">
            <w:pPr>
              <w:jc w:val="right"/>
              <w:rPr>
                <w:sz w:val="18"/>
                <w:szCs w:val="18"/>
              </w:rPr>
            </w:pP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1</w:t>
            </w:r>
          </w:p>
        </w:tc>
        <w:tc>
          <w:tcPr>
            <w:tcW w:w="2393" w:type="dxa"/>
            <w:tcMar>
              <w:left w:w="28" w:type="dxa"/>
              <w:right w:w="28" w:type="dxa"/>
            </w:tcMar>
            <w:vAlign w:val="center"/>
          </w:tcPr>
          <w:p w:rsidR="00D02C78" w:rsidRPr="000C5C50" w:rsidRDefault="00D02C78">
            <w:pPr>
              <w:rPr>
                <w:sz w:val="18"/>
                <w:szCs w:val="18"/>
              </w:rPr>
            </w:pPr>
            <w:r w:rsidRPr="000C5C50">
              <w:rPr>
                <w:sz w:val="18"/>
                <w:szCs w:val="18"/>
              </w:rPr>
              <w:t>Расходы на производство воды, вырабатываемой на водоподготовительных установках источника тепловой энергии, в том числе: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color w:val="000000"/>
                <w:sz w:val="18"/>
                <w:szCs w:val="18"/>
              </w:rPr>
            </w:pPr>
            <w:bookmarkStart w:id="838" w:name="RANGE!AF29:AN57"/>
            <w:bookmarkEnd w:id="838"/>
            <w:r w:rsidRPr="000C5C50">
              <w:rPr>
                <w:color w:val="000000"/>
                <w:sz w:val="18"/>
                <w:szCs w:val="18"/>
              </w:rPr>
              <w:t>524,25</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524,08</w:t>
            </w:r>
          </w:p>
        </w:tc>
        <w:tc>
          <w:tcPr>
            <w:tcW w:w="1304" w:type="dxa"/>
            <w:tcMar>
              <w:left w:w="28" w:type="dxa"/>
              <w:right w:w="28" w:type="dxa"/>
            </w:tcMar>
            <w:vAlign w:val="center"/>
          </w:tcPr>
          <w:p w:rsidR="00D02C78" w:rsidRPr="000C5C50" w:rsidRDefault="00D02C78">
            <w:pPr>
              <w:jc w:val="right"/>
              <w:rPr>
                <w:color w:val="000000"/>
                <w:sz w:val="18"/>
                <w:szCs w:val="18"/>
              </w:rPr>
            </w:pPr>
            <w:bookmarkStart w:id="839" w:name="RANGE!AH29:AH57"/>
            <w:bookmarkEnd w:id="839"/>
            <w:r w:rsidRPr="000C5C50">
              <w:rPr>
                <w:color w:val="000000"/>
                <w:sz w:val="18"/>
                <w:szCs w:val="18"/>
              </w:rPr>
              <w:t>936,68</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936,68</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1 049,26</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1.1</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Стоимость исходной воды</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524,25</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524,08</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936,68</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936,68</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1 049,26</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1.2</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Стоимость реагентов, а также фильтрующих и ионообменных материалов и другого имущества, не являющихся амортизируемым имуществом, используемых при водоподготовке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1.3</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Расходы на электрическую энергию (мощность) и тепловую энергию (мощность), используемую при водоподготовке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1.4</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Расходы на оплату труда персонала, участвующего в процессе водоподготовки</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1.5</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Отчисления на социальные нужды</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noWrap/>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973" w:type="dxa"/>
            <w:noWrap/>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1304" w:type="dxa"/>
            <w:noWrap/>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1007" w:type="dxa"/>
            <w:gridSpan w:val="2"/>
            <w:noWrap/>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978" w:type="dxa"/>
            <w:gridSpan w:val="2"/>
            <w:noWrap/>
            <w:tcMar>
              <w:left w:w="28" w:type="dxa"/>
              <w:right w:w="28" w:type="dxa"/>
            </w:tcMar>
            <w:vAlign w:val="center"/>
          </w:tcPr>
          <w:p w:rsidR="00D02C78" w:rsidRPr="000C5C50" w:rsidRDefault="00D02C78">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w:t>
            </w:r>
          </w:p>
        </w:tc>
        <w:tc>
          <w:tcPr>
            <w:tcW w:w="2393" w:type="dxa"/>
            <w:tcMar>
              <w:left w:w="28" w:type="dxa"/>
              <w:right w:w="28" w:type="dxa"/>
            </w:tcMar>
            <w:vAlign w:val="center"/>
          </w:tcPr>
          <w:p w:rsidR="00D02C78" w:rsidRPr="000C5C50" w:rsidRDefault="00D02C78">
            <w:pPr>
              <w:rPr>
                <w:sz w:val="18"/>
                <w:szCs w:val="18"/>
              </w:rPr>
            </w:pPr>
            <w:r w:rsidRPr="000C5C50">
              <w:rPr>
                <w:sz w:val="18"/>
                <w:szCs w:val="18"/>
              </w:rPr>
              <w:t>Объем воды, в т.ч.</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10,42</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10,42</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16,63</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16,63</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16,63</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2.1</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Вырабатываемой на водоподготовительных установках источника тепловой энергии</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10,42</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10,42</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16,63</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16,63</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16,63</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2.1.1</w:t>
            </w:r>
          </w:p>
        </w:tc>
        <w:tc>
          <w:tcPr>
            <w:tcW w:w="2393" w:type="dxa"/>
            <w:tcMar>
              <w:left w:w="28" w:type="dxa"/>
              <w:right w:w="28" w:type="dxa"/>
            </w:tcMar>
            <w:vAlign w:val="center"/>
          </w:tcPr>
          <w:p w:rsidR="00D02C78" w:rsidRPr="000C5C50" w:rsidRDefault="00D02C78">
            <w:pPr>
              <w:ind w:firstLineChars="200" w:firstLine="360"/>
              <w:rPr>
                <w:sz w:val="18"/>
                <w:szCs w:val="18"/>
              </w:rPr>
            </w:pPr>
            <w:r w:rsidRPr="000C5C50">
              <w:rPr>
                <w:sz w:val="18"/>
                <w:szCs w:val="18"/>
              </w:rPr>
              <w:t>Объем вырабатываемой воды, 1 полугодие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7,54</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7,54</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7,54</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7,54</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7,54</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2.1.2</w:t>
            </w:r>
          </w:p>
        </w:tc>
        <w:tc>
          <w:tcPr>
            <w:tcW w:w="2393" w:type="dxa"/>
            <w:tcMar>
              <w:left w:w="28" w:type="dxa"/>
              <w:right w:w="28" w:type="dxa"/>
            </w:tcMar>
            <w:vAlign w:val="center"/>
          </w:tcPr>
          <w:p w:rsidR="00D02C78" w:rsidRPr="000C5C50" w:rsidRDefault="00D02C78">
            <w:pPr>
              <w:ind w:firstLineChars="200" w:firstLine="360"/>
              <w:rPr>
                <w:sz w:val="18"/>
                <w:szCs w:val="18"/>
              </w:rPr>
            </w:pPr>
            <w:r w:rsidRPr="000C5C50">
              <w:rPr>
                <w:sz w:val="18"/>
                <w:szCs w:val="18"/>
              </w:rPr>
              <w:t>Объем вырабатываемой воды, 2 полугодие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2,89</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2,88</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9,09</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9,09</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9,09</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2.2</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Объем покупки теплоносителя</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2.2.1</w:t>
            </w:r>
          </w:p>
        </w:tc>
        <w:tc>
          <w:tcPr>
            <w:tcW w:w="2393" w:type="dxa"/>
            <w:tcMar>
              <w:left w:w="28" w:type="dxa"/>
              <w:right w:w="28" w:type="dxa"/>
            </w:tcMar>
            <w:vAlign w:val="center"/>
          </w:tcPr>
          <w:p w:rsidR="00D02C78" w:rsidRPr="000C5C50" w:rsidRDefault="00D02C78">
            <w:pPr>
              <w:ind w:firstLineChars="200" w:firstLine="360"/>
              <w:rPr>
                <w:sz w:val="18"/>
                <w:szCs w:val="18"/>
              </w:rPr>
            </w:pPr>
            <w:r w:rsidRPr="000C5C50">
              <w:rPr>
                <w:sz w:val="18"/>
                <w:szCs w:val="18"/>
              </w:rPr>
              <w:t>Объем покупки теплоносителя, 1 полугодие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2.2.2</w:t>
            </w:r>
          </w:p>
        </w:tc>
        <w:tc>
          <w:tcPr>
            <w:tcW w:w="2393" w:type="dxa"/>
            <w:tcMar>
              <w:left w:w="28" w:type="dxa"/>
              <w:right w:w="28" w:type="dxa"/>
            </w:tcMar>
            <w:vAlign w:val="center"/>
          </w:tcPr>
          <w:p w:rsidR="00D02C78" w:rsidRPr="000C5C50" w:rsidRDefault="00D02C78">
            <w:pPr>
              <w:ind w:firstLineChars="200" w:firstLine="360"/>
              <w:rPr>
                <w:sz w:val="18"/>
                <w:szCs w:val="18"/>
              </w:rPr>
            </w:pPr>
            <w:r w:rsidRPr="000C5C50">
              <w:rPr>
                <w:sz w:val="18"/>
                <w:szCs w:val="18"/>
              </w:rPr>
              <w:t>Объем покупки теплоносителя, 2 полугодие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3</w:t>
            </w:r>
          </w:p>
        </w:tc>
        <w:tc>
          <w:tcPr>
            <w:tcW w:w="2393" w:type="dxa"/>
            <w:tcMar>
              <w:left w:w="28" w:type="dxa"/>
              <w:right w:w="28" w:type="dxa"/>
            </w:tcMar>
            <w:vAlign w:val="center"/>
          </w:tcPr>
          <w:p w:rsidR="00D02C78" w:rsidRPr="000C5C50" w:rsidRDefault="00D02C78">
            <w:pPr>
              <w:rPr>
                <w:sz w:val="18"/>
                <w:szCs w:val="18"/>
              </w:rPr>
            </w:pPr>
            <w:r w:rsidRPr="000C5C50">
              <w:rPr>
                <w:sz w:val="18"/>
                <w:szCs w:val="18"/>
              </w:rPr>
              <w:t>Расходы на приобретения теплоносителя</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973" w:type="dxa"/>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1304" w:type="dxa"/>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1007" w:type="dxa"/>
            <w:gridSpan w:val="2"/>
            <w:tcMar>
              <w:left w:w="28" w:type="dxa"/>
              <w:right w:w="28" w:type="dxa"/>
            </w:tcMar>
            <w:vAlign w:val="center"/>
          </w:tcPr>
          <w:p w:rsidR="00D02C78" w:rsidRPr="000C5C50" w:rsidRDefault="00D02C78">
            <w:pPr>
              <w:jc w:val="right"/>
              <w:rPr>
                <w:sz w:val="18"/>
                <w:szCs w:val="18"/>
              </w:rPr>
            </w:pPr>
            <w:r w:rsidRPr="000C5C50">
              <w:rPr>
                <w:sz w:val="18"/>
                <w:szCs w:val="18"/>
              </w:rPr>
              <w:t>0,00</w:t>
            </w:r>
          </w:p>
        </w:tc>
        <w:tc>
          <w:tcPr>
            <w:tcW w:w="978" w:type="dxa"/>
            <w:gridSpan w:val="2"/>
            <w:tcMar>
              <w:left w:w="28" w:type="dxa"/>
              <w:right w:w="28" w:type="dxa"/>
            </w:tcMar>
            <w:vAlign w:val="center"/>
          </w:tcPr>
          <w:p w:rsidR="00D02C78" w:rsidRPr="000C5C50" w:rsidRDefault="00D02C78">
            <w:pPr>
              <w:jc w:val="right"/>
              <w:rPr>
                <w:sz w:val="18"/>
                <w:szCs w:val="18"/>
              </w:rPr>
            </w:pPr>
            <w:r w:rsidRPr="000C5C50">
              <w:rPr>
                <w:sz w:val="18"/>
                <w:szCs w:val="18"/>
              </w:rPr>
              <w:t>0,00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4</w:t>
            </w:r>
          </w:p>
        </w:tc>
        <w:tc>
          <w:tcPr>
            <w:tcW w:w="2393" w:type="dxa"/>
            <w:tcMar>
              <w:left w:w="28" w:type="dxa"/>
              <w:right w:w="28" w:type="dxa"/>
            </w:tcMar>
            <w:vAlign w:val="center"/>
          </w:tcPr>
          <w:p w:rsidR="00D02C78" w:rsidRPr="000C5C50" w:rsidRDefault="00D02C78">
            <w:pPr>
              <w:rPr>
                <w:sz w:val="18"/>
                <w:szCs w:val="18"/>
              </w:rPr>
            </w:pPr>
            <w:r w:rsidRPr="000C5C50">
              <w:rPr>
                <w:sz w:val="18"/>
                <w:szCs w:val="18"/>
              </w:rPr>
              <w:t>Необходимая валовая выручка, относимая на производство теплоносителя</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Тыс руб</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524,25</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524,08</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936,68</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936,68</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1 049,26</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5</w:t>
            </w:r>
          </w:p>
        </w:tc>
        <w:tc>
          <w:tcPr>
            <w:tcW w:w="2393" w:type="dxa"/>
            <w:tcMar>
              <w:left w:w="28" w:type="dxa"/>
              <w:right w:w="28" w:type="dxa"/>
            </w:tcMar>
            <w:vAlign w:val="center"/>
          </w:tcPr>
          <w:p w:rsidR="00D02C78" w:rsidRPr="000C5C50" w:rsidRDefault="00D02C78">
            <w:pPr>
              <w:rPr>
                <w:sz w:val="18"/>
                <w:szCs w:val="18"/>
              </w:rPr>
            </w:pPr>
            <w:r w:rsidRPr="000C5C50">
              <w:rPr>
                <w:sz w:val="18"/>
                <w:szCs w:val="18"/>
              </w:rPr>
              <w:t>Стоимость 1 куб. м воды, вырабатываемой на водоподготовительных установках источника тепловой энергии и (или) приобретаемой у других организаций</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руб/куб.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50,30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50,30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56,33</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56,33</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63,10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6</w:t>
            </w:r>
          </w:p>
        </w:tc>
        <w:tc>
          <w:tcPr>
            <w:tcW w:w="2393" w:type="dxa"/>
            <w:tcMar>
              <w:left w:w="28" w:type="dxa"/>
              <w:right w:w="28" w:type="dxa"/>
            </w:tcMar>
            <w:vAlign w:val="center"/>
          </w:tcPr>
          <w:p w:rsidR="00D02C78" w:rsidRPr="000C5C50" w:rsidRDefault="00D02C78">
            <w:pPr>
              <w:rPr>
                <w:sz w:val="18"/>
                <w:szCs w:val="18"/>
              </w:rPr>
            </w:pPr>
            <w:r w:rsidRPr="000C5C50">
              <w:rPr>
                <w:sz w:val="18"/>
                <w:szCs w:val="18"/>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руб/куб.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50,30</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50,30</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56,33</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56,33</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63,10</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6.1</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Тариф на теплоноситель, 1 полугодие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руб/куб.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48,61</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48,61</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52,11</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52,11</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59,83</w:t>
            </w:r>
          </w:p>
        </w:tc>
      </w:tr>
      <w:tr w:rsidR="00D02C78" w:rsidRPr="000C5C50" w:rsidTr="000C5C50">
        <w:trPr>
          <w:trHeight w:val="20"/>
        </w:trPr>
        <w:tc>
          <w:tcPr>
            <w:tcW w:w="579" w:type="dxa"/>
            <w:tcMar>
              <w:left w:w="28" w:type="dxa"/>
              <w:right w:w="28" w:type="dxa"/>
            </w:tcMar>
            <w:vAlign w:val="center"/>
          </w:tcPr>
          <w:p w:rsidR="00D02C78" w:rsidRPr="000C5C50" w:rsidRDefault="00D02C78">
            <w:pPr>
              <w:jc w:val="center"/>
              <w:rPr>
                <w:sz w:val="18"/>
                <w:szCs w:val="18"/>
              </w:rPr>
            </w:pPr>
            <w:r w:rsidRPr="000C5C50">
              <w:rPr>
                <w:sz w:val="18"/>
                <w:szCs w:val="18"/>
              </w:rPr>
              <w:t>6.2</w:t>
            </w:r>
          </w:p>
        </w:tc>
        <w:tc>
          <w:tcPr>
            <w:tcW w:w="2393" w:type="dxa"/>
            <w:tcMar>
              <w:left w:w="28" w:type="dxa"/>
              <w:right w:w="28" w:type="dxa"/>
            </w:tcMar>
            <w:vAlign w:val="center"/>
          </w:tcPr>
          <w:p w:rsidR="00D02C78" w:rsidRPr="000C5C50" w:rsidRDefault="00D02C78">
            <w:pPr>
              <w:ind w:firstLineChars="100" w:firstLine="180"/>
              <w:rPr>
                <w:sz w:val="18"/>
                <w:szCs w:val="18"/>
              </w:rPr>
            </w:pPr>
            <w:r w:rsidRPr="000C5C50">
              <w:rPr>
                <w:sz w:val="18"/>
                <w:szCs w:val="18"/>
              </w:rPr>
              <w:t>Тариф на теплоноситель, 2 полугодие</w:t>
            </w:r>
          </w:p>
        </w:tc>
        <w:tc>
          <w:tcPr>
            <w:tcW w:w="838" w:type="dxa"/>
            <w:tcMar>
              <w:left w:w="28" w:type="dxa"/>
              <w:right w:w="28" w:type="dxa"/>
            </w:tcMar>
            <w:vAlign w:val="center"/>
          </w:tcPr>
          <w:p w:rsidR="00D02C78" w:rsidRPr="000C5C50" w:rsidRDefault="00D02C78">
            <w:pPr>
              <w:jc w:val="center"/>
              <w:rPr>
                <w:sz w:val="18"/>
                <w:szCs w:val="18"/>
              </w:rPr>
            </w:pPr>
            <w:r w:rsidRPr="000C5C50">
              <w:rPr>
                <w:sz w:val="18"/>
                <w:szCs w:val="18"/>
              </w:rPr>
              <w:t>руб/куб. м</w:t>
            </w:r>
          </w:p>
        </w:tc>
        <w:tc>
          <w:tcPr>
            <w:tcW w:w="125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52,11</w:t>
            </w:r>
          </w:p>
        </w:tc>
        <w:tc>
          <w:tcPr>
            <w:tcW w:w="973"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52,11</w:t>
            </w:r>
          </w:p>
        </w:tc>
        <w:tc>
          <w:tcPr>
            <w:tcW w:w="1304" w:type="dxa"/>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59,83</w:t>
            </w:r>
          </w:p>
        </w:tc>
        <w:tc>
          <w:tcPr>
            <w:tcW w:w="1007"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59,83</w:t>
            </w:r>
          </w:p>
        </w:tc>
        <w:tc>
          <w:tcPr>
            <w:tcW w:w="978" w:type="dxa"/>
            <w:gridSpan w:val="2"/>
            <w:tcMar>
              <w:left w:w="28" w:type="dxa"/>
              <w:right w:w="28" w:type="dxa"/>
            </w:tcMar>
            <w:vAlign w:val="center"/>
          </w:tcPr>
          <w:p w:rsidR="00D02C78" w:rsidRPr="000C5C50" w:rsidRDefault="00D02C78">
            <w:pPr>
              <w:jc w:val="right"/>
              <w:rPr>
                <w:color w:val="000000"/>
                <w:sz w:val="18"/>
                <w:szCs w:val="18"/>
              </w:rPr>
            </w:pPr>
            <w:r w:rsidRPr="000C5C50">
              <w:rPr>
                <w:color w:val="000000"/>
                <w:sz w:val="18"/>
                <w:szCs w:val="18"/>
              </w:rPr>
              <w:t>65,81</w:t>
            </w:r>
          </w:p>
        </w:tc>
      </w:tr>
    </w:tbl>
    <w:p w:rsidR="00D02C78" w:rsidRDefault="00D02C78" w:rsidP="00D37AEB">
      <w:pPr>
        <w:pStyle w:val="afffffffffff2"/>
        <w:spacing w:line="276" w:lineRule="auto"/>
      </w:pPr>
    </w:p>
    <w:p w:rsidR="00D02C78" w:rsidRPr="00D0450A" w:rsidRDefault="00D02C78" w:rsidP="00D37AEB">
      <w:pPr>
        <w:pStyle w:val="afffffffffff2"/>
        <w:spacing w:line="276" w:lineRule="auto"/>
      </w:pPr>
    </w:p>
    <w:p w:rsidR="00D02C78" w:rsidRDefault="00D02C78" w:rsidP="00D37AEB">
      <w:pPr>
        <w:pStyle w:val="afffffffffff2"/>
        <w:spacing w:line="276" w:lineRule="auto"/>
      </w:pPr>
    </w:p>
    <w:p w:rsidR="00D02C78" w:rsidRDefault="00D02C78" w:rsidP="004A0283">
      <w:pPr>
        <w:pStyle w:val="afffa"/>
        <w:keepLines/>
        <w:spacing w:before="0" w:after="0" w:line="276" w:lineRule="auto"/>
        <w:ind w:firstLine="709"/>
        <w:jc w:val="both"/>
        <w:sectPr w:rsidR="00D02C78" w:rsidSect="000C5C50">
          <w:pgSz w:w="11906" w:h="16838" w:code="9"/>
          <w:pgMar w:top="1134" w:right="851" w:bottom="1134" w:left="1418" w:header="709" w:footer="420" w:gutter="0"/>
          <w:cols w:space="708"/>
          <w:docGrid w:linePitch="360"/>
        </w:sectPr>
      </w:pPr>
    </w:p>
    <w:p w:rsidR="00D02C78" w:rsidRDefault="00D02C78" w:rsidP="004A0283">
      <w:pPr>
        <w:pStyle w:val="afffa"/>
        <w:keepLines/>
        <w:spacing w:before="0" w:after="0" w:line="276" w:lineRule="auto"/>
        <w:ind w:firstLine="709"/>
        <w:jc w:val="both"/>
      </w:pPr>
      <w:bookmarkStart w:id="840" w:name="_Toc197946103"/>
      <w:r w:rsidRPr="002C39CE">
        <w:t>Таблица 1.10.1</w:t>
      </w:r>
      <w:r>
        <w:t>.3</w:t>
      </w:r>
      <w:r w:rsidRPr="002C39CE">
        <w:t xml:space="preserve">. Технико-экономические показатели </w:t>
      </w:r>
      <w:r w:rsidRPr="001D3B04">
        <w:t xml:space="preserve">АО </w:t>
      </w:r>
      <w:r>
        <w:t>«РУСАЛ Бокситогорск», тыс. руб.</w:t>
      </w:r>
      <w:bookmarkEnd w:id="840"/>
    </w:p>
    <w:tbl>
      <w:tblPr>
        <w:tblW w:w="5000" w:type="pct"/>
        <w:tblLook w:val="00A0" w:firstRow="1" w:lastRow="0" w:firstColumn="1" w:lastColumn="0" w:noHBand="0" w:noVBand="0"/>
      </w:tblPr>
      <w:tblGrid>
        <w:gridCol w:w="675"/>
        <w:gridCol w:w="4684"/>
        <w:gridCol w:w="1275"/>
        <w:gridCol w:w="1567"/>
        <w:gridCol w:w="1405"/>
        <w:gridCol w:w="1405"/>
        <w:gridCol w:w="1145"/>
        <w:gridCol w:w="1194"/>
        <w:gridCol w:w="1210"/>
      </w:tblGrid>
      <w:tr w:rsidR="00D02C78" w:rsidRPr="008450B1" w:rsidTr="00181441">
        <w:trPr>
          <w:trHeight w:val="20"/>
          <w:tblHeader/>
        </w:trPr>
        <w:tc>
          <w:tcPr>
            <w:tcW w:w="675"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sz w:val="20"/>
                <w:szCs w:val="20"/>
              </w:rPr>
            </w:pPr>
            <w:r w:rsidRPr="008450B1">
              <w:rPr>
                <w:sz w:val="20"/>
                <w:szCs w:val="20"/>
              </w:rPr>
              <w:t>№</w:t>
            </w:r>
          </w:p>
        </w:tc>
        <w:tc>
          <w:tcPr>
            <w:tcW w:w="4684"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sz w:val="20"/>
                <w:szCs w:val="20"/>
              </w:rPr>
            </w:pPr>
            <w:r w:rsidRPr="008450B1">
              <w:rPr>
                <w:bCs/>
                <w:sz w:val="20"/>
                <w:szCs w:val="20"/>
              </w:rPr>
              <w:t>Наименование</w:t>
            </w:r>
          </w:p>
        </w:tc>
        <w:tc>
          <w:tcPr>
            <w:tcW w:w="1275"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sidRPr="008450B1">
              <w:rPr>
                <w:bCs/>
                <w:sz w:val="20"/>
                <w:szCs w:val="20"/>
              </w:rPr>
              <w:t>Факт 2018</w:t>
            </w:r>
          </w:p>
        </w:tc>
        <w:tc>
          <w:tcPr>
            <w:tcW w:w="1567"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sidRPr="008450B1">
              <w:rPr>
                <w:bCs/>
                <w:sz w:val="20"/>
                <w:szCs w:val="20"/>
              </w:rPr>
              <w:t>Факт 2019</w:t>
            </w:r>
          </w:p>
        </w:tc>
        <w:tc>
          <w:tcPr>
            <w:tcW w:w="1405"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sidRPr="008450B1">
              <w:rPr>
                <w:bCs/>
                <w:sz w:val="20"/>
                <w:szCs w:val="20"/>
              </w:rPr>
              <w:t>Факт 2020</w:t>
            </w:r>
          </w:p>
        </w:tc>
        <w:tc>
          <w:tcPr>
            <w:tcW w:w="1405"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sidRPr="008450B1">
              <w:rPr>
                <w:bCs/>
                <w:sz w:val="20"/>
                <w:szCs w:val="20"/>
              </w:rPr>
              <w:t>Факт 2021</w:t>
            </w:r>
          </w:p>
        </w:tc>
        <w:tc>
          <w:tcPr>
            <w:tcW w:w="1145"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sidRPr="008450B1">
              <w:rPr>
                <w:bCs/>
                <w:sz w:val="20"/>
                <w:szCs w:val="20"/>
              </w:rPr>
              <w:t>Факт 2022</w:t>
            </w:r>
          </w:p>
        </w:tc>
        <w:tc>
          <w:tcPr>
            <w:tcW w:w="1194"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Pr>
                <w:bCs/>
                <w:sz w:val="20"/>
                <w:szCs w:val="20"/>
              </w:rPr>
              <w:t>Факт</w:t>
            </w:r>
            <w:r w:rsidRPr="008450B1">
              <w:rPr>
                <w:bCs/>
                <w:sz w:val="20"/>
                <w:szCs w:val="20"/>
              </w:rPr>
              <w:t xml:space="preserve"> 2023</w:t>
            </w:r>
          </w:p>
        </w:tc>
        <w:tc>
          <w:tcPr>
            <w:tcW w:w="121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8450B1" w:rsidRDefault="00D02C78" w:rsidP="008450B1">
            <w:pPr>
              <w:jc w:val="center"/>
              <w:rPr>
                <w:bCs/>
                <w:sz w:val="20"/>
                <w:szCs w:val="20"/>
              </w:rPr>
            </w:pPr>
            <w:r>
              <w:rPr>
                <w:bCs/>
                <w:sz w:val="20"/>
                <w:szCs w:val="20"/>
              </w:rPr>
              <w:t>Факт</w:t>
            </w:r>
            <w:r w:rsidRPr="008450B1">
              <w:rPr>
                <w:bCs/>
                <w:sz w:val="20"/>
                <w:szCs w:val="20"/>
              </w:rPr>
              <w:t xml:space="preserve"> 2024</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Расходы на производство тепловой энергии</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326 635,48</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332 931,60</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318 067,90</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346 030,76</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380 026,76</w:t>
            </w:r>
          </w:p>
        </w:tc>
        <w:tc>
          <w:tcPr>
            <w:tcW w:w="119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397 806,87</w:t>
            </w:r>
          </w:p>
        </w:tc>
        <w:tc>
          <w:tcPr>
            <w:tcW w:w="121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bCs/>
                <w:sz w:val="20"/>
                <w:szCs w:val="20"/>
              </w:rPr>
              <w:t>434 837,86</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1.1</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Материалы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6 498,96</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5 286,68</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4 716,23</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4 026,06</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7 193,51</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6 379,22</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8 318,45</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1.2</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Топливо</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217 292,85</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213 613,83</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201 854,73</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214 630,30</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207 345,32</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226 479,43</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249 093,89</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1.4</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Вода</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18 945,22</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20 134,84</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19 400,62</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18 382,52</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18 152,12</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18 043,17</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15 376,96</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1.5</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Амортизация</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955,91</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1 212,59</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1 164,65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860,74</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3 189,82</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3 693,58</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3 012,91</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1.6</w:t>
            </w:r>
          </w:p>
        </w:tc>
        <w:tc>
          <w:tcPr>
            <w:tcW w:w="4684" w:type="dxa"/>
            <w:tcBorders>
              <w:top w:val="nil"/>
              <w:left w:val="nil"/>
              <w:bottom w:val="single" w:sz="4" w:space="0" w:color="auto"/>
              <w:right w:val="single" w:sz="4" w:space="0" w:color="auto"/>
            </w:tcBorders>
            <w:tcMar>
              <w:left w:w="28" w:type="dxa"/>
              <w:right w:w="28" w:type="dxa"/>
            </w:tcMar>
            <w:vAlign w:val="center"/>
          </w:tcPr>
          <w:p w:rsidR="00D02C78" w:rsidRPr="008450B1" w:rsidRDefault="00D02C78" w:rsidP="00FD425F">
            <w:pPr>
              <w:jc w:val="both"/>
              <w:rPr>
                <w:sz w:val="20"/>
                <w:szCs w:val="20"/>
              </w:rPr>
            </w:pPr>
            <w:r w:rsidRPr="008450B1">
              <w:rPr>
                <w:sz w:val="20"/>
                <w:szCs w:val="20"/>
              </w:rPr>
              <w:t>Ремонт и техническое обслуживание или резерв расходов на оплату всех видов ремонта, в т.ч.</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47 235,13</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55 509,71</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48 632,73</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61 613,27</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82 731,40</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82 434,06</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79 395,30</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1.7</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Затраты на оплату труда</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24 155,44</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25 164,34</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27 256,20</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30 996,94</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41 354,08</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40 924,49</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55 148,73</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1.8</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Отчисления на социальные нужды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7 480,76</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7 932,73</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8 642,20</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9 755,96</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12 842,17</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12 765,26</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17 371,34</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1.9</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Цеховые расходы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4 071,21</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4 076,88</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6 400,52</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5 764,96</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7 218,33</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7 087,67</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7 120,28</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Расходы по распределению тепловой энергии</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9 314,46</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10 447,85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12 683,07</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14 717,75</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17 117,58</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14 622,19</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bCs/>
                <w:sz w:val="20"/>
                <w:szCs w:val="20"/>
              </w:rPr>
              <w:t>14 812,37</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2.1</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Материалы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214,70</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295,66</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253,76</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415,83</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227,84</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161,62</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198,94</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2.2</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Амортизация</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300,96</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372,91</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314,76</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280,54</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702,09</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691,39</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617,52</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2.3</w:t>
            </w:r>
          </w:p>
        </w:tc>
        <w:tc>
          <w:tcPr>
            <w:tcW w:w="4684" w:type="dxa"/>
            <w:tcBorders>
              <w:top w:val="nil"/>
              <w:left w:val="nil"/>
              <w:bottom w:val="single" w:sz="4" w:space="0" w:color="auto"/>
              <w:right w:val="single" w:sz="4" w:space="0" w:color="auto"/>
            </w:tcBorders>
            <w:tcMar>
              <w:left w:w="28" w:type="dxa"/>
              <w:right w:w="28" w:type="dxa"/>
            </w:tcMar>
            <w:vAlign w:val="center"/>
          </w:tcPr>
          <w:p w:rsidR="00D02C78" w:rsidRPr="008450B1" w:rsidRDefault="00D02C78" w:rsidP="00FD425F">
            <w:pPr>
              <w:jc w:val="both"/>
              <w:rPr>
                <w:sz w:val="20"/>
                <w:szCs w:val="20"/>
              </w:rPr>
            </w:pPr>
            <w:r w:rsidRPr="008450B1">
              <w:rPr>
                <w:sz w:val="20"/>
                <w:szCs w:val="20"/>
              </w:rPr>
              <w:t>Ремонт и техническое обслуживание или резерв расходов на оплату всех видов ремонта</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3 330,74</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4 041,65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5 253,18</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5 799,74</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6 324,21</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6 026,56</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4 582,48</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2.4</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Затраты на оплату труда</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3 224,60</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3 363,95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3 940,37</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4 789,98</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5 552,58</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4 387,56</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5 364,62</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2.5</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Отчисления на социальные нужды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1 013,47</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1 060,64</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1 249,74</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1 509,70</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1 746,48</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1 379,72</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1 689,26</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2.6</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Цеховые расходы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1 229,98</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1 313,05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1 671,26</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1 921,95</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2 564,38</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1 975,34</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2 359,55</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3</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Итого расходов по эксплуатации</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335 949,94</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343 379,45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330 750,97</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360 748,51</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397 144,34</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412 429,06</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bCs/>
                <w:sz w:val="20"/>
                <w:szCs w:val="20"/>
              </w:rPr>
              <w:t>449 650,23</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4</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Внеэксплуатационные расходы</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18 146,63</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16 687,56</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15 829,31</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11 743,42</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13 089,79</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12 670,34</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13 504,09</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5</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Всего расходов по полной себестоимости</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354 096,57</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360 067,01</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346 580,28</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372 491,93</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410 234,14</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425 099,40</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bCs/>
                <w:sz w:val="20"/>
                <w:szCs w:val="20"/>
              </w:rPr>
              <w:t>463 154,31</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6</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Себестоимость за 1 Гкал отпущенной тепловой энергии</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966,12</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1 053,51</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1 155,04</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1 205,66</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1 479,73</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1 644,36</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1 779,31</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7</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Всего доходов (выручка), в т.ч.</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191 790,37</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178 197,26</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158 222,67</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155 612,90</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8450B1">
              <w:rPr>
                <w:sz w:val="20"/>
                <w:szCs w:val="20"/>
              </w:rPr>
              <w:t>138 555,54</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148 027,19</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161 371,38</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8</w:t>
            </w:r>
          </w:p>
        </w:tc>
        <w:tc>
          <w:tcPr>
            <w:tcW w:w="4684"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both"/>
              <w:rPr>
                <w:sz w:val="20"/>
                <w:szCs w:val="20"/>
              </w:rPr>
            </w:pPr>
            <w:r w:rsidRPr="008450B1">
              <w:rPr>
                <w:sz w:val="20"/>
                <w:szCs w:val="20"/>
              </w:rPr>
              <w:t>Тариф (принято ЛенРТК)</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753,08/789,63</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789,63/805,24</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805,24/834,23</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834,23/862,59</w:t>
            </w:r>
          </w:p>
        </w:tc>
        <w:tc>
          <w:tcPr>
            <w:tcW w:w="1145" w:type="dxa"/>
            <w:tcBorders>
              <w:top w:val="nil"/>
              <w:left w:val="nil"/>
              <w:bottom w:val="single" w:sz="4" w:space="0" w:color="auto"/>
              <w:right w:val="single" w:sz="4" w:space="0" w:color="auto"/>
            </w:tcBorders>
            <w:tcMar>
              <w:left w:w="28" w:type="dxa"/>
              <w:right w:w="28" w:type="dxa"/>
            </w:tcMar>
            <w:vAlign w:val="center"/>
          </w:tcPr>
          <w:p w:rsidR="00D02C78" w:rsidRDefault="00D02C78" w:rsidP="00FD425F">
            <w:pPr>
              <w:jc w:val="center"/>
              <w:rPr>
                <w:sz w:val="20"/>
                <w:szCs w:val="20"/>
              </w:rPr>
            </w:pPr>
            <w:r w:rsidRPr="008450B1">
              <w:rPr>
                <w:sz w:val="20"/>
                <w:szCs w:val="20"/>
              </w:rPr>
              <w:t>862,59/</w:t>
            </w:r>
          </w:p>
          <w:p w:rsidR="00D02C78" w:rsidRPr="008450B1" w:rsidRDefault="00D02C78" w:rsidP="00FD425F">
            <w:pPr>
              <w:jc w:val="center"/>
              <w:rPr>
                <w:sz w:val="20"/>
                <w:szCs w:val="20"/>
              </w:rPr>
            </w:pPr>
            <w:r w:rsidRPr="008450B1">
              <w:rPr>
                <w:sz w:val="20"/>
                <w:szCs w:val="20"/>
              </w:rPr>
              <w:t>947,14/</w:t>
            </w:r>
            <w:r w:rsidRPr="008450B1">
              <w:rPr>
                <w:sz w:val="20"/>
                <w:szCs w:val="20"/>
              </w:rPr>
              <w:br/>
              <w:t>1032,39</w:t>
            </w:r>
          </w:p>
        </w:tc>
        <w:tc>
          <w:tcPr>
            <w:tcW w:w="1194" w:type="dxa"/>
            <w:tcBorders>
              <w:top w:val="nil"/>
              <w:left w:val="single" w:sz="4" w:space="0" w:color="auto"/>
              <w:bottom w:val="single" w:sz="4" w:space="0" w:color="auto"/>
              <w:right w:val="single" w:sz="4" w:space="0" w:color="auto"/>
            </w:tcBorders>
            <w:tcMar>
              <w:left w:w="28" w:type="dxa"/>
              <w:right w:w="28" w:type="dxa"/>
            </w:tcMar>
            <w:vAlign w:val="center"/>
          </w:tcPr>
          <w:p w:rsidR="00D02C78" w:rsidRPr="008450B1" w:rsidRDefault="00D02C78" w:rsidP="00FD425F">
            <w:pPr>
              <w:jc w:val="right"/>
              <w:rPr>
                <w:sz w:val="20"/>
                <w:szCs w:val="20"/>
              </w:rPr>
            </w:pPr>
            <w:r w:rsidRPr="00181441">
              <w:rPr>
                <w:sz w:val="20"/>
                <w:szCs w:val="20"/>
              </w:rPr>
              <w:t>1 032,39</w:t>
            </w:r>
          </w:p>
        </w:tc>
        <w:tc>
          <w:tcPr>
            <w:tcW w:w="121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D425F" w:rsidRDefault="00D02C78" w:rsidP="00FD425F">
            <w:pPr>
              <w:jc w:val="right"/>
              <w:rPr>
                <w:sz w:val="20"/>
                <w:szCs w:val="20"/>
              </w:rPr>
            </w:pPr>
            <w:r w:rsidRPr="00FD425F">
              <w:rPr>
                <w:sz w:val="20"/>
                <w:szCs w:val="20"/>
              </w:rPr>
              <w:t>1 032,39/</w:t>
            </w:r>
            <w:r w:rsidRPr="00FD425F">
              <w:rPr>
                <w:sz w:val="20"/>
                <w:szCs w:val="20"/>
              </w:rPr>
              <w:br/>
              <w:t>1 155,66</w:t>
            </w:r>
          </w:p>
        </w:tc>
      </w:tr>
      <w:tr w:rsidR="00D02C78" w:rsidRPr="008450B1" w:rsidTr="00FD425F">
        <w:trPr>
          <w:trHeight w:val="20"/>
        </w:trPr>
        <w:tc>
          <w:tcPr>
            <w:tcW w:w="675"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9</w:t>
            </w:r>
          </w:p>
        </w:tc>
        <w:tc>
          <w:tcPr>
            <w:tcW w:w="4684" w:type="dxa"/>
            <w:tcBorders>
              <w:top w:val="nil"/>
              <w:left w:val="nil"/>
              <w:bottom w:val="single" w:sz="4" w:space="0" w:color="auto"/>
              <w:right w:val="single" w:sz="4" w:space="0" w:color="auto"/>
            </w:tcBorders>
            <w:tcMar>
              <w:left w:w="28" w:type="dxa"/>
              <w:right w:w="28" w:type="dxa"/>
            </w:tcMar>
            <w:vAlign w:val="center"/>
          </w:tcPr>
          <w:p w:rsidR="00D02C78" w:rsidRPr="008450B1" w:rsidRDefault="00D02C78" w:rsidP="00FD425F">
            <w:pPr>
              <w:jc w:val="both"/>
              <w:rPr>
                <w:sz w:val="20"/>
                <w:szCs w:val="20"/>
              </w:rPr>
            </w:pPr>
            <w:r w:rsidRPr="008450B1">
              <w:rPr>
                <w:sz w:val="20"/>
                <w:szCs w:val="20"/>
              </w:rPr>
              <w:t>Валовая прибыль (убытки) от реализации товаров и оказания услуг по регулируемому виду деятельности</w:t>
            </w:r>
          </w:p>
        </w:tc>
        <w:tc>
          <w:tcPr>
            <w:tcW w:w="127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(57 244)</w:t>
            </w:r>
          </w:p>
        </w:tc>
        <w:tc>
          <w:tcPr>
            <w:tcW w:w="1567"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(66 197)</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(72 175)</w:t>
            </w:r>
          </w:p>
        </w:tc>
        <w:tc>
          <w:tcPr>
            <w:tcW w:w="140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(68 718)</w:t>
            </w:r>
          </w:p>
        </w:tc>
        <w:tc>
          <w:tcPr>
            <w:tcW w:w="1145" w:type="dxa"/>
            <w:tcBorders>
              <w:top w:val="nil"/>
              <w:left w:val="nil"/>
              <w:bottom w:val="single" w:sz="4" w:space="0" w:color="auto"/>
              <w:right w:val="single" w:sz="4" w:space="0" w:color="auto"/>
            </w:tcBorders>
            <w:noWrap/>
            <w:tcMar>
              <w:left w:w="28" w:type="dxa"/>
              <w:right w:w="28" w:type="dxa"/>
            </w:tcMar>
            <w:vAlign w:val="center"/>
          </w:tcPr>
          <w:p w:rsidR="00D02C78" w:rsidRPr="008450B1" w:rsidRDefault="00D02C78" w:rsidP="00FD425F">
            <w:pPr>
              <w:jc w:val="center"/>
              <w:rPr>
                <w:sz w:val="20"/>
                <w:szCs w:val="20"/>
              </w:rPr>
            </w:pPr>
            <w:r w:rsidRPr="008450B1">
              <w:rPr>
                <w:sz w:val="20"/>
                <w:szCs w:val="20"/>
              </w:rPr>
              <w:t>(96 002)</w:t>
            </w:r>
          </w:p>
        </w:tc>
        <w:tc>
          <w:tcPr>
            <w:tcW w:w="1194"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8450B1" w:rsidRDefault="00D02C78" w:rsidP="00FD425F">
            <w:pPr>
              <w:jc w:val="right"/>
              <w:rPr>
                <w:sz w:val="20"/>
                <w:szCs w:val="20"/>
              </w:rPr>
            </w:pPr>
            <w:r w:rsidRPr="00181441">
              <w:rPr>
                <w:sz w:val="20"/>
                <w:szCs w:val="20"/>
              </w:rPr>
              <w:t>(94 268)</w:t>
            </w:r>
          </w:p>
        </w:tc>
        <w:tc>
          <w:tcPr>
            <w:tcW w:w="1210"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Pr="00FD425F" w:rsidRDefault="00D02C78" w:rsidP="00FD425F">
            <w:pPr>
              <w:jc w:val="right"/>
              <w:rPr>
                <w:sz w:val="20"/>
                <w:szCs w:val="20"/>
              </w:rPr>
            </w:pPr>
            <w:r w:rsidRPr="00FD425F">
              <w:rPr>
                <w:sz w:val="20"/>
                <w:szCs w:val="20"/>
              </w:rPr>
              <w:t>(109 089)</w:t>
            </w:r>
          </w:p>
        </w:tc>
      </w:tr>
    </w:tbl>
    <w:p w:rsidR="00D02C78" w:rsidRPr="00181441" w:rsidRDefault="00D02C78" w:rsidP="0018144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181441" w:rsidRDefault="00D02C78" w:rsidP="0018144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Default="00D02C78" w:rsidP="00F75680">
      <w:pPr>
        <w:pStyle w:val="affc"/>
        <w:keepNext w:val="0"/>
        <w:tabs>
          <w:tab w:val="clear" w:pos="9356"/>
        </w:tabs>
        <w:suppressAutoHyphens w:val="0"/>
        <w:spacing w:line="360" w:lineRule="auto"/>
        <w:ind w:firstLine="567"/>
        <w:jc w:val="both"/>
        <w:rPr>
          <w:rFonts w:ascii="Times New Roman" w:eastAsia="MS Mincho" w:hAnsi="Times New Roman" w:cs="Times New Roman"/>
          <w:sz w:val="24"/>
        </w:rPr>
        <w:sectPr w:rsidR="00D02C78" w:rsidSect="00A6150E">
          <w:pgSz w:w="16838" w:h="11906" w:orient="landscape" w:code="9"/>
          <w:pgMar w:top="1418" w:right="1134" w:bottom="851" w:left="1134" w:header="709" w:footer="420" w:gutter="0"/>
          <w:cols w:space="708"/>
          <w:docGrid w:linePitch="360"/>
        </w:sectPr>
      </w:pPr>
    </w:p>
    <w:p w:rsidR="00D02C78" w:rsidRPr="003A4894"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3A4894">
        <w:rPr>
          <w:rFonts w:ascii="Times New Roman" w:eastAsia="MS Mincho" w:hAnsi="Times New Roman" w:cs="Times New Roman"/>
          <w:sz w:val="24"/>
        </w:rPr>
        <w:t xml:space="preserve">Из </w:t>
      </w:r>
      <w:r>
        <w:rPr>
          <w:rFonts w:ascii="Times New Roman" w:eastAsia="MS Mincho" w:hAnsi="Times New Roman" w:cs="Times New Roman"/>
          <w:sz w:val="24"/>
        </w:rPr>
        <w:t>вышеуказанных таблиц видно</w:t>
      </w:r>
      <w:r w:rsidRPr="003A4894">
        <w:rPr>
          <w:rFonts w:ascii="Times New Roman" w:eastAsia="MS Mincho" w:hAnsi="Times New Roman" w:cs="Times New Roman"/>
          <w:sz w:val="24"/>
        </w:rPr>
        <w:t xml:space="preserve">, что около </w:t>
      </w:r>
      <w:r>
        <w:rPr>
          <w:rFonts w:ascii="Times New Roman" w:eastAsia="MS Mincho" w:hAnsi="Times New Roman" w:cs="Times New Roman"/>
          <w:sz w:val="24"/>
        </w:rPr>
        <w:t>половина</w:t>
      </w:r>
      <w:r w:rsidRPr="003A4894">
        <w:rPr>
          <w:rFonts w:ascii="Times New Roman" w:eastAsia="MS Mincho" w:hAnsi="Times New Roman" w:cs="Times New Roman"/>
          <w:sz w:val="24"/>
        </w:rPr>
        <w:t xml:space="preserve"> затрат на производство тепловой энергии имеет топливная составляющая</w:t>
      </w:r>
      <w:r>
        <w:rPr>
          <w:rFonts w:ascii="Times New Roman" w:eastAsia="MS Mincho" w:hAnsi="Times New Roman" w:cs="Times New Roman"/>
          <w:sz w:val="24"/>
        </w:rPr>
        <w:t xml:space="preserve"> (характерно для теплоснабжающих организаций)</w:t>
      </w:r>
      <w:r w:rsidRPr="003A4894">
        <w:rPr>
          <w:rFonts w:ascii="Times New Roman" w:eastAsia="MS Mincho" w:hAnsi="Times New Roman" w:cs="Times New Roman"/>
          <w:sz w:val="24"/>
        </w:rPr>
        <w:t>.</w:t>
      </w:r>
    </w:p>
    <w:p w:rsidR="00D02C78" w:rsidRPr="003A4894"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3A4894">
        <w:rPr>
          <w:rFonts w:ascii="Times New Roman" w:eastAsia="MS Mincho" w:hAnsi="Times New Roman" w:cs="Times New Roman"/>
          <w:sz w:val="24"/>
        </w:rPr>
        <w:t>Снижение объемов потребления топлива может быть достигнуто снижением тепловых потерь в системах транспорта и распределения тепловой энергии. В свою очередь снижение потерь тепловой энергии в тепловых сетях обеспечивается путем обновления трубопроводов и теплоизоляционного слоя, а снижение удельных расходов топлива – режимной наладкой теплогенерирующего оборудования, либо переводом основного генерирующего оборудования на более экономичные виды топлива.</w:t>
      </w:r>
    </w:p>
    <w:p w:rsidR="00D02C78"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r w:rsidRPr="003A4894">
        <w:rPr>
          <w:rFonts w:ascii="Times New Roman" w:eastAsia="MS Mincho" w:hAnsi="Times New Roman" w:cs="Times New Roman"/>
          <w:sz w:val="24"/>
        </w:rPr>
        <w:t xml:space="preserve">Для повышения эффективности работы теплогенерирующего оборудования и систем транспорта и распределения тепловой энергии рекомендуется проводить энергетические </w:t>
      </w:r>
      <w:r w:rsidRPr="004F6F26">
        <w:rPr>
          <w:rFonts w:ascii="Times New Roman" w:eastAsia="MS Mincho" w:hAnsi="Times New Roman" w:cs="Times New Roman"/>
          <w:spacing w:val="-2"/>
          <w:sz w:val="24"/>
        </w:rPr>
        <w:t>обследования оборудования не реже одного раза в пять лет и своевременно проводить ремонты.</w:t>
      </w:r>
    </w:p>
    <w:p w:rsidR="00D02C78"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r>
        <w:rPr>
          <w:rFonts w:ascii="Times New Roman" w:eastAsia="MS Mincho" w:hAnsi="Times New Roman" w:cs="Times New Roman"/>
          <w:spacing w:val="-2"/>
          <w:sz w:val="24"/>
        </w:rPr>
        <w:t xml:space="preserve">В рассматриваемый период 2022-2024 гг. </w:t>
      </w:r>
      <w:r w:rsidRPr="001552F1">
        <w:rPr>
          <w:rFonts w:ascii="Times New Roman" w:eastAsia="MS Mincho" w:hAnsi="Times New Roman" w:cs="Times New Roman"/>
          <w:spacing w:val="-2"/>
          <w:sz w:val="24"/>
        </w:rPr>
        <w:t xml:space="preserve">АО </w:t>
      </w:r>
      <w:r>
        <w:rPr>
          <w:rFonts w:ascii="Times New Roman" w:eastAsia="MS Mincho" w:hAnsi="Times New Roman" w:cs="Times New Roman"/>
          <w:spacing w:val="-2"/>
          <w:sz w:val="24"/>
        </w:rPr>
        <w:t>«</w:t>
      </w:r>
      <w:r w:rsidRPr="001552F1">
        <w:rPr>
          <w:rFonts w:ascii="Times New Roman" w:eastAsia="MS Mincho" w:hAnsi="Times New Roman" w:cs="Times New Roman"/>
          <w:spacing w:val="-2"/>
          <w:sz w:val="24"/>
        </w:rPr>
        <w:t>Нева Энергия</w:t>
      </w:r>
      <w:r>
        <w:rPr>
          <w:rFonts w:ascii="Times New Roman" w:eastAsia="MS Mincho" w:hAnsi="Times New Roman" w:cs="Times New Roman"/>
          <w:spacing w:val="-2"/>
          <w:sz w:val="24"/>
        </w:rPr>
        <w:t>» наблюдается тенденция к снижению отпуска тепловой энергии. Это связано с реализацией мероприятий по модернизации объектов теплоснабжения (сокращение потерь тепловой энергии с 18,14</w:t>
      </w:r>
      <w:r w:rsidRPr="00762947">
        <w:rPr>
          <w:rFonts w:ascii="Times New Roman" w:eastAsia="MS Mincho" w:hAnsi="Times New Roman" w:cs="Times New Roman"/>
          <w:spacing w:val="-2"/>
          <w:sz w:val="24"/>
        </w:rPr>
        <w:t>%</w:t>
      </w:r>
      <w:r>
        <w:rPr>
          <w:rFonts w:ascii="Times New Roman" w:eastAsia="MS Mincho" w:hAnsi="Times New Roman" w:cs="Times New Roman"/>
          <w:spacing w:val="-2"/>
          <w:sz w:val="24"/>
        </w:rPr>
        <w:t xml:space="preserve"> до 12,58</w:t>
      </w:r>
      <w:r w:rsidRPr="00762947">
        <w:rPr>
          <w:rFonts w:ascii="Times New Roman" w:eastAsia="MS Mincho" w:hAnsi="Times New Roman" w:cs="Times New Roman"/>
          <w:spacing w:val="-2"/>
          <w:sz w:val="24"/>
        </w:rPr>
        <w:t>%</w:t>
      </w:r>
      <w:r>
        <w:rPr>
          <w:rFonts w:ascii="Times New Roman" w:eastAsia="MS Mincho" w:hAnsi="Times New Roman" w:cs="Times New Roman"/>
          <w:spacing w:val="-2"/>
          <w:sz w:val="24"/>
        </w:rPr>
        <w:t xml:space="preserve">, </w:t>
      </w:r>
      <w:r w:rsidRPr="00762947">
        <w:rPr>
          <w:rFonts w:ascii="Times New Roman" w:eastAsia="MS Mincho" w:hAnsi="Times New Roman" w:cs="Times New Roman"/>
          <w:spacing w:val="-2"/>
          <w:sz w:val="24"/>
        </w:rPr>
        <w:t>сокращением потребления тепловой энергии промышленными потребителями, повышением среднегодовых температур наружного воздуха и т.д</w:t>
      </w:r>
      <w:r>
        <w:rPr>
          <w:rFonts w:ascii="Times New Roman" w:eastAsia="MS Mincho" w:hAnsi="Times New Roman" w:cs="Times New Roman"/>
          <w:spacing w:val="-2"/>
          <w:sz w:val="24"/>
        </w:rPr>
        <w:t>.</w:t>
      </w:r>
    </w:p>
    <w:p w:rsidR="00D02C78" w:rsidRPr="00762947"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4A0283" w:rsidRDefault="00D02C78" w:rsidP="00F67C79">
      <w:pPr>
        <w:pStyle w:val="1110"/>
        <w:numPr>
          <w:ilvl w:val="2"/>
          <w:numId w:val="75"/>
        </w:numPr>
        <w:tabs>
          <w:tab w:val="clear" w:pos="1560"/>
          <w:tab w:val="left" w:pos="709"/>
        </w:tabs>
        <w:spacing w:before="0" w:after="0" w:line="276" w:lineRule="auto"/>
        <w:ind w:left="0" w:firstLine="709"/>
        <w:jc w:val="both"/>
      </w:pPr>
      <w:bookmarkStart w:id="841" w:name="_Toc67071111"/>
      <w:bookmarkStart w:id="842" w:name="_Toc67071474"/>
      <w:bookmarkStart w:id="843" w:name="_Toc197945879"/>
      <w:r>
        <w:t>И</w:t>
      </w:r>
      <w:r w:rsidRPr="00DC7C90">
        <w:t>зменени</w:t>
      </w:r>
      <w:r>
        <w:t>я</w:t>
      </w:r>
      <w:r w:rsidRPr="00DC7C90">
        <w:t xml:space="preserve">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41"/>
      <w:bookmarkEnd w:id="842"/>
      <w:bookmarkEnd w:id="843"/>
    </w:p>
    <w:p w:rsidR="00D02C78" w:rsidRPr="00731134"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r w:rsidRPr="00731134">
        <w:rPr>
          <w:rFonts w:ascii="Times New Roman" w:eastAsia="MS Mincho" w:hAnsi="Times New Roman" w:cs="Times New Roman"/>
          <w:spacing w:val="-2"/>
          <w:sz w:val="24"/>
        </w:rPr>
        <w:t>Динамика изменения технико-экономических показателей</w:t>
      </w:r>
      <w:r>
        <w:rPr>
          <w:rFonts w:ascii="Times New Roman" w:eastAsia="MS Mincho" w:hAnsi="Times New Roman" w:cs="Times New Roman"/>
          <w:spacing w:val="-2"/>
          <w:sz w:val="24"/>
        </w:rPr>
        <w:t xml:space="preserve"> на долгосрочный период регулирования представлен в таблицах 1.10.1.1 - 1.10.1.3.</w:t>
      </w:r>
    </w:p>
    <w:p w:rsidR="00D02C78" w:rsidRPr="004A0283" w:rsidRDefault="00D02C78" w:rsidP="004A0283">
      <w:pPr>
        <w:pStyle w:val="affc"/>
        <w:keepNext w:val="0"/>
        <w:tabs>
          <w:tab w:val="clear" w:pos="9356"/>
        </w:tabs>
        <w:suppressAutoHyphens w:val="0"/>
        <w:spacing w:line="276" w:lineRule="auto"/>
        <w:ind w:firstLine="709"/>
        <w:jc w:val="both"/>
        <w:rPr>
          <w:rFonts w:ascii="Times New Roman" w:eastAsia="MS Mincho" w:hAnsi="Times New Roman" w:cs="Times New Roman"/>
          <w:spacing w:val="-2"/>
          <w:sz w:val="24"/>
        </w:rPr>
      </w:pPr>
    </w:p>
    <w:p w:rsidR="00D02C78" w:rsidRPr="00A72FD5" w:rsidRDefault="00D02C78" w:rsidP="00F67C79">
      <w:pPr>
        <w:pStyle w:val="11f6"/>
        <w:pageBreakBefore/>
        <w:numPr>
          <w:ilvl w:val="1"/>
          <w:numId w:val="75"/>
        </w:numPr>
        <w:spacing w:before="0" w:after="0" w:line="276" w:lineRule="auto"/>
        <w:ind w:left="0" w:right="0" w:firstLine="709"/>
        <w:rPr>
          <w:sz w:val="24"/>
          <w:szCs w:val="24"/>
        </w:rPr>
      </w:pPr>
      <w:bookmarkStart w:id="844" w:name="_Toc66295873"/>
      <w:bookmarkStart w:id="845" w:name="_Toc66296076"/>
      <w:bookmarkStart w:id="846" w:name="_Toc66296284"/>
      <w:bookmarkStart w:id="847" w:name="_Toc66296493"/>
      <w:bookmarkStart w:id="848" w:name="_Toc66442733"/>
      <w:bookmarkStart w:id="849" w:name="_Toc66443398"/>
      <w:bookmarkStart w:id="850" w:name="_Toc66446594"/>
      <w:bookmarkStart w:id="851" w:name="_Toc66711790"/>
      <w:bookmarkStart w:id="852" w:name="_Toc66712097"/>
      <w:bookmarkStart w:id="853" w:name="_Toc66712980"/>
      <w:bookmarkStart w:id="854" w:name="_Toc66714994"/>
      <w:bookmarkStart w:id="855" w:name="_Toc66716680"/>
      <w:bookmarkStart w:id="856" w:name="_Toc66832269"/>
      <w:bookmarkStart w:id="857" w:name="_Toc66832583"/>
      <w:bookmarkStart w:id="858" w:name="_Toc66832904"/>
      <w:bookmarkStart w:id="859" w:name="_Toc66833234"/>
      <w:bookmarkStart w:id="860" w:name="_Toc66833564"/>
      <w:bookmarkStart w:id="861" w:name="_Toc66879657"/>
      <w:bookmarkStart w:id="862" w:name="_Toc66880316"/>
      <w:bookmarkStart w:id="863" w:name="_Toc66899648"/>
      <w:bookmarkStart w:id="864" w:name="_Toc66956714"/>
      <w:bookmarkStart w:id="865" w:name="_Toc67006147"/>
      <w:bookmarkStart w:id="866" w:name="_Toc67070524"/>
      <w:bookmarkStart w:id="867" w:name="_Toc67072549"/>
      <w:bookmarkStart w:id="868" w:name="_Toc67073275"/>
      <w:bookmarkStart w:id="869" w:name="_Toc67074042"/>
      <w:bookmarkStart w:id="870" w:name="_Toc67074371"/>
      <w:bookmarkStart w:id="871" w:name="_Toc67074701"/>
      <w:bookmarkStart w:id="872" w:name="_Toc67075035"/>
      <w:bookmarkStart w:id="873" w:name="_Toc67075367"/>
      <w:bookmarkStart w:id="874" w:name="_Toc67075699"/>
      <w:bookmarkStart w:id="875" w:name="_Toc67076032"/>
      <w:bookmarkStart w:id="876" w:name="_Toc67076366"/>
      <w:bookmarkStart w:id="877" w:name="_Toc67076701"/>
      <w:bookmarkStart w:id="878" w:name="_Toc67077036"/>
      <w:bookmarkStart w:id="879" w:name="_Toc67077370"/>
      <w:bookmarkStart w:id="880" w:name="_Toc67077706"/>
      <w:bookmarkStart w:id="881" w:name="_Toc67078043"/>
      <w:bookmarkStart w:id="882" w:name="_Toc67078379"/>
      <w:bookmarkStart w:id="883" w:name="_Toc67078708"/>
      <w:bookmarkStart w:id="884" w:name="_Toc67079040"/>
      <w:bookmarkStart w:id="885" w:name="_Toc67079374"/>
      <w:bookmarkStart w:id="886" w:name="_Toc67079712"/>
      <w:bookmarkStart w:id="887" w:name="_Toc67080051"/>
      <w:bookmarkStart w:id="888" w:name="_Toc67302908"/>
      <w:bookmarkStart w:id="889" w:name="_Toc67311272"/>
      <w:bookmarkStart w:id="890" w:name="_Toc67998451"/>
      <w:bookmarkStart w:id="891" w:name="_Toc68007166"/>
      <w:bookmarkStart w:id="892" w:name="_Toc68128461"/>
      <w:bookmarkStart w:id="893" w:name="_Toc68161716"/>
      <w:bookmarkStart w:id="894" w:name="_Toc68167240"/>
      <w:bookmarkStart w:id="895" w:name="_Toc70164172"/>
      <w:bookmarkStart w:id="896" w:name="_Toc70411082"/>
      <w:bookmarkStart w:id="897" w:name="_Toc70533613"/>
      <w:bookmarkStart w:id="898" w:name="_Toc72912493"/>
      <w:bookmarkStart w:id="899" w:name="_Toc72912913"/>
      <w:bookmarkStart w:id="900" w:name="_Toc72913330"/>
      <w:bookmarkStart w:id="901" w:name="_Toc72913711"/>
      <w:bookmarkStart w:id="902" w:name="_Toc72914040"/>
      <w:bookmarkStart w:id="903" w:name="_Toc67071112"/>
      <w:bookmarkStart w:id="904" w:name="_Toc67071475"/>
      <w:bookmarkStart w:id="905" w:name="_Toc197945880"/>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r w:rsidRPr="00A72FD5">
        <w:rPr>
          <w:sz w:val="24"/>
          <w:szCs w:val="24"/>
        </w:rPr>
        <w:t>Цены (тарифы) в сфере теплоснабжения</w:t>
      </w:r>
      <w:bookmarkEnd w:id="903"/>
      <w:bookmarkEnd w:id="904"/>
      <w:bookmarkEnd w:id="905"/>
    </w:p>
    <w:p w:rsidR="00D02C78" w:rsidRPr="00D82FEC" w:rsidRDefault="00D02C78" w:rsidP="00A72FD5">
      <w:pPr>
        <w:pStyle w:val="affffffff0"/>
        <w:spacing w:line="276" w:lineRule="auto"/>
        <w:rPr>
          <w:rFonts w:ascii="Times New Roman" w:hAnsi="Times New Roman" w:cs="Times New Roman"/>
          <w:sz w:val="24"/>
        </w:rPr>
      </w:pPr>
      <w:r w:rsidRPr="00D82FEC">
        <w:rPr>
          <w:rFonts w:ascii="Times New Roman" w:hAnsi="Times New Roman" w:cs="Times New Roman"/>
          <w:sz w:val="24"/>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Бокситогорского </w:t>
      </w:r>
      <w:r>
        <w:rPr>
          <w:rFonts w:ascii="Times New Roman" w:hAnsi="Times New Roman" w:cs="Times New Roman"/>
          <w:sz w:val="24"/>
        </w:rPr>
        <w:t>городского</w:t>
      </w:r>
      <w:r w:rsidRPr="00D82FEC">
        <w:rPr>
          <w:rFonts w:ascii="Times New Roman" w:hAnsi="Times New Roman" w:cs="Times New Roman"/>
          <w:sz w:val="24"/>
        </w:rPr>
        <w:t xml:space="preserve"> </w:t>
      </w:r>
      <w:r>
        <w:rPr>
          <w:rFonts w:ascii="Times New Roman" w:hAnsi="Times New Roman" w:cs="Times New Roman"/>
          <w:sz w:val="24"/>
        </w:rPr>
        <w:t xml:space="preserve">поселения </w:t>
      </w:r>
      <w:r w:rsidRPr="00D82FEC">
        <w:rPr>
          <w:rFonts w:ascii="Times New Roman" w:hAnsi="Times New Roman" w:cs="Times New Roman"/>
          <w:sz w:val="24"/>
        </w:rPr>
        <w:t xml:space="preserve">является Комитет по тарифам и ценовой </w:t>
      </w:r>
      <w:r>
        <w:rPr>
          <w:rFonts w:ascii="Times New Roman" w:hAnsi="Times New Roman" w:cs="Times New Roman"/>
          <w:sz w:val="24"/>
        </w:rPr>
        <w:t>политике Ленинградской области.</w:t>
      </w:r>
    </w:p>
    <w:p w:rsidR="00D02C78" w:rsidRDefault="00D02C78" w:rsidP="00A72FD5">
      <w:pPr>
        <w:pStyle w:val="affffffff0"/>
        <w:spacing w:line="276" w:lineRule="auto"/>
        <w:rPr>
          <w:rFonts w:ascii="Times New Roman" w:hAnsi="Times New Roman" w:cs="Times New Roman"/>
          <w:sz w:val="24"/>
        </w:rPr>
      </w:pPr>
      <w:r w:rsidRPr="00D82FEC">
        <w:rPr>
          <w:rFonts w:ascii="Times New Roman" w:hAnsi="Times New Roman" w:cs="Times New Roman"/>
          <w:sz w:val="24"/>
        </w:rPr>
        <w:t>В соответствии с требованиями</w:t>
      </w:r>
      <w:r w:rsidRPr="002F4455">
        <w:rPr>
          <w:rFonts w:ascii="Times New Roman" w:hAnsi="Times New Roman" w:cs="Times New Roman"/>
          <w:sz w:val="24"/>
        </w:rPr>
        <w:t xml:space="preserve"> Постановления Правительства Р</w:t>
      </w:r>
      <w:r>
        <w:rPr>
          <w:rFonts w:ascii="Times New Roman" w:hAnsi="Times New Roman" w:cs="Times New Roman"/>
          <w:sz w:val="24"/>
        </w:rPr>
        <w:t xml:space="preserve">оссийской </w:t>
      </w:r>
      <w:r w:rsidRPr="002F4455">
        <w:rPr>
          <w:rFonts w:ascii="Times New Roman" w:hAnsi="Times New Roman" w:cs="Times New Roman"/>
          <w:sz w:val="24"/>
        </w:rPr>
        <w:t>Ф</w:t>
      </w:r>
      <w:r>
        <w:rPr>
          <w:rFonts w:ascii="Times New Roman" w:hAnsi="Times New Roman" w:cs="Times New Roman"/>
          <w:sz w:val="24"/>
        </w:rPr>
        <w:t>едерации от 22.02.2012</w:t>
      </w:r>
      <w:r w:rsidRPr="002F4455">
        <w:rPr>
          <w:rFonts w:ascii="Times New Roman" w:hAnsi="Times New Roman" w:cs="Times New Roman"/>
          <w:sz w:val="24"/>
        </w:rPr>
        <w:t xml:space="preserve"> №</w:t>
      </w:r>
      <w:r>
        <w:rPr>
          <w:rFonts w:ascii="Times New Roman" w:hAnsi="Times New Roman" w:cs="Times New Roman"/>
          <w:sz w:val="24"/>
        </w:rPr>
        <w:t xml:space="preserve"> </w:t>
      </w:r>
      <w:r w:rsidRPr="002F4455">
        <w:rPr>
          <w:rFonts w:ascii="Times New Roman" w:hAnsi="Times New Roman" w:cs="Times New Roman"/>
          <w:sz w:val="24"/>
        </w:rPr>
        <w:t xml:space="preserve">154 </w:t>
      </w:r>
      <w:r>
        <w:rPr>
          <w:rFonts w:ascii="Times New Roman" w:hAnsi="Times New Roman" w:cs="Times New Roman"/>
          <w:sz w:val="24"/>
        </w:rPr>
        <w:t>«</w:t>
      </w:r>
      <w:r w:rsidRPr="002F4455">
        <w:rPr>
          <w:rFonts w:ascii="Times New Roman" w:hAnsi="Times New Roman" w:cs="Times New Roman"/>
          <w:sz w:val="24"/>
        </w:rPr>
        <w:t>О требованиях к схемам теплоснабжения…</w:t>
      </w:r>
      <w:r>
        <w:rPr>
          <w:rFonts w:ascii="Times New Roman" w:hAnsi="Times New Roman" w:cs="Times New Roman"/>
          <w:sz w:val="24"/>
        </w:rPr>
        <w:t>»</w:t>
      </w:r>
      <w:r w:rsidRPr="002F4455">
        <w:rPr>
          <w:rFonts w:ascii="Times New Roman" w:hAnsi="Times New Roman" w:cs="Times New Roman"/>
          <w:sz w:val="24"/>
        </w:rPr>
        <w:t xml:space="preserve"> настоящий раздел содержит описание цен и тарифов, установленных с учетом последних лет (201</w:t>
      </w:r>
      <w:r>
        <w:rPr>
          <w:rFonts w:ascii="Times New Roman" w:hAnsi="Times New Roman" w:cs="Times New Roman"/>
          <w:sz w:val="24"/>
        </w:rPr>
        <w:t>7</w:t>
      </w:r>
      <w:r w:rsidRPr="002F4455">
        <w:rPr>
          <w:rFonts w:ascii="Times New Roman" w:hAnsi="Times New Roman" w:cs="Times New Roman"/>
          <w:sz w:val="24"/>
        </w:rPr>
        <w:t>-20</w:t>
      </w:r>
      <w:r>
        <w:rPr>
          <w:rFonts w:ascii="Times New Roman" w:hAnsi="Times New Roman" w:cs="Times New Roman"/>
          <w:sz w:val="24"/>
        </w:rPr>
        <w:t>24</w:t>
      </w:r>
      <w:r w:rsidRPr="002F4455">
        <w:rPr>
          <w:rFonts w:ascii="Times New Roman" w:hAnsi="Times New Roman" w:cs="Times New Roman"/>
          <w:sz w:val="24"/>
        </w:rPr>
        <w:t xml:space="preserve"> гг.).</w:t>
      </w:r>
      <w:bookmarkStart w:id="906" w:name="_Toc67079052"/>
      <w:bookmarkStart w:id="907" w:name="_Toc67079386"/>
      <w:bookmarkStart w:id="908" w:name="_Toc67079724"/>
      <w:bookmarkStart w:id="909" w:name="_Toc67080063"/>
      <w:bookmarkStart w:id="910" w:name="_Toc67302920"/>
      <w:bookmarkStart w:id="911" w:name="_Toc67311284"/>
      <w:bookmarkStart w:id="912" w:name="_Toc67998463"/>
      <w:bookmarkStart w:id="913" w:name="_Toc68007178"/>
      <w:bookmarkStart w:id="914" w:name="_Toc68128473"/>
      <w:bookmarkStart w:id="915" w:name="_Toc68161728"/>
      <w:bookmarkStart w:id="916" w:name="_Toc68167252"/>
      <w:bookmarkStart w:id="917" w:name="_Toc70164184"/>
      <w:bookmarkStart w:id="918" w:name="_Toc70411094"/>
      <w:bookmarkStart w:id="919" w:name="_Toc70533625"/>
      <w:bookmarkStart w:id="920" w:name="_Toc384058647"/>
      <w:bookmarkStart w:id="921" w:name="_Toc386561040"/>
      <w:bookmarkStart w:id="922" w:name="_Toc404853945"/>
      <w:bookmarkStart w:id="923" w:name="_Toc67071113"/>
      <w:bookmarkStart w:id="924" w:name="_Toc67071476"/>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rsidR="00D02C78" w:rsidRPr="00B200D0" w:rsidRDefault="00D02C78" w:rsidP="00A72FD5">
      <w:pPr>
        <w:pStyle w:val="affffffff0"/>
        <w:spacing w:line="276" w:lineRule="auto"/>
        <w:rPr>
          <w:rFonts w:ascii="Times New Roman" w:hAnsi="Times New Roman" w:cs="Times New Roman"/>
          <w:sz w:val="24"/>
        </w:rPr>
      </w:pPr>
    </w:p>
    <w:p w:rsidR="00D02C78" w:rsidRPr="00E85649" w:rsidRDefault="00D02C78" w:rsidP="00F67C79">
      <w:pPr>
        <w:pStyle w:val="1110"/>
        <w:numPr>
          <w:ilvl w:val="2"/>
          <w:numId w:val="75"/>
        </w:numPr>
        <w:tabs>
          <w:tab w:val="clear" w:pos="1560"/>
          <w:tab w:val="left" w:pos="709"/>
        </w:tabs>
        <w:spacing w:before="0" w:after="0" w:line="276" w:lineRule="auto"/>
        <w:ind w:left="0" w:firstLine="709"/>
        <w:jc w:val="both"/>
        <w:rPr>
          <w:spacing w:val="-4"/>
        </w:rPr>
      </w:pPr>
      <w:bookmarkStart w:id="925" w:name="_Toc197945881"/>
      <w:r w:rsidRPr="00E85649">
        <w:t>Д</w:t>
      </w:r>
      <w:bookmarkEnd w:id="920"/>
      <w:r w:rsidRPr="00E85649">
        <w:t xml:space="preserve">инамика утвержденных </w:t>
      </w:r>
      <w:r>
        <w:t>цен (</w:t>
      </w:r>
      <w:r w:rsidRPr="00E85649">
        <w:t>тарифов</w:t>
      </w:r>
      <w:r>
        <w:t>)</w:t>
      </w:r>
      <w:r w:rsidRPr="00E85649">
        <w:t>, устанавливаемых органами исполнительной</w:t>
      </w:r>
      <w:r w:rsidRPr="00E85649">
        <w:rPr>
          <w:spacing w:val="-4"/>
        </w:rPr>
        <w:t xml:space="preserve"> </w:t>
      </w:r>
      <w:r w:rsidRPr="00E85649">
        <w:t>власти субъекта Российской Федерации в области государственного регулирования цен</w:t>
      </w:r>
      <w:r w:rsidRPr="00E85649">
        <w:rPr>
          <w:spacing w:val="-4"/>
        </w:rPr>
        <w:t xml:space="preserve"> (</w:t>
      </w:r>
      <w:r w:rsidRPr="00E85649">
        <w:t>тарифов) по каждому из регулируемых видов деятельности и по каждой теплосетевой и т</w:t>
      </w:r>
      <w:r w:rsidRPr="00E85649">
        <w:rPr>
          <w:spacing w:val="-4"/>
        </w:rPr>
        <w:t>еплоснабжающей организации с учетом последних 3 лет</w:t>
      </w:r>
      <w:bookmarkEnd w:id="921"/>
      <w:bookmarkEnd w:id="922"/>
      <w:bookmarkEnd w:id="923"/>
      <w:bookmarkEnd w:id="924"/>
      <w:bookmarkEnd w:id="925"/>
    </w:p>
    <w:p w:rsidR="00D02C78" w:rsidRPr="00CE1199" w:rsidRDefault="00D02C78" w:rsidP="00A72FD5">
      <w:pPr>
        <w:pStyle w:val="affffffff0"/>
        <w:spacing w:line="276" w:lineRule="auto"/>
        <w:rPr>
          <w:rFonts w:ascii="Times New Roman" w:hAnsi="Times New Roman" w:cs="Times New Roman"/>
          <w:sz w:val="24"/>
        </w:rPr>
      </w:pPr>
      <w:bookmarkStart w:id="926" w:name="_Toc384058648"/>
      <w:bookmarkStart w:id="927" w:name="_Toc386561041"/>
      <w:bookmarkStart w:id="928" w:name="_Toc404853946"/>
      <w:r w:rsidRPr="00CE1199">
        <w:rPr>
          <w:rFonts w:ascii="Times New Roman" w:hAnsi="Times New Roman" w:cs="Times New Roman"/>
          <w:sz w:val="24"/>
        </w:rPr>
        <w:t xml:space="preserve">В границах </w:t>
      </w:r>
      <w:r>
        <w:rPr>
          <w:rFonts w:ascii="Times New Roman" w:hAnsi="Times New Roman" w:cs="Times New Roman"/>
          <w:sz w:val="24"/>
        </w:rPr>
        <w:t xml:space="preserve">Бокситогорского </w:t>
      </w:r>
      <w:r w:rsidRPr="00642442">
        <w:rPr>
          <w:rFonts w:ascii="Times New Roman" w:hAnsi="Times New Roman" w:cs="Times New Roman"/>
          <w:sz w:val="24"/>
        </w:rPr>
        <w:t>городского поселения</w:t>
      </w:r>
      <w:r w:rsidRPr="00CE1199">
        <w:rPr>
          <w:rFonts w:ascii="Times New Roman" w:hAnsi="Times New Roman" w:cs="Times New Roman"/>
          <w:sz w:val="24"/>
        </w:rPr>
        <w:t xml:space="preserve"> деятельность в сфере теплоснабжения осуществляют:</w:t>
      </w:r>
    </w:p>
    <w:p w:rsidR="00D02C78" w:rsidRPr="00CE1199" w:rsidRDefault="00D02C78" w:rsidP="00F67C79">
      <w:pPr>
        <w:pStyle w:val="affffffff0"/>
        <w:numPr>
          <w:ilvl w:val="0"/>
          <w:numId w:val="69"/>
        </w:numPr>
        <w:spacing w:line="276" w:lineRule="auto"/>
        <w:ind w:left="0" w:firstLine="709"/>
        <w:rPr>
          <w:rFonts w:ascii="Times New Roman" w:hAnsi="Times New Roman" w:cs="Times New Roman"/>
          <w:sz w:val="24"/>
        </w:rPr>
      </w:pPr>
      <w:r w:rsidRPr="008D2B91">
        <w:rPr>
          <w:rFonts w:ascii="Times New Roman" w:hAnsi="Times New Roman" w:cs="Times New Roman"/>
          <w:sz w:val="24"/>
        </w:rPr>
        <w:t xml:space="preserve">ООО </w:t>
      </w:r>
      <w:r>
        <w:rPr>
          <w:rFonts w:ascii="Times New Roman" w:hAnsi="Times New Roman" w:cs="Times New Roman"/>
          <w:sz w:val="24"/>
        </w:rPr>
        <w:t>«</w:t>
      </w:r>
      <w:r w:rsidRPr="008D2B91">
        <w:rPr>
          <w:rFonts w:ascii="Times New Roman" w:hAnsi="Times New Roman" w:cs="Times New Roman"/>
          <w:sz w:val="24"/>
        </w:rPr>
        <w:t>Петербургтеплоэнерго</w:t>
      </w:r>
      <w:r>
        <w:rPr>
          <w:rFonts w:ascii="Times New Roman" w:hAnsi="Times New Roman" w:cs="Times New Roman"/>
          <w:sz w:val="24"/>
        </w:rPr>
        <w:t>»</w:t>
      </w:r>
      <w:r w:rsidRPr="00CE1199">
        <w:rPr>
          <w:rFonts w:ascii="Times New Roman" w:hAnsi="Times New Roman" w:cs="Times New Roman"/>
          <w:sz w:val="24"/>
        </w:rPr>
        <w:t>;</w:t>
      </w:r>
    </w:p>
    <w:p w:rsidR="00D02C78" w:rsidRPr="00CE1199" w:rsidRDefault="00D02C78" w:rsidP="00F67C79">
      <w:pPr>
        <w:pStyle w:val="affffffff0"/>
        <w:numPr>
          <w:ilvl w:val="0"/>
          <w:numId w:val="69"/>
        </w:numPr>
        <w:spacing w:line="276" w:lineRule="auto"/>
        <w:ind w:left="0" w:firstLine="709"/>
        <w:rPr>
          <w:rFonts w:ascii="Times New Roman" w:hAnsi="Times New Roman" w:cs="Times New Roman"/>
          <w:sz w:val="24"/>
        </w:rPr>
      </w:pPr>
      <w:r w:rsidRPr="00F42058">
        <w:rPr>
          <w:rFonts w:ascii="Times New Roman" w:hAnsi="Times New Roman" w:cs="Times New Roman"/>
          <w:sz w:val="24"/>
        </w:rPr>
        <w:t xml:space="preserve">АО </w:t>
      </w:r>
      <w:r>
        <w:rPr>
          <w:rFonts w:ascii="Times New Roman" w:hAnsi="Times New Roman" w:cs="Times New Roman"/>
          <w:sz w:val="24"/>
        </w:rPr>
        <w:t>«</w:t>
      </w:r>
      <w:r w:rsidRPr="00F42058">
        <w:rPr>
          <w:rFonts w:ascii="Times New Roman" w:hAnsi="Times New Roman" w:cs="Times New Roman"/>
          <w:sz w:val="24"/>
        </w:rPr>
        <w:t>Нева Энергия</w:t>
      </w:r>
      <w:r>
        <w:rPr>
          <w:rFonts w:ascii="Times New Roman" w:hAnsi="Times New Roman" w:cs="Times New Roman"/>
          <w:sz w:val="24"/>
        </w:rPr>
        <w:t>»</w:t>
      </w:r>
      <w:r w:rsidRPr="00CE1199">
        <w:rPr>
          <w:rFonts w:ascii="Times New Roman" w:hAnsi="Times New Roman" w:cs="Times New Roman"/>
          <w:sz w:val="24"/>
        </w:rPr>
        <w:t>;</w:t>
      </w:r>
    </w:p>
    <w:p w:rsidR="00D02C78" w:rsidRPr="00CE1199" w:rsidRDefault="00D02C78" w:rsidP="00F67C79">
      <w:pPr>
        <w:pStyle w:val="affffffff0"/>
        <w:numPr>
          <w:ilvl w:val="0"/>
          <w:numId w:val="69"/>
        </w:numPr>
        <w:spacing w:line="276" w:lineRule="auto"/>
        <w:ind w:left="0" w:firstLine="709"/>
        <w:rPr>
          <w:rFonts w:ascii="Times New Roman" w:hAnsi="Times New Roman" w:cs="Times New Roman"/>
          <w:sz w:val="24"/>
          <w:lang w:eastAsia="ru-RU"/>
        </w:rPr>
      </w:pPr>
      <w:r w:rsidRPr="00F42058">
        <w:rPr>
          <w:rFonts w:ascii="Times New Roman" w:hAnsi="Times New Roman" w:cs="Times New Roman"/>
          <w:sz w:val="24"/>
        </w:rPr>
        <w:t xml:space="preserve">АО </w:t>
      </w:r>
      <w:r>
        <w:rPr>
          <w:rFonts w:ascii="Times New Roman" w:hAnsi="Times New Roman" w:cs="Times New Roman"/>
          <w:sz w:val="24"/>
        </w:rPr>
        <w:t>«</w:t>
      </w:r>
      <w:r w:rsidRPr="00F42058">
        <w:rPr>
          <w:rFonts w:ascii="Times New Roman" w:hAnsi="Times New Roman" w:cs="Times New Roman"/>
          <w:sz w:val="24"/>
        </w:rPr>
        <w:t>РУСАЛ Бокситогорск</w:t>
      </w:r>
      <w:r>
        <w:rPr>
          <w:rFonts w:ascii="Times New Roman" w:hAnsi="Times New Roman" w:cs="Times New Roman"/>
          <w:sz w:val="24"/>
        </w:rPr>
        <w:t>»</w:t>
      </w:r>
      <w:r w:rsidRPr="00CE1199">
        <w:rPr>
          <w:rFonts w:ascii="Times New Roman" w:hAnsi="Times New Roman" w:cs="Times New Roman"/>
          <w:sz w:val="24"/>
        </w:rPr>
        <w:t>.</w:t>
      </w:r>
    </w:p>
    <w:p w:rsidR="00D02C78" w:rsidRPr="00CE1199" w:rsidRDefault="00D02C78" w:rsidP="00A72FD5">
      <w:pPr>
        <w:spacing w:line="276" w:lineRule="auto"/>
        <w:ind w:firstLine="709"/>
        <w:jc w:val="both"/>
        <w:rPr>
          <w:iCs/>
        </w:rPr>
      </w:pPr>
      <w:r w:rsidRPr="00CE1199">
        <w:rPr>
          <w:iCs/>
        </w:rPr>
        <w:t>Сведения об утвержденных тарифах, устанавливаемых Комитетом по тарифам и ценовой политике Ленинградской области на тепловую энергию (мощность), поставляемую населению, представлены в таблице 1.</w:t>
      </w:r>
      <w:r>
        <w:rPr>
          <w:iCs/>
        </w:rPr>
        <w:t>11.1.1.</w:t>
      </w:r>
    </w:p>
    <w:p w:rsidR="00D02C78" w:rsidRDefault="00D02C78" w:rsidP="00A72FD5">
      <w:pPr>
        <w:pStyle w:val="afffa"/>
        <w:keepLines/>
        <w:spacing w:before="0" w:after="0" w:line="276" w:lineRule="auto"/>
        <w:ind w:firstLine="709"/>
        <w:jc w:val="both"/>
      </w:pPr>
      <w:bookmarkStart w:id="929" w:name="_Toc197946104"/>
      <w:r w:rsidRPr="002C39CE">
        <w:t>Таблица 1.11.1</w:t>
      </w:r>
      <w:r>
        <w:t>.1</w:t>
      </w:r>
      <w:r w:rsidRPr="002C39CE">
        <w:t xml:space="preserve"> Динамика утвержденных тарифов на тепловую энергию, поставляемую населению</w:t>
      </w:r>
      <w:bookmarkEnd w:id="929"/>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2"/>
        <w:gridCol w:w="1281"/>
        <w:gridCol w:w="834"/>
        <w:gridCol w:w="1559"/>
        <w:gridCol w:w="1417"/>
        <w:gridCol w:w="1831"/>
      </w:tblGrid>
      <w:tr w:rsidR="00D02C78" w:rsidRPr="00A72FD5" w:rsidTr="00805330">
        <w:trPr>
          <w:trHeight w:val="20"/>
          <w:tblHeader/>
        </w:trPr>
        <w:tc>
          <w:tcPr>
            <w:tcW w:w="1400" w:type="pct"/>
            <w:vMerge w:val="restart"/>
            <w:tcMar>
              <w:left w:w="28" w:type="dxa"/>
              <w:right w:w="28" w:type="dxa"/>
            </w:tcMar>
            <w:vAlign w:val="center"/>
          </w:tcPr>
          <w:p w:rsidR="00D02C78" w:rsidRPr="00A72FD5" w:rsidRDefault="00D02C78" w:rsidP="00A72FD5">
            <w:pPr>
              <w:jc w:val="center"/>
              <w:rPr>
                <w:color w:val="000000"/>
                <w:sz w:val="20"/>
                <w:szCs w:val="20"/>
              </w:rPr>
            </w:pPr>
            <w:r w:rsidRPr="00A72FD5">
              <w:rPr>
                <w:color w:val="000000"/>
                <w:sz w:val="20"/>
                <w:szCs w:val="20"/>
              </w:rPr>
              <w:t>Наименование организации</w:t>
            </w:r>
          </w:p>
        </w:tc>
        <w:tc>
          <w:tcPr>
            <w:tcW w:w="1100" w:type="pct"/>
            <w:gridSpan w:val="2"/>
            <w:tcMar>
              <w:left w:w="28" w:type="dxa"/>
              <w:right w:w="28" w:type="dxa"/>
            </w:tcMar>
            <w:vAlign w:val="center"/>
          </w:tcPr>
          <w:p w:rsidR="00D02C78" w:rsidRPr="00A72FD5" w:rsidRDefault="00D02C78" w:rsidP="00A72FD5">
            <w:pPr>
              <w:jc w:val="center"/>
              <w:rPr>
                <w:color w:val="000000"/>
                <w:sz w:val="20"/>
                <w:szCs w:val="20"/>
              </w:rPr>
            </w:pPr>
            <w:r w:rsidRPr="00A72FD5">
              <w:rPr>
                <w:color w:val="000000"/>
                <w:sz w:val="20"/>
                <w:szCs w:val="20"/>
              </w:rPr>
              <w:t>Реквизиты приказа об установлении тарифов</w:t>
            </w:r>
          </w:p>
        </w:tc>
        <w:tc>
          <w:tcPr>
            <w:tcW w:w="811" w:type="pct"/>
            <w:vMerge w:val="restart"/>
            <w:tcMar>
              <w:left w:w="28" w:type="dxa"/>
              <w:right w:w="28" w:type="dxa"/>
            </w:tcMar>
            <w:vAlign w:val="center"/>
          </w:tcPr>
          <w:p w:rsidR="00D02C78" w:rsidRPr="00A72FD5" w:rsidRDefault="00D02C78" w:rsidP="00A72FD5">
            <w:pPr>
              <w:jc w:val="center"/>
              <w:rPr>
                <w:color w:val="000000"/>
                <w:sz w:val="20"/>
                <w:szCs w:val="20"/>
              </w:rPr>
            </w:pPr>
            <w:r w:rsidRPr="00A72FD5">
              <w:rPr>
                <w:color w:val="000000"/>
                <w:sz w:val="20"/>
                <w:szCs w:val="20"/>
              </w:rPr>
              <w:t>Дата вступления тарифа в действие</w:t>
            </w:r>
          </w:p>
        </w:tc>
        <w:tc>
          <w:tcPr>
            <w:tcW w:w="737" w:type="pct"/>
            <w:vMerge w:val="restart"/>
            <w:tcMar>
              <w:left w:w="28" w:type="dxa"/>
              <w:right w:w="28" w:type="dxa"/>
            </w:tcMar>
            <w:vAlign w:val="center"/>
          </w:tcPr>
          <w:p w:rsidR="00D02C78" w:rsidRPr="00A72FD5" w:rsidRDefault="00D02C78" w:rsidP="00A72FD5">
            <w:pPr>
              <w:jc w:val="center"/>
              <w:rPr>
                <w:color w:val="000000"/>
                <w:sz w:val="20"/>
                <w:szCs w:val="20"/>
              </w:rPr>
            </w:pPr>
            <w:r w:rsidRPr="00A72FD5">
              <w:rPr>
                <w:color w:val="000000"/>
                <w:sz w:val="20"/>
                <w:szCs w:val="20"/>
              </w:rPr>
              <w:t>Дата окончания действия тарифа</w:t>
            </w:r>
          </w:p>
        </w:tc>
        <w:tc>
          <w:tcPr>
            <w:tcW w:w="952" w:type="pct"/>
            <w:vMerge w:val="restar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Тариф на тепловую энергию для населения (с НДС), руб./Гкал</w:t>
            </w:r>
          </w:p>
        </w:tc>
      </w:tr>
      <w:tr w:rsidR="00D02C78" w:rsidRPr="00A72FD5" w:rsidTr="00805330">
        <w:trPr>
          <w:trHeight w:val="20"/>
        </w:trPr>
        <w:tc>
          <w:tcPr>
            <w:tcW w:w="1400" w:type="pct"/>
            <w:vMerge/>
            <w:tcMar>
              <w:left w:w="28" w:type="dxa"/>
              <w:right w:w="28" w:type="dxa"/>
            </w:tcMar>
            <w:vAlign w:val="center"/>
          </w:tcPr>
          <w:p w:rsidR="00D02C78" w:rsidRPr="00A72FD5" w:rsidRDefault="00D02C78">
            <w:pPr>
              <w:rPr>
                <w:color w:val="000000"/>
                <w:sz w:val="20"/>
                <w:szCs w:val="20"/>
              </w:rPr>
            </w:pPr>
          </w:p>
        </w:tc>
        <w:tc>
          <w:tcPr>
            <w:tcW w:w="666"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Дата</w:t>
            </w:r>
          </w:p>
        </w:tc>
        <w:tc>
          <w:tcPr>
            <w:tcW w:w="434"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Номер</w:t>
            </w:r>
          </w:p>
        </w:tc>
        <w:tc>
          <w:tcPr>
            <w:tcW w:w="811" w:type="pct"/>
            <w:vMerge/>
            <w:tcMar>
              <w:left w:w="28" w:type="dxa"/>
              <w:right w:w="28" w:type="dxa"/>
            </w:tcMar>
            <w:vAlign w:val="center"/>
          </w:tcPr>
          <w:p w:rsidR="00D02C78" w:rsidRPr="00A72FD5" w:rsidRDefault="00D02C78">
            <w:pPr>
              <w:rPr>
                <w:color w:val="000000"/>
                <w:sz w:val="20"/>
                <w:szCs w:val="20"/>
              </w:rPr>
            </w:pPr>
          </w:p>
        </w:tc>
        <w:tc>
          <w:tcPr>
            <w:tcW w:w="737" w:type="pct"/>
            <w:vMerge/>
            <w:tcMar>
              <w:left w:w="28" w:type="dxa"/>
              <w:right w:w="28" w:type="dxa"/>
            </w:tcMar>
            <w:vAlign w:val="center"/>
          </w:tcPr>
          <w:p w:rsidR="00D02C78" w:rsidRPr="00A72FD5" w:rsidRDefault="00D02C78">
            <w:pPr>
              <w:rPr>
                <w:color w:val="000000"/>
                <w:sz w:val="20"/>
                <w:szCs w:val="20"/>
              </w:rPr>
            </w:pPr>
          </w:p>
        </w:tc>
        <w:tc>
          <w:tcPr>
            <w:tcW w:w="952" w:type="pct"/>
            <w:vMerge/>
            <w:tcMar>
              <w:left w:w="28" w:type="dxa"/>
              <w:right w:w="28" w:type="dxa"/>
            </w:tcMar>
            <w:vAlign w:val="center"/>
          </w:tcPr>
          <w:p w:rsidR="00D02C78" w:rsidRPr="00A72FD5" w:rsidRDefault="00D02C78">
            <w:pPr>
              <w:rPr>
                <w:color w:val="000000"/>
                <w:sz w:val="20"/>
                <w:szCs w:val="20"/>
              </w:rPr>
            </w:pPr>
          </w:p>
        </w:tc>
      </w:tr>
      <w:tr w:rsidR="00D02C78" w:rsidRPr="00A72FD5" w:rsidTr="00805330">
        <w:trPr>
          <w:trHeight w:val="20"/>
        </w:trPr>
        <w:tc>
          <w:tcPr>
            <w:tcW w:w="1400" w:type="pct"/>
            <w:vMerge/>
            <w:tcMar>
              <w:left w:w="28" w:type="dxa"/>
              <w:right w:w="28" w:type="dxa"/>
            </w:tcMar>
            <w:vAlign w:val="center"/>
          </w:tcPr>
          <w:p w:rsidR="00D02C78" w:rsidRPr="00A72FD5" w:rsidRDefault="00D02C78">
            <w:pPr>
              <w:rPr>
                <w:color w:val="000000"/>
                <w:sz w:val="20"/>
                <w:szCs w:val="20"/>
              </w:rPr>
            </w:pPr>
          </w:p>
        </w:tc>
        <w:tc>
          <w:tcPr>
            <w:tcW w:w="666" w:type="pct"/>
            <w:tcMar>
              <w:left w:w="28" w:type="dxa"/>
              <w:right w:w="28" w:type="dxa"/>
            </w:tcMar>
            <w:vAlign w:val="center"/>
          </w:tcPr>
          <w:p w:rsidR="00D02C78" w:rsidRPr="00A72FD5" w:rsidRDefault="00D02C78">
            <w:pPr>
              <w:rPr>
                <w:color w:val="000000"/>
                <w:sz w:val="20"/>
                <w:szCs w:val="20"/>
              </w:rPr>
            </w:pPr>
          </w:p>
        </w:tc>
        <w:tc>
          <w:tcPr>
            <w:tcW w:w="434" w:type="pct"/>
            <w:tcMar>
              <w:left w:w="28" w:type="dxa"/>
              <w:right w:w="28" w:type="dxa"/>
            </w:tcMar>
            <w:vAlign w:val="center"/>
          </w:tcPr>
          <w:p w:rsidR="00D02C78" w:rsidRPr="00A72FD5" w:rsidRDefault="00D02C78">
            <w:pPr>
              <w:rPr>
                <w:color w:val="000000"/>
                <w:sz w:val="20"/>
                <w:szCs w:val="20"/>
              </w:rPr>
            </w:pPr>
          </w:p>
        </w:tc>
        <w:tc>
          <w:tcPr>
            <w:tcW w:w="811"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01.07.2019</w:t>
            </w:r>
          </w:p>
        </w:tc>
        <w:tc>
          <w:tcPr>
            <w:tcW w:w="737"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31.12.2019</w:t>
            </w:r>
          </w:p>
        </w:tc>
        <w:tc>
          <w:tcPr>
            <w:tcW w:w="952"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1 524,06</w:t>
            </w:r>
          </w:p>
        </w:tc>
      </w:tr>
      <w:tr w:rsidR="00D02C78" w:rsidRPr="00A72FD5" w:rsidTr="00805330">
        <w:trPr>
          <w:trHeight w:val="20"/>
        </w:trPr>
        <w:tc>
          <w:tcPr>
            <w:tcW w:w="1400" w:type="pct"/>
            <w:vMerge w:val="restart"/>
            <w:tcMar>
              <w:left w:w="28" w:type="dxa"/>
              <w:right w:w="28" w:type="dxa"/>
            </w:tcMar>
            <w:vAlign w:val="center"/>
          </w:tcPr>
          <w:p w:rsidR="00D02C78" w:rsidRPr="00A72FD5" w:rsidRDefault="00D02C78" w:rsidP="00A72FD5">
            <w:pPr>
              <w:jc w:val="center"/>
              <w:rPr>
                <w:color w:val="000000"/>
                <w:sz w:val="20"/>
                <w:szCs w:val="20"/>
              </w:rPr>
            </w:pPr>
            <w:r w:rsidRPr="00A72FD5">
              <w:rPr>
                <w:color w:val="000000"/>
                <w:sz w:val="20"/>
                <w:szCs w:val="20"/>
              </w:rPr>
              <w:t xml:space="preserve">АО </w:t>
            </w:r>
            <w:r>
              <w:rPr>
                <w:color w:val="000000"/>
                <w:sz w:val="20"/>
                <w:szCs w:val="20"/>
              </w:rPr>
              <w:t>«</w:t>
            </w:r>
            <w:r w:rsidRPr="00A72FD5">
              <w:rPr>
                <w:color w:val="000000"/>
                <w:sz w:val="20"/>
                <w:szCs w:val="20"/>
              </w:rPr>
              <w:t>Нева Энергия</w:t>
            </w:r>
            <w:r>
              <w:rPr>
                <w:color w:val="000000"/>
                <w:sz w:val="20"/>
                <w:szCs w:val="20"/>
              </w:rPr>
              <w:t>»</w:t>
            </w:r>
            <w:r w:rsidRPr="00A72FD5">
              <w:rPr>
                <w:color w:val="000000"/>
                <w:sz w:val="20"/>
                <w:szCs w:val="20"/>
              </w:rPr>
              <w:t xml:space="preserve"> Бокситогорское городское поселение</w:t>
            </w:r>
          </w:p>
        </w:tc>
        <w:tc>
          <w:tcPr>
            <w:tcW w:w="666" w:type="pct"/>
            <w:vMerge w:val="restar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20.12.2019</w:t>
            </w:r>
          </w:p>
        </w:tc>
        <w:tc>
          <w:tcPr>
            <w:tcW w:w="434" w:type="pct"/>
            <w:vMerge w:val="restar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715-п</w:t>
            </w:r>
          </w:p>
        </w:tc>
        <w:tc>
          <w:tcPr>
            <w:tcW w:w="811"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01.01.2020</w:t>
            </w:r>
          </w:p>
        </w:tc>
        <w:tc>
          <w:tcPr>
            <w:tcW w:w="737"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30.06.2020</w:t>
            </w:r>
          </w:p>
        </w:tc>
        <w:tc>
          <w:tcPr>
            <w:tcW w:w="952"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1 524,06</w:t>
            </w:r>
          </w:p>
        </w:tc>
      </w:tr>
      <w:tr w:rsidR="00D02C78" w:rsidRPr="00A72FD5" w:rsidTr="00805330">
        <w:trPr>
          <w:trHeight w:val="20"/>
        </w:trPr>
        <w:tc>
          <w:tcPr>
            <w:tcW w:w="1400" w:type="pct"/>
            <w:vMerge/>
            <w:tcMar>
              <w:left w:w="28" w:type="dxa"/>
              <w:right w:w="28" w:type="dxa"/>
            </w:tcMar>
            <w:vAlign w:val="center"/>
          </w:tcPr>
          <w:p w:rsidR="00D02C78" w:rsidRPr="00A72FD5" w:rsidRDefault="00D02C78">
            <w:pPr>
              <w:rPr>
                <w:color w:val="000000"/>
                <w:sz w:val="20"/>
                <w:szCs w:val="20"/>
              </w:rPr>
            </w:pPr>
          </w:p>
        </w:tc>
        <w:tc>
          <w:tcPr>
            <w:tcW w:w="666" w:type="pct"/>
            <w:vMerge/>
            <w:tcMar>
              <w:left w:w="28" w:type="dxa"/>
              <w:right w:w="28" w:type="dxa"/>
            </w:tcMar>
            <w:vAlign w:val="center"/>
          </w:tcPr>
          <w:p w:rsidR="00D02C78" w:rsidRPr="00A72FD5" w:rsidRDefault="00D02C78">
            <w:pPr>
              <w:rPr>
                <w:color w:val="000000"/>
                <w:sz w:val="20"/>
                <w:szCs w:val="20"/>
              </w:rPr>
            </w:pPr>
          </w:p>
        </w:tc>
        <w:tc>
          <w:tcPr>
            <w:tcW w:w="434" w:type="pct"/>
            <w:vMerge/>
            <w:tcMar>
              <w:left w:w="28" w:type="dxa"/>
              <w:right w:w="28" w:type="dxa"/>
            </w:tcMar>
            <w:vAlign w:val="center"/>
          </w:tcPr>
          <w:p w:rsidR="00D02C78" w:rsidRPr="00A72FD5" w:rsidRDefault="00D02C78">
            <w:pPr>
              <w:rPr>
                <w:color w:val="000000"/>
                <w:sz w:val="20"/>
                <w:szCs w:val="20"/>
              </w:rPr>
            </w:pPr>
          </w:p>
        </w:tc>
        <w:tc>
          <w:tcPr>
            <w:tcW w:w="811"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01.07.2020</w:t>
            </w:r>
          </w:p>
        </w:tc>
        <w:tc>
          <w:tcPr>
            <w:tcW w:w="737"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31.12.2020</w:t>
            </w:r>
          </w:p>
        </w:tc>
        <w:tc>
          <w:tcPr>
            <w:tcW w:w="952"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1 609,41</w:t>
            </w:r>
          </w:p>
        </w:tc>
      </w:tr>
      <w:tr w:rsidR="00D02C78" w:rsidRPr="00A72FD5" w:rsidTr="00805330">
        <w:trPr>
          <w:trHeight w:val="20"/>
        </w:trPr>
        <w:tc>
          <w:tcPr>
            <w:tcW w:w="1400" w:type="pct"/>
            <w:vMerge/>
            <w:tcMar>
              <w:left w:w="28" w:type="dxa"/>
              <w:right w:w="28" w:type="dxa"/>
            </w:tcMar>
            <w:vAlign w:val="center"/>
          </w:tcPr>
          <w:p w:rsidR="00D02C78" w:rsidRPr="00A72FD5" w:rsidRDefault="00D02C78">
            <w:pPr>
              <w:rPr>
                <w:color w:val="000000"/>
                <w:sz w:val="20"/>
                <w:szCs w:val="20"/>
              </w:rPr>
            </w:pPr>
          </w:p>
        </w:tc>
        <w:tc>
          <w:tcPr>
            <w:tcW w:w="666" w:type="pct"/>
            <w:vMerge w:val="restar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18.12.2020</w:t>
            </w:r>
          </w:p>
        </w:tc>
        <w:tc>
          <w:tcPr>
            <w:tcW w:w="434" w:type="pct"/>
            <w:vMerge w:val="restar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442-п</w:t>
            </w:r>
          </w:p>
        </w:tc>
        <w:tc>
          <w:tcPr>
            <w:tcW w:w="811"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01.01.2021</w:t>
            </w:r>
          </w:p>
        </w:tc>
        <w:tc>
          <w:tcPr>
            <w:tcW w:w="737"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30.06.2021</w:t>
            </w:r>
          </w:p>
        </w:tc>
        <w:tc>
          <w:tcPr>
            <w:tcW w:w="952"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1 609,41</w:t>
            </w:r>
          </w:p>
        </w:tc>
      </w:tr>
      <w:tr w:rsidR="00D02C78" w:rsidRPr="00A72FD5" w:rsidTr="00805330">
        <w:trPr>
          <w:trHeight w:val="20"/>
        </w:trPr>
        <w:tc>
          <w:tcPr>
            <w:tcW w:w="1400" w:type="pct"/>
            <w:vMerge/>
            <w:tcMar>
              <w:left w:w="28" w:type="dxa"/>
              <w:right w:w="28" w:type="dxa"/>
            </w:tcMar>
            <w:vAlign w:val="center"/>
          </w:tcPr>
          <w:p w:rsidR="00D02C78" w:rsidRPr="00A72FD5" w:rsidRDefault="00D02C78">
            <w:pPr>
              <w:rPr>
                <w:color w:val="000000"/>
                <w:sz w:val="20"/>
                <w:szCs w:val="20"/>
              </w:rPr>
            </w:pPr>
          </w:p>
        </w:tc>
        <w:tc>
          <w:tcPr>
            <w:tcW w:w="666" w:type="pct"/>
            <w:vMerge/>
            <w:tcMar>
              <w:left w:w="28" w:type="dxa"/>
              <w:right w:w="28" w:type="dxa"/>
            </w:tcMar>
            <w:vAlign w:val="center"/>
          </w:tcPr>
          <w:p w:rsidR="00D02C78" w:rsidRPr="00A72FD5" w:rsidRDefault="00D02C78">
            <w:pPr>
              <w:rPr>
                <w:color w:val="000000"/>
                <w:sz w:val="20"/>
                <w:szCs w:val="20"/>
              </w:rPr>
            </w:pPr>
          </w:p>
        </w:tc>
        <w:tc>
          <w:tcPr>
            <w:tcW w:w="434" w:type="pct"/>
            <w:vMerge/>
            <w:tcMar>
              <w:left w:w="28" w:type="dxa"/>
              <w:right w:w="28" w:type="dxa"/>
            </w:tcMar>
            <w:vAlign w:val="center"/>
          </w:tcPr>
          <w:p w:rsidR="00D02C78" w:rsidRPr="00A72FD5" w:rsidRDefault="00D02C78">
            <w:pPr>
              <w:rPr>
                <w:color w:val="000000"/>
                <w:sz w:val="20"/>
                <w:szCs w:val="20"/>
              </w:rPr>
            </w:pPr>
          </w:p>
        </w:tc>
        <w:tc>
          <w:tcPr>
            <w:tcW w:w="811"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01.07.2021</w:t>
            </w:r>
          </w:p>
        </w:tc>
        <w:tc>
          <w:tcPr>
            <w:tcW w:w="737"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31.12.2021</w:t>
            </w:r>
          </w:p>
        </w:tc>
        <w:tc>
          <w:tcPr>
            <w:tcW w:w="952" w:type="pct"/>
            <w:tcMar>
              <w:left w:w="28" w:type="dxa"/>
              <w:right w:w="28" w:type="dxa"/>
            </w:tcMar>
            <w:vAlign w:val="center"/>
          </w:tcPr>
          <w:p w:rsidR="00D02C78" w:rsidRPr="00A72FD5" w:rsidRDefault="00D02C78">
            <w:pPr>
              <w:jc w:val="center"/>
              <w:rPr>
                <w:color w:val="000000"/>
                <w:sz w:val="20"/>
                <w:szCs w:val="20"/>
              </w:rPr>
            </w:pPr>
            <w:r w:rsidRPr="00A72FD5">
              <w:rPr>
                <w:color w:val="000000"/>
                <w:sz w:val="20"/>
                <w:szCs w:val="20"/>
              </w:rPr>
              <w:t>1 664,13</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221EF1">
            <w:pPr>
              <w:rPr>
                <w:color w:val="000000"/>
                <w:sz w:val="20"/>
                <w:szCs w:val="20"/>
              </w:rPr>
            </w:pPr>
          </w:p>
        </w:tc>
        <w:tc>
          <w:tcPr>
            <w:tcW w:w="666" w:type="pct"/>
            <w:vMerge w:val="restart"/>
            <w:tcMar>
              <w:left w:w="28" w:type="dxa"/>
              <w:right w:w="28" w:type="dxa"/>
            </w:tcMar>
            <w:vAlign w:val="center"/>
          </w:tcPr>
          <w:p w:rsidR="00D02C78" w:rsidRPr="00A72FD5" w:rsidRDefault="00D02C78" w:rsidP="0036092E">
            <w:pPr>
              <w:jc w:val="center"/>
              <w:rPr>
                <w:color w:val="000000"/>
                <w:sz w:val="20"/>
                <w:szCs w:val="20"/>
              </w:rPr>
            </w:pPr>
            <w:r>
              <w:rPr>
                <w:color w:val="000000"/>
                <w:sz w:val="20"/>
                <w:szCs w:val="20"/>
              </w:rPr>
              <w:t>20.12.2021</w:t>
            </w:r>
          </w:p>
        </w:tc>
        <w:tc>
          <w:tcPr>
            <w:tcW w:w="434" w:type="pct"/>
            <w:vMerge w:val="restart"/>
            <w:tcMar>
              <w:left w:w="28" w:type="dxa"/>
              <w:right w:w="28" w:type="dxa"/>
            </w:tcMar>
            <w:vAlign w:val="center"/>
          </w:tcPr>
          <w:p w:rsidR="00D02C78" w:rsidRPr="00A72FD5" w:rsidRDefault="00D02C78" w:rsidP="0036092E">
            <w:pPr>
              <w:jc w:val="center"/>
              <w:rPr>
                <w:color w:val="000000"/>
                <w:sz w:val="20"/>
                <w:szCs w:val="20"/>
              </w:rPr>
            </w:pPr>
            <w:r>
              <w:rPr>
                <w:color w:val="000000"/>
                <w:sz w:val="20"/>
                <w:szCs w:val="20"/>
              </w:rPr>
              <w:t>547-п</w:t>
            </w:r>
          </w:p>
        </w:tc>
        <w:tc>
          <w:tcPr>
            <w:tcW w:w="811" w:type="pct"/>
            <w:tcMar>
              <w:left w:w="28" w:type="dxa"/>
              <w:right w:w="28" w:type="dxa"/>
            </w:tcMar>
            <w:vAlign w:val="center"/>
          </w:tcPr>
          <w:p w:rsidR="00D02C78" w:rsidRPr="00A72FD5" w:rsidRDefault="00D02C78" w:rsidP="00221EF1">
            <w:pPr>
              <w:jc w:val="center"/>
              <w:rPr>
                <w:color w:val="000000"/>
                <w:sz w:val="20"/>
                <w:szCs w:val="20"/>
              </w:rPr>
            </w:pPr>
            <w:r w:rsidRPr="00A72FD5">
              <w:rPr>
                <w:color w:val="000000"/>
                <w:sz w:val="20"/>
                <w:szCs w:val="20"/>
              </w:rPr>
              <w:t>01.01.202</w:t>
            </w:r>
            <w:r>
              <w:rPr>
                <w:color w:val="000000"/>
                <w:sz w:val="20"/>
                <w:szCs w:val="20"/>
              </w:rPr>
              <w:t>2</w:t>
            </w:r>
          </w:p>
        </w:tc>
        <w:tc>
          <w:tcPr>
            <w:tcW w:w="737" w:type="pct"/>
            <w:tcMar>
              <w:left w:w="28" w:type="dxa"/>
              <w:right w:w="28" w:type="dxa"/>
            </w:tcMar>
            <w:vAlign w:val="center"/>
          </w:tcPr>
          <w:p w:rsidR="00D02C78" w:rsidRPr="00A72FD5" w:rsidRDefault="00D02C78" w:rsidP="00221EF1">
            <w:pPr>
              <w:jc w:val="center"/>
              <w:rPr>
                <w:color w:val="000000"/>
                <w:sz w:val="20"/>
                <w:szCs w:val="20"/>
              </w:rPr>
            </w:pPr>
            <w:r w:rsidRPr="00A72FD5">
              <w:rPr>
                <w:color w:val="000000"/>
                <w:sz w:val="20"/>
                <w:szCs w:val="20"/>
              </w:rPr>
              <w:t>30.06.202</w:t>
            </w:r>
            <w:r>
              <w:rPr>
                <w:color w:val="000000"/>
                <w:sz w:val="20"/>
                <w:szCs w:val="20"/>
              </w:rPr>
              <w:t>2</w:t>
            </w:r>
          </w:p>
        </w:tc>
        <w:tc>
          <w:tcPr>
            <w:tcW w:w="952"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1 664,13</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221EF1">
            <w:pPr>
              <w:rPr>
                <w:color w:val="000000"/>
                <w:sz w:val="20"/>
                <w:szCs w:val="20"/>
              </w:rPr>
            </w:pPr>
          </w:p>
        </w:tc>
        <w:tc>
          <w:tcPr>
            <w:tcW w:w="666" w:type="pct"/>
            <w:vMerge/>
            <w:tcMar>
              <w:left w:w="28" w:type="dxa"/>
              <w:right w:w="28" w:type="dxa"/>
            </w:tcMar>
            <w:vAlign w:val="center"/>
          </w:tcPr>
          <w:p w:rsidR="00D02C78" w:rsidRPr="00A72FD5" w:rsidRDefault="00D02C78" w:rsidP="0036092E">
            <w:pPr>
              <w:jc w:val="center"/>
              <w:rPr>
                <w:color w:val="000000"/>
                <w:sz w:val="20"/>
                <w:szCs w:val="20"/>
              </w:rPr>
            </w:pPr>
          </w:p>
        </w:tc>
        <w:tc>
          <w:tcPr>
            <w:tcW w:w="434" w:type="pct"/>
            <w:vMerge/>
            <w:tcMar>
              <w:left w:w="28" w:type="dxa"/>
              <w:right w:w="28" w:type="dxa"/>
            </w:tcMar>
            <w:vAlign w:val="center"/>
          </w:tcPr>
          <w:p w:rsidR="00D02C78" w:rsidRPr="00A72FD5" w:rsidRDefault="00D02C78" w:rsidP="0036092E">
            <w:pPr>
              <w:jc w:val="center"/>
              <w:rPr>
                <w:color w:val="000000"/>
                <w:sz w:val="20"/>
                <w:szCs w:val="20"/>
              </w:rPr>
            </w:pPr>
          </w:p>
        </w:tc>
        <w:tc>
          <w:tcPr>
            <w:tcW w:w="811" w:type="pct"/>
            <w:tcMar>
              <w:left w:w="28" w:type="dxa"/>
              <w:right w:w="28" w:type="dxa"/>
            </w:tcMar>
            <w:vAlign w:val="center"/>
          </w:tcPr>
          <w:p w:rsidR="00D02C78" w:rsidRPr="00A72FD5" w:rsidRDefault="00D02C78" w:rsidP="00221EF1">
            <w:pPr>
              <w:jc w:val="center"/>
              <w:rPr>
                <w:color w:val="000000"/>
                <w:sz w:val="20"/>
                <w:szCs w:val="20"/>
              </w:rPr>
            </w:pPr>
            <w:r w:rsidRPr="00A72FD5">
              <w:rPr>
                <w:color w:val="000000"/>
                <w:sz w:val="20"/>
                <w:szCs w:val="20"/>
              </w:rPr>
              <w:t>01.07.202</w:t>
            </w:r>
            <w:r>
              <w:rPr>
                <w:color w:val="000000"/>
                <w:sz w:val="20"/>
                <w:szCs w:val="20"/>
              </w:rPr>
              <w:t>2</w:t>
            </w:r>
          </w:p>
        </w:tc>
        <w:tc>
          <w:tcPr>
            <w:tcW w:w="737"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30</w:t>
            </w:r>
            <w:r w:rsidRPr="00A72FD5">
              <w:rPr>
                <w:color w:val="000000"/>
                <w:sz w:val="20"/>
                <w:szCs w:val="20"/>
              </w:rPr>
              <w:t>.1</w:t>
            </w:r>
            <w:r>
              <w:rPr>
                <w:color w:val="000000"/>
                <w:sz w:val="20"/>
                <w:szCs w:val="20"/>
              </w:rPr>
              <w:t>1</w:t>
            </w:r>
            <w:r w:rsidRPr="00A72FD5">
              <w:rPr>
                <w:color w:val="000000"/>
                <w:sz w:val="20"/>
                <w:szCs w:val="20"/>
              </w:rPr>
              <w:t>.202</w:t>
            </w:r>
            <w:r>
              <w:rPr>
                <w:color w:val="000000"/>
                <w:sz w:val="20"/>
                <w:szCs w:val="20"/>
              </w:rPr>
              <w:t>2</w:t>
            </w:r>
          </w:p>
        </w:tc>
        <w:tc>
          <w:tcPr>
            <w:tcW w:w="952"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1 720,71</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221EF1">
            <w:pPr>
              <w:rPr>
                <w:color w:val="000000"/>
                <w:sz w:val="20"/>
                <w:szCs w:val="20"/>
              </w:rPr>
            </w:pPr>
          </w:p>
        </w:tc>
        <w:tc>
          <w:tcPr>
            <w:tcW w:w="666" w:type="pct"/>
            <w:tcMar>
              <w:left w:w="28" w:type="dxa"/>
              <w:right w:w="28" w:type="dxa"/>
            </w:tcMar>
            <w:vAlign w:val="center"/>
          </w:tcPr>
          <w:p w:rsidR="00D02C78" w:rsidRPr="00A72FD5" w:rsidRDefault="00D02C78" w:rsidP="0036092E">
            <w:pPr>
              <w:jc w:val="center"/>
              <w:rPr>
                <w:color w:val="000000"/>
                <w:sz w:val="20"/>
                <w:szCs w:val="20"/>
              </w:rPr>
            </w:pPr>
            <w:r>
              <w:rPr>
                <w:color w:val="000000"/>
                <w:sz w:val="20"/>
                <w:szCs w:val="20"/>
              </w:rPr>
              <w:t>28.11.2022</w:t>
            </w:r>
          </w:p>
        </w:tc>
        <w:tc>
          <w:tcPr>
            <w:tcW w:w="434" w:type="pct"/>
            <w:tcMar>
              <w:left w:w="28" w:type="dxa"/>
              <w:right w:w="28" w:type="dxa"/>
            </w:tcMar>
            <w:vAlign w:val="center"/>
          </w:tcPr>
          <w:p w:rsidR="00D02C78" w:rsidRPr="00A72FD5" w:rsidRDefault="00D02C78" w:rsidP="0036092E">
            <w:pPr>
              <w:jc w:val="center"/>
              <w:rPr>
                <w:color w:val="000000"/>
                <w:sz w:val="20"/>
                <w:szCs w:val="20"/>
              </w:rPr>
            </w:pPr>
            <w:r>
              <w:rPr>
                <w:color w:val="000000"/>
                <w:sz w:val="20"/>
                <w:szCs w:val="20"/>
              </w:rPr>
              <w:t>513-п</w:t>
            </w:r>
          </w:p>
        </w:tc>
        <w:tc>
          <w:tcPr>
            <w:tcW w:w="811" w:type="pct"/>
            <w:tcMar>
              <w:left w:w="28" w:type="dxa"/>
              <w:right w:w="28" w:type="dxa"/>
            </w:tcMar>
            <w:vAlign w:val="center"/>
          </w:tcPr>
          <w:p w:rsidR="00D02C78" w:rsidRPr="00A72FD5" w:rsidRDefault="00D02C78" w:rsidP="00221EF1">
            <w:pPr>
              <w:jc w:val="center"/>
              <w:rPr>
                <w:color w:val="000000"/>
                <w:sz w:val="20"/>
                <w:szCs w:val="20"/>
              </w:rPr>
            </w:pPr>
            <w:r w:rsidRPr="00A72FD5">
              <w:rPr>
                <w:color w:val="000000"/>
                <w:sz w:val="20"/>
                <w:szCs w:val="20"/>
              </w:rPr>
              <w:t>01.</w:t>
            </w:r>
            <w:r>
              <w:rPr>
                <w:color w:val="000000"/>
                <w:sz w:val="20"/>
                <w:szCs w:val="20"/>
              </w:rPr>
              <w:t>12</w:t>
            </w:r>
            <w:r w:rsidRPr="00A72FD5">
              <w:rPr>
                <w:color w:val="000000"/>
                <w:sz w:val="20"/>
                <w:szCs w:val="20"/>
              </w:rPr>
              <w:t>.202</w:t>
            </w:r>
            <w:r>
              <w:rPr>
                <w:color w:val="000000"/>
                <w:sz w:val="20"/>
                <w:szCs w:val="20"/>
              </w:rPr>
              <w:t>2</w:t>
            </w:r>
          </w:p>
        </w:tc>
        <w:tc>
          <w:tcPr>
            <w:tcW w:w="737" w:type="pct"/>
            <w:tcMar>
              <w:left w:w="28" w:type="dxa"/>
              <w:right w:w="28" w:type="dxa"/>
            </w:tcMar>
            <w:vAlign w:val="center"/>
          </w:tcPr>
          <w:p w:rsidR="00D02C78" w:rsidRPr="00A72FD5" w:rsidRDefault="00D02C78" w:rsidP="00221EF1">
            <w:pPr>
              <w:jc w:val="center"/>
              <w:rPr>
                <w:color w:val="000000"/>
                <w:sz w:val="20"/>
                <w:szCs w:val="20"/>
              </w:rPr>
            </w:pPr>
            <w:r w:rsidRPr="00A72FD5">
              <w:rPr>
                <w:color w:val="000000"/>
                <w:sz w:val="20"/>
                <w:szCs w:val="20"/>
              </w:rPr>
              <w:t>3</w:t>
            </w:r>
            <w:r>
              <w:rPr>
                <w:color w:val="000000"/>
                <w:sz w:val="20"/>
                <w:szCs w:val="20"/>
              </w:rPr>
              <w:t>1</w:t>
            </w:r>
            <w:r w:rsidRPr="00A72FD5">
              <w:rPr>
                <w:color w:val="000000"/>
                <w:sz w:val="20"/>
                <w:szCs w:val="20"/>
              </w:rPr>
              <w:t>.</w:t>
            </w:r>
            <w:r>
              <w:rPr>
                <w:color w:val="000000"/>
                <w:sz w:val="20"/>
                <w:szCs w:val="20"/>
              </w:rPr>
              <w:t>12</w:t>
            </w:r>
            <w:r w:rsidRPr="00A72FD5">
              <w:rPr>
                <w:color w:val="000000"/>
                <w:sz w:val="20"/>
                <w:szCs w:val="20"/>
              </w:rPr>
              <w:t>.202</w:t>
            </w:r>
            <w:r>
              <w:rPr>
                <w:color w:val="000000"/>
                <w:sz w:val="20"/>
                <w:szCs w:val="20"/>
              </w:rPr>
              <w:t>3</w:t>
            </w:r>
          </w:p>
        </w:tc>
        <w:tc>
          <w:tcPr>
            <w:tcW w:w="952"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1 909,99</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221EF1">
            <w:pPr>
              <w:rPr>
                <w:color w:val="000000"/>
                <w:sz w:val="20"/>
                <w:szCs w:val="20"/>
              </w:rPr>
            </w:pPr>
          </w:p>
        </w:tc>
        <w:tc>
          <w:tcPr>
            <w:tcW w:w="666" w:type="pct"/>
            <w:vMerge w:val="restart"/>
            <w:tcMar>
              <w:left w:w="28" w:type="dxa"/>
              <w:right w:w="28" w:type="dxa"/>
            </w:tcMar>
            <w:vAlign w:val="center"/>
          </w:tcPr>
          <w:p w:rsidR="00D02C78" w:rsidRDefault="00D02C78" w:rsidP="0036092E">
            <w:pPr>
              <w:jc w:val="center"/>
              <w:rPr>
                <w:color w:val="000000"/>
                <w:sz w:val="20"/>
                <w:szCs w:val="20"/>
              </w:rPr>
            </w:pPr>
            <w:r>
              <w:rPr>
                <w:color w:val="000000"/>
                <w:sz w:val="20"/>
                <w:szCs w:val="20"/>
              </w:rPr>
              <w:t>20.12.2023</w:t>
            </w:r>
          </w:p>
        </w:tc>
        <w:tc>
          <w:tcPr>
            <w:tcW w:w="434" w:type="pct"/>
            <w:vMerge w:val="restart"/>
            <w:tcMar>
              <w:left w:w="28" w:type="dxa"/>
              <w:right w:w="28" w:type="dxa"/>
            </w:tcMar>
            <w:vAlign w:val="center"/>
          </w:tcPr>
          <w:p w:rsidR="00D02C78" w:rsidRDefault="00D02C78" w:rsidP="0036092E">
            <w:pPr>
              <w:jc w:val="center"/>
              <w:rPr>
                <w:color w:val="000000"/>
                <w:sz w:val="20"/>
                <w:szCs w:val="20"/>
              </w:rPr>
            </w:pPr>
            <w:r>
              <w:rPr>
                <w:color w:val="000000"/>
                <w:sz w:val="20"/>
                <w:szCs w:val="20"/>
              </w:rPr>
              <w:t>488-п</w:t>
            </w:r>
          </w:p>
        </w:tc>
        <w:tc>
          <w:tcPr>
            <w:tcW w:w="811"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01.01.2024</w:t>
            </w:r>
          </w:p>
        </w:tc>
        <w:tc>
          <w:tcPr>
            <w:tcW w:w="737"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30.06.2024</w:t>
            </w:r>
          </w:p>
        </w:tc>
        <w:tc>
          <w:tcPr>
            <w:tcW w:w="952" w:type="pct"/>
            <w:tcMar>
              <w:left w:w="28" w:type="dxa"/>
              <w:right w:w="28" w:type="dxa"/>
            </w:tcMar>
            <w:vAlign w:val="center"/>
          </w:tcPr>
          <w:p w:rsidR="00D02C78" w:rsidRDefault="00D02C78" w:rsidP="00221EF1">
            <w:pPr>
              <w:jc w:val="center"/>
              <w:rPr>
                <w:color w:val="000000"/>
                <w:sz w:val="20"/>
                <w:szCs w:val="20"/>
              </w:rPr>
            </w:pPr>
            <w:r>
              <w:rPr>
                <w:color w:val="000000"/>
                <w:sz w:val="20"/>
                <w:szCs w:val="20"/>
              </w:rPr>
              <w:t>1 909,99</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221EF1">
            <w:pPr>
              <w:rPr>
                <w:color w:val="000000"/>
                <w:sz w:val="20"/>
                <w:szCs w:val="20"/>
              </w:rPr>
            </w:pPr>
          </w:p>
        </w:tc>
        <w:tc>
          <w:tcPr>
            <w:tcW w:w="666" w:type="pct"/>
            <w:vMerge/>
            <w:tcMar>
              <w:left w:w="28" w:type="dxa"/>
              <w:right w:w="28" w:type="dxa"/>
            </w:tcMar>
            <w:vAlign w:val="center"/>
          </w:tcPr>
          <w:p w:rsidR="00D02C78" w:rsidRDefault="00D02C78" w:rsidP="0036092E">
            <w:pPr>
              <w:jc w:val="center"/>
              <w:rPr>
                <w:color w:val="000000"/>
                <w:sz w:val="20"/>
                <w:szCs w:val="20"/>
              </w:rPr>
            </w:pPr>
          </w:p>
        </w:tc>
        <w:tc>
          <w:tcPr>
            <w:tcW w:w="434" w:type="pct"/>
            <w:vMerge/>
            <w:tcMar>
              <w:left w:w="28" w:type="dxa"/>
              <w:right w:w="28" w:type="dxa"/>
            </w:tcMar>
            <w:vAlign w:val="center"/>
          </w:tcPr>
          <w:p w:rsidR="00D02C78" w:rsidRDefault="00D02C78" w:rsidP="0036092E">
            <w:pPr>
              <w:jc w:val="center"/>
              <w:rPr>
                <w:color w:val="000000"/>
                <w:sz w:val="20"/>
                <w:szCs w:val="20"/>
              </w:rPr>
            </w:pPr>
          </w:p>
        </w:tc>
        <w:tc>
          <w:tcPr>
            <w:tcW w:w="811"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01.07.2024</w:t>
            </w:r>
          </w:p>
        </w:tc>
        <w:tc>
          <w:tcPr>
            <w:tcW w:w="737" w:type="pct"/>
            <w:tcMar>
              <w:left w:w="28" w:type="dxa"/>
              <w:right w:w="28" w:type="dxa"/>
            </w:tcMar>
            <w:vAlign w:val="center"/>
          </w:tcPr>
          <w:p w:rsidR="00D02C78" w:rsidRPr="00A72FD5" w:rsidRDefault="00D02C78" w:rsidP="00221EF1">
            <w:pPr>
              <w:jc w:val="center"/>
              <w:rPr>
                <w:color w:val="000000"/>
                <w:sz w:val="20"/>
                <w:szCs w:val="20"/>
              </w:rPr>
            </w:pPr>
            <w:r>
              <w:rPr>
                <w:color w:val="000000"/>
                <w:sz w:val="20"/>
                <w:szCs w:val="20"/>
              </w:rPr>
              <w:t>31.12.2024</w:t>
            </w:r>
          </w:p>
        </w:tc>
        <w:tc>
          <w:tcPr>
            <w:tcW w:w="952" w:type="pct"/>
            <w:tcMar>
              <w:left w:w="28" w:type="dxa"/>
              <w:right w:w="28" w:type="dxa"/>
            </w:tcMar>
            <w:vAlign w:val="center"/>
          </w:tcPr>
          <w:p w:rsidR="00D02C78" w:rsidRDefault="00D02C78" w:rsidP="00221EF1">
            <w:pPr>
              <w:jc w:val="center"/>
              <w:rPr>
                <w:color w:val="000000"/>
                <w:sz w:val="20"/>
                <w:szCs w:val="20"/>
              </w:rPr>
            </w:pPr>
            <w:r>
              <w:rPr>
                <w:color w:val="000000"/>
                <w:sz w:val="20"/>
                <w:szCs w:val="20"/>
              </w:rPr>
              <w:t>2 198,40</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val="restart"/>
            <w:tcMar>
              <w:left w:w="28" w:type="dxa"/>
              <w:right w:w="28" w:type="dxa"/>
            </w:tcMar>
            <w:vAlign w:val="center"/>
          </w:tcPr>
          <w:p w:rsidR="00D02C78" w:rsidRDefault="00D02C78" w:rsidP="00920ECB">
            <w:pPr>
              <w:jc w:val="center"/>
              <w:rPr>
                <w:color w:val="000000"/>
                <w:sz w:val="20"/>
                <w:szCs w:val="20"/>
              </w:rPr>
            </w:pPr>
            <w:r>
              <w:rPr>
                <w:color w:val="000000"/>
                <w:sz w:val="20"/>
                <w:szCs w:val="20"/>
              </w:rPr>
              <w:t>20.12.2024</w:t>
            </w:r>
          </w:p>
        </w:tc>
        <w:tc>
          <w:tcPr>
            <w:tcW w:w="434" w:type="pct"/>
            <w:vMerge w:val="restart"/>
            <w:tcMar>
              <w:left w:w="28" w:type="dxa"/>
              <w:right w:w="28" w:type="dxa"/>
            </w:tcMar>
            <w:vAlign w:val="center"/>
          </w:tcPr>
          <w:p w:rsidR="00D02C78" w:rsidRDefault="00D02C78" w:rsidP="00920ECB">
            <w:pPr>
              <w:jc w:val="center"/>
              <w:rPr>
                <w:color w:val="000000"/>
                <w:sz w:val="20"/>
                <w:szCs w:val="20"/>
              </w:rPr>
            </w:pPr>
            <w:r>
              <w:rPr>
                <w:color w:val="000000"/>
                <w:sz w:val="20"/>
                <w:szCs w:val="20"/>
              </w:rPr>
              <w:t>410-п</w:t>
            </w:r>
          </w:p>
        </w:tc>
        <w:tc>
          <w:tcPr>
            <w:tcW w:w="811" w:type="pct"/>
            <w:tcMar>
              <w:left w:w="28" w:type="dxa"/>
              <w:right w:w="28" w:type="dxa"/>
            </w:tcMar>
            <w:vAlign w:val="center"/>
          </w:tcPr>
          <w:p w:rsidR="00D02C78" w:rsidRDefault="00D02C78" w:rsidP="00920ECB">
            <w:pPr>
              <w:jc w:val="center"/>
              <w:rPr>
                <w:color w:val="000000"/>
                <w:sz w:val="20"/>
                <w:szCs w:val="20"/>
              </w:rPr>
            </w:pPr>
            <w:r>
              <w:rPr>
                <w:color w:val="000000"/>
                <w:sz w:val="20"/>
                <w:szCs w:val="20"/>
              </w:rPr>
              <w:t>01.01.2025</w:t>
            </w:r>
          </w:p>
        </w:tc>
        <w:tc>
          <w:tcPr>
            <w:tcW w:w="737" w:type="pct"/>
            <w:tcMar>
              <w:left w:w="28" w:type="dxa"/>
              <w:right w:w="28" w:type="dxa"/>
            </w:tcMar>
            <w:vAlign w:val="center"/>
          </w:tcPr>
          <w:p w:rsidR="00D02C78" w:rsidRDefault="00D02C78" w:rsidP="00920ECB">
            <w:pPr>
              <w:jc w:val="center"/>
              <w:rPr>
                <w:color w:val="000000"/>
                <w:sz w:val="20"/>
                <w:szCs w:val="20"/>
              </w:rPr>
            </w:pPr>
            <w:r>
              <w:rPr>
                <w:color w:val="000000"/>
                <w:sz w:val="20"/>
                <w:szCs w:val="20"/>
              </w:rPr>
              <w:t>30.06.2025</w:t>
            </w:r>
          </w:p>
        </w:tc>
        <w:tc>
          <w:tcPr>
            <w:tcW w:w="952" w:type="pct"/>
            <w:tcMar>
              <w:left w:w="28" w:type="dxa"/>
              <w:right w:w="28" w:type="dxa"/>
            </w:tcMar>
            <w:vAlign w:val="center"/>
          </w:tcPr>
          <w:p w:rsidR="00D02C78" w:rsidRDefault="00D02C78" w:rsidP="00920ECB">
            <w:pPr>
              <w:jc w:val="center"/>
              <w:rPr>
                <w:color w:val="000000"/>
                <w:sz w:val="20"/>
                <w:szCs w:val="20"/>
              </w:rPr>
            </w:pPr>
            <w:r>
              <w:rPr>
                <w:color w:val="000000"/>
                <w:sz w:val="20"/>
                <w:szCs w:val="20"/>
              </w:rPr>
              <w:t>2 198,40</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tcMar>
              <w:left w:w="28" w:type="dxa"/>
              <w:right w:w="28" w:type="dxa"/>
            </w:tcMar>
            <w:vAlign w:val="center"/>
          </w:tcPr>
          <w:p w:rsidR="00D02C78" w:rsidRDefault="00D02C78" w:rsidP="00920ECB">
            <w:pPr>
              <w:jc w:val="center"/>
              <w:rPr>
                <w:color w:val="000000"/>
                <w:sz w:val="20"/>
                <w:szCs w:val="20"/>
              </w:rPr>
            </w:pPr>
          </w:p>
        </w:tc>
        <w:tc>
          <w:tcPr>
            <w:tcW w:w="434" w:type="pct"/>
            <w:vMerge/>
            <w:tcMar>
              <w:left w:w="28" w:type="dxa"/>
              <w:right w:w="28" w:type="dxa"/>
            </w:tcMar>
            <w:vAlign w:val="center"/>
          </w:tcPr>
          <w:p w:rsidR="00D02C78" w:rsidRDefault="00D02C78" w:rsidP="00920ECB">
            <w:pPr>
              <w:jc w:val="center"/>
              <w:rPr>
                <w:color w:val="000000"/>
                <w:sz w:val="20"/>
                <w:szCs w:val="20"/>
              </w:rPr>
            </w:pPr>
          </w:p>
        </w:tc>
        <w:tc>
          <w:tcPr>
            <w:tcW w:w="811" w:type="pct"/>
            <w:tcMar>
              <w:left w:w="28" w:type="dxa"/>
              <w:right w:w="28" w:type="dxa"/>
            </w:tcMar>
            <w:vAlign w:val="center"/>
          </w:tcPr>
          <w:p w:rsidR="00D02C78" w:rsidRDefault="00D02C78" w:rsidP="00920ECB">
            <w:pPr>
              <w:jc w:val="center"/>
              <w:rPr>
                <w:color w:val="000000"/>
                <w:sz w:val="20"/>
                <w:szCs w:val="20"/>
              </w:rPr>
            </w:pPr>
            <w:r>
              <w:rPr>
                <w:color w:val="000000"/>
                <w:sz w:val="20"/>
                <w:szCs w:val="20"/>
              </w:rPr>
              <w:t>01.07.2025</w:t>
            </w:r>
          </w:p>
        </w:tc>
        <w:tc>
          <w:tcPr>
            <w:tcW w:w="737" w:type="pct"/>
            <w:tcMar>
              <w:left w:w="28" w:type="dxa"/>
              <w:right w:w="28" w:type="dxa"/>
            </w:tcMar>
            <w:vAlign w:val="center"/>
          </w:tcPr>
          <w:p w:rsidR="00D02C78" w:rsidRDefault="00D02C78" w:rsidP="00920ECB">
            <w:pPr>
              <w:jc w:val="center"/>
              <w:rPr>
                <w:color w:val="000000"/>
                <w:sz w:val="20"/>
                <w:szCs w:val="20"/>
              </w:rPr>
            </w:pPr>
            <w:r>
              <w:rPr>
                <w:color w:val="000000"/>
                <w:sz w:val="20"/>
                <w:szCs w:val="20"/>
              </w:rPr>
              <w:t>31.12.2025</w:t>
            </w:r>
          </w:p>
        </w:tc>
        <w:tc>
          <w:tcPr>
            <w:tcW w:w="952" w:type="pct"/>
            <w:tcMar>
              <w:left w:w="28" w:type="dxa"/>
              <w:right w:w="28" w:type="dxa"/>
            </w:tcMar>
            <w:vAlign w:val="center"/>
          </w:tcPr>
          <w:p w:rsidR="00D02C78" w:rsidRDefault="00D02C78" w:rsidP="00920ECB">
            <w:pPr>
              <w:jc w:val="center"/>
              <w:rPr>
                <w:color w:val="000000"/>
                <w:sz w:val="20"/>
                <w:szCs w:val="20"/>
              </w:rPr>
            </w:pPr>
            <w:r>
              <w:rPr>
                <w:color w:val="000000"/>
                <w:sz w:val="20"/>
                <w:szCs w:val="20"/>
              </w:rPr>
              <w:t>2 574,32</w:t>
            </w:r>
          </w:p>
        </w:tc>
      </w:tr>
      <w:tr w:rsidR="00D02C78" w:rsidRPr="00A72FD5" w:rsidTr="00805330">
        <w:trPr>
          <w:trHeight w:val="20"/>
        </w:trPr>
        <w:tc>
          <w:tcPr>
            <w:tcW w:w="1400" w:type="pct"/>
            <w:vMerge w:val="restar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 xml:space="preserve">АО </w:t>
            </w:r>
            <w:r>
              <w:rPr>
                <w:color w:val="000000"/>
                <w:sz w:val="20"/>
                <w:szCs w:val="20"/>
              </w:rPr>
              <w:t>«</w:t>
            </w:r>
            <w:r w:rsidRPr="00A72FD5">
              <w:rPr>
                <w:color w:val="000000"/>
                <w:sz w:val="20"/>
                <w:szCs w:val="20"/>
              </w:rPr>
              <w:t>Газпром теплоэнерго</w:t>
            </w:r>
            <w:r>
              <w:rPr>
                <w:color w:val="000000"/>
                <w:sz w:val="20"/>
                <w:szCs w:val="20"/>
              </w:rPr>
              <w:t>»</w:t>
            </w:r>
            <w:r w:rsidRPr="00A72FD5">
              <w:rPr>
                <w:color w:val="000000"/>
                <w:sz w:val="20"/>
                <w:szCs w:val="20"/>
              </w:rPr>
              <w:t xml:space="preserve"> Бокситогорское городское поселение д. Сёгла</w:t>
            </w:r>
          </w:p>
        </w:tc>
        <w:tc>
          <w:tcPr>
            <w:tcW w:w="666" w:type="pct"/>
            <w:vMerge w:val="restar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20.12.2019</w:t>
            </w:r>
          </w:p>
        </w:tc>
        <w:tc>
          <w:tcPr>
            <w:tcW w:w="434" w:type="pct"/>
            <w:vMerge w:val="restar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614-п</w:t>
            </w:r>
          </w:p>
        </w:tc>
        <w:tc>
          <w:tcPr>
            <w:tcW w:w="811"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01.01.2020</w:t>
            </w:r>
          </w:p>
        </w:tc>
        <w:tc>
          <w:tcPr>
            <w:tcW w:w="737"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30.06.2020</w:t>
            </w:r>
          </w:p>
        </w:tc>
        <w:tc>
          <w:tcPr>
            <w:tcW w:w="952"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1 524,06</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tcMar>
              <w:left w:w="28" w:type="dxa"/>
              <w:right w:w="28" w:type="dxa"/>
            </w:tcMar>
            <w:vAlign w:val="center"/>
          </w:tcPr>
          <w:p w:rsidR="00D02C78" w:rsidRPr="00A72FD5" w:rsidRDefault="00D02C78" w:rsidP="00920ECB">
            <w:pPr>
              <w:rPr>
                <w:color w:val="000000"/>
                <w:sz w:val="20"/>
                <w:szCs w:val="20"/>
              </w:rPr>
            </w:pPr>
          </w:p>
        </w:tc>
        <w:tc>
          <w:tcPr>
            <w:tcW w:w="434" w:type="pct"/>
            <w:vMerge/>
            <w:tcMar>
              <w:left w:w="28" w:type="dxa"/>
              <w:right w:w="28" w:type="dxa"/>
            </w:tcMar>
            <w:vAlign w:val="center"/>
          </w:tcPr>
          <w:p w:rsidR="00D02C78" w:rsidRPr="00A72FD5" w:rsidRDefault="00D02C78" w:rsidP="00920ECB">
            <w:pPr>
              <w:rPr>
                <w:color w:val="000000"/>
                <w:sz w:val="20"/>
                <w:szCs w:val="20"/>
              </w:rPr>
            </w:pPr>
          </w:p>
        </w:tc>
        <w:tc>
          <w:tcPr>
            <w:tcW w:w="811"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01.07.2020</w:t>
            </w:r>
          </w:p>
        </w:tc>
        <w:tc>
          <w:tcPr>
            <w:tcW w:w="737"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31.12.2020</w:t>
            </w:r>
          </w:p>
        </w:tc>
        <w:tc>
          <w:tcPr>
            <w:tcW w:w="952"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1 578,93</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val="restar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18.12.2020</w:t>
            </w:r>
          </w:p>
        </w:tc>
        <w:tc>
          <w:tcPr>
            <w:tcW w:w="434" w:type="pct"/>
            <w:vMerge w:val="restar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461-п</w:t>
            </w:r>
          </w:p>
        </w:tc>
        <w:tc>
          <w:tcPr>
            <w:tcW w:w="811"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01.01.2021</w:t>
            </w:r>
          </w:p>
        </w:tc>
        <w:tc>
          <w:tcPr>
            <w:tcW w:w="737"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30.06.2021</w:t>
            </w:r>
          </w:p>
        </w:tc>
        <w:tc>
          <w:tcPr>
            <w:tcW w:w="952"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1 578,93</w:t>
            </w:r>
          </w:p>
        </w:tc>
      </w:tr>
      <w:tr w:rsidR="00D02C78" w:rsidRPr="00A72FD5" w:rsidTr="00805330">
        <w:trPr>
          <w:trHeight w:val="165"/>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tcMar>
              <w:left w:w="28" w:type="dxa"/>
              <w:right w:w="28" w:type="dxa"/>
            </w:tcMar>
            <w:vAlign w:val="center"/>
          </w:tcPr>
          <w:p w:rsidR="00D02C78" w:rsidRPr="00A72FD5" w:rsidRDefault="00D02C78" w:rsidP="00920ECB">
            <w:pPr>
              <w:rPr>
                <w:color w:val="000000"/>
                <w:sz w:val="20"/>
                <w:szCs w:val="20"/>
              </w:rPr>
            </w:pPr>
          </w:p>
        </w:tc>
        <w:tc>
          <w:tcPr>
            <w:tcW w:w="434" w:type="pct"/>
            <w:vMerge/>
            <w:tcMar>
              <w:left w:w="28" w:type="dxa"/>
              <w:right w:w="28" w:type="dxa"/>
            </w:tcMar>
            <w:vAlign w:val="center"/>
          </w:tcPr>
          <w:p w:rsidR="00D02C78" w:rsidRPr="00A72FD5" w:rsidRDefault="00D02C78" w:rsidP="00920ECB">
            <w:pPr>
              <w:rPr>
                <w:color w:val="000000"/>
                <w:sz w:val="20"/>
                <w:szCs w:val="20"/>
              </w:rPr>
            </w:pPr>
          </w:p>
        </w:tc>
        <w:tc>
          <w:tcPr>
            <w:tcW w:w="811"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01.07.2021</w:t>
            </w:r>
          </w:p>
        </w:tc>
        <w:tc>
          <w:tcPr>
            <w:tcW w:w="737"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31.12.2021</w:t>
            </w:r>
          </w:p>
        </w:tc>
        <w:tc>
          <w:tcPr>
            <w:tcW w:w="952"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1 632,61</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val="restart"/>
            <w:tcMar>
              <w:left w:w="28" w:type="dxa"/>
              <w:right w:w="28" w:type="dxa"/>
            </w:tcMar>
            <w:vAlign w:val="center"/>
          </w:tcPr>
          <w:p w:rsidR="00D02C78" w:rsidRDefault="00D02C78" w:rsidP="00920ECB">
            <w:pPr>
              <w:jc w:val="center"/>
              <w:rPr>
                <w:color w:val="000000"/>
                <w:sz w:val="20"/>
                <w:szCs w:val="20"/>
              </w:rPr>
            </w:pPr>
            <w:r>
              <w:rPr>
                <w:color w:val="000000"/>
                <w:sz w:val="20"/>
                <w:szCs w:val="20"/>
              </w:rPr>
              <w:t>20.12.2021</w:t>
            </w:r>
          </w:p>
        </w:tc>
        <w:tc>
          <w:tcPr>
            <w:tcW w:w="434" w:type="pct"/>
            <w:vMerge w:val="restart"/>
            <w:tcMar>
              <w:left w:w="28" w:type="dxa"/>
              <w:right w:w="28" w:type="dxa"/>
            </w:tcMar>
            <w:vAlign w:val="center"/>
          </w:tcPr>
          <w:p w:rsidR="00D02C78" w:rsidRDefault="00D02C78" w:rsidP="00920ECB">
            <w:pPr>
              <w:jc w:val="center"/>
              <w:rPr>
                <w:color w:val="000000"/>
                <w:sz w:val="20"/>
                <w:szCs w:val="20"/>
              </w:rPr>
            </w:pPr>
            <w:r>
              <w:rPr>
                <w:color w:val="000000"/>
                <w:sz w:val="20"/>
                <w:szCs w:val="20"/>
              </w:rPr>
              <w:t>559-п</w:t>
            </w:r>
          </w:p>
        </w:tc>
        <w:tc>
          <w:tcPr>
            <w:tcW w:w="811"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01.01.202</w:t>
            </w:r>
            <w:r>
              <w:rPr>
                <w:color w:val="000000"/>
                <w:sz w:val="20"/>
                <w:szCs w:val="20"/>
              </w:rPr>
              <w:t>2</w:t>
            </w:r>
          </w:p>
        </w:tc>
        <w:tc>
          <w:tcPr>
            <w:tcW w:w="737"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30.06.202</w:t>
            </w:r>
            <w:r>
              <w:rPr>
                <w:color w:val="000000"/>
                <w:sz w:val="20"/>
                <w:szCs w:val="20"/>
              </w:rPr>
              <w:t>2</w:t>
            </w:r>
          </w:p>
        </w:tc>
        <w:tc>
          <w:tcPr>
            <w:tcW w:w="952" w:type="pct"/>
            <w:tcMar>
              <w:left w:w="28" w:type="dxa"/>
              <w:right w:w="28" w:type="dxa"/>
            </w:tcMar>
            <w:vAlign w:val="center"/>
          </w:tcPr>
          <w:p w:rsidR="00D02C78" w:rsidRDefault="00D02C78" w:rsidP="00920ECB">
            <w:pPr>
              <w:jc w:val="center"/>
              <w:rPr>
                <w:color w:val="000000"/>
                <w:sz w:val="20"/>
                <w:szCs w:val="20"/>
              </w:rPr>
            </w:pPr>
            <w:r w:rsidRPr="00A72FD5">
              <w:rPr>
                <w:color w:val="000000"/>
                <w:sz w:val="20"/>
                <w:szCs w:val="20"/>
              </w:rPr>
              <w:t>1 632,61</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tcMar>
              <w:left w:w="28" w:type="dxa"/>
              <w:right w:w="28" w:type="dxa"/>
            </w:tcMar>
            <w:vAlign w:val="center"/>
          </w:tcPr>
          <w:p w:rsidR="00D02C78" w:rsidRPr="00A72FD5" w:rsidRDefault="00D02C78" w:rsidP="00920ECB">
            <w:pPr>
              <w:rPr>
                <w:color w:val="000000"/>
                <w:sz w:val="20"/>
                <w:szCs w:val="20"/>
              </w:rPr>
            </w:pPr>
          </w:p>
        </w:tc>
        <w:tc>
          <w:tcPr>
            <w:tcW w:w="434" w:type="pct"/>
            <w:vMerge/>
            <w:tcMar>
              <w:left w:w="28" w:type="dxa"/>
              <w:right w:w="28" w:type="dxa"/>
            </w:tcMar>
            <w:vAlign w:val="center"/>
          </w:tcPr>
          <w:p w:rsidR="00D02C78" w:rsidRPr="00A72FD5" w:rsidRDefault="00D02C78" w:rsidP="00920ECB">
            <w:pPr>
              <w:rPr>
                <w:color w:val="000000"/>
                <w:sz w:val="20"/>
                <w:szCs w:val="20"/>
              </w:rPr>
            </w:pPr>
          </w:p>
        </w:tc>
        <w:tc>
          <w:tcPr>
            <w:tcW w:w="811" w:type="pct"/>
            <w:tcMar>
              <w:left w:w="28" w:type="dxa"/>
              <w:right w:w="28" w:type="dxa"/>
            </w:tcMar>
            <w:vAlign w:val="center"/>
          </w:tcPr>
          <w:p w:rsidR="00D02C78" w:rsidRPr="00A72FD5" w:rsidRDefault="00D02C78" w:rsidP="00920ECB">
            <w:pPr>
              <w:jc w:val="center"/>
              <w:rPr>
                <w:color w:val="000000"/>
                <w:sz w:val="20"/>
                <w:szCs w:val="20"/>
              </w:rPr>
            </w:pPr>
            <w:r w:rsidRPr="00A72FD5">
              <w:rPr>
                <w:color w:val="000000"/>
                <w:sz w:val="20"/>
                <w:szCs w:val="20"/>
              </w:rPr>
              <w:t>01.07.202</w:t>
            </w:r>
            <w:r>
              <w:rPr>
                <w:color w:val="000000"/>
                <w:sz w:val="20"/>
                <w:szCs w:val="20"/>
              </w:rPr>
              <w:t>2</w:t>
            </w:r>
          </w:p>
        </w:tc>
        <w:tc>
          <w:tcPr>
            <w:tcW w:w="737"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28</w:t>
            </w:r>
            <w:r w:rsidRPr="00A72FD5">
              <w:rPr>
                <w:color w:val="000000"/>
                <w:sz w:val="20"/>
                <w:szCs w:val="20"/>
              </w:rPr>
              <w:t>.</w:t>
            </w:r>
            <w:r>
              <w:rPr>
                <w:color w:val="000000"/>
                <w:sz w:val="20"/>
                <w:szCs w:val="20"/>
              </w:rPr>
              <w:t>09</w:t>
            </w:r>
            <w:r w:rsidRPr="00A72FD5">
              <w:rPr>
                <w:color w:val="000000"/>
                <w:sz w:val="20"/>
                <w:szCs w:val="20"/>
              </w:rPr>
              <w:t>.202</w:t>
            </w:r>
            <w:r>
              <w:rPr>
                <w:color w:val="000000"/>
                <w:sz w:val="20"/>
                <w:szCs w:val="20"/>
              </w:rPr>
              <w:t>2</w:t>
            </w:r>
          </w:p>
        </w:tc>
        <w:tc>
          <w:tcPr>
            <w:tcW w:w="952"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1 688,12</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28.11.2022</w:t>
            </w:r>
          </w:p>
        </w:tc>
        <w:tc>
          <w:tcPr>
            <w:tcW w:w="434"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518-п</w:t>
            </w:r>
          </w:p>
        </w:tc>
        <w:tc>
          <w:tcPr>
            <w:tcW w:w="811"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01.12.2022</w:t>
            </w:r>
          </w:p>
        </w:tc>
        <w:tc>
          <w:tcPr>
            <w:tcW w:w="737" w:type="pct"/>
            <w:tcMar>
              <w:left w:w="28" w:type="dxa"/>
              <w:right w:w="28" w:type="dxa"/>
            </w:tcMar>
            <w:vAlign w:val="center"/>
          </w:tcPr>
          <w:p w:rsidR="00D02C78" w:rsidRDefault="00D02C78" w:rsidP="00920ECB">
            <w:pPr>
              <w:jc w:val="center"/>
              <w:rPr>
                <w:color w:val="000000"/>
                <w:sz w:val="20"/>
                <w:szCs w:val="20"/>
              </w:rPr>
            </w:pPr>
            <w:r>
              <w:rPr>
                <w:color w:val="000000"/>
                <w:sz w:val="20"/>
                <w:szCs w:val="20"/>
              </w:rPr>
              <w:t>31.12.2023</w:t>
            </w:r>
          </w:p>
        </w:tc>
        <w:tc>
          <w:tcPr>
            <w:tcW w:w="952" w:type="pct"/>
            <w:tcMar>
              <w:left w:w="28" w:type="dxa"/>
              <w:right w:w="28" w:type="dxa"/>
            </w:tcMar>
            <w:vAlign w:val="center"/>
          </w:tcPr>
          <w:p w:rsidR="00D02C78" w:rsidRDefault="00D02C78" w:rsidP="00920ECB">
            <w:pPr>
              <w:jc w:val="center"/>
              <w:rPr>
                <w:color w:val="000000"/>
                <w:sz w:val="20"/>
                <w:szCs w:val="20"/>
              </w:rPr>
            </w:pPr>
            <w:r>
              <w:rPr>
                <w:color w:val="000000"/>
                <w:sz w:val="20"/>
                <w:szCs w:val="20"/>
              </w:rPr>
              <w:t>1 873,81</w:t>
            </w:r>
          </w:p>
        </w:tc>
      </w:tr>
      <w:tr w:rsidR="00D02C78" w:rsidRPr="00A72FD5" w:rsidTr="00805330">
        <w:trPr>
          <w:trHeight w:val="20"/>
        </w:trPr>
        <w:tc>
          <w:tcPr>
            <w:tcW w:w="1400" w:type="pct"/>
            <w:vMerge w:val="restart"/>
            <w:tcMar>
              <w:left w:w="28" w:type="dxa"/>
              <w:right w:w="28" w:type="dxa"/>
            </w:tcMar>
            <w:vAlign w:val="center"/>
          </w:tcPr>
          <w:p w:rsidR="00D02C78" w:rsidRPr="00A72FD5" w:rsidRDefault="00D02C78" w:rsidP="00920ECB">
            <w:pPr>
              <w:jc w:val="center"/>
              <w:rPr>
                <w:color w:val="000000"/>
                <w:sz w:val="20"/>
                <w:szCs w:val="20"/>
              </w:rPr>
            </w:pPr>
            <w:r w:rsidRPr="008D2B91">
              <w:rPr>
                <w:color w:val="000000"/>
                <w:sz w:val="20"/>
                <w:szCs w:val="20"/>
              </w:rPr>
              <w:t xml:space="preserve">ООО </w:t>
            </w:r>
            <w:r>
              <w:rPr>
                <w:color w:val="000000"/>
                <w:sz w:val="20"/>
                <w:szCs w:val="20"/>
              </w:rPr>
              <w:t>«</w:t>
            </w:r>
            <w:r w:rsidRPr="008D2B91">
              <w:rPr>
                <w:color w:val="000000"/>
                <w:sz w:val="20"/>
                <w:szCs w:val="20"/>
              </w:rPr>
              <w:t>Петербургтеплоэнерго</w:t>
            </w:r>
            <w:r>
              <w:rPr>
                <w:color w:val="000000"/>
                <w:sz w:val="20"/>
                <w:szCs w:val="20"/>
              </w:rPr>
              <w:t>»</w:t>
            </w:r>
            <w:r>
              <w:t xml:space="preserve"> </w:t>
            </w:r>
            <w:r w:rsidRPr="008D2B91">
              <w:rPr>
                <w:color w:val="000000"/>
                <w:sz w:val="20"/>
                <w:szCs w:val="20"/>
              </w:rPr>
              <w:t>Бокситогорское городское поселение д. Сёгла</w:t>
            </w:r>
          </w:p>
        </w:tc>
        <w:tc>
          <w:tcPr>
            <w:tcW w:w="666" w:type="pct"/>
            <w:vMerge w:val="restar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20.12.2023</w:t>
            </w:r>
          </w:p>
        </w:tc>
        <w:tc>
          <w:tcPr>
            <w:tcW w:w="434" w:type="pct"/>
            <w:vMerge w:val="restar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493-п</w:t>
            </w:r>
          </w:p>
        </w:tc>
        <w:tc>
          <w:tcPr>
            <w:tcW w:w="811"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01.01.2024</w:t>
            </w:r>
          </w:p>
        </w:tc>
        <w:tc>
          <w:tcPr>
            <w:tcW w:w="737"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30.06.2024</w:t>
            </w:r>
          </w:p>
        </w:tc>
        <w:tc>
          <w:tcPr>
            <w:tcW w:w="952"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1 873,81</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tcMar>
              <w:left w:w="28" w:type="dxa"/>
              <w:right w:w="28" w:type="dxa"/>
            </w:tcMar>
            <w:vAlign w:val="center"/>
          </w:tcPr>
          <w:p w:rsidR="00D02C78" w:rsidRPr="00A72FD5" w:rsidRDefault="00D02C78" w:rsidP="00920ECB">
            <w:pPr>
              <w:jc w:val="center"/>
              <w:rPr>
                <w:color w:val="000000"/>
                <w:sz w:val="20"/>
                <w:szCs w:val="20"/>
              </w:rPr>
            </w:pPr>
          </w:p>
        </w:tc>
        <w:tc>
          <w:tcPr>
            <w:tcW w:w="434" w:type="pct"/>
            <w:vMerge/>
            <w:tcMar>
              <w:left w:w="28" w:type="dxa"/>
              <w:right w:w="28" w:type="dxa"/>
            </w:tcMar>
            <w:vAlign w:val="center"/>
          </w:tcPr>
          <w:p w:rsidR="00D02C78" w:rsidRPr="00A72FD5" w:rsidRDefault="00D02C78" w:rsidP="00920ECB">
            <w:pPr>
              <w:jc w:val="center"/>
              <w:rPr>
                <w:color w:val="000000"/>
                <w:sz w:val="20"/>
                <w:szCs w:val="20"/>
              </w:rPr>
            </w:pPr>
          </w:p>
        </w:tc>
        <w:tc>
          <w:tcPr>
            <w:tcW w:w="811"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01.07.2024</w:t>
            </w:r>
          </w:p>
        </w:tc>
        <w:tc>
          <w:tcPr>
            <w:tcW w:w="737"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31.12.2024</w:t>
            </w:r>
          </w:p>
        </w:tc>
        <w:tc>
          <w:tcPr>
            <w:tcW w:w="952" w:type="pc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2 156,76</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val="restar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20.12.2024</w:t>
            </w:r>
          </w:p>
        </w:tc>
        <w:tc>
          <w:tcPr>
            <w:tcW w:w="434" w:type="pct"/>
            <w:vMerge w:val="restart"/>
            <w:tcMar>
              <w:left w:w="28" w:type="dxa"/>
              <w:right w:w="28" w:type="dxa"/>
            </w:tcMar>
            <w:vAlign w:val="center"/>
          </w:tcPr>
          <w:p w:rsidR="00D02C78" w:rsidRPr="00A72FD5" w:rsidRDefault="00D02C78" w:rsidP="00920ECB">
            <w:pPr>
              <w:jc w:val="center"/>
              <w:rPr>
                <w:color w:val="000000"/>
                <w:sz w:val="20"/>
                <w:szCs w:val="20"/>
              </w:rPr>
            </w:pPr>
            <w:r>
              <w:rPr>
                <w:color w:val="000000"/>
                <w:sz w:val="20"/>
                <w:szCs w:val="20"/>
              </w:rPr>
              <w:t>422-п</w:t>
            </w:r>
          </w:p>
        </w:tc>
        <w:tc>
          <w:tcPr>
            <w:tcW w:w="811" w:type="pct"/>
            <w:tcMar>
              <w:left w:w="28" w:type="dxa"/>
              <w:right w:w="28" w:type="dxa"/>
            </w:tcMar>
            <w:vAlign w:val="center"/>
          </w:tcPr>
          <w:p w:rsidR="00D02C78" w:rsidRDefault="00D02C78" w:rsidP="00920ECB">
            <w:pPr>
              <w:jc w:val="center"/>
              <w:rPr>
                <w:color w:val="000000"/>
                <w:sz w:val="20"/>
                <w:szCs w:val="20"/>
              </w:rPr>
            </w:pPr>
            <w:r>
              <w:rPr>
                <w:color w:val="000000"/>
                <w:sz w:val="20"/>
                <w:szCs w:val="20"/>
              </w:rPr>
              <w:t>01.01.2025</w:t>
            </w:r>
          </w:p>
        </w:tc>
        <w:tc>
          <w:tcPr>
            <w:tcW w:w="737" w:type="pct"/>
            <w:tcMar>
              <w:left w:w="28" w:type="dxa"/>
              <w:right w:w="28" w:type="dxa"/>
            </w:tcMar>
            <w:vAlign w:val="center"/>
          </w:tcPr>
          <w:p w:rsidR="00D02C78" w:rsidRDefault="00D02C78" w:rsidP="00920ECB">
            <w:pPr>
              <w:jc w:val="center"/>
              <w:rPr>
                <w:color w:val="000000"/>
                <w:sz w:val="20"/>
                <w:szCs w:val="20"/>
              </w:rPr>
            </w:pPr>
            <w:r>
              <w:rPr>
                <w:color w:val="000000"/>
                <w:sz w:val="20"/>
                <w:szCs w:val="20"/>
              </w:rPr>
              <w:t>30.06.2025</w:t>
            </w:r>
          </w:p>
        </w:tc>
        <w:tc>
          <w:tcPr>
            <w:tcW w:w="952" w:type="pct"/>
            <w:tcMar>
              <w:left w:w="28" w:type="dxa"/>
              <w:right w:w="28" w:type="dxa"/>
            </w:tcMar>
            <w:vAlign w:val="center"/>
          </w:tcPr>
          <w:p w:rsidR="00D02C78" w:rsidRDefault="00D02C78" w:rsidP="00920ECB">
            <w:pPr>
              <w:jc w:val="center"/>
              <w:rPr>
                <w:color w:val="000000"/>
                <w:sz w:val="20"/>
                <w:szCs w:val="20"/>
              </w:rPr>
            </w:pPr>
            <w:r>
              <w:rPr>
                <w:color w:val="000000"/>
                <w:sz w:val="20"/>
                <w:szCs w:val="20"/>
              </w:rPr>
              <w:t>2 156,76</w:t>
            </w:r>
          </w:p>
        </w:tc>
      </w:tr>
      <w:tr w:rsidR="00D02C78" w:rsidRPr="00A72FD5" w:rsidTr="00805330">
        <w:trPr>
          <w:trHeight w:val="20"/>
        </w:trPr>
        <w:tc>
          <w:tcPr>
            <w:tcW w:w="1400" w:type="pct"/>
            <w:vMerge/>
            <w:tcMar>
              <w:left w:w="28" w:type="dxa"/>
              <w:right w:w="28" w:type="dxa"/>
            </w:tcMar>
            <w:vAlign w:val="center"/>
          </w:tcPr>
          <w:p w:rsidR="00D02C78" w:rsidRPr="00A72FD5" w:rsidRDefault="00D02C78" w:rsidP="00920ECB">
            <w:pPr>
              <w:rPr>
                <w:color w:val="000000"/>
                <w:sz w:val="20"/>
                <w:szCs w:val="20"/>
              </w:rPr>
            </w:pPr>
          </w:p>
        </w:tc>
        <w:tc>
          <w:tcPr>
            <w:tcW w:w="666" w:type="pct"/>
            <w:vMerge/>
            <w:tcMar>
              <w:left w:w="28" w:type="dxa"/>
              <w:right w:w="28" w:type="dxa"/>
            </w:tcMar>
            <w:vAlign w:val="center"/>
          </w:tcPr>
          <w:p w:rsidR="00D02C78" w:rsidRPr="00A72FD5" w:rsidRDefault="00D02C78" w:rsidP="00920ECB">
            <w:pPr>
              <w:jc w:val="center"/>
              <w:rPr>
                <w:color w:val="000000"/>
                <w:sz w:val="20"/>
                <w:szCs w:val="20"/>
              </w:rPr>
            </w:pPr>
          </w:p>
        </w:tc>
        <w:tc>
          <w:tcPr>
            <w:tcW w:w="434" w:type="pct"/>
            <w:vMerge/>
            <w:tcMar>
              <w:left w:w="28" w:type="dxa"/>
              <w:right w:w="28" w:type="dxa"/>
            </w:tcMar>
            <w:vAlign w:val="center"/>
          </w:tcPr>
          <w:p w:rsidR="00D02C78" w:rsidRPr="00A72FD5" w:rsidRDefault="00D02C78" w:rsidP="00920ECB">
            <w:pPr>
              <w:jc w:val="center"/>
              <w:rPr>
                <w:color w:val="000000"/>
                <w:sz w:val="20"/>
                <w:szCs w:val="20"/>
              </w:rPr>
            </w:pPr>
          </w:p>
        </w:tc>
        <w:tc>
          <w:tcPr>
            <w:tcW w:w="811" w:type="pct"/>
            <w:tcMar>
              <w:left w:w="28" w:type="dxa"/>
              <w:right w:w="28" w:type="dxa"/>
            </w:tcMar>
            <w:vAlign w:val="center"/>
          </w:tcPr>
          <w:p w:rsidR="00D02C78" w:rsidRDefault="00D02C78" w:rsidP="00920ECB">
            <w:pPr>
              <w:jc w:val="center"/>
              <w:rPr>
                <w:color w:val="000000"/>
                <w:sz w:val="20"/>
                <w:szCs w:val="20"/>
              </w:rPr>
            </w:pPr>
            <w:r>
              <w:rPr>
                <w:color w:val="000000"/>
                <w:sz w:val="20"/>
                <w:szCs w:val="20"/>
              </w:rPr>
              <w:t>01.07.2025</w:t>
            </w:r>
          </w:p>
        </w:tc>
        <w:tc>
          <w:tcPr>
            <w:tcW w:w="737" w:type="pct"/>
            <w:tcMar>
              <w:left w:w="28" w:type="dxa"/>
              <w:right w:w="28" w:type="dxa"/>
            </w:tcMar>
            <w:vAlign w:val="center"/>
          </w:tcPr>
          <w:p w:rsidR="00D02C78" w:rsidRDefault="00D02C78" w:rsidP="00920ECB">
            <w:pPr>
              <w:jc w:val="center"/>
              <w:rPr>
                <w:color w:val="000000"/>
                <w:sz w:val="20"/>
                <w:szCs w:val="20"/>
              </w:rPr>
            </w:pPr>
            <w:r>
              <w:rPr>
                <w:color w:val="000000"/>
                <w:sz w:val="20"/>
                <w:szCs w:val="20"/>
              </w:rPr>
              <w:t>31.12.2025</w:t>
            </w:r>
          </w:p>
        </w:tc>
        <w:tc>
          <w:tcPr>
            <w:tcW w:w="952" w:type="pct"/>
            <w:tcMar>
              <w:left w:w="28" w:type="dxa"/>
              <w:right w:w="28" w:type="dxa"/>
            </w:tcMar>
            <w:vAlign w:val="center"/>
          </w:tcPr>
          <w:p w:rsidR="00D02C78" w:rsidRDefault="00D02C78" w:rsidP="00920ECB">
            <w:pPr>
              <w:jc w:val="center"/>
              <w:rPr>
                <w:color w:val="000000"/>
                <w:sz w:val="20"/>
                <w:szCs w:val="20"/>
              </w:rPr>
            </w:pPr>
            <w:r>
              <w:rPr>
                <w:color w:val="000000"/>
                <w:sz w:val="20"/>
                <w:szCs w:val="20"/>
              </w:rPr>
              <w:t>2 525,57</w:t>
            </w:r>
          </w:p>
        </w:tc>
      </w:tr>
    </w:tbl>
    <w:p w:rsidR="00D02C78" w:rsidRPr="00A72FD5" w:rsidRDefault="00D02C78" w:rsidP="00A72FD5">
      <w:pPr>
        <w:spacing w:line="276" w:lineRule="auto"/>
        <w:ind w:firstLine="709"/>
        <w:jc w:val="both"/>
        <w:rPr>
          <w:iCs/>
        </w:rPr>
      </w:pPr>
    </w:p>
    <w:p w:rsidR="00D02C78" w:rsidRPr="00FF2AC8" w:rsidRDefault="00D02C78" w:rsidP="00A72FD5">
      <w:pPr>
        <w:pStyle w:val="afffa"/>
        <w:keepLines/>
        <w:spacing w:before="0" w:after="0" w:line="276" w:lineRule="auto"/>
        <w:ind w:firstLine="709"/>
        <w:jc w:val="both"/>
      </w:pPr>
      <w:bookmarkStart w:id="930" w:name="_Toc197946105"/>
      <w:r w:rsidRPr="002C39CE">
        <w:t>Таблица 1.11.</w:t>
      </w:r>
      <w:r>
        <w:t>1.</w:t>
      </w:r>
      <w:r w:rsidRPr="00C33CF2">
        <w:t>2</w:t>
      </w:r>
      <w:r w:rsidRPr="002C39CE">
        <w:t xml:space="preserve"> </w:t>
      </w:r>
      <w:r>
        <w:t>Рост</w:t>
      </w:r>
      <w:r w:rsidRPr="002C39CE">
        <w:t xml:space="preserve"> утвержденных тарифов на тепловую энергию, поставляемую населе</w:t>
      </w:r>
      <w:r>
        <w:t>нию</w:t>
      </w:r>
      <w:bookmarkEnd w:id="930"/>
    </w:p>
    <w:tbl>
      <w:tblPr>
        <w:tblW w:w="5000" w:type="pct"/>
        <w:tblLook w:val="00A0" w:firstRow="1" w:lastRow="0" w:firstColumn="1" w:lastColumn="0" w:noHBand="0" w:noVBand="0"/>
      </w:tblPr>
      <w:tblGrid>
        <w:gridCol w:w="573"/>
        <w:gridCol w:w="648"/>
        <w:gridCol w:w="686"/>
        <w:gridCol w:w="693"/>
        <w:gridCol w:w="662"/>
        <w:gridCol w:w="608"/>
        <w:gridCol w:w="640"/>
        <w:gridCol w:w="776"/>
        <w:gridCol w:w="766"/>
        <w:gridCol w:w="668"/>
        <w:gridCol w:w="666"/>
        <w:gridCol w:w="674"/>
        <w:gridCol w:w="734"/>
        <w:gridCol w:w="833"/>
      </w:tblGrid>
      <w:tr w:rsidR="00D02C78" w:rsidRPr="00A72FD5" w:rsidTr="00777B44">
        <w:trPr>
          <w:trHeight w:val="20"/>
        </w:trPr>
        <w:tc>
          <w:tcPr>
            <w:tcW w:w="635" w:type="pct"/>
            <w:gridSpan w:val="2"/>
            <w:tcBorders>
              <w:top w:val="single" w:sz="4" w:space="0" w:color="auto"/>
              <w:left w:val="single" w:sz="4" w:space="0" w:color="auto"/>
              <w:bottom w:val="single" w:sz="4" w:space="0" w:color="auto"/>
              <w:right w:val="single" w:sz="4" w:space="0" w:color="000000"/>
            </w:tcBorders>
            <w:noWrap/>
            <w:tcMar>
              <w:left w:w="28" w:type="dxa"/>
              <w:right w:w="28" w:type="dxa"/>
            </w:tcMar>
            <w:vAlign w:val="center"/>
          </w:tcPr>
          <w:p w:rsidR="00D02C78" w:rsidRPr="00A72FD5" w:rsidRDefault="00D02C78" w:rsidP="00813204">
            <w:pPr>
              <w:jc w:val="center"/>
              <w:rPr>
                <w:color w:val="000000"/>
                <w:sz w:val="20"/>
                <w:szCs w:val="20"/>
              </w:rPr>
            </w:pPr>
            <w:r w:rsidRPr="00A72FD5">
              <w:rPr>
                <w:bCs/>
                <w:color w:val="000000"/>
                <w:sz w:val="20"/>
                <w:szCs w:val="20"/>
              </w:rPr>
              <w:t>201</w:t>
            </w:r>
            <w:r>
              <w:rPr>
                <w:bCs/>
                <w:color w:val="000000"/>
                <w:sz w:val="20"/>
                <w:szCs w:val="20"/>
              </w:rPr>
              <w:t>9</w:t>
            </w:r>
            <w:r w:rsidRPr="00A72FD5">
              <w:rPr>
                <w:bCs/>
                <w:color w:val="000000"/>
                <w:sz w:val="20"/>
                <w:szCs w:val="20"/>
              </w:rPr>
              <w:t xml:space="preserve"> г.</w:t>
            </w:r>
          </w:p>
        </w:tc>
        <w:tc>
          <w:tcPr>
            <w:tcW w:w="717" w:type="pct"/>
            <w:gridSpan w:val="2"/>
            <w:tcBorders>
              <w:top w:val="single" w:sz="4" w:space="0" w:color="auto"/>
              <w:left w:val="nil"/>
              <w:bottom w:val="single" w:sz="4" w:space="0" w:color="auto"/>
              <w:right w:val="single" w:sz="4" w:space="0" w:color="000000"/>
            </w:tcBorders>
            <w:noWrap/>
            <w:tcMar>
              <w:left w:w="28" w:type="dxa"/>
              <w:right w:w="28" w:type="dxa"/>
            </w:tcMar>
            <w:vAlign w:val="center"/>
          </w:tcPr>
          <w:p w:rsidR="00D02C78" w:rsidRPr="00A72FD5" w:rsidRDefault="00D02C78" w:rsidP="00813204">
            <w:pPr>
              <w:jc w:val="center"/>
              <w:rPr>
                <w:color w:val="000000"/>
                <w:sz w:val="20"/>
                <w:szCs w:val="20"/>
              </w:rPr>
            </w:pPr>
            <w:r w:rsidRPr="00A72FD5">
              <w:rPr>
                <w:bCs/>
                <w:color w:val="000000"/>
                <w:sz w:val="20"/>
                <w:szCs w:val="20"/>
              </w:rPr>
              <w:t>20</w:t>
            </w:r>
            <w:r>
              <w:rPr>
                <w:bCs/>
                <w:color w:val="000000"/>
                <w:sz w:val="20"/>
                <w:szCs w:val="20"/>
              </w:rPr>
              <w:t>20</w:t>
            </w:r>
            <w:r w:rsidRPr="00A72FD5">
              <w:rPr>
                <w:bCs/>
                <w:color w:val="000000"/>
                <w:sz w:val="20"/>
                <w:szCs w:val="20"/>
              </w:rPr>
              <w:t xml:space="preserve"> г.</w:t>
            </w:r>
          </w:p>
        </w:tc>
        <w:tc>
          <w:tcPr>
            <w:tcW w:w="660" w:type="pct"/>
            <w:gridSpan w:val="2"/>
            <w:tcBorders>
              <w:top w:val="single" w:sz="4" w:space="0" w:color="auto"/>
              <w:left w:val="nil"/>
              <w:bottom w:val="single" w:sz="4" w:space="0" w:color="auto"/>
              <w:right w:val="single" w:sz="4" w:space="0" w:color="000000"/>
            </w:tcBorders>
            <w:noWrap/>
            <w:tcMar>
              <w:left w:w="28" w:type="dxa"/>
              <w:right w:w="28" w:type="dxa"/>
            </w:tcMar>
            <w:vAlign w:val="center"/>
          </w:tcPr>
          <w:p w:rsidR="00D02C78" w:rsidRPr="00A72FD5" w:rsidRDefault="00D02C78" w:rsidP="00813204">
            <w:pPr>
              <w:jc w:val="center"/>
              <w:rPr>
                <w:color w:val="000000"/>
                <w:sz w:val="20"/>
                <w:szCs w:val="20"/>
              </w:rPr>
            </w:pPr>
            <w:r>
              <w:rPr>
                <w:bCs/>
                <w:color w:val="000000"/>
                <w:sz w:val="20"/>
                <w:szCs w:val="20"/>
              </w:rPr>
              <w:t>2021</w:t>
            </w:r>
            <w:r w:rsidRPr="00A72FD5">
              <w:rPr>
                <w:bCs/>
                <w:color w:val="000000"/>
                <w:sz w:val="20"/>
                <w:szCs w:val="20"/>
              </w:rPr>
              <w:t xml:space="preserve"> г.</w:t>
            </w:r>
          </w:p>
        </w:tc>
        <w:tc>
          <w:tcPr>
            <w:tcW w:w="735" w:type="pct"/>
            <w:gridSpan w:val="2"/>
            <w:tcBorders>
              <w:top w:val="single" w:sz="4" w:space="0" w:color="auto"/>
              <w:left w:val="nil"/>
              <w:bottom w:val="single" w:sz="4" w:space="0" w:color="auto"/>
              <w:right w:val="single" w:sz="4" w:space="0" w:color="auto"/>
            </w:tcBorders>
            <w:noWrap/>
            <w:tcMar>
              <w:left w:w="28" w:type="dxa"/>
              <w:right w:w="28" w:type="dxa"/>
            </w:tcMar>
            <w:vAlign w:val="center"/>
          </w:tcPr>
          <w:p w:rsidR="00D02C78" w:rsidRPr="00A72FD5" w:rsidRDefault="00D02C78" w:rsidP="00813204">
            <w:pPr>
              <w:jc w:val="center"/>
              <w:rPr>
                <w:color w:val="000000"/>
                <w:sz w:val="20"/>
                <w:szCs w:val="20"/>
              </w:rPr>
            </w:pPr>
            <w:r w:rsidRPr="00A72FD5">
              <w:rPr>
                <w:bCs/>
                <w:color w:val="000000"/>
                <w:sz w:val="20"/>
                <w:szCs w:val="20"/>
              </w:rPr>
              <w:t>202</w:t>
            </w:r>
            <w:r>
              <w:rPr>
                <w:bCs/>
                <w:color w:val="000000"/>
                <w:sz w:val="20"/>
                <w:szCs w:val="20"/>
              </w:rPr>
              <w:t>2</w:t>
            </w:r>
            <w:r w:rsidRPr="00A72FD5">
              <w:rPr>
                <w:bCs/>
                <w:color w:val="000000"/>
                <w:sz w:val="20"/>
                <w:szCs w:val="20"/>
              </w:rPr>
              <w:t xml:space="preserve"> г.</w:t>
            </w:r>
          </w:p>
        </w:tc>
        <w:tc>
          <w:tcPr>
            <w:tcW w:w="745" w:type="pct"/>
            <w:gridSpan w:val="2"/>
            <w:tcBorders>
              <w:top w:val="single" w:sz="4" w:space="0" w:color="auto"/>
              <w:left w:val="nil"/>
              <w:bottom w:val="single" w:sz="4" w:space="0" w:color="auto"/>
              <w:right w:val="single" w:sz="4" w:space="0" w:color="auto"/>
            </w:tcBorders>
            <w:noWrap/>
            <w:tcMar>
              <w:left w:w="28" w:type="dxa"/>
              <w:right w:w="28" w:type="dxa"/>
            </w:tcMar>
            <w:vAlign w:val="center"/>
          </w:tcPr>
          <w:p w:rsidR="00D02C78" w:rsidRPr="00A72FD5" w:rsidRDefault="00D02C78" w:rsidP="00813204">
            <w:pPr>
              <w:jc w:val="center"/>
              <w:rPr>
                <w:color w:val="000000"/>
                <w:sz w:val="20"/>
                <w:szCs w:val="20"/>
              </w:rPr>
            </w:pPr>
            <w:r w:rsidRPr="00A72FD5">
              <w:rPr>
                <w:bCs/>
                <w:color w:val="000000"/>
                <w:sz w:val="20"/>
                <w:szCs w:val="20"/>
              </w:rPr>
              <w:t>202</w:t>
            </w:r>
            <w:r>
              <w:rPr>
                <w:bCs/>
                <w:color w:val="000000"/>
                <w:sz w:val="20"/>
                <w:szCs w:val="20"/>
              </w:rPr>
              <w:t>3</w:t>
            </w:r>
            <w:r w:rsidRPr="00A72FD5">
              <w:rPr>
                <w:bCs/>
                <w:color w:val="000000"/>
                <w:sz w:val="20"/>
                <w:szCs w:val="20"/>
              </w:rPr>
              <w:t xml:space="preserve"> г.</w:t>
            </w:r>
          </w:p>
        </w:tc>
        <w:tc>
          <w:tcPr>
            <w:tcW w:w="695" w:type="pct"/>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Pr="00A72FD5" w:rsidRDefault="00D02C78" w:rsidP="00813204">
            <w:pPr>
              <w:jc w:val="center"/>
              <w:rPr>
                <w:bCs/>
                <w:color w:val="000000"/>
                <w:sz w:val="20"/>
                <w:szCs w:val="20"/>
              </w:rPr>
            </w:pPr>
            <w:r>
              <w:rPr>
                <w:bCs/>
                <w:color w:val="000000"/>
                <w:sz w:val="20"/>
                <w:szCs w:val="20"/>
              </w:rPr>
              <w:t>2024 г.</w:t>
            </w:r>
          </w:p>
        </w:tc>
        <w:tc>
          <w:tcPr>
            <w:tcW w:w="813" w:type="pct"/>
            <w:gridSpan w:val="2"/>
            <w:tcBorders>
              <w:top w:val="single" w:sz="4" w:space="0" w:color="auto"/>
              <w:left w:val="nil"/>
              <w:bottom w:val="single" w:sz="4" w:space="0" w:color="auto"/>
              <w:right w:val="single" w:sz="4" w:space="0" w:color="auto"/>
            </w:tcBorders>
          </w:tcPr>
          <w:p w:rsidR="00D02C78" w:rsidRDefault="00D02C78" w:rsidP="00813204">
            <w:pPr>
              <w:jc w:val="center"/>
              <w:rPr>
                <w:bCs/>
                <w:color w:val="000000"/>
                <w:sz w:val="20"/>
                <w:szCs w:val="20"/>
              </w:rPr>
            </w:pPr>
            <w:r>
              <w:rPr>
                <w:bCs/>
                <w:color w:val="000000"/>
                <w:sz w:val="20"/>
                <w:szCs w:val="20"/>
              </w:rPr>
              <w:t>2025 г.</w:t>
            </w:r>
          </w:p>
        </w:tc>
      </w:tr>
      <w:tr w:rsidR="00D02C78" w:rsidRPr="00A72FD5" w:rsidTr="00777B44">
        <w:trPr>
          <w:trHeight w:val="20"/>
        </w:trPr>
        <w:tc>
          <w:tcPr>
            <w:tcW w:w="5000" w:type="pct"/>
            <w:gridSpan w:val="14"/>
            <w:tcBorders>
              <w:top w:val="single" w:sz="4" w:space="0" w:color="auto"/>
              <w:left w:val="single" w:sz="4" w:space="0" w:color="auto"/>
              <w:bottom w:val="single" w:sz="4" w:space="0" w:color="auto"/>
              <w:right w:val="single" w:sz="4" w:space="0" w:color="000000"/>
            </w:tcBorders>
            <w:noWrap/>
            <w:tcMar>
              <w:left w:w="28" w:type="dxa"/>
              <w:right w:w="28" w:type="dxa"/>
            </w:tcMar>
            <w:vAlign w:val="center"/>
          </w:tcPr>
          <w:p w:rsidR="00D02C78" w:rsidRPr="00813204" w:rsidRDefault="00D02C78" w:rsidP="00A72FD5">
            <w:pPr>
              <w:jc w:val="center"/>
              <w:rPr>
                <w:bCs/>
                <w:color w:val="000000"/>
                <w:sz w:val="20"/>
                <w:szCs w:val="20"/>
              </w:rPr>
            </w:pPr>
            <w:r w:rsidRPr="00813204">
              <w:rPr>
                <w:bCs/>
                <w:color w:val="000000"/>
                <w:sz w:val="20"/>
                <w:szCs w:val="20"/>
              </w:rPr>
              <w:t xml:space="preserve">ООО </w:t>
            </w:r>
            <w:r>
              <w:rPr>
                <w:bCs/>
                <w:color w:val="000000"/>
                <w:sz w:val="20"/>
                <w:szCs w:val="20"/>
              </w:rPr>
              <w:t>«</w:t>
            </w:r>
            <w:r w:rsidRPr="00813204">
              <w:rPr>
                <w:bCs/>
                <w:color w:val="000000"/>
                <w:sz w:val="20"/>
                <w:szCs w:val="20"/>
              </w:rPr>
              <w:t>Петербургтеплоэнерго</w:t>
            </w:r>
            <w:r>
              <w:rPr>
                <w:bCs/>
                <w:color w:val="000000"/>
                <w:sz w:val="20"/>
                <w:szCs w:val="20"/>
              </w:rPr>
              <w:t>»</w:t>
            </w:r>
            <w:r w:rsidRPr="00813204">
              <w:rPr>
                <w:bCs/>
                <w:color w:val="000000"/>
                <w:sz w:val="20"/>
                <w:szCs w:val="20"/>
              </w:rPr>
              <w:t xml:space="preserve"> Бокситогорское городское поселение д. Сёгла</w:t>
            </w:r>
          </w:p>
        </w:tc>
      </w:tr>
      <w:tr w:rsidR="00D02C78" w:rsidRPr="00A72FD5" w:rsidTr="00777B44">
        <w:trPr>
          <w:trHeight w:val="20"/>
        </w:trPr>
        <w:tc>
          <w:tcPr>
            <w:tcW w:w="298"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sidRPr="00A72FD5">
              <w:rPr>
                <w:bCs/>
                <w:color w:val="000000"/>
                <w:sz w:val="20"/>
                <w:szCs w:val="20"/>
              </w:rPr>
              <w:t>0,00%</w:t>
            </w:r>
          </w:p>
        </w:tc>
        <w:tc>
          <w:tcPr>
            <w:tcW w:w="337"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3,30%</w:t>
            </w:r>
          </w:p>
        </w:tc>
        <w:tc>
          <w:tcPr>
            <w:tcW w:w="357"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sidRPr="00A72FD5">
              <w:rPr>
                <w:bCs/>
                <w:color w:val="000000"/>
                <w:sz w:val="20"/>
                <w:szCs w:val="20"/>
              </w:rPr>
              <w:t>0,00%</w:t>
            </w:r>
          </w:p>
        </w:tc>
        <w:tc>
          <w:tcPr>
            <w:tcW w:w="360"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25,97</w:t>
            </w:r>
            <w:r w:rsidRPr="00A72FD5">
              <w:rPr>
                <w:bCs/>
                <w:color w:val="000000"/>
                <w:sz w:val="20"/>
                <w:szCs w:val="20"/>
              </w:rPr>
              <w:t>%</w:t>
            </w:r>
          </w:p>
        </w:tc>
        <w:tc>
          <w:tcPr>
            <w:tcW w:w="344"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-9,15</w:t>
            </w:r>
            <w:r w:rsidRPr="00A72FD5">
              <w:rPr>
                <w:bCs/>
                <w:color w:val="000000"/>
                <w:sz w:val="20"/>
                <w:szCs w:val="20"/>
              </w:rPr>
              <w:t>%</w:t>
            </w:r>
          </w:p>
        </w:tc>
        <w:tc>
          <w:tcPr>
            <w:tcW w:w="316"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2,46</w:t>
            </w:r>
            <w:r w:rsidRPr="00A72FD5">
              <w:rPr>
                <w:bCs/>
                <w:color w:val="000000"/>
                <w:sz w:val="20"/>
                <w:szCs w:val="20"/>
              </w:rPr>
              <w:t>%</w:t>
            </w:r>
          </w:p>
        </w:tc>
        <w:tc>
          <w:tcPr>
            <w:tcW w:w="332"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-4,07</w:t>
            </w:r>
            <w:r w:rsidRPr="00A72FD5">
              <w:rPr>
                <w:bCs/>
                <w:color w:val="000000"/>
                <w:sz w:val="20"/>
                <w:szCs w:val="20"/>
              </w:rPr>
              <w:t>%</w:t>
            </w:r>
          </w:p>
        </w:tc>
        <w:tc>
          <w:tcPr>
            <w:tcW w:w="403"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2,39</w:t>
            </w:r>
            <w:r w:rsidRPr="00A72FD5">
              <w:rPr>
                <w:bCs/>
                <w:color w:val="000000"/>
                <w:sz w:val="20"/>
                <w:szCs w:val="20"/>
              </w:rPr>
              <w:t>%</w:t>
            </w:r>
          </w:p>
        </w:tc>
        <w:tc>
          <w:tcPr>
            <w:tcW w:w="398"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sidRPr="00A72FD5">
              <w:rPr>
                <w:bCs/>
                <w:color w:val="000000"/>
                <w:sz w:val="20"/>
                <w:szCs w:val="20"/>
              </w:rPr>
              <w:t>0,00%</w:t>
            </w:r>
          </w:p>
        </w:tc>
        <w:tc>
          <w:tcPr>
            <w:tcW w:w="346"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A72FD5">
            <w:pPr>
              <w:jc w:val="center"/>
              <w:rPr>
                <w:color w:val="000000"/>
                <w:sz w:val="20"/>
                <w:szCs w:val="20"/>
              </w:rPr>
            </w:pPr>
            <w:r>
              <w:rPr>
                <w:bCs/>
                <w:color w:val="000000"/>
                <w:sz w:val="20"/>
                <w:szCs w:val="20"/>
              </w:rPr>
              <w:t>2,41</w:t>
            </w:r>
            <w:r w:rsidRPr="00A72FD5">
              <w:rPr>
                <w:bCs/>
                <w:color w:val="000000"/>
                <w:sz w:val="20"/>
                <w:szCs w:val="20"/>
              </w:rPr>
              <w:t>%</w:t>
            </w:r>
          </w:p>
        </w:tc>
        <w:tc>
          <w:tcPr>
            <w:tcW w:w="346" w:type="pct"/>
            <w:tcBorders>
              <w:top w:val="nil"/>
              <w:left w:val="nil"/>
              <w:bottom w:val="single" w:sz="4" w:space="0" w:color="auto"/>
              <w:right w:val="single" w:sz="4" w:space="0" w:color="auto"/>
            </w:tcBorders>
            <w:tcMar>
              <w:left w:w="28" w:type="dxa"/>
              <w:right w:w="28" w:type="dxa"/>
            </w:tcMar>
            <w:vAlign w:val="center"/>
          </w:tcPr>
          <w:p w:rsidR="00D02C78" w:rsidRDefault="00D02C78" w:rsidP="00A72FD5">
            <w:pPr>
              <w:jc w:val="center"/>
              <w:rPr>
                <w:bCs/>
                <w:color w:val="000000"/>
                <w:sz w:val="20"/>
                <w:szCs w:val="20"/>
              </w:rPr>
            </w:pPr>
            <w:r w:rsidRPr="00A72FD5">
              <w:rPr>
                <w:bCs/>
                <w:color w:val="000000"/>
                <w:sz w:val="20"/>
                <w:szCs w:val="20"/>
              </w:rPr>
              <w:t>0,00%</w:t>
            </w:r>
          </w:p>
        </w:tc>
        <w:tc>
          <w:tcPr>
            <w:tcW w:w="350" w:type="pct"/>
            <w:tcBorders>
              <w:top w:val="nil"/>
              <w:left w:val="nil"/>
              <w:bottom w:val="single" w:sz="4" w:space="0" w:color="auto"/>
              <w:right w:val="single" w:sz="4" w:space="0" w:color="auto"/>
            </w:tcBorders>
            <w:tcMar>
              <w:left w:w="28" w:type="dxa"/>
              <w:right w:w="28" w:type="dxa"/>
            </w:tcMar>
            <w:vAlign w:val="center"/>
          </w:tcPr>
          <w:p w:rsidR="00D02C78" w:rsidRDefault="00D02C78" w:rsidP="00A72FD5">
            <w:pPr>
              <w:jc w:val="center"/>
              <w:rPr>
                <w:bCs/>
                <w:color w:val="000000"/>
                <w:sz w:val="20"/>
                <w:szCs w:val="20"/>
              </w:rPr>
            </w:pPr>
            <w:r>
              <w:rPr>
                <w:bCs/>
                <w:color w:val="000000"/>
                <w:sz w:val="20"/>
                <w:szCs w:val="20"/>
              </w:rPr>
              <w:t>15,10%</w:t>
            </w:r>
          </w:p>
        </w:tc>
        <w:tc>
          <w:tcPr>
            <w:tcW w:w="381" w:type="pct"/>
            <w:tcBorders>
              <w:top w:val="nil"/>
              <w:left w:val="nil"/>
              <w:bottom w:val="single" w:sz="4" w:space="0" w:color="auto"/>
              <w:right w:val="single" w:sz="4" w:space="0" w:color="auto"/>
            </w:tcBorders>
          </w:tcPr>
          <w:p w:rsidR="00D02C78" w:rsidRDefault="00D02C78" w:rsidP="00A72FD5">
            <w:pPr>
              <w:jc w:val="center"/>
              <w:rPr>
                <w:bCs/>
                <w:color w:val="000000"/>
                <w:sz w:val="20"/>
                <w:szCs w:val="20"/>
              </w:rPr>
            </w:pPr>
            <w:r>
              <w:rPr>
                <w:bCs/>
                <w:color w:val="000000"/>
                <w:sz w:val="20"/>
                <w:szCs w:val="20"/>
              </w:rPr>
              <w:t>0,00%</w:t>
            </w:r>
          </w:p>
        </w:tc>
        <w:tc>
          <w:tcPr>
            <w:tcW w:w="433" w:type="pct"/>
            <w:tcBorders>
              <w:top w:val="nil"/>
              <w:left w:val="nil"/>
              <w:bottom w:val="single" w:sz="4" w:space="0" w:color="auto"/>
              <w:right w:val="single" w:sz="4" w:space="0" w:color="auto"/>
            </w:tcBorders>
          </w:tcPr>
          <w:p w:rsidR="00D02C78" w:rsidRDefault="00D02C78" w:rsidP="00A72FD5">
            <w:pPr>
              <w:jc w:val="center"/>
              <w:rPr>
                <w:bCs/>
                <w:color w:val="000000"/>
                <w:sz w:val="20"/>
                <w:szCs w:val="20"/>
              </w:rPr>
            </w:pPr>
            <w:r>
              <w:rPr>
                <w:bCs/>
                <w:color w:val="000000"/>
                <w:sz w:val="20"/>
                <w:szCs w:val="20"/>
              </w:rPr>
              <w:t>17,10%</w:t>
            </w:r>
          </w:p>
        </w:tc>
      </w:tr>
      <w:tr w:rsidR="00D02C78" w:rsidRPr="00A72FD5" w:rsidTr="00777B44">
        <w:trPr>
          <w:trHeight w:val="20"/>
        </w:trPr>
        <w:tc>
          <w:tcPr>
            <w:tcW w:w="5000" w:type="pct"/>
            <w:gridSpan w:val="14"/>
            <w:tcBorders>
              <w:top w:val="single" w:sz="4" w:space="0" w:color="auto"/>
              <w:left w:val="single" w:sz="4" w:space="0" w:color="auto"/>
              <w:bottom w:val="single" w:sz="4" w:space="0" w:color="auto"/>
              <w:right w:val="single" w:sz="4" w:space="0" w:color="000000"/>
            </w:tcBorders>
            <w:noWrap/>
            <w:tcMar>
              <w:left w:w="28" w:type="dxa"/>
              <w:right w:w="28" w:type="dxa"/>
            </w:tcMar>
            <w:vAlign w:val="center"/>
          </w:tcPr>
          <w:p w:rsidR="00D02C78" w:rsidRPr="00A72FD5" w:rsidRDefault="00D02C78" w:rsidP="00A72FD5">
            <w:pPr>
              <w:jc w:val="center"/>
              <w:rPr>
                <w:bCs/>
                <w:color w:val="000000"/>
                <w:sz w:val="20"/>
                <w:szCs w:val="20"/>
              </w:rPr>
            </w:pPr>
            <w:r w:rsidRPr="00A72FD5">
              <w:rPr>
                <w:bCs/>
                <w:color w:val="000000"/>
                <w:sz w:val="20"/>
                <w:szCs w:val="20"/>
              </w:rPr>
              <w:t xml:space="preserve">АО </w:t>
            </w:r>
            <w:r>
              <w:rPr>
                <w:bCs/>
                <w:color w:val="000000"/>
                <w:sz w:val="20"/>
                <w:szCs w:val="20"/>
              </w:rPr>
              <w:t>«</w:t>
            </w:r>
            <w:r w:rsidRPr="00A72FD5">
              <w:rPr>
                <w:bCs/>
                <w:color w:val="000000"/>
                <w:sz w:val="20"/>
                <w:szCs w:val="20"/>
              </w:rPr>
              <w:t>Нева Энергия</w:t>
            </w:r>
            <w:r>
              <w:rPr>
                <w:bCs/>
                <w:color w:val="000000"/>
                <w:sz w:val="20"/>
                <w:szCs w:val="20"/>
              </w:rPr>
              <w:t>»</w:t>
            </w:r>
            <w:r w:rsidRPr="00A72FD5">
              <w:rPr>
                <w:bCs/>
                <w:color w:val="000000"/>
                <w:sz w:val="20"/>
                <w:szCs w:val="20"/>
              </w:rPr>
              <w:t xml:space="preserve"> Бокситогорское городское поселение</w:t>
            </w:r>
          </w:p>
        </w:tc>
      </w:tr>
      <w:tr w:rsidR="00D02C78" w:rsidRPr="00A72FD5" w:rsidTr="00777B44">
        <w:trPr>
          <w:trHeight w:val="20"/>
        </w:trPr>
        <w:tc>
          <w:tcPr>
            <w:tcW w:w="298"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Pr>
                <w:color w:val="000000"/>
                <w:sz w:val="20"/>
                <w:szCs w:val="20"/>
              </w:rPr>
              <w:t>0,00%</w:t>
            </w:r>
          </w:p>
        </w:tc>
        <w:tc>
          <w:tcPr>
            <w:tcW w:w="337"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Pr>
                <w:color w:val="000000"/>
                <w:sz w:val="20"/>
                <w:szCs w:val="20"/>
              </w:rPr>
              <w:t>4,87%</w:t>
            </w:r>
          </w:p>
        </w:tc>
        <w:tc>
          <w:tcPr>
            <w:tcW w:w="357"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Pr>
                <w:color w:val="000000"/>
                <w:sz w:val="20"/>
                <w:szCs w:val="20"/>
              </w:rPr>
              <w:t>13,46%</w:t>
            </w:r>
          </w:p>
        </w:tc>
        <w:tc>
          <w:tcPr>
            <w:tcW w:w="360"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sidRPr="00FF7783">
              <w:rPr>
                <w:bCs/>
                <w:color w:val="000000"/>
                <w:sz w:val="20"/>
                <w:szCs w:val="20"/>
              </w:rPr>
              <w:t>0,00%</w:t>
            </w:r>
          </w:p>
        </w:tc>
        <w:tc>
          <w:tcPr>
            <w:tcW w:w="344"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sidRPr="00FF7783">
              <w:rPr>
                <w:bCs/>
                <w:color w:val="000000"/>
                <w:sz w:val="20"/>
                <w:szCs w:val="20"/>
              </w:rPr>
              <w:t>0,00%</w:t>
            </w:r>
          </w:p>
        </w:tc>
        <w:tc>
          <w:tcPr>
            <w:tcW w:w="316"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sidRPr="00FF7783">
              <w:rPr>
                <w:bCs/>
                <w:color w:val="000000"/>
                <w:sz w:val="20"/>
                <w:szCs w:val="20"/>
              </w:rPr>
              <w:t>0,00%</w:t>
            </w:r>
          </w:p>
        </w:tc>
        <w:tc>
          <w:tcPr>
            <w:tcW w:w="332"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sidRPr="00A72FD5">
              <w:rPr>
                <w:bCs/>
                <w:color w:val="000000"/>
                <w:sz w:val="20"/>
                <w:szCs w:val="20"/>
              </w:rPr>
              <w:t>0,00%</w:t>
            </w:r>
          </w:p>
        </w:tc>
        <w:tc>
          <w:tcPr>
            <w:tcW w:w="403"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Pr>
                <w:bCs/>
                <w:color w:val="000000"/>
                <w:sz w:val="20"/>
                <w:szCs w:val="20"/>
              </w:rPr>
              <w:t>8,62</w:t>
            </w:r>
            <w:r w:rsidRPr="00A72FD5">
              <w:rPr>
                <w:bCs/>
                <w:color w:val="000000"/>
                <w:sz w:val="20"/>
                <w:szCs w:val="20"/>
              </w:rPr>
              <w:t>%</w:t>
            </w:r>
          </w:p>
        </w:tc>
        <w:tc>
          <w:tcPr>
            <w:tcW w:w="398"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sidRPr="00A72FD5">
              <w:rPr>
                <w:bCs/>
                <w:color w:val="000000"/>
                <w:sz w:val="20"/>
                <w:szCs w:val="20"/>
              </w:rPr>
              <w:t>0,00%</w:t>
            </w:r>
          </w:p>
        </w:tc>
        <w:tc>
          <w:tcPr>
            <w:tcW w:w="346" w:type="pct"/>
            <w:tcBorders>
              <w:top w:val="nil"/>
              <w:left w:val="nil"/>
              <w:bottom w:val="single" w:sz="4" w:space="0" w:color="auto"/>
              <w:right w:val="single" w:sz="4" w:space="0" w:color="auto"/>
            </w:tcBorders>
            <w:noWrap/>
            <w:tcMar>
              <w:left w:w="28" w:type="dxa"/>
              <w:right w:w="28" w:type="dxa"/>
            </w:tcMar>
            <w:vAlign w:val="center"/>
          </w:tcPr>
          <w:p w:rsidR="00D02C78" w:rsidRPr="00A72FD5" w:rsidRDefault="00D02C78" w:rsidP="00D63537">
            <w:pPr>
              <w:jc w:val="center"/>
              <w:rPr>
                <w:color w:val="000000"/>
                <w:sz w:val="20"/>
                <w:szCs w:val="20"/>
              </w:rPr>
            </w:pPr>
            <w:r>
              <w:rPr>
                <w:bCs/>
                <w:color w:val="000000"/>
                <w:sz w:val="20"/>
                <w:szCs w:val="20"/>
              </w:rPr>
              <w:t>0,0</w:t>
            </w:r>
            <w:r w:rsidRPr="00A72FD5">
              <w:rPr>
                <w:bCs/>
                <w:color w:val="000000"/>
                <w:sz w:val="20"/>
                <w:szCs w:val="20"/>
              </w:rPr>
              <w:t>0%</w:t>
            </w:r>
          </w:p>
        </w:tc>
        <w:tc>
          <w:tcPr>
            <w:tcW w:w="346" w:type="pct"/>
            <w:tcBorders>
              <w:top w:val="nil"/>
              <w:left w:val="nil"/>
              <w:bottom w:val="single" w:sz="4" w:space="0" w:color="auto"/>
              <w:right w:val="single" w:sz="4" w:space="0" w:color="auto"/>
            </w:tcBorders>
            <w:tcMar>
              <w:left w:w="28" w:type="dxa"/>
              <w:right w:w="28" w:type="dxa"/>
            </w:tcMar>
            <w:vAlign w:val="center"/>
          </w:tcPr>
          <w:p w:rsidR="00D02C78" w:rsidRDefault="00D02C78" w:rsidP="00D63537">
            <w:pPr>
              <w:jc w:val="center"/>
              <w:rPr>
                <w:bCs/>
                <w:color w:val="000000"/>
                <w:sz w:val="20"/>
                <w:szCs w:val="20"/>
              </w:rPr>
            </w:pPr>
            <w:r w:rsidRPr="00A72FD5">
              <w:rPr>
                <w:bCs/>
                <w:color w:val="000000"/>
                <w:sz w:val="20"/>
                <w:szCs w:val="20"/>
              </w:rPr>
              <w:t>0,00%</w:t>
            </w:r>
          </w:p>
        </w:tc>
        <w:tc>
          <w:tcPr>
            <w:tcW w:w="350" w:type="pct"/>
            <w:tcBorders>
              <w:top w:val="nil"/>
              <w:left w:val="nil"/>
              <w:bottom w:val="single" w:sz="4" w:space="0" w:color="auto"/>
              <w:right w:val="single" w:sz="4" w:space="0" w:color="auto"/>
            </w:tcBorders>
            <w:tcMar>
              <w:left w:w="28" w:type="dxa"/>
              <w:right w:w="28" w:type="dxa"/>
            </w:tcMar>
            <w:vAlign w:val="center"/>
          </w:tcPr>
          <w:p w:rsidR="00D02C78" w:rsidRDefault="00D02C78" w:rsidP="00D63537">
            <w:pPr>
              <w:jc w:val="center"/>
              <w:rPr>
                <w:bCs/>
                <w:color w:val="000000"/>
                <w:sz w:val="20"/>
                <w:szCs w:val="20"/>
              </w:rPr>
            </w:pPr>
            <w:r>
              <w:rPr>
                <w:bCs/>
                <w:color w:val="000000"/>
                <w:sz w:val="20"/>
                <w:szCs w:val="20"/>
              </w:rPr>
              <w:t>15,10%</w:t>
            </w:r>
          </w:p>
        </w:tc>
        <w:tc>
          <w:tcPr>
            <w:tcW w:w="381" w:type="pct"/>
            <w:tcBorders>
              <w:top w:val="nil"/>
              <w:left w:val="nil"/>
              <w:bottom w:val="single" w:sz="4" w:space="0" w:color="auto"/>
              <w:right w:val="single" w:sz="4" w:space="0" w:color="auto"/>
            </w:tcBorders>
          </w:tcPr>
          <w:p w:rsidR="00D02C78" w:rsidRDefault="00D02C78" w:rsidP="00D63537">
            <w:pPr>
              <w:jc w:val="center"/>
              <w:rPr>
                <w:bCs/>
                <w:color w:val="000000"/>
                <w:sz w:val="20"/>
                <w:szCs w:val="20"/>
              </w:rPr>
            </w:pPr>
            <w:r>
              <w:rPr>
                <w:bCs/>
                <w:color w:val="000000"/>
                <w:sz w:val="20"/>
                <w:szCs w:val="20"/>
              </w:rPr>
              <w:t>0,00%</w:t>
            </w:r>
          </w:p>
        </w:tc>
        <w:tc>
          <w:tcPr>
            <w:tcW w:w="433" w:type="pct"/>
            <w:tcBorders>
              <w:top w:val="nil"/>
              <w:left w:val="nil"/>
              <w:bottom w:val="single" w:sz="4" w:space="0" w:color="auto"/>
              <w:right w:val="single" w:sz="4" w:space="0" w:color="auto"/>
            </w:tcBorders>
          </w:tcPr>
          <w:p w:rsidR="00D02C78" w:rsidRDefault="00D02C78" w:rsidP="00D63537">
            <w:pPr>
              <w:jc w:val="center"/>
              <w:rPr>
                <w:bCs/>
                <w:color w:val="000000"/>
                <w:sz w:val="20"/>
                <w:szCs w:val="20"/>
              </w:rPr>
            </w:pPr>
            <w:r>
              <w:rPr>
                <w:bCs/>
                <w:color w:val="000000"/>
                <w:sz w:val="20"/>
                <w:szCs w:val="20"/>
              </w:rPr>
              <w:t>17,10</w:t>
            </w:r>
          </w:p>
        </w:tc>
      </w:tr>
    </w:tbl>
    <w:p w:rsidR="00D02C78" w:rsidRPr="00A72FD5" w:rsidRDefault="00D02C78" w:rsidP="00A72FD5">
      <w:pPr>
        <w:spacing w:line="276" w:lineRule="auto"/>
        <w:ind w:firstLine="709"/>
        <w:jc w:val="both"/>
        <w:rPr>
          <w:iCs/>
        </w:rPr>
      </w:pPr>
    </w:p>
    <w:p w:rsidR="00D02C78" w:rsidRPr="00FF2AC8" w:rsidRDefault="00D02C78" w:rsidP="00A72FD5">
      <w:pPr>
        <w:pStyle w:val="afffa"/>
        <w:keepLines/>
        <w:spacing w:before="0" w:after="0" w:line="276" w:lineRule="auto"/>
        <w:ind w:firstLine="709"/>
        <w:jc w:val="both"/>
      </w:pPr>
      <w:bookmarkStart w:id="931" w:name="_Toc197946106"/>
      <w:r w:rsidRPr="00FD395C">
        <w:t>Таблица 1.11.</w:t>
      </w:r>
      <w:r>
        <w:t>1.3</w:t>
      </w:r>
      <w:r w:rsidRPr="00FD395C">
        <w:t xml:space="preserve"> </w:t>
      </w:r>
      <w:r>
        <w:t>Т</w:t>
      </w:r>
      <w:r w:rsidRPr="00FD395C">
        <w:t>ариф</w:t>
      </w:r>
      <w:r>
        <w:t>ы</w:t>
      </w:r>
      <w:r w:rsidRPr="00FD395C">
        <w:t xml:space="preserve"> на тепловую энергию, поставляемую потребителям (кроме населения)</w:t>
      </w:r>
      <w:bookmarkEnd w:id="9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27"/>
        <w:gridCol w:w="967"/>
        <w:gridCol w:w="1363"/>
        <w:gridCol w:w="1140"/>
        <w:gridCol w:w="1042"/>
        <w:gridCol w:w="2588"/>
      </w:tblGrid>
      <w:tr w:rsidR="00D02C78" w:rsidRPr="008A2EC7" w:rsidTr="00C17672">
        <w:trPr>
          <w:trHeight w:val="20"/>
          <w:tblHeader/>
        </w:trPr>
        <w:tc>
          <w:tcPr>
            <w:tcW w:w="1312" w:type="pct"/>
            <w:vMerge w:val="restart"/>
            <w:tcMar>
              <w:left w:w="28" w:type="dxa"/>
              <w:right w:w="28" w:type="dxa"/>
            </w:tcMar>
            <w:vAlign w:val="center"/>
          </w:tcPr>
          <w:p w:rsidR="00D02C78" w:rsidRPr="008A2EC7" w:rsidRDefault="00D02C78" w:rsidP="00C17672">
            <w:pPr>
              <w:jc w:val="center"/>
              <w:rPr>
                <w:color w:val="000000"/>
                <w:sz w:val="20"/>
                <w:szCs w:val="20"/>
              </w:rPr>
            </w:pPr>
            <w:bookmarkStart w:id="932" w:name="_Toc67071114"/>
            <w:bookmarkStart w:id="933" w:name="_Toc67071477"/>
            <w:bookmarkStart w:id="934" w:name="_Toc384058649"/>
            <w:bookmarkStart w:id="935" w:name="_Toc386561042"/>
            <w:bookmarkStart w:id="936" w:name="_Toc404853947"/>
            <w:bookmarkEnd w:id="926"/>
            <w:bookmarkEnd w:id="927"/>
            <w:bookmarkEnd w:id="928"/>
            <w:r w:rsidRPr="008A2EC7">
              <w:rPr>
                <w:color w:val="000000"/>
                <w:sz w:val="20"/>
                <w:szCs w:val="20"/>
              </w:rPr>
              <w:t>Наименование организации</w:t>
            </w:r>
          </w:p>
        </w:tc>
        <w:tc>
          <w:tcPr>
            <w:tcW w:w="1210" w:type="pct"/>
            <w:gridSpan w:val="2"/>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Реквизиты приказа об установлении тарифов</w:t>
            </w:r>
          </w:p>
        </w:tc>
        <w:tc>
          <w:tcPr>
            <w:tcW w:w="592"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Дата вступления тарифа в действие</w:t>
            </w:r>
          </w:p>
        </w:tc>
        <w:tc>
          <w:tcPr>
            <w:tcW w:w="541"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Дата окончания действия тарифа</w:t>
            </w:r>
          </w:p>
        </w:tc>
        <w:tc>
          <w:tcPr>
            <w:tcW w:w="1344"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Экономически обоснованные тарифы на тепловую энергию для ресурсоснабжающей организации (без НДС), руб./Гкал</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Дата</w:t>
            </w:r>
          </w:p>
        </w:tc>
        <w:tc>
          <w:tcPr>
            <w:tcW w:w="708"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Номер</w:t>
            </w:r>
          </w:p>
        </w:tc>
        <w:tc>
          <w:tcPr>
            <w:tcW w:w="592" w:type="pct"/>
            <w:vMerge/>
            <w:tcMar>
              <w:left w:w="28" w:type="dxa"/>
              <w:right w:w="28" w:type="dxa"/>
            </w:tcMar>
            <w:vAlign w:val="center"/>
          </w:tcPr>
          <w:p w:rsidR="00D02C78" w:rsidRPr="008A2EC7" w:rsidRDefault="00D02C78" w:rsidP="00C17672">
            <w:pPr>
              <w:rPr>
                <w:color w:val="000000"/>
                <w:sz w:val="20"/>
                <w:szCs w:val="20"/>
              </w:rPr>
            </w:pPr>
          </w:p>
        </w:tc>
        <w:tc>
          <w:tcPr>
            <w:tcW w:w="541" w:type="pct"/>
            <w:vMerge/>
            <w:tcMar>
              <w:left w:w="28" w:type="dxa"/>
              <w:right w:w="28" w:type="dxa"/>
            </w:tcMar>
            <w:vAlign w:val="center"/>
          </w:tcPr>
          <w:p w:rsidR="00D02C78" w:rsidRPr="008A2EC7" w:rsidRDefault="00D02C78" w:rsidP="00C17672">
            <w:pPr>
              <w:rPr>
                <w:color w:val="000000"/>
                <w:sz w:val="20"/>
                <w:szCs w:val="20"/>
              </w:rPr>
            </w:pPr>
          </w:p>
        </w:tc>
        <w:tc>
          <w:tcPr>
            <w:tcW w:w="1344" w:type="pct"/>
            <w:vMerge/>
            <w:tcMar>
              <w:left w:w="28" w:type="dxa"/>
              <w:right w:w="28" w:type="dxa"/>
            </w:tcMar>
            <w:vAlign w:val="center"/>
          </w:tcPr>
          <w:p w:rsidR="00D02C78" w:rsidRPr="008A2EC7" w:rsidRDefault="00D02C78" w:rsidP="00C17672">
            <w:pPr>
              <w:rPr>
                <w:color w:val="000000"/>
                <w:sz w:val="20"/>
                <w:szCs w:val="20"/>
              </w:rPr>
            </w:pPr>
          </w:p>
        </w:tc>
      </w:tr>
      <w:tr w:rsidR="00D02C78" w:rsidRPr="008A2EC7" w:rsidTr="00C17672">
        <w:trPr>
          <w:trHeight w:val="20"/>
        </w:trPr>
        <w:tc>
          <w:tcPr>
            <w:tcW w:w="1312"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 xml:space="preserve">АО </w:t>
            </w:r>
            <w:r>
              <w:rPr>
                <w:color w:val="000000"/>
                <w:sz w:val="20"/>
                <w:szCs w:val="20"/>
              </w:rPr>
              <w:t>«</w:t>
            </w:r>
            <w:r w:rsidRPr="008A2EC7">
              <w:rPr>
                <w:color w:val="000000"/>
                <w:sz w:val="20"/>
                <w:szCs w:val="20"/>
              </w:rPr>
              <w:t>РУСАЛ Бокситогорск</w:t>
            </w:r>
            <w:r>
              <w:rPr>
                <w:color w:val="000000"/>
                <w:sz w:val="20"/>
                <w:szCs w:val="20"/>
              </w:rPr>
              <w:t>»</w:t>
            </w:r>
            <w:r w:rsidRPr="008A2EC7">
              <w:rPr>
                <w:color w:val="000000"/>
                <w:sz w:val="20"/>
                <w:szCs w:val="20"/>
              </w:rPr>
              <w:t xml:space="preserve"> </w:t>
            </w:r>
          </w:p>
        </w:tc>
        <w:tc>
          <w:tcPr>
            <w:tcW w:w="502"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30.11.2015</w:t>
            </w:r>
          </w:p>
        </w:tc>
        <w:tc>
          <w:tcPr>
            <w:tcW w:w="708"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16.12.2016г. №336-п</w:t>
            </w: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01.01.2017</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30.06.2017</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720,16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01.07.2017</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31.12.2017</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731,52</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338-п (386-п от 14.12.2017)</w:t>
            </w: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01.01.2018</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30.06.2018</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753,08</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01.07.2018</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31.12.2018</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789,63</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20.12.2018</w:t>
            </w:r>
          </w:p>
        </w:tc>
        <w:tc>
          <w:tcPr>
            <w:tcW w:w="708"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562-п</w:t>
            </w: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01.01.2019</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30.06.2019</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789,63</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01.07.2019</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31.12.2019</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805,24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20.12.2019</w:t>
            </w:r>
          </w:p>
        </w:tc>
        <w:tc>
          <w:tcPr>
            <w:tcW w:w="708"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617-п</w:t>
            </w: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01.01.2020</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30.06.2020</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805,24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01.07.2020</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31.12.2020</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834,23</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18.12.2020</w:t>
            </w:r>
          </w:p>
        </w:tc>
        <w:tc>
          <w:tcPr>
            <w:tcW w:w="708"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330-п</w:t>
            </w: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01.01.2021</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30.06.2021</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834,23</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01.07.2021</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31.12.2021</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862,59</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val="restart"/>
            <w:tcMar>
              <w:left w:w="28" w:type="dxa"/>
              <w:right w:w="28" w:type="dxa"/>
            </w:tcMar>
            <w:vAlign w:val="center"/>
          </w:tcPr>
          <w:p w:rsidR="00D02C78" w:rsidRPr="008A2EC7" w:rsidRDefault="00D02C78" w:rsidP="00C17672">
            <w:pPr>
              <w:rPr>
                <w:color w:val="000000"/>
                <w:sz w:val="20"/>
                <w:szCs w:val="20"/>
              </w:rPr>
            </w:pPr>
            <w:r w:rsidRPr="008A2EC7">
              <w:rPr>
                <w:color w:val="000000"/>
                <w:sz w:val="20"/>
                <w:szCs w:val="20"/>
              </w:rPr>
              <w:t>17.12.2021</w:t>
            </w:r>
          </w:p>
        </w:tc>
        <w:tc>
          <w:tcPr>
            <w:tcW w:w="708" w:type="pct"/>
            <w:vMerge w:val="restar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476-п</w:t>
            </w: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01.01.2022</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30.06.2022</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862,59</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01.07.2022</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31.12.2022</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947,14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01.01.2023</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30.06.2023</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865,93</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C17672">
            <w:pPr>
              <w:rPr>
                <w:color w:val="000000"/>
                <w:sz w:val="20"/>
                <w:szCs w:val="20"/>
              </w:rPr>
            </w:pPr>
          </w:p>
        </w:tc>
        <w:tc>
          <w:tcPr>
            <w:tcW w:w="502" w:type="pct"/>
            <w:vMerge/>
            <w:tcMar>
              <w:left w:w="28" w:type="dxa"/>
              <w:right w:w="28" w:type="dxa"/>
            </w:tcMar>
            <w:vAlign w:val="center"/>
          </w:tcPr>
          <w:p w:rsidR="00D02C78" w:rsidRPr="008A2EC7" w:rsidRDefault="00D02C78" w:rsidP="00C17672">
            <w:pPr>
              <w:rPr>
                <w:color w:val="000000"/>
                <w:sz w:val="20"/>
                <w:szCs w:val="20"/>
              </w:rPr>
            </w:pPr>
          </w:p>
        </w:tc>
        <w:tc>
          <w:tcPr>
            <w:tcW w:w="708" w:type="pct"/>
            <w:vMerge/>
            <w:tcMar>
              <w:left w:w="28" w:type="dxa"/>
              <w:right w:w="28" w:type="dxa"/>
            </w:tcMar>
            <w:vAlign w:val="center"/>
          </w:tcPr>
          <w:p w:rsidR="00D02C78" w:rsidRPr="008A2EC7" w:rsidRDefault="00D02C78" w:rsidP="00C17672">
            <w:pPr>
              <w:rPr>
                <w:color w:val="000000"/>
                <w:sz w:val="20"/>
                <w:szCs w:val="20"/>
              </w:rPr>
            </w:pPr>
          </w:p>
        </w:tc>
        <w:tc>
          <w:tcPr>
            <w:tcW w:w="592"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01.07.2023</w:t>
            </w:r>
          </w:p>
        </w:tc>
        <w:tc>
          <w:tcPr>
            <w:tcW w:w="541"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31.12.2023</w:t>
            </w:r>
          </w:p>
        </w:tc>
        <w:tc>
          <w:tcPr>
            <w:tcW w:w="1344" w:type="pct"/>
            <w:tcMar>
              <w:left w:w="28" w:type="dxa"/>
              <w:right w:w="28" w:type="dxa"/>
            </w:tcMar>
            <w:vAlign w:val="center"/>
          </w:tcPr>
          <w:p w:rsidR="00D02C78" w:rsidRPr="008A2EC7" w:rsidRDefault="00D02C78" w:rsidP="00C17672">
            <w:pPr>
              <w:jc w:val="center"/>
              <w:rPr>
                <w:color w:val="000000"/>
                <w:sz w:val="20"/>
                <w:szCs w:val="20"/>
              </w:rPr>
            </w:pPr>
            <w:r w:rsidRPr="008A2EC7">
              <w:rPr>
                <w:color w:val="000000"/>
                <w:sz w:val="20"/>
                <w:szCs w:val="20"/>
              </w:rPr>
              <w:t>902,16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20.12.2023</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535-п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4</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4</w:t>
            </w:r>
          </w:p>
        </w:tc>
        <w:tc>
          <w:tcPr>
            <w:tcW w:w="1344" w:type="pc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1032,39</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4</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4</w:t>
            </w:r>
          </w:p>
        </w:tc>
        <w:tc>
          <w:tcPr>
            <w:tcW w:w="1344" w:type="pc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1155,56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5</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5</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1155,56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5</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5</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1210,07</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6</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6</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1210,07</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6</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6</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1267,24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7</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1267,24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7</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1297,37</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8</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1297,37</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8</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1369,45</w:t>
            </w:r>
          </w:p>
        </w:tc>
      </w:tr>
      <w:tr w:rsidR="00D02C78" w:rsidRPr="008A2EC7" w:rsidTr="00C17672">
        <w:trPr>
          <w:trHeight w:val="20"/>
        </w:trPr>
        <w:tc>
          <w:tcPr>
            <w:tcW w:w="131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 xml:space="preserve">АО </w:t>
            </w:r>
            <w:r>
              <w:rPr>
                <w:color w:val="000000"/>
                <w:sz w:val="20"/>
                <w:szCs w:val="20"/>
              </w:rPr>
              <w:t>«</w:t>
            </w:r>
            <w:r w:rsidRPr="008A2EC7">
              <w:rPr>
                <w:color w:val="000000"/>
                <w:sz w:val="20"/>
                <w:szCs w:val="20"/>
              </w:rPr>
              <w:t>Газпром теплоэнерго</w:t>
            </w:r>
            <w:r>
              <w:rPr>
                <w:color w:val="000000"/>
                <w:sz w:val="20"/>
                <w:szCs w:val="20"/>
              </w:rPr>
              <w:t>»</w:t>
            </w:r>
            <w:r w:rsidRPr="008A2EC7">
              <w:rPr>
                <w:color w:val="000000"/>
                <w:sz w:val="20"/>
                <w:szCs w:val="20"/>
              </w:rPr>
              <w:t xml:space="preserve"> Бокситогорское городское поселение</w:t>
            </w: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19.12.2016</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469-п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01.01.2017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30.06.2017</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1907,44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01.07.2017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31.12.2017</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1954,76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14.12.2017</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367-п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01.01.2018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30.06.2018</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1954,76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01.07.2018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31.12.2018</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w:t>
            </w:r>
            <w:r>
              <w:rPr>
                <w:color w:val="000000"/>
                <w:sz w:val="20"/>
                <w:szCs w:val="20"/>
              </w:rPr>
              <w:t> </w:t>
            </w:r>
            <w:r w:rsidRPr="008A2EC7">
              <w:rPr>
                <w:color w:val="000000"/>
                <w:sz w:val="20"/>
                <w:szCs w:val="20"/>
              </w:rPr>
              <w:t>019,30</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19.12.2016</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469-п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01.01.2019</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30.06.2019</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2 019,30</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01.07.2019</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31.12.2019</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2 069,86</w:t>
            </w:r>
          </w:p>
        </w:tc>
      </w:tr>
      <w:tr w:rsidR="00D02C78" w:rsidRPr="008A2EC7" w:rsidTr="00C17672">
        <w:trPr>
          <w:trHeight w:val="20"/>
        </w:trPr>
        <w:tc>
          <w:tcPr>
            <w:tcW w:w="131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 xml:space="preserve">АО </w:t>
            </w:r>
            <w:r>
              <w:rPr>
                <w:color w:val="000000"/>
                <w:sz w:val="20"/>
                <w:szCs w:val="20"/>
              </w:rPr>
              <w:t>«</w:t>
            </w:r>
            <w:r w:rsidRPr="008A2EC7">
              <w:rPr>
                <w:color w:val="000000"/>
                <w:sz w:val="20"/>
                <w:szCs w:val="20"/>
              </w:rPr>
              <w:t>Газпром теплоэнерго</w:t>
            </w:r>
            <w:r>
              <w:rPr>
                <w:color w:val="000000"/>
                <w:sz w:val="20"/>
                <w:szCs w:val="20"/>
              </w:rPr>
              <w:t>»</w:t>
            </w:r>
            <w:r w:rsidRPr="008A2EC7">
              <w:rPr>
                <w:color w:val="000000"/>
                <w:sz w:val="20"/>
                <w:szCs w:val="20"/>
              </w:rPr>
              <w:t xml:space="preserve"> Бокситогорское городское поселение д. Сёгла</w:t>
            </w: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19.12.2019</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507-п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01.01.2020</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30.06.2020</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2 069,86</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01.07.2020</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31.12.2020</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2 607,30</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18.12.2020</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558-п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01.01.2021</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30.06.2021</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2 368,85</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01.07.2021</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31.12.2021</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2 427,03</w:t>
            </w:r>
          </w:p>
        </w:tc>
      </w:tr>
      <w:tr w:rsidR="00D02C78" w:rsidRPr="008A2EC7" w:rsidTr="00C17672">
        <w:trPr>
          <w:trHeight w:val="20"/>
        </w:trPr>
        <w:tc>
          <w:tcPr>
            <w:tcW w:w="131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 xml:space="preserve">ООО </w:t>
            </w:r>
            <w:r>
              <w:rPr>
                <w:color w:val="000000"/>
                <w:sz w:val="20"/>
                <w:szCs w:val="20"/>
              </w:rPr>
              <w:t>«</w:t>
            </w:r>
            <w:r w:rsidRPr="008A2EC7">
              <w:rPr>
                <w:color w:val="000000"/>
                <w:sz w:val="20"/>
                <w:szCs w:val="20"/>
              </w:rPr>
              <w:t>Петербургтеплоэнерго</w:t>
            </w:r>
            <w:r>
              <w:rPr>
                <w:color w:val="000000"/>
                <w:sz w:val="20"/>
                <w:szCs w:val="20"/>
              </w:rPr>
              <w:t>»</w:t>
            </w:r>
            <w:r w:rsidRPr="008A2EC7">
              <w:rPr>
                <w:color w:val="000000"/>
                <w:sz w:val="20"/>
                <w:szCs w:val="20"/>
              </w:rPr>
              <w:t xml:space="preserve"> Бокситогорское городское поселение д. Сёгла</w:t>
            </w: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01.01.2022</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30.06.2022</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2 328,34</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01.07.2022</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31.12.2022</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2 383,91</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22.11.2022</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356-п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01.01.2023</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30.06.2023</w:t>
            </w:r>
          </w:p>
        </w:tc>
        <w:tc>
          <w:tcPr>
            <w:tcW w:w="1344" w:type="pc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3 816,72</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01.07.2023</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31.12.2023</w:t>
            </w:r>
          </w:p>
        </w:tc>
        <w:tc>
          <w:tcPr>
            <w:tcW w:w="1344" w:type="pc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3 816,72</w:t>
            </w:r>
          </w:p>
        </w:tc>
      </w:tr>
      <w:tr w:rsidR="00D02C78" w:rsidRPr="008A2EC7" w:rsidTr="00964F5E">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shd w:val="clear" w:color="000000" w:fill="FFFFFF"/>
            <w:tcMar>
              <w:left w:w="28" w:type="dxa"/>
              <w:right w:w="28" w:type="dxa"/>
            </w:tcMar>
            <w:vAlign w:val="center"/>
          </w:tcPr>
          <w:p w:rsidR="00D02C78" w:rsidRPr="008A2EC7" w:rsidRDefault="00D02C78" w:rsidP="00FD425F">
            <w:pPr>
              <w:rPr>
                <w:color w:val="000000"/>
                <w:sz w:val="20"/>
                <w:szCs w:val="20"/>
              </w:rPr>
            </w:pPr>
            <w:r>
              <w:rPr>
                <w:color w:val="000000"/>
                <w:sz w:val="20"/>
                <w:szCs w:val="20"/>
              </w:rPr>
              <w:t>15.12.2023</w:t>
            </w:r>
          </w:p>
        </w:tc>
        <w:tc>
          <w:tcPr>
            <w:tcW w:w="708" w:type="pct"/>
            <w:vMerge w:val="restart"/>
            <w:shd w:val="clear" w:color="000000" w:fill="FFFFFF"/>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327-п</w:t>
            </w:r>
          </w:p>
        </w:tc>
        <w:tc>
          <w:tcPr>
            <w:tcW w:w="592" w:type="pct"/>
            <w:shd w:val="clear" w:color="000000" w:fill="FFFFFF"/>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01.01.2024</w:t>
            </w:r>
          </w:p>
        </w:tc>
        <w:tc>
          <w:tcPr>
            <w:tcW w:w="541" w:type="pct"/>
            <w:shd w:val="clear" w:color="000000" w:fill="FFFFFF"/>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30.06.2024</w:t>
            </w:r>
          </w:p>
        </w:tc>
        <w:tc>
          <w:tcPr>
            <w:tcW w:w="1344" w:type="pct"/>
            <w:shd w:val="clear" w:color="000000" w:fill="FFFFFF"/>
            <w:tcMar>
              <w:left w:w="28" w:type="dxa"/>
              <w:right w:w="28" w:type="dxa"/>
            </w:tcMar>
          </w:tcPr>
          <w:p w:rsidR="00D02C78" w:rsidRDefault="00D02C78" w:rsidP="00FD425F">
            <w:pPr>
              <w:jc w:val="center"/>
              <w:rPr>
                <w:color w:val="000000"/>
                <w:sz w:val="20"/>
                <w:szCs w:val="20"/>
              </w:rPr>
            </w:pPr>
            <w:r w:rsidRPr="00F93738">
              <w:rPr>
                <w:color w:val="000000"/>
                <w:sz w:val="20"/>
                <w:szCs w:val="20"/>
              </w:rPr>
              <w:t>3 718,21</w:t>
            </w:r>
          </w:p>
        </w:tc>
      </w:tr>
      <w:tr w:rsidR="00D02C78" w:rsidRPr="008A2EC7" w:rsidTr="00964F5E">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shd w:val="clear" w:color="000000" w:fill="FFFFFF"/>
            <w:tcMar>
              <w:left w:w="28" w:type="dxa"/>
              <w:right w:w="28" w:type="dxa"/>
            </w:tcMar>
            <w:vAlign w:val="center"/>
          </w:tcPr>
          <w:p w:rsidR="00D02C78" w:rsidRPr="008A2EC7" w:rsidRDefault="00D02C78" w:rsidP="00FD425F">
            <w:pPr>
              <w:rPr>
                <w:color w:val="000000"/>
                <w:sz w:val="20"/>
                <w:szCs w:val="20"/>
              </w:rPr>
            </w:pPr>
          </w:p>
        </w:tc>
        <w:tc>
          <w:tcPr>
            <w:tcW w:w="708" w:type="pct"/>
            <w:vMerge/>
            <w:shd w:val="clear" w:color="000000" w:fill="FFFFFF"/>
            <w:tcMar>
              <w:left w:w="28" w:type="dxa"/>
              <w:right w:w="28" w:type="dxa"/>
            </w:tcMar>
            <w:vAlign w:val="center"/>
          </w:tcPr>
          <w:p w:rsidR="00D02C78" w:rsidRPr="008A2EC7" w:rsidRDefault="00D02C78" w:rsidP="00FD425F">
            <w:pPr>
              <w:rPr>
                <w:color w:val="000000"/>
                <w:sz w:val="20"/>
                <w:szCs w:val="20"/>
              </w:rPr>
            </w:pPr>
          </w:p>
        </w:tc>
        <w:tc>
          <w:tcPr>
            <w:tcW w:w="592" w:type="pct"/>
            <w:shd w:val="clear" w:color="000000" w:fill="FFFFFF"/>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01.07.2024</w:t>
            </w:r>
          </w:p>
        </w:tc>
        <w:tc>
          <w:tcPr>
            <w:tcW w:w="541" w:type="pct"/>
            <w:shd w:val="clear" w:color="000000" w:fill="FFFFFF"/>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31.12.2024</w:t>
            </w:r>
          </w:p>
        </w:tc>
        <w:tc>
          <w:tcPr>
            <w:tcW w:w="1344" w:type="pct"/>
            <w:shd w:val="clear" w:color="000000" w:fill="FFFFFF"/>
            <w:tcMar>
              <w:left w:w="28" w:type="dxa"/>
              <w:right w:w="28" w:type="dxa"/>
            </w:tcMar>
          </w:tcPr>
          <w:p w:rsidR="00D02C78" w:rsidRDefault="00D02C78" w:rsidP="00FD425F">
            <w:pPr>
              <w:jc w:val="center"/>
              <w:rPr>
                <w:color w:val="000000"/>
                <w:sz w:val="20"/>
                <w:szCs w:val="20"/>
              </w:rPr>
            </w:pPr>
            <w:r w:rsidRPr="00F93738">
              <w:rPr>
                <w:color w:val="000000"/>
                <w:sz w:val="20"/>
                <w:szCs w:val="20"/>
              </w:rPr>
              <w:t>3 718,21</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20.12.2024</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518-п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5</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5</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3 718,21</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5</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5</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4 621,50</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6</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6</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4 621,50</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6</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6</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4 928,38</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7</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4 928,38</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7</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5 148,39</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8</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5 148,39</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8</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4 694,65</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w:t>
            </w:r>
            <w:r>
              <w:rPr>
                <w:color w:val="000000"/>
                <w:sz w:val="20"/>
                <w:szCs w:val="20"/>
              </w:rPr>
              <w:t>9</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w:t>
            </w:r>
            <w:r>
              <w:rPr>
                <w:color w:val="000000"/>
                <w:sz w:val="20"/>
                <w:szCs w:val="20"/>
              </w:rPr>
              <w:t>9</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4 694,65</w:t>
            </w:r>
          </w:p>
        </w:tc>
      </w:tr>
      <w:tr w:rsidR="00D02C78" w:rsidRPr="008A2EC7" w:rsidTr="000275C4">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w:t>
            </w:r>
            <w:r>
              <w:rPr>
                <w:color w:val="000000"/>
                <w:sz w:val="20"/>
                <w:szCs w:val="20"/>
              </w:rPr>
              <w:t>9</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w:t>
            </w:r>
            <w:r>
              <w:rPr>
                <w:color w:val="000000"/>
                <w:sz w:val="20"/>
                <w:szCs w:val="20"/>
              </w:rPr>
              <w:t>9</w:t>
            </w:r>
          </w:p>
        </w:tc>
        <w:tc>
          <w:tcPr>
            <w:tcW w:w="1344" w:type="pct"/>
            <w:tcMar>
              <w:left w:w="28" w:type="dxa"/>
              <w:right w:w="28" w:type="dxa"/>
            </w:tcMar>
            <w:vAlign w:val="center"/>
          </w:tcPr>
          <w:p w:rsidR="00D02C78" w:rsidRDefault="00D02C78" w:rsidP="00FD425F">
            <w:pPr>
              <w:jc w:val="center"/>
              <w:rPr>
                <w:color w:val="000000"/>
                <w:sz w:val="20"/>
                <w:szCs w:val="20"/>
              </w:rPr>
            </w:pPr>
            <w:r>
              <w:rPr>
                <w:color w:val="000000"/>
                <w:sz w:val="20"/>
                <w:szCs w:val="20"/>
              </w:rPr>
              <w:t>5 401,64</w:t>
            </w:r>
          </w:p>
        </w:tc>
      </w:tr>
      <w:tr w:rsidR="00D02C78" w:rsidRPr="008A2EC7" w:rsidTr="00C17672">
        <w:trPr>
          <w:trHeight w:val="20"/>
        </w:trPr>
        <w:tc>
          <w:tcPr>
            <w:tcW w:w="131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 xml:space="preserve">АО </w:t>
            </w:r>
            <w:r>
              <w:rPr>
                <w:color w:val="000000"/>
                <w:sz w:val="20"/>
                <w:szCs w:val="20"/>
              </w:rPr>
              <w:t>«</w:t>
            </w:r>
            <w:r w:rsidRPr="008A2EC7">
              <w:rPr>
                <w:color w:val="000000"/>
                <w:sz w:val="20"/>
                <w:szCs w:val="20"/>
              </w:rPr>
              <w:t>Нева Энергия</w:t>
            </w:r>
            <w:r>
              <w:rPr>
                <w:color w:val="000000"/>
                <w:sz w:val="20"/>
                <w:szCs w:val="20"/>
              </w:rPr>
              <w:t>»</w:t>
            </w:r>
            <w:r w:rsidRPr="008A2EC7">
              <w:rPr>
                <w:color w:val="000000"/>
                <w:sz w:val="20"/>
                <w:szCs w:val="20"/>
              </w:rPr>
              <w:t xml:space="preserve"> Бокситогорское городское поселение</w:t>
            </w: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19.12.2019</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532-п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01.01.2020</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30.06.2020</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1 898,15</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01.07.2020</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31.12.2020</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1 990,60</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18.12.2020</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614-п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01.01.2021</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30.06.2021</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2 258,61</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01.07.2021</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31.12.2021</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2 258,61</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17.12.2021</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471-п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01.01.2022</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30.06.2022</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2 256,75</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01.07.2022</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30.11.2022</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2 256,75</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rPr>
                <w:color w:val="000000"/>
                <w:sz w:val="20"/>
                <w:szCs w:val="20"/>
              </w:rPr>
            </w:pPr>
            <w:r w:rsidRPr="008A2EC7">
              <w:rPr>
                <w:color w:val="000000"/>
                <w:sz w:val="20"/>
                <w:szCs w:val="20"/>
              </w:rPr>
              <w:t>25.11.2022</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472-п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01.12.2022</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31.12.2022</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2 451,24</w:t>
            </w:r>
          </w:p>
        </w:tc>
      </w:tr>
      <w:tr w:rsidR="00D02C78" w:rsidRPr="008A2EC7"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jc w:val="cente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01.01.2023</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30.06.2023</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2 451,24</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01.07.2023</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8A2EC7">
              <w:rPr>
                <w:color w:val="000000"/>
                <w:sz w:val="20"/>
                <w:szCs w:val="20"/>
              </w:rPr>
              <w:t>31.12.2023</w:t>
            </w:r>
          </w:p>
        </w:tc>
        <w:tc>
          <w:tcPr>
            <w:tcW w:w="1344" w:type="pct"/>
            <w:tcMar>
              <w:left w:w="28" w:type="dxa"/>
              <w:right w:w="28" w:type="dxa"/>
            </w:tcMar>
            <w:vAlign w:val="center"/>
          </w:tcPr>
          <w:p w:rsidR="00D02C78" w:rsidRPr="00D74953" w:rsidRDefault="00D02C78" w:rsidP="00FD425F">
            <w:pPr>
              <w:jc w:val="center"/>
              <w:rPr>
                <w:color w:val="000000"/>
                <w:sz w:val="20"/>
                <w:szCs w:val="20"/>
              </w:rPr>
            </w:pPr>
            <w:r w:rsidRPr="008A2EC7">
              <w:rPr>
                <w:color w:val="000000"/>
                <w:sz w:val="20"/>
                <w:szCs w:val="20"/>
              </w:rPr>
              <w:t>2 451,24</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val="restar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20.12.202</w:t>
            </w:r>
            <w:r>
              <w:rPr>
                <w:color w:val="000000"/>
                <w:sz w:val="20"/>
                <w:szCs w:val="20"/>
              </w:rPr>
              <w:t>4</w:t>
            </w:r>
          </w:p>
        </w:tc>
        <w:tc>
          <w:tcPr>
            <w:tcW w:w="708" w:type="pct"/>
            <w:vMerge w:val="restar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5</w:t>
            </w:r>
            <w:r>
              <w:rPr>
                <w:color w:val="000000"/>
                <w:sz w:val="20"/>
                <w:szCs w:val="20"/>
              </w:rPr>
              <w:t>09</w:t>
            </w:r>
            <w:r w:rsidRPr="000275C4">
              <w:rPr>
                <w:color w:val="000000"/>
                <w:sz w:val="20"/>
                <w:szCs w:val="20"/>
              </w:rPr>
              <w:t>-п</w:t>
            </w: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01.01.2024</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30.06.2024</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2 451,24</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01.07.2024</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31.12.2024</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2 854,23</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01.01.2025</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30.06.2025</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2 854,23</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01.07.2025</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31.12.2025</w:t>
            </w:r>
          </w:p>
        </w:tc>
        <w:tc>
          <w:tcPr>
            <w:tcW w:w="1344" w:type="pct"/>
            <w:tcMar>
              <w:left w:w="28" w:type="dxa"/>
              <w:right w:w="28" w:type="dxa"/>
            </w:tcMar>
            <w:vAlign w:val="center"/>
          </w:tcPr>
          <w:p w:rsidR="00D02C78" w:rsidRPr="008A2EC7" w:rsidRDefault="00D02C78" w:rsidP="00FD425F">
            <w:pPr>
              <w:jc w:val="center"/>
              <w:rPr>
                <w:color w:val="000000"/>
                <w:sz w:val="20"/>
                <w:szCs w:val="20"/>
              </w:rPr>
            </w:pPr>
            <w:r>
              <w:rPr>
                <w:color w:val="000000"/>
                <w:sz w:val="20"/>
                <w:szCs w:val="20"/>
              </w:rPr>
              <w:t>3 207,54</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01.01.2026</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30.06.2026</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2 497,83</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01.07.2026</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31.12.2026</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3 069,34</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01.01.2027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30.06.2027</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3 069,34</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01.07.2027</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31.12.2027</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2 149,85</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01.01.2028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30.06.2028</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2 149,85</w:t>
            </w:r>
          </w:p>
        </w:tc>
      </w:tr>
      <w:tr w:rsidR="00D02C78" w:rsidRPr="00A72FD5" w:rsidTr="00C17672">
        <w:trPr>
          <w:trHeight w:val="20"/>
        </w:trPr>
        <w:tc>
          <w:tcPr>
            <w:tcW w:w="1312" w:type="pct"/>
            <w:vMerge/>
            <w:tcMar>
              <w:left w:w="28" w:type="dxa"/>
              <w:right w:w="28" w:type="dxa"/>
            </w:tcMar>
            <w:vAlign w:val="center"/>
          </w:tcPr>
          <w:p w:rsidR="00D02C78" w:rsidRPr="008A2EC7" w:rsidRDefault="00D02C78" w:rsidP="00FD425F">
            <w:pPr>
              <w:rPr>
                <w:color w:val="000000"/>
                <w:sz w:val="20"/>
                <w:szCs w:val="20"/>
              </w:rPr>
            </w:pPr>
          </w:p>
        </w:tc>
        <w:tc>
          <w:tcPr>
            <w:tcW w:w="502" w:type="pct"/>
            <w:vMerge/>
            <w:tcMar>
              <w:left w:w="28" w:type="dxa"/>
              <w:right w:w="28" w:type="dxa"/>
            </w:tcMar>
            <w:vAlign w:val="center"/>
          </w:tcPr>
          <w:p w:rsidR="00D02C78" w:rsidRPr="008A2EC7" w:rsidRDefault="00D02C78" w:rsidP="00FD425F">
            <w:pPr>
              <w:rPr>
                <w:color w:val="000000"/>
                <w:sz w:val="20"/>
                <w:szCs w:val="20"/>
              </w:rPr>
            </w:pPr>
          </w:p>
        </w:tc>
        <w:tc>
          <w:tcPr>
            <w:tcW w:w="708" w:type="pct"/>
            <w:vMerge/>
            <w:tcMar>
              <w:left w:w="28" w:type="dxa"/>
              <w:right w:w="28" w:type="dxa"/>
            </w:tcMar>
            <w:vAlign w:val="center"/>
          </w:tcPr>
          <w:p w:rsidR="00D02C78" w:rsidRPr="008A2EC7" w:rsidRDefault="00D02C78" w:rsidP="00FD425F">
            <w:pPr>
              <w:rPr>
                <w:color w:val="000000"/>
                <w:sz w:val="20"/>
                <w:szCs w:val="20"/>
              </w:rPr>
            </w:pPr>
          </w:p>
        </w:tc>
        <w:tc>
          <w:tcPr>
            <w:tcW w:w="592"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01.07.2028</w:t>
            </w:r>
          </w:p>
        </w:tc>
        <w:tc>
          <w:tcPr>
            <w:tcW w:w="541"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31.12.2028</w:t>
            </w:r>
          </w:p>
        </w:tc>
        <w:tc>
          <w:tcPr>
            <w:tcW w:w="1344" w:type="pct"/>
            <w:tcMar>
              <w:left w:w="28" w:type="dxa"/>
              <w:right w:w="28" w:type="dxa"/>
            </w:tcMar>
            <w:vAlign w:val="center"/>
          </w:tcPr>
          <w:p w:rsidR="00D02C78" w:rsidRPr="008A2EC7" w:rsidRDefault="00D02C78" w:rsidP="00FD425F">
            <w:pPr>
              <w:jc w:val="center"/>
              <w:rPr>
                <w:color w:val="000000"/>
                <w:sz w:val="20"/>
                <w:szCs w:val="20"/>
              </w:rPr>
            </w:pPr>
            <w:r w:rsidRPr="000275C4">
              <w:rPr>
                <w:color w:val="000000"/>
                <w:sz w:val="20"/>
                <w:szCs w:val="20"/>
              </w:rPr>
              <w:t>3 253,13</w:t>
            </w:r>
          </w:p>
        </w:tc>
      </w:tr>
    </w:tbl>
    <w:p w:rsidR="00D02C78" w:rsidRPr="000D6F0C" w:rsidRDefault="00D02C78" w:rsidP="005374A9">
      <w:pPr>
        <w:spacing w:line="276" w:lineRule="auto"/>
        <w:ind w:firstLine="709"/>
        <w:jc w:val="both"/>
      </w:pPr>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937" w:name="_Toc197945882"/>
      <w:r w:rsidRPr="00AD3B74">
        <w:t xml:space="preserve">Структура </w:t>
      </w:r>
      <w:r>
        <w:t>цен (</w:t>
      </w:r>
      <w:r w:rsidRPr="00AD3B74">
        <w:t>тарифов</w:t>
      </w:r>
      <w:r>
        <w:t>)</w:t>
      </w:r>
      <w:r w:rsidRPr="00AD3B74">
        <w:t>, установленных на момент разработки схемы теплоснабжения</w:t>
      </w:r>
      <w:bookmarkEnd w:id="932"/>
      <w:bookmarkEnd w:id="933"/>
      <w:bookmarkEnd w:id="937"/>
    </w:p>
    <w:p w:rsidR="00D02C78" w:rsidRDefault="00D02C78" w:rsidP="005374A9">
      <w:pPr>
        <w:spacing w:line="276" w:lineRule="auto"/>
        <w:ind w:firstLine="709"/>
        <w:jc w:val="both"/>
        <w:rPr>
          <w:iCs/>
        </w:rPr>
      </w:pPr>
      <w:r>
        <w:rPr>
          <w:iCs/>
        </w:rPr>
        <w:t xml:space="preserve">По состоянию базового периода актуализации схемы теплоснабжения утверждением тарифов для теплоснабжающих организаций Бокситогорского городского поселения занимается </w:t>
      </w:r>
      <w:r w:rsidRPr="007406C9">
        <w:rPr>
          <w:iCs/>
        </w:rPr>
        <w:t>Комитет по тарифам и ценовой политике Ленинградской области</w:t>
      </w:r>
      <w:r>
        <w:rPr>
          <w:iCs/>
        </w:rPr>
        <w:t>.</w:t>
      </w:r>
    </w:p>
    <w:p w:rsidR="00D02C78" w:rsidRPr="007153B4" w:rsidRDefault="00D02C78" w:rsidP="005374A9">
      <w:pPr>
        <w:spacing w:line="276" w:lineRule="auto"/>
        <w:ind w:firstLine="709"/>
        <w:jc w:val="both"/>
        <w:rPr>
          <w:iCs/>
        </w:rPr>
      </w:pPr>
      <w:r w:rsidRPr="009A3EA9">
        <w:rPr>
          <w:iCs/>
        </w:rPr>
        <w:t>В связи с тем, что предприяти</w:t>
      </w:r>
      <w:r>
        <w:rPr>
          <w:iCs/>
        </w:rPr>
        <w:t>я</w:t>
      </w:r>
      <w:r w:rsidRPr="009A3EA9">
        <w:rPr>
          <w:iCs/>
        </w:rPr>
        <w:t xml:space="preserve"> ежегодно работа</w:t>
      </w:r>
      <w:r>
        <w:rPr>
          <w:iCs/>
        </w:rPr>
        <w:t>ю</w:t>
      </w:r>
      <w:r w:rsidRPr="009A3EA9">
        <w:rPr>
          <w:iCs/>
        </w:rPr>
        <w:t xml:space="preserve">т без валовой прибыли, структура тарифов на тепловую энергию аналогична структуре себестоимости производства и транспортировки тепловой энергии. </w:t>
      </w:r>
      <w:r>
        <w:rPr>
          <w:iCs/>
        </w:rPr>
        <w:t>Н</w:t>
      </w:r>
      <w:r w:rsidRPr="009A3EA9">
        <w:rPr>
          <w:iCs/>
        </w:rPr>
        <w:t xml:space="preserve">аибольшую долю в структуре себестоимости производства тепловой </w:t>
      </w:r>
      <w:r w:rsidRPr="007153B4">
        <w:rPr>
          <w:iCs/>
        </w:rPr>
        <w:t>энергии занимают расходы на приобретение топлива.</w:t>
      </w:r>
    </w:p>
    <w:p w:rsidR="00D02C78" w:rsidRPr="009A3EA9" w:rsidRDefault="00D02C78" w:rsidP="005374A9">
      <w:pPr>
        <w:spacing w:line="276" w:lineRule="auto"/>
        <w:ind w:firstLine="709"/>
        <w:jc w:val="both"/>
        <w:rPr>
          <w:iCs/>
        </w:rPr>
      </w:pPr>
      <w:r w:rsidRPr="007153B4">
        <w:rPr>
          <w:iCs/>
          <w:spacing w:val="-4"/>
        </w:rPr>
        <w:t>В последнее время рост тарифов на тепловую энергию ограничен и не может превышать</w:t>
      </w:r>
      <w:r w:rsidRPr="007153B4">
        <w:rPr>
          <w:iCs/>
        </w:rPr>
        <w:t xml:space="preserve"> 15% в год, в результате чего теплогенерирующие и теплосетевые организации становятся убыточными. Об этом свидетельствуют показатели финансово-хозяйственной деятельности, представленные в части 10 главы 1 Обосновывающих материалов.</w:t>
      </w:r>
    </w:p>
    <w:p w:rsidR="00D02C78" w:rsidRDefault="00D02C78" w:rsidP="005374A9">
      <w:pPr>
        <w:spacing w:line="276" w:lineRule="auto"/>
        <w:ind w:firstLine="709"/>
        <w:jc w:val="both"/>
        <w:rPr>
          <w:iCs/>
        </w:rPr>
      </w:pPr>
      <w:r w:rsidRPr="009A3EA9">
        <w:rPr>
          <w:iCs/>
        </w:rPr>
        <w:t xml:space="preserve">Политика сдерживания роста тарифов на коммунальные услуги населению приводит к ограничению ежегодного роста тарифов на тепловую энергию. Ограничение ежегодного роста тарифов на тепловую энергию в свою очередь приводит к снижению затрат на ремонты и фонд оплаты труда основного производственного персонала, включаемых в тарифы на тепловую энергию, в результате чего энергоснабжающие компании и теплосетевые организации </w:t>
      </w:r>
      <w:r w:rsidRPr="007E753F">
        <w:rPr>
          <w:iCs/>
          <w:spacing w:val="-4"/>
        </w:rPr>
        <w:t>не имеют возможности обновлять свое оборудование, увеличиваются удельные расходы топлива</w:t>
      </w:r>
      <w:r w:rsidRPr="009A3EA9">
        <w:rPr>
          <w:iCs/>
        </w:rPr>
        <w:t xml:space="preserve"> при производстве тепловой энергии, потери в тепловы</w:t>
      </w:r>
      <w:r>
        <w:rPr>
          <w:iCs/>
        </w:rPr>
        <w:t>х сетях при ее транспортировке.</w:t>
      </w:r>
    </w:p>
    <w:p w:rsidR="00D02C78" w:rsidRDefault="00D02C78" w:rsidP="005374A9">
      <w:pPr>
        <w:spacing w:line="276" w:lineRule="auto"/>
        <w:ind w:firstLine="709"/>
        <w:jc w:val="both"/>
        <w:rPr>
          <w:iCs/>
        </w:rPr>
      </w:pPr>
      <w:r>
        <w:rPr>
          <w:iCs/>
        </w:rPr>
        <w:t>По существующему состоянию в сфере тарифообразования рост тарифов на тепловую энергию для потребителей сдерживается исключительно за счет поддержки государства.</w:t>
      </w:r>
    </w:p>
    <w:p w:rsidR="00D02C78" w:rsidRDefault="00D02C78" w:rsidP="005374A9">
      <w:pPr>
        <w:spacing w:line="276" w:lineRule="auto"/>
        <w:ind w:firstLine="709"/>
        <w:jc w:val="both"/>
        <w:rPr>
          <w:iCs/>
        </w:rPr>
      </w:pPr>
      <w:r>
        <w:rPr>
          <w:iCs/>
        </w:rPr>
        <w:t>На рисунке 1.11.1.1 представлена структура затрат на теплоэнергию АО «Нева Энергия.</w:t>
      </w:r>
    </w:p>
    <w:p w:rsidR="00D02C78" w:rsidRDefault="00D02C78" w:rsidP="005374A9">
      <w:pPr>
        <w:spacing w:line="276" w:lineRule="auto"/>
        <w:ind w:firstLine="709"/>
        <w:jc w:val="both"/>
        <w:rPr>
          <w:iCs/>
        </w:rPr>
      </w:pPr>
    </w:p>
    <w:p w:rsidR="00D02C78" w:rsidRDefault="00D02C78" w:rsidP="00FA327A">
      <w:pPr>
        <w:spacing w:line="360" w:lineRule="auto"/>
        <w:jc w:val="center"/>
        <w:rPr>
          <w:iCs/>
        </w:rPr>
      </w:pPr>
      <w:r w:rsidRPr="0098020C">
        <w:rPr>
          <w:noProof/>
        </w:rPr>
        <w:pict>
          <v:shape id="Диаграмма 16" o:spid="_x0000_i1050" type="#_x0000_t75" style="width:467.25pt;height:237pt;visibility:visible">
            <v:imagedata r:id="rId41" o:title=""/>
            <o:lock v:ext="edit" aspectratio="f"/>
          </v:shape>
        </w:pict>
      </w:r>
    </w:p>
    <w:p w:rsidR="00D02C78" w:rsidRDefault="00D02C78" w:rsidP="005374A9">
      <w:pPr>
        <w:pStyle w:val="affffffffffffff"/>
      </w:pPr>
      <w:bookmarkStart w:id="938" w:name="_Toc197946040"/>
      <w:r>
        <w:t>Рисунок 1.11.1.1 Структура тарифа, установленного АО «Нева Энергия» за 2024 год</w:t>
      </w:r>
      <w:bookmarkEnd w:id="938"/>
    </w:p>
    <w:p w:rsidR="00D02C78" w:rsidRDefault="00D02C78" w:rsidP="005374A9">
      <w:pPr>
        <w:spacing w:line="276" w:lineRule="auto"/>
        <w:ind w:firstLine="709"/>
        <w:jc w:val="both"/>
        <w:rPr>
          <w:iCs/>
        </w:rPr>
      </w:pPr>
    </w:p>
    <w:p w:rsidR="00D02C78" w:rsidRDefault="00D02C78" w:rsidP="005374A9">
      <w:pPr>
        <w:spacing w:line="276" w:lineRule="auto"/>
        <w:ind w:firstLine="709"/>
        <w:jc w:val="both"/>
        <w:rPr>
          <w:iCs/>
        </w:rPr>
      </w:pPr>
      <w:r w:rsidRPr="00731134">
        <w:rPr>
          <w:iCs/>
        </w:rPr>
        <w:t>Из анализа рисунка 1.11.</w:t>
      </w:r>
      <w:r>
        <w:rPr>
          <w:iCs/>
        </w:rPr>
        <w:t>1</w:t>
      </w:r>
      <w:r w:rsidRPr="00731134">
        <w:rPr>
          <w:iCs/>
        </w:rPr>
        <w:t>.1 следует, что наибольшая часть затрат приходится на покупку тепловой энергии, вторые по величине затрат – расходы на оплату труда.</w:t>
      </w:r>
    </w:p>
    <w:p w:rsidR="00D02C78" w:rsidRDefault="00D02C78" w:rsidP="005374A9">
      <w:pPr>
        <w:spacing w:line="276" w:lineRule="auto"/>
        <w:ind w:firstLine="709"/>
        <w:jc w:val="both"/>
        <w:rPr>
          <w:iCs/>
        </w:rPr>
      </w:pPr>
    </w:p>
    <w:p w:rsidR="00D02C78" w:rsidRDefault="00D02C78" w:rsidP="005374A9">
      <w:pPr>
        <w:spacing w:line="276" w:lineRule="auto"/>
        <w:ind w:firstLine="709"/>
        <w:jc w:val="both"/>
        <w:rPr>
          <w:iCs/>
        </w:rPr>
      </w:pPr>
      <w:r>
        <w:rPr>
          <w:iCs/>
        </w:rPr>
        <w:t xml:space="preserve">На рисунке 1.11.1.2 представлена структура затрат на теплоэнергию </w:t>
      </w:r>
      <w:r w:rsidRPr="00777B44">
        <w:rPr>
          <w:iCs/>
        </w:rPr>
        <w:t>АО «РУСАЛ Бокситогорск»</w:t>
      </w:r>
      <w:r>
        <w:rPr>
          <w:iCs/>
        </w:rPr>
        <w:t>.</w:t>
      </w:r>
    </w:p>
    <w:p w:rsidR="00D02C78" w:rsidRDefault="00D02C78" w:rsidP="00FA327A">
      <w:pPr>
        <w:spacing w:line="360" w:lineRule="auto"/>
        <w:jc w:val="center"/>
        <w:rPr>
          <w:iCs/>
        </w:rPr>
      </w:pPr>
      <w:r w:rsidRPr="0098020C">
        <w:rPr>
          <w:noProof/>
        </w:rPr>
        <w:pict>
          <v:shape id="Диаграмма 30" o:spid="_x0000_i1051" type="#_x0000_t75" style="width:467.25pt;height:254.25pt;visibility:visible">
            <v:imagedata r:id="rId42" o:title=""/>
            <o:lock v:ext="edit" aspectratio="f"/>
          </v:shape>
        </w:pict>
      </w:r>
    </w:p>
    <w:p w:rsidR="00D02C78" w:rsidRDefault="00D02C78" w:rsidP="005374A9">
      <w:pPr>
        <w:pStyle w:val="affffffffffffff"/>
      </w:pPr>
      <w:bookmarkStart w:id="939" w:name="_Toc197946041"/>
      <w:r>
        <w:t>Рисунок 1.11.1.2 Структура тарифа, установленного АО «РУСАЛ Бокситогорск» за 2024 год</w:t>
      </w:r>
      <w:bookmarkEnd w:id="939"/>
    </w:p>
    <w:p w:rsidR="00D02C78" w:rsidRDefault="00D02C78" w:rsidP="005374A9">
      <w:pPr>
        <w:spacing w:line="276" w:lineRule="auto"/>
        <w:ind w:firstLine="709"/>
        <w:jc w:val="both"/>
        <w:rPr>
          <w:iCs/>
        </w:rPr>
      </w:pPr>
      <w:r w:rsidRPr="00731134">
        <w:rPr>
          <w:iCs/>
        </w:rPr>
        <w:t>Из анализа рисунка 1.11.</w:t>
      </w:r>
      <w:r>
        <w:rPr>
          <w:iCs/>
        </w:rPr>
        <w:t>1</w:t>
      </w:r>
      <w:r w:rsidRPr="00731134">
        <w:rPr>
          <w:iCs/>
        </w:rPr>
        <w:t>.</w:t>
      </w:r>
      <w:r>
        <w:rPr>
          <w:iCs/>
        </w:rPr>
        <w:t>2</w:t>
      </w:r>
      <w:r w:rsidRPr="00731134">
        <w:rPr>
          <w:iCs/>
        </w:rPr>
        <w:t xml:space="preserve"> следует, что наибольшая часть затрат приходится на </w:t>
      </w:r>
      <w:r>
        <w:rPr>
          <w:iCs/>
        </w:rPr>
        <w:t>топливо (характерно при производстве тепловой энергии)</w:t>
      </w:r>
      <w:r w:rsidRPr="00731134">
        <w:rPr>
          <w:iCs/>
        </w:rPr>
        <w:t xml:space="preserve">, вторые по величине затрат – </w:t>
      </w:r>
      <w:r>
        <w:rPr>
          <w:iCs/>
        </w:rPr>
        <w:t>расходы на ремонт основных средств</w:t>
      </w:r>
      <w:r w:rsidRPr="00731134">
        <w:rPr>
          <w:iCs/>
        </w:rPr>
        <w:t>.</w:t>
      </w:r>
    </w:p>
    <w:p w:rsidR="00D02C78" w:rsidRDefault="00D02C78" w:rsidP="005374A9">
      <w:pPr>
        <w:spacing w:line="276" w:lineRule="auto"/>
        <w:ind w:firstLine="709"/>
        <w:jc w:val="both"/>
        <w:rPr>
          <w:iCs/>
        </w:rPr>
      </w:pPr>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940" w:name="_Toc67071115"/>
      <w:bookmarkStart w:id="941" w:name="_Toc67071478"/>
      <w:bookmarkStart w:id="942" w:name="_Toc197945883"/>
      <w:r w:rsidRPr="00AD3B74">
        <w:t xml:space="preserve">Плата за подключение к </w:t>
      </w:r>
      <w:bookmarkEnd w:id="934"/>
      <w:r w:rsidRPr="00AD3B74">
        <w:t>системе теплоснабжения</w:t>
      </w:r>
      <w:bookmarkEnd w:id="935"/>
      <w:bookmarkEnd w:id="936"/>
      <w:bookmarkEnd w:id="940"/>
      <w:bookmarkEnd w:id="941"/>
      <w:bookmarkEnd w:id="942"/>
    </w:p>
    <w:p w:rsidR="00D02C78" w:rsidRDefault="00D02C78" w:rsidP="005374A9">
      <w:pPr>
        <w:spacing w:line="276" w:lineRule="auto"/>
        <w:ind w:firstLine="709"/>
        <w:jc w:val="both"/>
        <w:rPr>
          <w:iCs/>
        </w:rPr>
      </w:pPr>
      <w:r w:rsidRPr="009A3EA9">
        <w:rPr>
          <w:iCs/>
        </w:rPr>
        <w:t xml:space="preserve">Плата за подключение к существующим системам теплоснабжения </w:t>
      </w:r>
      <w:r>
        <w:rPr>
          <w:iCs/>
        </w:rPr>
        <w:t xml:space="preserve">на территории Бокситогорского </w:t>
      </w:r>
      <w:r w:rsidRPr="00642442">
        <w:rPr>
          <w:iCs/>
        </w:rPr>
        <w:t>городского поселения</w:t>
      </w:r>
      <w:r w:rsidRPr="009A3EA9">
        <w:rPr>
          <w:iCs/>
        </w:rPr>
        <w:t xml:space="preserve"> не установлена.</w:t>
      </w:r>
      <w:r>
        <w:rPr>
          <w:iCs/>
        </w:rPr>
        <w:t xml:space="preserve"> Технологическое присоединение нового потребителя к тепловым сетям происходит бесплатно после выполнения им технических условий, выданных теплоснабжающей организацией. Технические условия выдаются после положительного заключения о возможности подключения, в ходе рассмотрения заявления о нового потребителя о присоединении к тепловым сетям.</w:t>
      </w:r>
    </w:p>
    <w:p w:rsidR="00D02C78" w:rsidRPr="009A3EA9" w:rsidRDefault="00D02C78" w:rsidP="005374A9">
      <w:pPr>
        <w:spacing w:line="276" w:lineRule="auto"/>
        <w:ind w:firstLine="709"/>
        <w:jc w:val="both"/>
        <w:rPr>
          <w:iCs/>
        </w:rPr>
      </w:pPr>
    </w:p>
    <w:p w:rsidR="00D02C78" w:rsidRPr="00AD3B74" w:rsidRDefault="00D02C78" w:rsidP="00F67C79">
      <w:pPr>
        <w:pStyle w:val="1110"/>
        <w:numPr>
          <w:ilvl w:val="2"/>
          <w:numId w:val="75"/>
        </w:numPr>
        <w:tabs>
          <w:tab w:val="clear" w:pos="1560"/>
          <w:tab w:val="left" w:pos="709"/>
        </w:tabs>
        <w:spacing w:before="0" w:after="0" w:line="276" w:lineRule="auto"/>
        <w:ind w:left="0" w:firstLine="709"/>
        <w:jc w:val="both"/>
      </w:pPr>
      <w:bookmarkStart w:id="943" w:name="_Toc384058650"/>
      <w:bookmarkStart w:id="944" w:name="_Toc386561043"/>
      <w:bookmarkStart w:id="945" w:name="_Toc404853948"/>
      <w:bookmarkStart w:id="946" w:name="_Toc67071116"/>
      <w:bookmarkStart w:id="947" w:name="_Toc67071479"/>
      <w:bookmarkStart w:id="948" w:name="_Toc197945884"/>
      <w:r>
        <w:t>Плата</w:t>
      </w:r>
      <w:r w:rsidRPr="00AD3B74">
        <w:t xml:space="preserve"> за услуги по поддержанию резервной тепловой мощности, в том числе для социально значимых категорий потребителей</w:t>
      </w:r>
      <w:bookmarkEnd w:id="943"/>
      <w:bookmarkEnd w:id="944"/>
      <w:bookmarkEnd w:id="945"/>
      <w:bookmarkEnd w:id="946"/>
      <w:bookmarkEnd w:id="947"/>
      <w:bookmarkEnd w:id="948"/>
    </w:p>
    <w:p w:rsidR="00D02C78" w:rsidRDefault="00D02C78" w:rsidP="005374A9">
      <w:pPr>
        <w:spacing w:line="276" w:lineRule="auto"/>
        <w:ind w:firstLine="709"/>
        <w:jc w:val="both"/>
        <w:rPr>
          <w:iCs/>
        </w:rPr>
      </w:pPr>
      <w:r w:rsidRPr="009A3EA9">
        <w:rPr>
          <w:iCs/>
        </w:rPr>
        <w:t>Плата за услуги по поддержанию резервной тепловой мощности, в том числе для социально значимых категорий потребителей, отсутствует.</w:t>
      </w:r>
    </w:p>
    <w:p w:rsidR="00D02C78" w:rsidRDefault="00D02C78" w:rsidP="005374A9">
      <w:pPr>
        <w:spacing w:line="276" w:lineRule="auto"/>
        <w:ind w:firstLine="709"/>
        <w:jc w:val="both"/>
        <w:rPr>
          <w:iCs/>
        </w:rPr>
      </w:pPr>
    </w:p>
    <w:p w:rsidR="00D02C78" w:rsidRDefault="00D02C78" w:rsidP="00F67C79">
      <w:pPr>
        <w:pStyle w:val="1110"/>
        <w:numPr>
          <w:ilvl w:val="2"/>
          <w:numId w:val="75"/>
        </w:numPr>
        <w:tabs>
          <w:tab w:val="clear" w:pos="1560"/>
          <w:tab w:val="left" w:pos="709"/>
        </w:tabs>
        <w:spacing w:before="0" w:after="0" w:line="276" w:lineRule="auto"/>
        <w:ind w:left="0" w:firstLine="709"/>
        <w:jc w:val="both"/>
      </w:pPr>
      <w:bookmarkStart w:id="949" w:name="_Toc67071119"/>
      <w:bookmarkStart w:id="950" w:name="_Toc67071482"/>
      <w:bookmarkStart w:id="951" w:name="_Toc197945885"/>
      <w:r>
        <w:t>И</w:t>
      </w:r>
      <w:r w:rsidRPr="00DC7C90">
        <w:t>зменени</w:t>
      </w:r>
      <w:r>
        <w:t>я</w:t>
      </w:r>
      <w:r w:rsidRPr="00DC7C90">
        <w:t xml:space="preserve">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949"/>
      <w:bookmarkEnd w:id="950"/>
      <w:bookmarkEnd w:id="951"/>
    </w:p>
    <w:p w:rsidR="00D02C78" w:rsidRDefault="00D02C78" w:rsidP="005374A9">
      <w:pPr>
        <w:spacing w:line="276" w:lineRule="auto"/>
        <w:ind w:firstLine="709"/>
        <w:jc w:val="both"/>
        <w:rPr>
          <w:iCs/>
        </w:rPr>
      </w:pPr>
      <w:r w:rsidRPr="00681D33">
        <w:rPr>
          <w:iCs/>
        </w:rPr>
        <w:t xml:space="preserve">В актуализированной Схеме теплоснабжения </w:t>
      </w:r>
      <w:r>
        <w:rPr>
          <w:iCs/>
        </w:rPr>
        <w:t>указаны плановые изменения (рост) тарифов на тепловую энергию, кроме того, видно, что плановые тарифы скорректированы в сторону увеличения.</w:t>
      </w:r>
    </w:p>
    <w:p w:rsidR="00D02C78" w:rsidRPr="00DB7403" w:rsidRDefault="00D02C78" w:rsidP="00DB7403">
      <w:pPr>
        <w:spacing w:line="360" w:lineRule="auto"/>
        <w:ind w:firstLine="709"/>
        <w:jc w:val="both"/>
        <w:rPr>
          <w:iCs/>
        </w:rPr>
      </w:pPr>
    </w:p>
    <w:p w:rsidR="00D02C78" w:rsidRPr="005374A9" w:rsidRDefault="00D02C78" w:rsidP="00F67C79">
      <w:pPr>
        <w:pStyle w:val="11f6"/>
        <w:pageBreakBefore/>
        <w:numPr>
          <w:ilvl w:val="1"/>
          <w:numId w:val="75"/>
        </w:numPr>
        <w:spacing w:before="0" w:after="0" w:line="276" w:lineRule="auto"/>
        <w:ind w:left="0" w:right="0" w:firstLine="709"/>
        <w:rPr>
          <w:sz w:val="24"/>
          <w:szCs w:val="24"/>
        </w:rPr>
      </w:pPr>
      <w:bookmarkStart w:id="952" w:name="_Toc362287840"/>
      <w:bookmarkStart w:id="953" w:name="_Toc67071120"/>
      <w:bookmarkStart w:id="954" w:name="_Toc67071483"/>
      <w:bookmarkStart w:id="955" w:name="_Toc197945886"/>
      <w:r w:rsidRPr="005374A9">
        <w:rPr>
          <w:sz w:val="24"/>
          <w:szCs w:val="24"/>
        </w:rPr>
        <w:t xml:space="preserve">Существующие технические и технологические проблемы в системе теплоснабжения </w:t>
      </w:r>
      <w:bookmarkEnd w:id="952"/>
      <w:r w:rsidRPr="005374A9">
        <w:rPr>
          <w:sz w:val="24"/>
          <w:szCs w:val="24"/>
        </w:rPr>
        <w:t xml:space="preserve">Бокситогорского </w:t>
      </w:r>
      <w:bookmarkStart w:id="956" w:name="_Toc67079061"/>
      <w:bookmarkStart w:id="957" w:name="_Toc67079395"/>
      <w:bookmarkStart w:id="958" w:name="_Toc67079733"/>
      <w:bookmarkStart w:id="959" w:name="_Toc67080072"/>
      <w:bookmarkStart w:id="960" w:name="_Toc67302929"/>
      <w:bookmarkStart w:id="961" w:name="_Toc67311291"/>
      <w:bookmarkStart w:id="962" w:name="_Toc67998470"/>
      <w:bookmarkStart w:id="963" w:name="_Toc68007185"/>
      <w:bookmarkStart w:id="964" w:name="_Toc68128480"/>
      <w:bookmarkStart w:id="965" w:name="_Toc68161735"/>
      <w:bookmarkStart w:id="966" w:name="_Toc68167259"/>
      <w:bookmarkStart w:id="967" w:name="_Toc70164191"/>
      <w:bookmarkStart w:id="968" w:name="_Toc70411101"/>
      <w:bookmarkStart w:id="969" w:name="_Toc70533632"/>
      <w:bookmarkStart w:id="970" w:name="_Toc67071121"/>
      <w:bookmarkStart w:id="971" w:name="_Toc67071484"/>
      <w:bookmarkEnd w:id="953"/>
      <w:bookmarkEnd w:id="954"/>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r>
        <w:rPr>
          <w:sz w:val="24"/>
          <w:szCs w:val="24"/>
        </w:rPr>
        <w:t>городского поселения</w:t>
      </w:r>
      <w:bookmarkEnd w:id="955"/>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972" w:name="_Toc197945887"/>
      <w:r w:rsidRPr="00D82FEC">
        <w:t>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970"/>
      <w:bookmarkEnd w:id="971"/>
      <w:bookmarkEnd w:id="972"/>
    </w:p>
    <w:p w:rsidR="00D02C78" w:rsidRDefault="00D02C78" w:rsidP="005374A9">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На момент актуализации Схемы теплоснабжения</w:t>
      </w:r>
      <w:r w:rsidRPr="00D82FEC">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 территории</w:t>
      </w:r>
      <w:r w:rsidRPr="00D82FEC">
        <w:rPr>
          <w:rFonts w:ascii="Times New Roman" w:hAnsi="Times New Roman" w:cs="Times New Roman"/>
          <w:sz w:val="24"/>
          <w:szCs w:val="24"/>
          <w:lang w:eastAsia="ru-RU"/>
        </w:rPr>
        <w:t xml:space="preserve"> Бокситогорско</w:t>
      </w:r>
      <w:r>
        <w:rPr>
          <w:rFonts w:ascii="Times New Roman" w:hAnsi="Times New Roman" w:cs="Times New Roman"/>
          <w:sz w:val="24"/>
          <w:szCs w:val="24"/>
          <w:lang w:eastAsia="ru-RU"/>
        </w:rPr>
        <w:t>го</w:t>
      </w:r>
      <w:r w:rsidRPr="00D82FEC">
        <w:rPr>
          <w:rFonts w:ascii="Times New Roman" w:hAnsi="Times New Roman" w:cs="Times New Roman"/>
          <w:sz w:val="24"/>
          <w:szCs w:val="24"/>
          <w:lang w:eastAsia="ru-RU"/>
        </w:rPr>
        <w:t xml:space="preserve"> городско</w:t>
      </w:r>
      <w:r>
        <w:rPr>
          <w:rFonts w:ascii="Times New Roman" w:hAnsi="Times New Roman" w:cs="Times New Roman"/>
          <w:sz w:val="24"/>
          <w:szCs w:val="24"/>
          <w:lang w:eastAsia="ru-RU"/>
        </w:rPr>
        <w:t>го</w:t>
      </w:r>
      <w:r w:rsidRPr="00D82FEC">
        <w:rPr>
          <w:rFonts w:ascii="Times New Roman" w:hAnsi="Times New Roman" w:cs="Times New Roman"/>
          <w:sz w:val="24"/>
          <w:szCs w:val="24"/>
          <w:lang w:eastAsia="ru-RU"/>
        </w:rPr>
        <w:t xml:space="preserve"> поселени</w:t>
      </w:r>
      <w:r>
        <w:rPr>
          <w:rFonts w:ascii="Times New Roman" w:hAnsi="Times New Roman" w:cs="Times New Roman"/>
          <w:sz w:val="24"/>
          <w:szCs w:val="24"/>
          <w:lang w:eastAsia="ru-RU"/>
        </w:rPr>
        <w:t>я</w:t>
      </w:r>
      <w:r w:rsidRPr="00D82FEC">
        <w:rPr>
          <w:rFonts w:ascii="Times New Roman" w:hAnsi="Times New Roman" w:cs="Times New Roman"/>
          <w:sz w:val="24"/>
          <w:szCs w:val="24"/>
          <w:lang w:eastAsia="ru-RU"/>
        </w:rPr>
        <w:t xml:space="preserve"> наблюдается высокий износ тепловых сетей</w:t>
      </w:r>
      <w:r>
        <w:rPr>
          <w:rFonts w:ascii="Times New Roman" w:hAnsi="Times New Roman" w:cs="Times New Roman"/>
          <w:sz w:val="24"/>
          <w:szCs w:val="24"/>
          <w:lang w:eastAsia="ru-RU"/>
        </w:rPr>
        <w:t xml:space="preserve"> –</w:t>
      </w:r>
      <w:r w:rsidRPr="00D82FEC">
        <w:rPr>
          <w:rFonts w:ascii="Times New Roman" w:hAnsi="Times New Roman" w:cs="Times New Roman"/>
          <w:sz w:val="24"/>
          <w:szCs w:val="24"/>
          <w:lang w:eastAsia="ru-RU"/>
        </w:rPr>
        <w:t xml:space="preserve"> на определённых участках данный износ достигает более 80%. С точки зрения технического состояния надежность тепловых сетей</w:t>
      </w:r>
      <w:r w:rsidRPr="00826BF1">
        <w:rPr>
          <w:rFonts w:ascii="Times New Roman" w:hAnsi="Times New Roman" w:cs="Times New Roman"/>
          <w:sz w:val="24"/>
          <w:szCs w:val="24"/>
          <w:lang w:eastAsia="ru-RU"/>
        </w:rPr>
        <w:t xml:space="preserve"> на большом количестве участков низкая, что делает необходимым проведения капитального ремонта.</w:t>
      </w:r>
    </w:p>
    <w:p w:rsidR="00D02C78" w:rsidRPr="00826BF1" w:rsidRDefault="00D02C78" w:rsidP="005374A9">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Для решения данной проблемы</w:t>
      </w:r>
      <w:r w:rsidRPr="00826BF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на территории г. Бокситогорск заключено концессионное соглашение между Администрацией и АО «Нева Энергия» с целью модернизации </w:t>
      </w:r>
      <w:r w:rsidRPr="00434C0D">
        <w:rPr>
          <w:rFonts w:ascii="Times New Roman" w:hAnsi="Times New Roman" w:cs="Times New Roman"/>
          <w:sz w:val="24"/>
          <w:szCs w:val="24"/>
          <w:lang w:eastAsia="ru-RU"/>
        </w:rPr>
        <w:t>объект</w:t>
      </w:r>
      <w:r>
        <w:rPr>
          <w:rFonts w:ascii="Times New Roman" w:hAnsi="Times New Roman" w:cs="Times New Roman"/>
          <w:sz w:val="24"/>
          <w:szCs w:val="24"/>
          <w:lang w:eastAsia="ru-RU"/>
        </w:rPr>
        <w:t>ов</w:t>
      </w:r>
      <w:r w:rsidRPr="00434C0D">
        <w:rPr>
          <w:rFonts w:ascii="Times New Roman" w:hAnsi="Times New Roman" w:cs="Times New Roman"/>
          <w:sz w:val="24"/>
          <w:szCs w:val="24"/>
          <w:lang w:eastAsia="ru-RU"/>
        </w:rPr>
        <w:t xml:space="preserve"> теплоснабжения и централизованной системы горячего водоснабжения, находящи</w:t>
      </w:r>
      <w:r>
        <w:rPr>
          <w:rFonts w:ascii="Times New Roman" w:hAnsi="Times New Roman" w:cs="Times New Roman"/>
          <w:sz w:val="24"/>
          <w:szCs w:val="24"/>
          <w:lang w:eastAsia="ru-RU"/>
        </w:rPr>
        <w:t>хся</w:t>
      </w:r>
      <w:r w:rsidRPr="00434C0D">
        <w:rPr>
          <w:rFonts w:ascii="Times New Roman" w:hAnsi="Times New Roman" w:cs="Times New Roman"/>
          <w:sz w:val="24"/>
          <w:szCs w:val="24"/>
          <w:lang w:eastAsia="ru-RU"/>
        </w:rPr>
        <w:t xml:space="preserve"> в собственности муниципального образования Бокситогорское городское поселение Бокситогорского муниципального района Ленинградской области</w:t>
      </w:r>
      <w:r>
        <w:rPr>
          <w:rFonts w:ascii="Times New Roman" w:hAnsi="Times New Roman" w:cs="Times New Roman"/>
          <w:sz w:val="24"/>
          <w:szCs w:val="24"/>
          <w:lang w:eastAsia="ru-RU"/>
        </w:rPr>
        <w:t>.</w:t>
      </w:r>
    </w:p>
    <w:p w:rsidR="00D02C78" w:rsidRPr="00826BF1" w:rsidRDefault="00D02C78" w:rsidP="005374A9">
      <w:pPr>
        <w:pStyle w:val="affffffff0"/>
        <w:spacing w:line="276" w:lineRule="auto"/>
        <w:rPr>
          <w:rFonts w:ascii="Times New Roman" w:hAnsi="Times New Roman" w:cs="Times New Roman"/>
          <w:sz w:val="24"/>
          <w:szCs w:val="24"/>
          <w:lang w:eastAsia="ru-RU"/>
        </w:rPr>
      </w:pPr>
      <w:r w:rsidRPr="00826BF1">
        <w:rPr>
          <w:rFonts w:ascii="Times New Roman" w:hAnsi="Times New Roman" w:cs="Times New Roman"/>
          <w:sz w:val="24"/>
          <w:szCs w:val="24"/>
          <w:lang w:eastAsia="ru-RU"/>
        </w:rPr>
        <w:t xml:space="preserve">На </w:t>
      </w:r>
      <w:r>
        <w:rPr>
          <w:rFonts w:ascii="Times New Roman" w:hAnsi="Times New Roman" w:cs="Times New Roman"/>
          <w:sz w:val="24"/>
          <w:szCs w:val="24"/>
          <w:lang w:eastAsia="ru-RU"/>
        </w:rPr>
        <w:t>момент актуализации Схемы теплоснабжения</w:t>
      </w:r>
      <w:r w:rsidRPr="00826BF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в </w:t>
      </w:r>
      <w:r w:rsidRPr="00826BF1">
        <w:rPr>
          <w:rFonts w:ascii="Times New Roman" w:hAnsi="Times New Roman" w:cs="Times New Roman"/>
          <w:sz w:val="24"/>
          <w:szCs w:val="24"/>
          <w:lang w:eastAsia="ru-RU"/>
        </w:rPr>
        <w:t>систем</w:t>
      </w:r>
      <w:r>
        <w:rPr>
          <w:rFonts w:ascii="Times New Roman" w:hAnsi="Times New Roman" w:cs="Times New Roman"/>
          <w:sz w:val="24"/>
          <w:szCs w:val="24"/>
          <w:lang w:eastAsia="ru-RU"/>
        </w:rPr>
        <w:t>е</w:t>
      </w:r>
      <w:r w:rsidRPr="00826BF1">
        <w:rPr>
          <w:rFonts w:ascii="Times New Roman" w:hAnsi="Times New Roman" w:cs="Times New Roman"/>
          <w:sz w:val="24"/>
          <w:szCs w:val="24"/>
          <w:lang w:eastAsia="ru-RU"/>
        </w:rPr>
        <w:t xml:space="preserve"> теплоснабжения г. Бокситогорск</w:t>
      </w:r>
      <w:r>
        <w:rPr>
          <w:rFonts w:ascii="Times New Roman" w:hAnsi="Times New Roman" w:cs="Times New Roman"/>
          <w:sz w:val="24"/>
          <w:szCs w:val="24"/>
          <w:lang w:eastAsia="ru-RU"/>
        </w:rPr>
        <w:t xml:space="preserve">а </w:t>
      </w:r>
      <w:r w:rsidRPr="00826BF1">
        <w:rPr>
          <w:rFonts w:ascii="Times New Roman" w:hAnsi="Times New Roman" w:cs="Times New Roman"/>
          <w:sz w:val="24"/>
          <w:szCs w:val="24"/>
          <w:lang w:eastAsia="ru-RU"/>
        </w:rPr>
        <w:t xml:space="preserve">наблюдается разбалансировка по параметрам теплоносителя на потребителях, в связи с тем, что система теплоснабжения открытая, а здания потребителей не оборудованы системами регулирования температуры теплоносителя на нужды отопления и ГВС. Температура теплоносителя в прямом трубопроводе при определённых интервалах температур наружного воздуха не соответствуют нормам. </w:t>
      </w:r>
      <w:r>
        <w:rPr>
          <w:rFonts w:ascii="Times New Roman" w:hAnsi="Times New Roman" w:cs="Times New Roman"/>
          <w:sz w:val="24"/>
          <w:szCs w:val="24"/>
          <w:lang w:eastAsia="ru-RU"/>
        </w:rPr>
        <w:t>Не все потребители переведены на закрытую схему горячего водоснабжения</w:t>
      </w:r>
      <w:r w:rsidRPr="00826BF1">
        <w:rPr>
          <w:rFonts w:ascii="Times New Roman" w:hAnsi="Times New Roman" w:cs="Times New Roman"/>
          <w:sz w:val="24"/>
          <w:szCs w:val="24"/>
          <w:lang w:eastAsia="ru-RU"/>
        </w:rPr>
        <w:t>.</w:t>
      </w:r>
    </w:p>
    <w:p w:rsidR="00D02C78" w:rsidRPr="00826BF1" w:rsidRDefault="00D02C78" w:rsidP="005374A9">
      <w:pPr>
        <w:pStyle w:val="affffffff0"/>
        <w:spacing w:line="276" w:lineRule="auto"/>
        <w:rPr>
          <w:rFonts w:ascii="Times New Roman" w:hAnsi="Times New Roman" w:cs="Times New Roman"/>
          <w:sz w:val="24"/>
          <w:szCs w:val="24"/>
          <w:lang w:eastAsia="ru-RU"/>
        </w:rPr>
      </w:pPr>
      <w:r w:rsidRPr="00826BF1">
        <w:rPr>
          <w:rFonts w:ascii="Times New Roman" w:hAnsi="Times New Roman" w:cs="Times New Roman"/>
          <w:sz w:val="24"/>
          <w:szCs w:val="24"/>
          <w:lang w:eastAsia="ru-RU"/>
        </w:rPr>
        <w:t>В связи с вышеизложенным</w:t>
      </w:r>
      <w:r>
        <w:rPr>
          <w:rFonts w:ascii="Times New Roman" w:hAnsi="Times New Roman" w:cs="Times New Roman"/>
          <w:sz w:val="24"/>
          <w:szCs w:val="24"/>
          <w:lang w:eastAsia="ru-RU"/>
        </w:rPr>
        <w:t>,</w:t>
      </w:r>
      <w:r w:rsidRPr="00826BF1">
        <w:rPr>
          <w:rFonts w:ascii="Times New Roman" w:hAnsi="Times New Roman" w:cs="Times New Roman"/>
          <w:sz w:val="24"/>
          <w:szCs w:val="24"/>
          <w:lang w:eastAsia="ru-RU"/>
        </w:rPr>
        <w:t xml:space="preserve"> необходимо повысить рабочий температурный график системы теплоснабжения, провести модернизацию наружных и внутридомовых сетей ГВС с переходом на закрытую схему горячего водоснабжения для всех существующих потребителей.</w:t>
      </w:r>
    </w:p>
    <w:p w:rsidR="00D02C78" w:rsidRDefault="00D02C78" w:rsidP="005374A9">
      <w:pPr>
        <w:pStyle w:val="affffffff0"/>
        <w:spacing w:line="276" w:lineRule="auto"/>
        <w:rPr>
          <w:rFonts w:ascii="Times New Roman" w:hAnsi="Times New Roman" w:cs="Times New Roman"/>
          <w:sz w:val="24"/>
          <w:szCs w:val="24"/>
          <w:lang w:eastAsia="ru-RU"/>
        </w:rPr>
      </w:pPr>
      <w:r w:rsidRPr="00826BF1">
        <w:rPr>
          <w:rFonts w:ascii="Times New Roman" w:hAnsi="Times New Roman" w:cs="Times New Roman"/>
          <w:sz w:val="24"/>
          <w:szCs w:val="24"/>
          <w:lang w:eastAsia="ru-RU"/>
        </w:rPr>
        <w:t xml:space="preserve">На </w:t>
      </w:r>
      <w:r>
        <w:rPr>
          <w:rFonts w:ascii="Times New Roman" w:hAnsi="Times New Roman" w:cs="Times New Roman"/>
          <w:sz w:val="24"/>
          <w:szCs w:val="24"/>
          <w:lang w:eastAsia="ru-RU"/>
        </w:rPr>
        <w:t>момент актуализации Схемы теплоснабжения</w:t>
      </w:r>
      <w:r w:rsidRPr="00826BF1">
        <w:rPr>
          <w:rFonts w:ascii="Times New Roman" w:hAnsi="Times New Roman" w:cs="Times New Roman"/>
          <w:sz w:val="24"/>
          <w:szCs w:val="24"/>
          <w:lang w:eastAsia="ru-RU"/>
        </w:rPr>
        <w:t xml:space="preserve"> основными причинами существующих проблем теплоснабжения г. Бокситогорск являются:</w:t>
      </w:r>
    </w:p>
    <w:p w:rsidR="00D02C78"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sidRPr="00826BF1">
        <w:rPr>
          <w:rFonts w:ascii="Times New Roman" w:hAnsi="Times New Roman" w:cs="Times New Roman"/>
          <w:sz w:val="24"/>
          <w:szCs w:val="24"/>
          <w:lang w:eastAsia="ru-RU"/>
        </w:rPr>
        <w:t>низкая надежность системы теплоснабжения ввиду износа тепловых сетей и источника теплоснабжения</w:t>
      </w:r>
    </w:p>
    <w:p w:rsidR="00D02C78"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sidRPr="00826BF1">
        <w:rPr>
          <w:rFonts w:ascii="Times New Roman" w:hAnsi="Times New Roman" w:cs="Times New Roman"/>
          <w:sz w:val="24"/>
          <w:szCs w:val="24"/>
          <w:lang w:eastAsia="ru-RU"/>
        </w:rPr>
        <w:t>регулирование отпуска тепла от ТЭЦ производится по наименее энергоэффективному графику температур сетевой воды в зависимости от температур наружного воздуха 95º-70</w:t>
      </w:r>
      <w:r>
        <w:rPr>
          <w:rFonts w:ascii="Times New Roman" w:hAnsi="Times New Roman" w:cs="Times New Roman"/>
          <w:sz w:val="24"/>
          <w:szCs w:val="24"/>
          <w:lang w:eastAsia="ru-RU"/>
        </w:rPr>
        <w:t xml:space="preserve"> </w:t>
      </w:r>
      <w:r w:rsidRPr="00826BF1">
        <w:rPr>
          <w:rFonts w:ascii="Times New Roman" w:hAnsi="Times New Roman" w:cs="Times New Roman"/>
          <w:sz w:val="24"/>
          <w:szCs w:val="24"/>
          <w:lang w:eastAsia="ru-RU"/>
        </w:rPr>
        <w:t xml:space="preserve">ºС. Затраты на транспорт тепла и материалоемкость тепловых сетей при </w:t>
      </w:r>
      <w:r>
        <w:rPr>
          <w:rFonts w:ascii="Times New Roman" w:hAnsi="Times New Roman" w:cs="Times New Roman"/>
          <w:sz w:val="24"/>
          <w:szCs w:val="24"/>
          <w:lang w:eastAsia="ru-RU"/>
        </w:rPr>
        <w:t>таком графике наиболее высокие;</w:t>
      </w:r>
    </w:p>
    <w:p w:rsidR="00D02C78"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Pr>
          <w:rFonts w:ascii="Times New Roman" w:hAnsi="Times New Roman" w:cs="Times New Roman"/>
          <w:sz w:val="24"/>
          <w:szCs w:val="24"/>
          <w:lang w:eastAsia="ru-RU"/>
        </w:rPr>
        <w:t>н</w:t>
      </w:r>
      <w:r w:rsidRPr="00562781">
        <w:rPr>
          <w:rFonts w:ascii="Times New Roman" w:hAnsi="Times New Roman" w:cs="Times New Roman"/>
          <w:sz w:val="24"/>
          <w:szCs w:val="24"/>
          <w:lang w:eastAsia="ru-RU"/>
        </w:rPr>
        <w:t>е все потребители переведены на закрытую схему горячего водоснабжения</w:t>
      </w:r>
      <w:r>
        <w:rPr>
          <w:rFonts w:ascii="Times New Roman" w:hAnsi="Times New Roman" w:cs="Times New Roman"/>
          <w:sz w:val="24"/>
          <w:szCs w:val="24"/>
          <w:lang w:eastAsia="ru-RU"/>
        </w:rPr>
        <w:t>;</w:t>
      </w:r>
    </w:p>
    <w:p w:rsidR="00D02C78"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sidRPr="000411BE">
        <w:rPr>
          <w:rFonts w:ascii="Times New Roman" w:hAnsi="Times New Roman" w:cs="Times New Roman"/>
          <w:sz w:val="24"/>
          <w:szCs w:val="24"/>
          <w:lang w:eastAsia="ru-RU"/>
        </w:rPr>
        <w:t>наличие многочисленных рабочих перемычек тепловых сетей вызывает разбалансировку гидравлического режима. Необходимо построение гидравлически устойчивой схемы тепловых сетей</w:t>
      </w:r>
      <w:r>
        <w:rPr>
          <w:rFonts w:ascii="Times New Roman" w:hAnsi="Times New Roman" w:cs="Times New Roman"/>
          <w:sz w:val="24"/>
          <w:szCs w:val="24"/>
          <w:lang w:eastAsia="ru-RU"/>
        </w:rPr>
        <w:t>;</w:t>
      </w:r>
    </w:p>
    <w:p w:rsidR="00D02C78"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Pr>
          <w:rFonts w:ascii="Times New Roman" w:hAnsi="Times New Roman" w:cs="Times New Roman"/>
          <w:sz w:val="24"/>
          <w:szCs w:val="24"/>
          <w:lang w:eastAsia="ru-RU"/>
        </w:rPr>
        <w:t>о</w:t>
      </w:r>
      <w:r w:rsidRPr="000411BE">
        <w:rPr>
          <w:rFonts w:ascii="Times New Roman" w:hAnsi="Times New Roman" w:cs="Times New Roman"/>
          <w:sz w:val="24"/>
          <w:szCs w:val="24"/>
          <w:lang w:eastAsia="ru-RU"/>
        </w:rPr>
        <w:t>тсутствие у некоторых потребителей приборов учета тепловой энергии в МКД</w:t>
      </w:r>
      <w:r>
        <w:rPr>
          <w:rFonts w:ascii="Times New Roman" w:hAnsi="Times New Roman" w:cs="Times New Roman"/>
          <w:sz w:val="24"/>
          <w:szCs w:val="24"/>
          <w:lang w:eastAsia="ru-RU"/>
        </w:rPr>
        <w:t xml:space="preserve"> или истекший срок поверки прибора учета;</w:t>
      </w:r>
    </w:p>
    <w:p w:rsidR="00D02C78" w:rsidRPr="007E0ACF"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Pr>
          <w:rFonts w:ascii="Times New Roman" w:hAnsi="Times New Roman" w:cs="Times New Roman"/>
          <w:sz w:val="24"/>
          <w:szCs w:val="24"/>
          <w:lang w:eastAsia="ru-RU"/>
        </w:rPr>
        <w:t>в</w:t>
      </w:r>
      <w:r w:rsidRPr="007E0ACF">
        <w:rPr>
          <w:rFonts w:ascii="Times New Roman" w:hAnsi="Times New Roman" w:cs="Times New Roman"/>
          <w:sz w:val="24"/>
          <w:szCs w:val="24"/>
          <w:lang w:eastAsia="ru-RU"/>
        </w:rPr>
        <w:t xml:space="preserve"> системе теплоснабжения наблюдается разбалансировка тепловых сетей, которая приводит к перегреву потребителей вблизи теплоисточника и недогреву концевых потребителей</w:t>
      </w:r>
      <w:r>
        <w:rPr>
          <w:rFonts w:ascii="Times New Roman" w:hAnsi="Times New Roman" w:cs="Times New Roman"/>
          <w:sz w:val="24"/>
          <w:szCs w:val="24"/>
          <w:lang w:eastAsia="ru-RU"/>
        </w:rPr>
        <w:t>;</w:t>
      </w:r>
    </w:p>
    <w:p w:rsidR="00D02C78" w:rsidRPr="007E0ACF"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Pr>
          <w:rFonts w:ascii="Times New Roman" w:hAnsi="Times New Roman" w:cs="Times New Roman"/>
          <w:sz w:val="24"/>
          <w:szCs w:val="24"/>
          <w:lang w:eastAsia="ru-RU"/>
        </w:rPr>
        <w:t>т</w:t>
      </w:r>
      <w:r w:rsidRPr="007E0ACF">
        <w:rPr>
          <w:rFonts w:ascii="Times New Roman" w:hAnsi="Times New Roman" w:cs="Times New Roman"/>
          <w:sz w:val="24"/>
          <w:szCs w:val="24"/>
          <w:lang w:eastAsia="ru-RU"/>
        </w:rPr>
        <w:t>ак как системы теплоснабжения открытая имеет место перегрев теплоносителя на нужды отопления при температурах наружного воздуха более 0</w:t>
      </w:r>
      <w:r>
        <w:rPr>
          <w:rFonts w:ascii="Times New Roman" w:hAnsi="Times New Roman" w:cs="Times New Roman"/>
          <w:sz w:val="24"/>
          <w:szCs w:val="24"/>
          <w:lang w:eastAsia="ru-RU"/>
        </w:rPr>
        <w:t xml:space="preserve"> </w:t>
      </w:r>
      <w:r w:rsidRPr="00A306FC">
        <w:rPr>
          <w:rFonts w:ascii="Times New Roman" w:hAnsi="Times New Roman" w:cs="Times New Roman"/>
          <w:sz w:val="24"/>
          <w:szCs w:val="24"/>
          <w:vertAlign w:val="superscript"/>
          <w:lang w:eastAsia="ru-RU"/>
        </w:rPr>
        <w:t>о</w:t>
      </w:r>
      <w:r w:rsidRPr="007E0ACF">
        <w:rPr>
          <w:rFonts w:ascii="Times New Roman" w:hAnsi="Times New Roman" w:cs="Times New Roman"/>
          <w:sz w:val="24"/>
          <w:szCs w:val="24"/>
          <w:lang w:eastAsia="ru-RU"/>
        </w:rPr>
        <w:t>С (нижняя срезка температурного графика)</w:t>
      </w:r>
      <w:r>
        <w:rPr>
          <w:rFonts w:ascii="Times New Roman" w:hAnsi="Times New Roman" w:cs="Times New Roman"/>
          <w:sz w:val="24"/>
          <w:szCs w:val="24"/>
          <w:lang w:eastAsia="ru-RU"/>
        </w:rPr>
        <w:t>;</w:t>
      </w:r>
    </w:p>
    <w:p w:rsidR="00D02C78" w:rsidRPr="007E0ACF"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Pr>
          <w:rFonts w:ascii="Times New Roman" w:hAnsi="Times New Roman" w:cs="Times New Roman"/>
          <w:sz w:val="24"/>
          <w:szCs w:val="24"/>
          <w:lang w:eastAsia="ru-RU"/>
        </w:rPr>
        <w:t>п</w:t>
      </w:r>
      <w:r w:rsidRPr="007E0ACF">
        <w:rPr>
          <w:rFonts w:ascii="Times New Roman" w:hAnsi="Times New Roman" w:cs="Times New Roman"/>
          <w:sz w:val="24"/>
          <w:szCs w:val="24"/>
          <w:lang w:eastAsia="ru-RU"/>
        </w:rPr>
        <w:t xml:space="preserve">ри температурном графике 95-70 </w:t>
      </w:r>
      <w:r w:rsidRPr="007E0ACF">
        <w:rPr>
          <w:rFonts w:ascii="Times New Roman" w:hAnsi="Times New Roman" w:cs="Times New Roman"/>
          <w:sz w:val="24"/>
          <w:szCs w:val="24"/>
          <w:vertAlign w:val="superscript"/>
          <w:lang w:eastAsia="ru-RU"/>
        </w:rPr>
        <w:t>о</w:t>
      </w:r>
      <w:r w:rsidRPr="007E0ACF">
        <w:rPr>
          <w:rFonts w:ascii="Times New Roman" w:hAnsi="Times New Roman" w:cs="Times New Roman"/>
          <w:sz w:val="24"/>
          <w:szCs w:val="24"/>
          <w:lang w:eastAsia="ru-RU"/>
        </w:rPr>
        <w:t>С имеет место дефицит пропускной способности тепловых сетей</w:t>
      </w:r>
      <w:r>
        <w:rPr>
          <w:rFonts w:ascii="Times New Roman" w:hAnsi="Times New Roman" w:cs="Times New Roman"/>
          <w:sz w:val="24"/>
          <w:szCs w:val="24"/>
          <w:lang w:eastAsia="ru-RU"/>
        </w:rPr>
        <w:t>;</w:t>
      </w:r>
    </w:p>
    <w:p w:rsidR="00D02C78" w:rsidRDefault="00D02C78" w:rsidP="00F67C79">
      <w:pPr>
        <w:pStyle w:val="affffffff0"/>
        <w:numPr>
          <w:ilvl w:val="0"/>
          <w:numId w:val="77"/>
        </w:numPr>
        <w:spacing w:line="276" w:lineRule="auto"/>
        <w:ind w:left="0" w:firstLine="709"/>
        <w:rPr>
          <w:rFonts w:ascii="Times New Roman" w:hAnsi="Times New Roman" w:cs="Times New Roman"/>
          <w:sz w:val="24"/>
          <w:szCs w:val="24"/>
          <w:lang w:eastAsia="ru-RU"/>
        </w:rPr>
      </w:pPr>
      <w:r>
        <w:rPr>
          <w:rFonts w:ascii="Times New Roman" w:hAnsi="Times New Roman" w:cs="Times New Roman"/>
          <w:sz w:val="24"/>
          <w:szCs w:val="24"/>
          <w:lang w:eastAsia="ru-RU"/>
        </w:rPr>
        <w:t>о</w:t>
      </w:r>
      <w:r w:rsidRPr="007E0ACF">
        <w:rPr>
          <w:rFonts w:ascii="Times New Roman" w:hAnsi="Times New Roman" w:cs="Times New Roman"/>
          <w:sz w:val="24"/>
          <w:szCs w:val="24"/>
          <w:lang w:eastAsia="ru-RU"/>
        </w:rPr>
        <w:t>борудование ПНС не обеспечивает необходимые гидравлические характеистики для качественного теплоснабжения потребителей.</w:t>
      </w:r>
    </w:p>
    <w:p w:rsidR="00D02C78" w:rsidRPr="007E0ACF" w:rsidRDefault="00D02C78" w:rsidP="00DD0F6F">
      <w:pPr>
        <w:pStyle w:val="affffffff0"/>
        <w:spacing w:line="276" w:lineRule="auto"/>
        <w:ind w:left="709" w:firstLine="0"/>
        <w:rPr>
          <w:rFonts w:ascii="Times New Roman" w:hAnsi="Times New Roman" w:cs="Times New Roman"/>
          <w:sz w:val="24"/>
          <w:szCs w:val="24"/>
          <w:lang w:eastAsia="ru-RU"/>
        </w:rPr>
      </w:pPr>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973" w:name="_Toc67071122"/>
      <w:bookmarkStart w:id="974" w:name="_Toc67071485"/>
      <w:bookmarkStart w:id="975" w:name="_Toc197945888"/>
      <w:r w:rsidRPr="00D82FEC">
        <w:t>Существующие проблемы развития систем теплоснабжения</w:t>
      </w:r>
      <w:bookmarkEnd w:id="973"/>
      <w:bookmarkEnd w:id="974"/>
      <w:bookmarkEnd w:id="975"/>
    </w:p>
    <w:p w:rsidR="00D02C78" w:rsidRPr="00D82FEC" w:rsidRDefault="00D02C78" w:rsidP="00DD0F6F">
      <w:pPr>
        <w:pStyle w:val="affffffff0"/>
        <w:spacing w:line="276" w:lineRule="auto"/>
        <w:rPr>
          <w:rFonts w:ascii="Times New Roman" w:hAnsi="Times New Roman" w:cs="Times New Roman"/>
          <w:sz w:val="24"/>
          <w:szCs w:val="24"/>
          <w:lang w:eastAsia="ru-RU"/>
        </w:rPr>
      </w:pPr>
      <w:r w:rsidRPr="00D82FEC">
        <w:rPr>
          <w:rFonts w:ascii="Times New Roman" w:hAnsi="Times New Roman" w:cs="Times New Roman"/>
          <w:sz w:val="24"/>
          <w:szCs w:val="24"/>
          <w:lang w:eastAsia="ru-RU"/>
        </w:rPr>
        <w:t>Основной проблемой развития систем теплоснабжения является недостаток финансирования работ по модернизации и реконструкции систем теплоснабжения.</w:t>
      </w:r>
    </w:p>
    <w:p w:rsidR="00D02C78" w:rsidRDefault="00D02C78" w:rsidP="00DD0F6F">
      <w:pPr>
        <w:pStyle w:val="affffffff0"/>
        <w:spacing w:line="276" w:lineRule="auto"/>
        <w:rPr>
          <w:rFonts w:ascii="Times New Roman" w:hAnsi="Times New Roman" w:cs="Times New Roman"/>
          <w:sz w:val="24"/>
          <w:szCs w:val="24"/>
          <w:lang w:eastAsia="ru-RU"/>
        </w:rPr>
      </w:pPr>
      <w:r w:rsidRPr="00D82FEC">
        <w:rPr>
          <w:rFonts w:ascii="Times New Roman" w:hAnsi="Times New Roman" w:cs="Times New Roman"/>
          <w:sz w:val="24"/>
          <w:szCs w:val="24"/>
          <w:lang w:eastAsia="ru-RU"/>
        </w:rPr>
        <w:t>Внутридомовые системы отопления требуют комплексной регулировки и наладки</w:t>
      </w:r>
      <w:r>
        <w:rPr>
          <w:rFonts w:ascii="Times New Roman" w:hAnsi="Times New Roman" w:cs="Times New Roman"/>
          <w:sz w:val="24"/>
          <w:szCs w:val="24"/>
          <w:lang w:eastAsia="ru-RU"/>
        </w:rPr>
        <w:t>.</w:t>
      </w:r>
    </w:p>
    <w:p w:rsidR="00D02C78" w:rsidRPr="00EB43F5" w:rsidRDefault="00D02C78" w:rsidP="00DD0F6F">
      <w:pPr>
        <w:pStyle w:val="affffffff0"/>
        <w:spacing w:line="276" w:lineRule="auto"/>
        <w:rPr>
          <w:rFonts w:ascii="Times New Roman" w:hAnsi="Times New Roman" w:cs="Times New Roman"/>
          <w:sz w:val="24"/>
          <w:szCs w:val="24"/>
          <w:lang w:eastAsia="ru-RU"/>
        </w:rPr>
      </w:pPr>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976" w:name="_Toc67071123"/>
      <w:bookmarkStart w:id="977" w:name="_Toc67071486"/>
      <w:bookmarkStart w:id="978" w:name="_Toc197945889"/>
      <w:r w:rsidRPr="00D82FEC">
        <w:t>Существующие проблемы надежного и эффективного снабжения топливом действующих систем теплоснабжения</w:t>
      </w:r>
      <w:bookmarkEnd w:id="976"/>
      <w:bookmarkEnd w:id="977"/>
      <w:bookmarkEnd w:id="978"/>
    </w:p>
    <w:p w:rsidR="00D02C78" w:rsidRDefault="00D02C78" w:rsidP="00DD0F6F">
      <w:pPr>
        <w:pStyle w:val="affffffff0"/>
        <w:spacing w:line="276" w:lineRule="auto"/>
        <w:rPr>
          <w:rFonts w:ascii="Times New Roman" w:hAnsi="Times New Roman" w:cs="Times New Roman"/>
          <w:sz w:val="24"/>
          <w:szCs w:val="24"/>
          <w:lang w:eastAsia="ru-RU"/>
        </w:rPr>
      </w:pPr>
      <w:r w:rsidRPr="00D82FEC">
        <w:rPr>
          <w:rFonts w:ascii="Times New Roman" w:hAnsi="Times New Roman" w:cs="Times New Roman"/>
          <w:sz w:val="24"/>
          <w:szCs w:val="24"/>
          <w:lang w:eastAsia="ru-RU"/>
        </w:rPr>
        <w:t>Проблемы надежного и эффективного снабжения топливом действующих систем теплоснабжения отсутствуют.</w:t>
      </w:r>
    </w:p>
    <w:p w:rsidR="00D02C78" w:rsidRPr="00D82FEC" w:rsidRDefault="00D02C78" w:rsidP="00DD0F6F">
      <w:pPr>
        <w:pStyle w:val="affffffff0"/>
        <w:spacing w:line="276" w:lineRule="auto"/>
        <w:rPr>
          <w:rFonts w:ascii="Times New Roman" w:hAnsi="Times New Roman" w:cs="Times New Roman"/>
          <w:sz w:val="24"/>
          <w:szCs w:val="24"/>
          <w:lang w:eastAsia="ru-RU"/>
        </w:rPr>
      </w:pPr>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979" w:name="_Toc67071124"/>
      <w:bookmarkStart w:id="980" w:name="_Toc67071487"/>
      <w:bookmarkStart w:id="981" w:name="_Toc197945890"/>
      <w:r w:rsidRPr="00D82FEC">
        <w:t>Анализ предписаний надзорных органов об устранении нарушений, влияющих на безопасность и надежность системы теплоснабжения</w:t>
      </w:r>
      <w:bookmarkEnd w:id="979"/>
      <w:bookmarkEnd w:id="980"/>
      <w:bookmarkEnd w:id="981"/>
    </w:p>
    <w:p w:rsidR="00D02C78" w:rsidRPr="00DD0F6F" w:rsidRDefault="00D02C78" w:rsidP="00DD0F6F">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В</w:t>
      </w:r>
      <w:r w:rsidRPr="00DD0F6F">
        <w:rPr>
          <w:rFonts w:ascii="Times New Roman" w:hAnsi="Times New Roman" w:cs="Times New Roman"/>
          <w:sz w:val="24"/>
          <w:szCs w:val="24"/>
          <w:lang w:eastAsia="ru-RU"/>
        </w:rPr>
        <w:t>ыданны</w:t>
      </w:r>
      <w:r>
        <w:rPr>
          <w:rFonts w:ascii="Times New Roman" w:hAnsi="Times New Roman" w:cs="Times New Roman"/>
          <w:sz w:val="24"/>
          <w:szCs w:val="24"/>
          <w:lang w:eastAsia="ru-RU"/>
        </w:rPr>
        <w:t>е</w:t>
      </w:r>
      <w:r w:rsidRPr="00DD0F6F">
        <w:rPr>
          <w:rFonts w:ascii="Times New Roman" w:hAnsi="Times New Roman" w:cs="Times New Roman"/>
          <w:sz w:val="24"/>
          <w:szCs w:val="24"/>
          <w:lang w:eastAsia="ru-RU"/>
        </w:rPr>
        <w:t xml:space="preserve"> предписания надзорных органов об устранениях нарушений, влияющих на безопасность и надежность системы теплоснабжения </w:t>
      </w:r>
      <w:r>
        <w:rPr>
          <w:rFonts w:ascii="Times New Roman" w:hAnsi="Times New Roman" w:cs="Times New Roman"/>
          <w:sz w:val="24"/>
          <w:szCs w:val="24"/>
          <w:lang w:eastAsia="ru-RU"/>
        </w:rPr>
        <w:t xml:space="preserve">на территории </w:t>
      </w:r>
      <w:r w:rsidRPr="00DD0F6F">
        <w:rPr>
          <w:rFonts w:ascii="Times New Roman" w:hAnsi="Times New Roman" w:cs="Times New Roman"/>
          <w:sz w:val="24"/>
          <w:szCs w:val="24"/>
          <w:lang w:eastAsia="ru-RU"/>
        </w:rPr>
        <w:t xml:space="preserve">Бокситогорского </w:t>
      </w:r>
      <w:r w:rsidRPr="00642442">
        <w:rPr>
          <w:rFonts w:ascii="Times New Roman" w:hAnsi="Times New Roman" w:cs="Times New Roman"/>
          <w:sz w:val="24"/>
          <w:szCs w:val="24"/>
          <w:lang w:eastAsia="ru-RU"/>
        </w:rPr>
        <w:t>городского поселения</w:t>
      </w:r>
      <w:r w:rsidRPr="00DD0F6F">
        <w:rPr>
          <w:rFonts w:ascii="Times New Roman" w:hAnsi="Times New Roman" w:cs="Times New Roman"/>
          <w:sz w:val="24"/>
          <w:szCs w:val="24"/>
          <w:lang w:eastAsia="ru-RU"/>
        </w:rPr>
        <w:t xml:space="preserve"> в 202</w:t>
      </w:r>
      <w:r>
        <w:rPr>
          <w:rFonts w:ascii="Times New Roman" w:hAnsi="Times New Roman" w:cs="Times New Roman"/>
          <w:sz w:val="24"/>
          <w:szCs w:val="24"/>
          <w:lang w:eastAsia="ru-RU"/>
        </w:rPr>
        <w:t>4 году,</w:t>
      </w:r>
      <w:r w:rsidRPr="00DD0F6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отсутствуют</w:t>
      </w:r>
      <w:r w:rsidRPr="00DD0F6F">
        <w:rPr>
          <w:rFonts w:ascii="Times New Roman" w:hAnsi="Times New Roman" w:cs="Times New Roman"/>
          <w:sz w:val="24"/>
          <w:szCs w:val="24"/>
          <w:lang w:eastAsia="ru-RU"/>
        </w:rPr>
        <w:t>.</w:t>
      </w:r>
    </w:p>
    <w:p w:rsidR="00D02C78" w:rsidRPr="00DD0F6F" w:rsidRDefault="00D02C78" w:rsidP="00DD0F6F">
      <w:pPr>
        <w:pStyle w:val="affffffff0"/>
        <w:spacing w:line="276" w:lineRule="auto"/>
        <w:rPr>
          <w:rFonts w:ascii="Times New Roman" w:hAnsi="Times New Roman" w:cs="Times New Roman"/>
          <w:sz w:val="24"/>
          <w:szCs w:val="24"/>
          <w:lang w:eastAsia="ru-RU"/>
        </w:rPr>
      </w:pPr>
    </w:p>
    <w:p w:rsidR="00D02C78" w:rsidRPr="00D82FEC" w:rsidRDefault="00D02C78" w:rsidP="00F67C79">
      <w:pPr>
        <w:pStyle w:val="1110"/>
        <w:numPr>
          <w:ilvl w:val="2"/>
          <w:numId w:val="75"/>
        </w:numPr>
        <w:tabs>
          <w:tab w:val="clear" w:pos="1560"/>
          <w:tab w:val="left" w:pos="709"/>
        </w:tabs>
        <w:spacing w:before="0" w:after="0" w:line="276" w:lineRule="auto"/>
        <w:ind w:left="0" w:firstLine="709"/>
        <w:jc w:val="both"/>
      </w:pPr>
      <w:bookmarkStart w:id="982" w:name="_Toc67071125"/>
      <w:bookmarkStart w:id="983" w:name="_Toc67071488"/>
      <w:bookmarkStart w:id="984" w:name="_Toc197945891"/>
      <w:r w:rsidRPr="00D82FEC">
        <w:t>Изменения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bookmarkEnd w:id="982"/>
      <w:bookmarkEnd w:id="983"/>
      <w:bookmarkEnd w:id="984"/>
    </w:p>
    <w:p w:rsidR="00D02C78" w:rsidRDefault="00D02C78" w:rsidP="00DD0F6F">
      <w:pPr>
        <w:pStyle w:val="affffffff0"/>
        <w:spacing w:line="276" w:lineRule="auto"/>
        <w:rPr>
          <w:rFonts w:ascii="Times New Roman" w:hAnsi="Times New Roman" w:cs="Times New Roman"/>
          <w:sz w:val="24"/>
          <w:szCs w:val="24"/>
          <w:lang w:eastAsia="ru-RU"/>
        </w:rPr>
      </w:pPr>
      <w:r w:rsidRPr="00DD0F6F">
        <w:rPr>
          <w:rFonts w:ascii="Times New Roman" w:hAnsi="Times New Roman" w:cs="Times New Roman"/>
          <w:sz w:val="24"/>
          <w:szCs w:val="24"/>
          <w:lang w:eastAsia="ru-RU"/>
        </w:rPr>
        <w:t>В актуализированной Схеме</w:t>
      </w:r>
      <w:r>
        <w:rPr>
          <w:rFonts w:ascii="Times New Roman" w:hAnsi="Times New Roman" w:cs="Times New Roman"/>
          <w:sz w:val="24"/>
          <w:szCs w:val="24"/>
          <w:lang w:eastAsia="ru-RU"/>
        </w:rPr>
        <w:t xml:space="preserve"> теплоснабжения</w:t>
      </w:r>
      <w:r w:rsidRPr="00DD0F6F">
        <w:rPr>
          <w:rFonts w:ascii="Times New Roman" w:hAnsi="Times New Roman" w:cs="Times New Roman"/>
          <w:sz w:val="24"/>
          <w:szCs w:val="24"/>
          <w:lang w:eastAsia="ru-RU"/>
        </w:rPr>
        <w:t xml:space="preserve"> существующие проблемы организации качественного теплоснабжения на территории Бокситогорского </w:t>
      </w:r>
      <w:r w:rsidRPr="00642442">
        <w:rPr>
          <w:rFonts w:ascii="Times New Roman" w:hAnsi="Times New Roman" w:cs="Times New Roman"/>
          <w:sz w:val="24"/>
          <w:szCs w:val="24"/>
          <w:lang w:eastAsia="ru-RU"/>
        </w:rPr>
        <w:t>городского поселения</w:t>
      </w:r>
      <w:r w:rsidRPr="00DD0F6F">
        <w:rPr>
          <w:rFonts w:ascii="Times New Roman" w:hAnsi="Times New Roman" w:cs="Times New Roman"/>
          <w:sz w:val="24"/>
          <w:szCs w:val="24"/>
          <w:lang w:eastAsia="ru-RU"/>
        </w:rPr>
        <w:t xml:space="preserve"> остаются прежними.</w:t>
      </w:r>
      <w:bookmarkStart w:id="985" w:name="_Toc362287843"/>
    </w:p>
    <w:p w:rsidR="00D02C78" w:rsidRDefault="00D02C78" w:rsidP="00DD0F6F">
      <w:pPr>
        <w:pStyle w:val="affffffff0"/>
        <w:spacing w:line="276" w:lineRule="auto"/>
        <w:rPr>
          <w:rFonts w:ascii="Times New Roman" w:hAnsi="Times New Roman" w:cs="Times New Roman"/>
          <w:sz w:val="24"/>
          <w:szCs w:val="24"/>
          <w:lang w:eastAsia="ru-RU"/>
        </w:rPr>
      </w:pPr>
    </w:p>
    <w:p w:rsidR="00D02C78" w:rsidRPr="00812353" w:rsidRDefault="00D02C78" w:rsidP="00F67C79">
      <w:pPr>
        <w:pStyle w:val="11f6"/>
        <w:pageBreakBefore/>
        <w:numPr>
          <w:ilvl w:val="1"/>
          <w:numId w:val="75"/>
        </w:numPr>
        <w:spacing w:before="0" w:after="0" w:line="276" w:lineRule="auto"/>
        <w:ind w:left="0" w:right="0" w:firstLine="709"/>
        <w:rPr>
          <w:sz w:val="24"/>
          <w:szCs w:val="24"/>
        </w:rPr>
      </w:pPr>
      <w:bookmarkStart w:id="986" w:name="_Toc193463833"/>
      <w:bookmarkStart w:id="987" w:name="_Toc197443064"/>
      <w:bookmarkStart w:id="988" w:name="_Toc197945892"/>
      <w:r w:rsidRPr="00812353">
        <w:rPr>
          <w:sz w:val="24"/>
          <w:szCs w:val="24"/>
        </w:rPr>
        <w:t>Экологическая безопасность теплоснабжения</w:t>
      </w:r>
      <w:bookmarkEnd w:id="986"/>
      <w:bookmarkEnd w:id="987"/>
      <w:bookmarkEnd w:id="988"/>
    </w:p>
    <w:p w:rsidR="00D02C78" w:rsidRPr="002C2709" w:rsidRDefault="00D02C78" w:rsidP="00F67C79">
      <w:pPr>
        <w:numPr>
          <w:ilvl w:val="0"/>
          <w:numId w:val="111"/>
        </w:numPr>
        <w:spacing w:line="276" w:lineRule="auto"/>
        <w:ind w:left="0" w:firstLine="709"/>
        <w:contextualSpacing/>
        <w:jc w:val="both"/>
        <w:outlineLvl w:val="2"/>
        <w:rPr>
          <w:b/>
          <w:lang w:eastAsia="en-US"/>
        </w:rPr>
      </w:pPr>
      <w:bookmarkStart w:id="989" w:name="_Toc193463834"/>
      <w:bookmarkStart w:id="990" w:name="_Toc197443065"/>
      <w:bookmarkStart w:id="991" w:name="_Toc197945893"/>
      <w:r w:rsidRPr="002C2709">
        <w:rPr>
          <w:b/>
          <w:lang w:eastAsia="en-US"/>
        </w:rPr>
        <w:t xml:space="preserve">Электронная карта территории </w:t>
      </w:r>
      <w:r>
        <w:rPr>
          <w:b/>
          <w:lang w:eastAsia="en-US"/>
        </w:rPr>
        <w:t>Бокситогор</w:t>
      </w:r>
      <w:r w:rsidRPr="002C2709">
        <w:rPr>
          <w:b/>
          <w:lang w:eastAsia="en-US"/>
        </w:rPr>
        <w:t>ского городского поселения с размещением на ней всех существующих объектов теплоснабжения</w:t>
      </w:r>
      <w:bookmarkEnd w:id="989"/>
      <w:bookmarkEnd w:id="990"/>
      <w:bookmarkEnd w:id="991"/>
    </w:p>
    <w:p w:rsidR="00D02C78" w:rsidRDefault="00D02C78" w:rsidP="002C2709">
      <w:pPr>
        <w:pStyle w:val="affffffff0"/>
        <w:spacing w:line="276" w:lineRule="auto"/>
        <w:rPr>
          <w:rFonts w:ascii="Times New Roman" w:hAnsi="Times New Roman" w:cs="Times New Roman"/>
          <w:sz w:val="24"/>
          <w:szCs w:val="24"/>
          <w:lang w:eastAsia="ru-RU"/>
        </w:rPr>
      </w:pPr>
      <w:bookmarkStart w:id="992" w:name="_Toc193463835"/>
      <w:r w:rsidRPr="00307217">
        <w:rPr>
          <w:rFonts w:ascii="Times New Roman" w:hAnsi="Times New Roman" w:cs="Times New Roman"/>
          <w:sz w:val="24"/>
          <w:szCs w:val="24"/>
          <w:lang w:eastAsia="ru-RU"/>
        </w:rPr>
        <w:t xml:space="preserve">Теплоснабжение </w:t>
      </w:r>
      <w:r>
        <w:rPr>
          <w:rFonts w:ascii="Times New Roman" w:hAnsi="Times New Roman" w:cs="Times New Roman"/>
          <w:sz w:val="24"/>
          <w:szCs w:val="24"/>
          <w:lang w:eastAsia="ru-RU"/>
        </w:rPr>
        <w:t xml:space="preserve">на терирротрии </w:t>
      </w:r>
      <w:r w:rsidRPr="00307217">
        <w:rPr>
          <w:rFonts w:ascii="Times New Roman" w:hAnsi="Times New Roman" w:cs="Times New Roman"/>
          <w:sz w:val="24"/>
          <w:szCs w:val="24"/>
          <w:lang w:eastAsia="ru-RU"/>
        </w:rPr>
        <w:t xml:space="preserve">Бокситогорского </w:t>
      </w:r>
      <w:r>
        <w:rPr>
          <w:rFonts w:ascii="Times New Roman" w:hAnsi="Times New Roman" w:cs="Times New Roman"/>
          <w:sz w:val="24"/>
          <w:szCs w:val="24"/>
          <w:lang w:eastAsia="ru-RU"/>
        </w:rPr>
        <w:t>городского поселения</w:t>
      </w:r>
      <w:r w:rsidRPr="00307217">
        <w:rPr>
          <w:rFonts w:ascii="Times New Roman" w:hAnsi="Times New Roman" w:cs="Times New Roman"/>
          <w:sz w:val="24"/>
          <w:szCs w:val="24"/>
          <w:lang w:eastAsia="ru-RU"/>
        </w:rPr>
        <w:t xml:space="preserve"> осуществляется</w:t>
      </w:r>
      <w:r>
        <w:rPr>
          <w:rFonts w:ascii="Times New Roman" w:hAnsi="Times New Roman" w:cs="Times New Roman"/>
          <w:sz w:val="24"/>
          <w:szCs w:val="24"/>
          <w:lang w:eastAsia="ru-RU"/>
        </w:rPr>
        <w:t>,</w:t>
      </w:r>
      <w:r w:rsidRPr="00307217">
        <w:rPr>
          <w:rFonts w:ascii="Times New Roman" w:hAnsi="Times New Roman" w:cs="Times New Roman"/>
          <w:sz w:val="24"/>
          <w:szCs w:val="24"/>
          <w:lang w:eastAsia="ru-RU"/>
        </w:rPr>
        <w:t xml:space="preserve"> как от централизованных источников тепла, так и от автономных источников. Централизованное теплоснабжение осуществляется в районах частной и многоэтажной застройки, а также в местах расположения промышленных потребителей</w:t>
      </w:r>
      <w:r w:rsidRPr="0094473F">
        <w:rPr>
          <w:rFonts w:ascii="Times New Roman" w:hAnsi="Times New Roman" w:cs="Times New Roman"/>
          <w:sz w:val="24"/>
          <w:szCs w:val="24"/>
          <w:lang w:eastAsia="ru-RU"/>
        </w:rPr>
        <w:t xml:space="preserve"> тепловой энергии. Индивидуальные источники тепловой энергии используются в районах усадебной застройки</w:t>
      </w:r>
      <w:r>
        <w:rPr>
          <w:rFonts w:ascii="Times New Roman" w:hAnsi="Times New Roman" w:cs="Times New Roman"/>
          <w:sz w:val="24"/>
          <w:szCs w:val="24"/>
          <w:lang w:eastAsia="ru-RU"/>
        </w:rPr>
        <w:t>.</w:t>
      </w:r>
    </w:p>
    <w:p w:rsidR="00D02C78" w:rsidRDefault="00D02C78" w:rsidP="002C2709">
      <w:pPr>
        <w:pStyle w:val="affffffff0"/>
        <w:spacing w:line="276" w:lineRule="auto"/>
        <w:rPr>
          <w:rFonts w:ascii="Times New Roman" w:hAnsi="Times New Roman" w:cs="Times New Roman"/>
          <w:sz w:val="24"/>
          <w:szCs w:val="24"/>
          <w:lang w:eastAsia="ru-RU"/>
        </w:rPr>
      </w:pPr>
      <w:r w:rsidRPr="00463E22">
        <w:rPr>
          <w:rFonts w:ascii="Times New Roman" w:hAnsi="Times New Roman" w:cs="Times New Roman"/>
          <w:sz w:val="24"/>
          <w:szCs w:val="24"/>
          <w:lang w:eastAsia="ru-RU"/>
        </w:rPr>
        <w:t xml:space="preserve">На территории </w:t>
      </w:r>
      <w:r w:rsidRPr="0094473F">
        <w:rPr>
          <w:rFonts w:ascii="Times New Roman" w:hAnsi="Times New Roman" w:cs="Times New Roman"/>
          <w:sz w:val="24"/>
          <w:szCs w:val="24"/>
          <w:lang w:eastAsia="ru-RU"/>
        </w:rPr>
        <w:t xml:space="preserve">Бокситогорского </w:t>
      </w:r>
      <w:r>
        <w:rPr>
          <w:rFonts w:ascii="Times New Roman" w:hAnsi="Times New Roman" w:cs="Times New Roman"/>
          <w:sz w:val="24"/>
          <w:szCs w:val="24"/>
          <w:lang w:eastAsia="ru-RU"/>
        </w:rPr>
        <w:t xml:space="preserve">городского поселения </w:t>
      </w:r>
      <w:r w:rsidRPr="00463E22">
        <w:rPr>
          <w:rFonts w:ascii="Times New Roman" w:hAnsi="Times New Roman" w:cs="Times New Roman"/>
          <w:sz w:val="24"/>
          <w:szCs w:val="24"/>
          <w:lang w:eastAsia="ru-RU"/>
        </w:rPr>
        <w:t xml:space="preserve">расположено </w:t>
      </w:r>
      <w:r>
        <w:rPr>
          <w:rFonts w:ascii="Times New Roman" w:hAnsi="Times New Roman" w:cs="Times New Roman"/>
          <w:sz w:val="24"/>
          <w:szCs w:val="24"/>
          <w:lang w:eastAsia="ru-RU"/>
        </w:rPr>
        <w:t>две</w:t>
      </w:r>
      <w:r w:rsidRPr="00463E22">
        <w:rPr>
          <w:rFonts w:ascii="Times New Roman" w:hAnsi="Times New Roman" w:cs="Times New Roman"/>
          <w:sz w:val="24"/>
          <w:szCs w:val="24"/>
          <w:lang w:eastAsia="ru-RU"/>
        </w:rPr>
        <w:t xml:space="preserve"> систем</w:t>
      </w:r>
      <w:r>
        <w:rPr>
          <w:rFonts w:ascii="Times New Roman" w:hAnsi="Times New Roman" w:cs="Times New Roman"/>
          <w:sz w:val="24"/>
          <w:szCs w:val="24"/>
          <w:lang w:eastAsia="ru-RU"/>
        </w:rPr>
        <w:t>ы</w:t>
      </w:r>
      <w:r w:rsidRPr="00463E22">
        <w:rPr>
          <w:rFonts w:ascii="Times New Roman" w:hAnsi="Times New Roman" w:cs="Times New Roman"/>
          <w:sz w:val="24"/>
          <w:szCs w:val="24"/>
          <w:lang w:eastAsia="ru-RU"/>
        </w:rPr>
        <w:t xml:space="preserve"> ц</w:t>
      </w:r>
      <w:r>
        <w:rPr>
          <w:rFonts w:ascii="Times New Roman" w:hAnsi="Times New Roman" w:cs="Times New Roman"/>
          <w:sz w:val="24"/>
          <w:szCs w:val="24"/>
          <w:lang w:eastAsia="ru-RU"/>
        </w:rPr>
        <w:t>ентрализованного теплоснабжения:</w:t>
      </w:r>
    </w:p>
    <w:p w:rsidR="00D02C78" w:rsidRPr="0094473F" w:rsidRDefault="00D02C78" w:rsidP="002C2709">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 от </w:t>
      </w:r>
      <w:r w:rsidRPr="0094473F">
        <w:rPr>
          <w:rFonts w:ascii="Times New Roman" w:hAnsi="Times New Roman" w:cs="Times New Roman"/>
          <w:sz w:val="24"/>
          <w:szCs w:val="24"/>
        </w:rPr>
        <w:t>ТЭЦ-3</w:t>
      </w:r>
      <w:r>
        <w:rPr>
          <w:rFonts w:ascii="Times New Roman" w:hAnsi="Times New Roman" w:cs="Times New Roman"/>
          <w:sz w:val="24"/>
          <w:szCs w:val="24"/>
        </w:rPr>
        <w:t xml:space="preserve"> </w:t>
      </w:r>
      <w:r w:rsidRPr="0046185E">
        <w:rPr>
          <w:rFonts w:ascii="Times New Roman" w:hAnsi="Times New Roman" w:cs="Times New Roman"/>
          <w:sz w:val="24"/>
          <w:szCs w:val="24"/>
        </w:rPr>
        <w:t xml:space="preserve">АО </w:t>
      </w:r>
      <w:r>
        <w:rPr>
          <w:rFonts w:ascii="Times New Roman" w:hAnsi="Times New Roman" w:cs="Times New Roman"/>
          <w:sz w:val="24"/>
          <w:szCs w:val="24"/>
        </w:rPr>
        <w:t>«</w:t>
      </w:r>
      <w:r w:rsidRPr="0046185E">
        <w:rPr>
          <w:rFonts w:ascii="Times New Roman" w:hAnsi="Times New Roman" w:cs="Times New Roman"/>
          <w:sz w:val="24"/>
          <w:szCs w:val="24"/>
        </w:rPr>
        <w:t>РУСАЛ Бокситогорск</w:t>
      </w:r>
      <w:r>
        <w:rPr>
          <w:rFonts w:ascii="Times New Roman" w:hAnsi="Times New Roman" w:cs="Times New Roman"/>
          <w:sz w:val="24"/>
          <w:szCs w:val="24"/>
        </w:rPr>
        <w:t>»</w:t>
      </w:r>
      <w:r w:rsidRPr="0046185E">
        <w:rPr>
          <w:rFonts w:ascii="Times New Roman" w:hAnsi="Times New Roman" w:cs="Times New Roman"/>
          <w:sz w:val="24"/>
          <w:szCs w:val="24"/>
        </w:rPr>
        <w:t xml:space="preserve"> </w:t>
      </w:r>
      <w:r>
        <w:rPr>
          <w:rFonts w:ascii="Times New Roman" w:hAnsi="Times New Roman" w:cs="Times New Roman"/>
          <w:sz w:val="24"/>
          <w:szCs w:val="24"/>
        </w:rPr>
        <w:t>(</w:t>
      </w:r>
      <w:r w:rsidRPr="00AC35CD">
        <w:rPr>
          <w:rFonts w:ascii="Times New Roman" w:hAnsi="Times New Roman" w:cs="Times New Roman"/>
          <w:sz w:val="24"/>
          <w:szCs w:val="24"/>
        </w:rPr>
        <w:t xml:space="preserve">далее по тексту </w:t>
      </w:r>
      <w:r>
        <w:rPr>
          <w:rFonts w:ascii="Times New Roman" w:hAnsi="Times New Roman" w:cs="Times New Roman"/>
          <w:sz w:val="24"/>
          <w:szCs w:val="24"/>
        </w:rPr>
        <w:t>–</w:t>
      </w:r>
      <w:r w:rsidRPr="00AC35CD">
        <w:rPr>
          <w:rFonts w:ascii="Times New Roman" w:hAnsi="Times New Roman" w:cs="Times New Roman"/>
          <w:sz w:val="24"/>
          <w:szCs w:val="24"/>
        </w:rPr>
        <w:t xml:space="preserve"> </w:t>
      </w:r>
      <w:r>
        <w:rPr>
          <w:rFonts w:ascii="Times New Roman" w:hAnsi="Times New Roman" w:cs="Times New Roman"/>
          <w:sz w:val="24"/>
          <w:szCs w:val="24"/>
        </w:rPr>
        <w:t>БТЭЦ</w:t>
      </w:r>
      <w:r w:rsidRPr="00AC35CD">
        <w:rPr>
          <w:rFonts w:ascii="Times New Roman" w:hAnsi="Times New Roman" w:cs="Times New Roman"/>
          <w:sz w:val="24"/>
          <w:szCs w:val="24"/>
        </w:rPr>
        <w:t>)</w:t>
      </w:r>
      <w:r>
        <w:rPr>
          <w:rFonts w:ascii="Times New Roman" w:hAnsi="Times New Roman" w:cs="Times New Roman"/>
          <w:sz w:val="24"/>
          <w:szCs w:val="24"/>
        </w:rPr>
        <w:t>;</w:t>
      </w:r>
    </w:p>
    <w:p w:rsidR="00D02C78" w:rsidRDefault="00D02C78" w:rsidP="002C2709">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от б</w:t>
      </w:r>
      <w:r w:rsidRPr="00AC35CD">
        <w:rPr>
          <w:rFonts w:ascii="Times New Roman" w:hAnsi="Times New Roman" w:cs="Times New Roman"/>
          <w:sz w:val="24"/>
          <w:szCs w:val="24"/>
        </w:rPr>
        <w:t>лочно-модульн</w:t>
      </w:r>
      <w:r>
        <w:rPr>
          <w:rFonts w:ascii="Times New Roman" w:hAnsi="Times New Roman" w:cs="Times New Roman"/>
          <w:sz w:val="24"/>
          <w:szCs w:val="24"/>
        </w:rPr>
        <w:t>ой</w:t>
      </w:r>
      <w:r w:rsidRPr="00AC35CD">
        <w:rPr>
          <w:rFonts w:ascii="Times New Roman" w:hAnsi="Times New Roman" w:cs="Times New Roman"/>
          <w:sz w:val="24"/>
          <w:szCs w:val="24"/>
        </w:rPr>
        <w:t xml:space="preserve"> котельн</w:t>
      </w:r>
      <w:r>
        <w:rPr>
          <w:rFonts w:ascii="Times New Roman" w:hAnsi="Times New Roman" w:cs="Times New Roman"/>
          <w:sz w:val="24"/>
          <w:szCs w:val="24"/>
        </w:rPr>
        <w:t>ой</w:t>
      </w:r>
      <w:r w:rsidRPr="00AC35CD">
        <w:rPr>
          <w:rFonts w:ascii="Times New Roman" w:hAnsi="Times New Roman" w:cs="Times New Roman"/>
          <w:sz w:val="24"/>
          <w:szCs w:val="24"/>
        </w:rPr>
        <w:t xml:space="preserve"> </w:t>
      </w:r>
      <w:r>
        <w:rPr>
          <w:rFonts w:ascii="Times New Roman" w:hAnsi="Times New Roman" w:cs="Times New Roman"/>
          <w:sz w:val="24"/>
          <w:szCs w:val="24"/>
        </w:rPr>
        <w:t>д. Сёгла</w:t>
      </w:r>
      <w:r w:rsidRPr="00AC35CD">
        <w:rPr>
          <w:rFonts w:ascii="Times New Roman" w:hAnsi="Times New Roman" w:cs="Times New Roman"/>
          <w:sz w:val="24"/>
          <w:szCs w:val="24"/>
        </w:rPr>
        <w:t xml:space="preserve"> (далее по тексту </w:t>
      </w:r>
      <w:r>
        <w:rPr>
          <w:rFonts w:ascii="Times New Roman" w:hAnsi="Times New Roman" w:cs="Times New Roman"/>
          <w:sz w:val="24"/>
          <w:szCs w:val="24"/>
        </w:rPr>
        <w:t>–</w:t>
      </w:r>
      <w:r w:rsidRPr="00AC35CD">
        <w:rPr>
          <w:rFonts w:ascii="Times New Roman" w:hAnsi="Times New Roman" w:cs="Times New Roman"/>
          <w:sz w:val="24"/>
          <w:szCs w:val="24"/>
        </w:rPr>
        <w:t xml:space="preserve"> БМК</w:t>
      </w:r>
      <w:r>
        <w:rPr>
          <w:rFonts w:ascii="Times New Roman" w:hAnsi="Times New Roman" w:cs="Times New Roman"/>
          <w:sz w:val="24"/>
          <w:szCs w:val="24"/>
        </w:rPr>
        <w:t xml:space="preserve"> д. Сёгла</w:t>
      </w:r>
      <w:r w:rsidRPr="00AC35CD">
        <w:rPr>
          <w:rFonts w:ascii="Times New Roman" w:hAnsi="Times New Roman" w:cs="Times New Roman"/>
          <w:sz w:val="24"/>
          <w:szCs w:val="24"/>
        </w:rPr>
        <w:t>)</w:t>
      </w:r>
      <w:r>
        <w:rPr>
          <w:rFonts w:ascii="Times New Roman" w:hAnsi="Times New Roman" w:cs="Times New Roman"/>
          <w:sz w:val="24"/>
          <w:szCs w:val="24"/>
        </w:rPr>
        <w:t>.</w:t>
      </w:r>
    </w:p>
    <w:p w:rsidR="00D02C78" w:rsidRPr="00190923" w:rsidRDefault="00D02C78" w:rsidP="002C2709">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 xml:space="preserve">Зоны действия систем централизованного теплоснабжения на территории </w:t>
      </w:r>
      <w:r w:rsidRPr="0094473F">
        <w:rPr>
          <w:rFonts w:ascii="Times New Roman" w:hAnsi="Times New Roman" w:cs="Times New Roman"/>
          <w:sz w:val="24"/>
          <w:szCs w:val="24"/>
        </w:rPr>
        <w:t xml:space="preserve">Бокситогорского </w:t>
      </w:r>
      <w:r>
        <w:rPr>
          <w:rFonts w:ascii="Times New Roman" w:hAnsi="Times New Roman" w:cs="Times New Roman"/>
          <w:sz w:val="24"/>
          <w:szCs w:val="24"/>
        </w:rPr>
        <w:t>городского поселения представлены на рисунке 1.13.1</w:t>
      </w:r>
      <w:r w:rsidRPr="00307217">
        <w:rPr>
          <w:rFonts w:ascii="Times New Roman" w:hAnsi="Times New Roman" w:cs="Times New Roman"/>
          <w:sz w:val="24"/>
          <w:szCs w:val="24"/>
        </w:rPr>
        <w:t>.1.</w:t>
      </w:r>
    </w:p>
    <w:p w:rsidR="00D02C78" w:rsidRDefault="00D02C78" w:rsidP="002C2709">
      <w:pPr>
        <w:pStyle w:val="affc"/>
        <w:keepNext w:val="0"/>
        <w:tabs>
          <w:tab w:val="clear" w:pos="9356"/>
          <w:tab w:val="left" w:leader="dot" w:pos="9637"/>
        </w:tabs>
        <w:suppressAutoHyphens w:val="0"/>
        <w:spacing w:line="276" w:lineRule="auto"/>
        <w:jc w:val="center"/>
        <w:rPr>
          <w:rFonts w:ascii="Times New Roman" w:hAnsi="Times New Roman" w:cs="Times New Roman"/>
          <w:sz w:val="24"/>
        </w:rPr>
      </w:pPr>
      <w:r w:rsidRPr="0098020C">
        <w:rPr>
          <w:noProof/>
          <w:lang w:eastAsia="ru-RU"/>
        </w:rPr>
        <w:pict>
          <v:shape id="Рисунок 34" o:spid="_x0000_i1052" type="#_x0000_t75" style="width:480pt;height:387.75pt;visibility:visible">
            <v:imagedata r:id="rId17" o:title=""/>
          </v:shape>
        </w:pict>
      </w:r>
    </w:p>
    <w:p w:rsidR="00D02C78" w:rsidRDefault="00D02C78" w:rsidP="002C2709">
      <w:pPr>
        <w:pStyle w:val="affffffffffffff"/>
      </w:pPr>
      <w:bookmarkStart w:id="993" w:name="_Toc197946042"/>
      <w:r w:rsidRPr="004F5580">
        <w:t>Рисунок 1.</w:t>
      </w:r>
      <w:r>
        <w:t>13.1</w:t>
      </w:r>
      <w:r w:rsidRPr="004F5580">
        <w:t>.</w:t>
      </w:r>
      <w:r w:rsidRPr="00307217">
        <w:t>1</w:t>
      </w:r>
      <w:r w:rsidRPr="004F5580">
        <w:t xml:space="preserve"> Зон</w:t>
      </w:r>
      <w:r>
        <w:t>ы</w:t>
      </w:r>
      <w:r w:rsidRPr="004F5580">
        <w:t xml:space="preserve"> действия </w:t>
      </w:r>
      <w:r>
        <w:t>систем централизованного теплоснабжения на территории Бокситогорского городского поселения</w:t>
      </w:r>
      <w:bookmarkEnd w:id="993"/>
    </w:p>
    <w:p w:rsidR="00D02C78" w:rsidRDefault="00D02C78" w:rsidP="002C2709">
      <w:pPr>
        <w:pStyle w:val="affffffffffffff"/>
      </w:pPr>
    </w:p>
    <w:p w:rsidR="00D02C78" w:rsidRPr="002C2709" w:rsidRDefault="00D02C78" w:rsidP="00F67C79">
      <w:pPr>
        <w:numPr>
          <w:ilvl w:val="0"/>
          <w:numId w:val="111"/>
        </w:numPr>
        <w:spacing w:line="276" w:lineRule="auto"/>
        <w:ind w:left="0" w:firstLine="709"/>
        <w:contextualSpacing/>
        <w:jc w:val="both"/>
        <w:outlineLvl w:val="2"/>
        <w:rPr>
          <w:b/>
          <w:lang w:eastAsia="en-US"/>
        </w:rPr>
      </w:pPr>
      <w:bookmarkStart w:id="994" w:name="_Toc197443066"/>
      <w:bookmarkStart w:id="995" w:name="_Toc197945894"/>
      <w:r w:rsidRPr="002C2709">
        <w:rPr>
          <w:b/>
          <w:lang w:eastAsia="en-US"/>
        </w:rPr>
        <w:t xml:space="preserve">Описание фоновых или сводных расчетов концентраций загрязняющих веществ на территории </w:t>
      </w:r>
      <w:bookmarkEnd w:id="992"/>
      <w:r>
        <w:rPr>
          <w:b/>
          <w:lang w:eastAsia="en-US"/>
        </w:rPr>
        <w:t>Бокситогор</w:t>
      </w:r>
      <w:r w:rsidRPr="002C2709">
        <w:rPr>
          <w:b/>
          <w:lang w:eastAsia="en-US"/>
        </w:rPr>
        <w:t>ского городского поселения</w:t>
      </w:r>
      <w:bookmarkEnd w:id="994"/>
      <w:bookmarkEnd w:id="995"/>
    </w:p>
    <w:p w:rsidR="00D02C78" w:rsidRPr="00C63C40" w:rsidRDefault="00D02C78" w:rsidP="00C63C40">
      <w:pPr>
        <w:spacing w:line="276" w:lineRule="auto"/>
        <w:ind w:firstLine="709"/>
        <w:contextualSpacing/>
        <w:jc w:val="both"/>
        <w:rPr>
          <w:lang w:eastAsia="en-US"/>
        </w:rPr>
      </w:pPr>
      <w:r w:rsidRPr="00C63C40">
        <w:rPr>
          <w:lang w:eastAsia="en-US"/>
        </w:rPr>
        <w:t>Теплоснабжение на терирротрии Бокситогорского городского поселения осуществляется, как от централизованных источников тепла, так и от автономных источников. Централизованное теплоснабжение осуществляется в районах частной и многоэтажной застройки, а также в местах расположения промышленных потребителей тепловой энергии. Индивидуальные источники тепловой энергии используются в районах усадебной застройки.</w:t>
      </w:r>
    </w:p>
    <w:p w:rsidR="00D02C78" w:rsidRPr="00C63C40" w:rsidRDefault="00D02C78" w:rsidP="00C63C40">
      <w:pPr>
        <w:spacing w:line="276" w:lineRule="auto"/>
        <w:ind w:firstLine="709"/>
        <w:contextualSpacing/>
        <w:jc w:val="both"/>
        <w:rPr>
          <w:lang w:eastAsia="en-US"/>
        </w:rPr>
      </w:pPr>
      <w:r w:rsidRPr="00C63C40">
        <w:rPr>
          <w:lang w:eastAsia="en-US"/>
        </w:rPr>
        <w:t>На территории Бокситогорского городского поселения расположено две системы централизованного теплоснабжения:</w:t>
      </w:r>
    </w:p>
    <w:p w:rsidR="00D02C78" w:rsidRPr="00C63C40" w:rsidRDefault="00D02C78" w:rsidP="00C63C40">
      <w:pPr>
        <w:spacing w:line="276" w:lineRule="auto"/>
        <w:ind w:firstLine="709"/>
        <w:contextualSpacing/>
        <w:jc w:val="both"/>
        <w:rPr>
          <w:lang w:eastAsia="en-US"/>
        </w:rPr>
      </w:pPr>
      <w:r w:rsidRPr="00C63C40">
        <w:rPr>
          <w:lang w:eastAsia="en-US"/>
        </w:rPr>
        <w:t>- от ТЭЦ-3 АО «РУСАЛ Бокситогорск» (далее по тексту – БТЭЦ);</w:t>
      </w:r>
    </w:p>
    <w:p w:rsidR="00D02C78" w:rsidRDefault="00D02C78" w:rsidP="00C63C40">
      <w:pPr>
        <w:spacing w:line="276" w:lineRule="auto"/>
        <w:ind w:firstLine="709"/>
        <w:contextualSpacing/>
        <w:jc w:val="both"/>
        <w:rPr>
          <w:lang w:eastAsia="en-US"/>
        </w:rPr>
      </w:pPr>
      <w:r w:rsidRPr="00C63C40">
        <w:rPr>
          <w:lang w:eastAsia="en-US"/>
        </w:rPr>
        <w:t>- от блочно-модульной котельной д. Сёгла (далее по тексту – БМК д. Сёгла).</w:t>
      </w:r>
    </w:p>
    <w:p w:rsidR="00D02C78" w:rsidRPr="00C63C40" w:rsidRDefault="00D02C78" w:rsidP="00C63C40">
      <w:pPr>
        <w:spacing w:line="276" w:lineRule="auto"/>
        <w:ind w:firstLine="709"/>
        <w:contextualSpacing/>
        <w:jc w:val="both"/>
        <w:rPr>
          <w:lang w:eastAsia="en-US"/>
        </w:rPr>
      </w:pPr>
      <w:r w:rsidRPr="00C63C40">
        <w:rPr>
          <w:lang w:eastAsia="en-US"/>
        </w:rPr>
        <w:t>Также на территории Бокситогорского городского поселения сформированы зоны индивидуального теплоснабжения, при этом число систем теплоснабжения равно количеству зданий с индивидуальным теплоснабжением. Зоны индивидуального теплоснабжения локализованы вне зон действия централизованного теплоснабжения. Точная информация о количестве и установленной мощности индивидуальных теплогенераторов отсутствует.</w:t>
      </w:r>
    </w:p>
    <w:p w:rsidR="00D02C78" w:rsidRPr="00C63C40" w:rsidRDefault="00D02C78" w:rsidP="00C63C40">
      <w:pPr>
        <w:spacing w:line="276" w:lineRule="auto"/>
        <w:ind w:firstLine="709"/>
        <w:contextualSpacing/>
        <w:jc w:val="both"/>
        <w:rPr>
          <w:lang w:eastAsia="en-US"/>
        </w:rPr>
      </w:pPr>
      <w:r w:rsidRPr="00C63C40">
        <w:rPr>
          <w:lang w:eastAsia="en-US"/>
        </w:rPr>
        <w:t>На момент актуализации Схемы теплоснабжения снабжение тепловой энергии существующего жилищно-коммунального сектора на территории г. Бокситогорска осуществляется от БТЭЦ АО «РУСАЛ Бокситогорск», установленной тепловой мощностью 300 Гкал/ч и электрической мощностью 30 МВт.</w:t>
      </w:r>
    </w:p>
    <w:p w:rsidR="00D02C78" w:rsidRPr="00C63C40" w:rsidRDefault="00D02C78" w:rsidP="00C63C40">
      <w:pPr>
        <w:spacing w:line="276" w:lineRule="auto"/>
        <w:ind w:firstLine="709"/>
        <w:contextualSpacing/>
        <w:jc w:val="both"/>
        <w:rPr>
          <w:lang w:eastAsia="en-US"/>
        </w:rPr>
      </w:pPr>
      <w:r w:rsidRPr="00C63C40">
        <w:rPr>
          <w:lang w:eastAsia="en-US"/>
        </w:rPr>
        <w:t>АО «РУСАЛ Бокситогорск» (ранее – ОАО «РУСАЛ Бокситогорский глинозем») осуществляет отпуск тепловой энергии в тепловые сети, которые находятся в муниципальной собственности и представлены концессионеру АО «Нева Энергия» во владение на срок 2020-2034 гг.</w:t>
      </w:r>
    </w:p>
    <w:p w:rsidR="00D02C78" w:rsidRPr="00C63C40" w:rsidRDefault="00D02C78" w:rsidP="00C63C40">
      <w:pPr>
        <w:spacing w:line="276" w:lineRule="auto"/>
        <w:ind w:firstLine="709"/>
        <w:contextualSpacing/>
        <w:jc w:val="both"/>
        <w:rPr>
          <w:lang w:eastAsia="en-US"/>
        </w:rPr>
      </w:pPr>
      <w:r w:rsidRPr="00C63C40">
        <w:rPr>
          <w:lang w:eastAsia="en-US"/>
        </w:rPr>
        <w:t>Филиал АО «Нева Энергия» в г. Бокситогорск осуществляет передачу и реализацию тепловой энергии непосредственно потребителям г. Бокситогорска с использованием муниципального имущества, определенного концессионным соглашением.</w:t>
      </w:r>
    </w:p>
    <w:p w:rsidR="00D02C78" w:rsidRDefault="00D02C78" w:rsidP="00C63C40">
      <w:pPr>
        <w:spacing w:line="276" w:lineRule="auto"/>
        <w:ind w:firstLine="709"/>
        <w:contextualSpacing/>
        <w:jc w:val="both"/>
        <w:rPr>
          <w:lang w:eastAsia="en-US"/>
        </w:rPr>
      </w:pPr>
      <w:r w:rsidRPr="00C63C40">
        <w:rPr>
          <w:lang w:eastAsia="en-US"/>
        </w:rPr>
        <w:t>ООО «Петербургтеплоэнерго» эксплуатирует одну котельную д. Сёгла, установленной мощностью 0,585 Гкал/ч. Котельная и участок тепловой сети от котельной до ближайшей тепловой камеры, протяженностью 20 метров, находится в собственности ООО «Петербургтеплоэнерго». Тепловые сетей на территории д. Сёгла от тепловой камеры протяжённостью 370 м в двухтрубном исчислении принадлежат Администрации Бокситогорского муниципального района Ленинградской области (свидетельство о государственной регистрации права от 30.06.2014 г.) и переданы в аренду ООО «Петербургтеплоэнерго» по договору от 09.11.2021 № б/н (09.11.2021-31.12.2024).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rsidR="00D02C78" w:rsidRPr="00C63C40" w:rsidRDefault="00D02C78" w:rsidP="00C63C40">
      <w:pPr>
        <w:spacing w:line="276" w:lineRule="auto"/>
        <w:ind w:firstLine="709"/>
        <w:contextualSpacing/>
        <w:jc w:val="both"/>
        <w:rPr>
          <w:lang w:eastAsia="en-US"/>
        </w:rPr>
      </w:pPr>
      <w:r w:rsidRPr="00C63C40">
        <w:rPr>
          <w:lang w:eastAsia="en-US"/>
        </w:rPr>
        <w:t>В соответствии с санитарным классификатором СанПиН 2.2.1/2.1.1.1200-03 «Санитарно-защитные зоны и санитарная классификация предприятий, сооружений и иных объектов» (новая редакция) основная площадка АО «РУСАЛ Бокситогорск» относится к III классу опасности с размером ориентировочной санитарно-защитной зоны 300 м (раздел 1.3.7 класс 3, п. 7 – Производство корунда).</w:t>
      </w:r>
    </w:p>
    <w:p w:rsidR="00D02C78" w:rsidRPr="00C63C40" w:rsidRDefault="00D02C78" w:rsidP="00C63C40">
      <w:pPr>
        <w:spacing w:line="276" w:lineRule="auto"/>
        <w:ind w:firstLine="709"/>
        <w:contextualSpacing/>
        <w:jc w:val="both"/>
        <w:rPr>
          <w:lang w:eastAsia="en-US"/>
        </w:rPr>
      </w:pPr>
      <w:r w:rsidRPr="00C63C40">
        <w:rPr>
          <w:lang w:eastAsia="en-US"/>
        </w:rPr>
        <w:t>В 2022 году для рассматриваемой площадки была установлена санитарно-защитная зона следующих размеров:</w:t>
      </w:r>
    </w:p>
    <w:p w:rsidR="00D02C78" w:rsidRPr="00C63C40" w:rsidRDefault="00D02C78" w:rsidP="00C63C40">
      <w:pPr>
        <w:spacing w:line="276" w:lineRule="auto"/>
        <w:ind w:firstLine="709"/>
        <w:contextualSpacing/>
        <w:jc w:val="both"/>
        <w:rPr>
          <w:lang w:eastAsia="en-US"/>
        </w:rPr>
      </w:pPr>
      <w:r w:rsidRPr="00C63C40">
        <w:rPr>
          <w:lang w:eastAsia="en-US"/>
        </w:rPr>
        <w:t>В северном направлении – до 210 метров от границы земельного участка 47:18:0531022:25 –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северо-восточном направлении – до 20 метров от границы земельного участка 47:18:0531022:25 –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восточном направлении – до 25 метров от границы земельного участка 47:18:0531022:2 –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юго-восточном направлении – по границе земельного участка 47:18:0531022:2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южном направлении – по границе земельного участка 47:18:0531022:2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юго-западном направлении – до 300 метров от границ земельных участков 47:18:0522001:1 и 47:18:0531022:23 –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западном направлении – по границе земельного участка 47:18:0531022:23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В северо-западном направлении – до 210 метров от границ земельного участка 47:18:0531022:3 – внешнего контура основой площадки АО «РУСАЛ Бокситогорск»;</w:t>
      </w:r>
    </w:p>
    <w:p w:rsidR="00D02C78" w:rsidRPr="00C63C40" w:rsidRDefault="00D02C78" w:rsidP="00C63C40">
      <w:pPr>
        <w:spacing w:line="276" w:lineRule="auto"/>
        <w:ind w:firstLine="709"/>
        <w:contextualSpacing/>
        <w:jc w:val="both"/>
        <w:rPr>
          <w:lang w:eastAsia="en-US"/>
        </w:rPr>
      </w:pPr>
      <w:r w:rsidRPr="00C63C40">
        <w:rPr>
          <w:lang w:eastAsia="en-US"/>
        </w:rPr>
        <w:t>ЭЗ на проект СЗЗ №0848.1.542.2.22 от 20.05.2022</w:t>
      </w:r>
      <w:r>
        <w:rPr>
          <w:lang w:eastAsia="en-US"/>
        </w:rPr>
        <w:t xml:space="preserve"> </w:t>
      </w:r>
      <w:r w:rsidRPr="00C63C40">
        <w:rPr>
          <w:lang w:eastAsia="en-US"/>
        </w:rPr>
        <w:t>г.</w:t>
      </w:r>
    </w:p>
    <w:p w:rsidR="00D02C78" w:rsidRDefault="00D02C78" w:rsidP="00C63C40">
      <w:pPr>
        <w:spacing w:line="276" w:lineRule="auto"/>
        <w:ind w:firstLine="709"/>
        <w:contextualSpacing/>
        <w:jc w:val="both"/>
        <w:rPr>
          <w:lang w:eastAsia="en-US"/>
        </w:rPr>
      </w:pPr>
      <w:r w:rsidRPr="00C63C40">
        <w:rPr>
          <w:lang w:eastAsia="en-US"/>
        </w:rPr>
        <w:t>СЭЗ на проект СЗЗ №47.01.02.000.Т.001737.06.22 от 15.06.2022</w:t>
      </w:r>
      <w:r>
        <w:rPr>
          <w:lang w:eastAsia="en-US"/>
        </w:rPr>
        <w:t xml:space="preserve"> </w:t>
      </w:r>
      <w:r w:rsidRPr="00C63C40">
        <w:rPr>
          <w:lang w:eastAsia="en-US"/>
        </w:rPr>
        <w:t>г.</w:t>
      </w:r>
    </w:p>
    <w:p w:rsidR="00D02C78" w:rsidRPr="00C63C40" w:rsidRDefault="00D02C78" w:rsidP="00C63C40">
      <w:pPr>
        <w:widowControl w:val="0"/>
        <w:tabs>
          <w:tab w:val="left" w:pos="979"/>
        </w:tabs>
        <w:suppressAutoHyphens/>
        <w:spacing w:line="276" w:lineRule="auto"/>
        <w:ind w:firstLine="709"/>
        <w:jc w:val="both"/>
      </w:pPr>
      <w:r w:rsidRPr="00C63C40">
        <w:t xml:space="preserve">Контур промплощадки АО «РУСАЛ Бокситогорск» сформирован 10-тью смежными земельными участками площадью </w:t>
      </w:r>
      <w:bookmarkStart w:id="996" w:name="_Hlk130461421"/>
      <w:r w:rsidRPr="00C63C40">
        <w:t>2 276 805,15</w:t>
      </w:r>
      <w:bookmarkEnd w:id="996"/>
      <w:r w:rsidRPr="00C63C40">
        <w:t xml:space="preserve"> кв. м с кадастровыми номерами: </w:t>
      </w:r>
      <w:bookmarkStart w:id="997" w:name="_Hlk130461328"/>
      <w:r w:rsidRPr="00C63C40">
        <w:t>47:18:0522001:1, 47:18:0531022:1, 47:18:0531022:2, 47:18:0531022:3, 47:18:0531022:4, 47:18:0531022:23, 47:18:0531022:25, 47:18:0531022:96, 47:18:0531022:363 и 47:18:0531022:367.</w:t>
      </w:r>
    </w:p>
    <w:p w:rsidR="00D02C78" w:rsidRPr="00C63C40" w:rsidRDefault="00D02C78" w:rsidP="00C63C40">
      <w:pPr>
        <w:widowControl w:val="0"/>
        <w:suppressAutoHyphens/>
        <w:spacing w:line="276" w:lineRule="auto"/>
        <w:ind w:firstLine="709"/>
        <w:jc w:val="both"/>
      </w:pPr>
      <w:bookmarkStart w:id="998" w:name="_Hlk12361255"/>
      <w:bookmarkEnd w:id="997"/>
      <w:r w:rsidRPr="00C63C40">
        <w:t xml:space="preserve">За контуры объекта принимаются внешние контуры основной промышленной площадки АО «РУСАЛ Бокситогорск». </w:t>
      </w:r>
    </w:p>
    <w:bookmarkEnd w:id="998"/>
    <w:p w:rsidR="00D02C78" w:rsidRPr="00C63C40" w:rsidRDefault="00D02C78" w:rsidP="00C63C40">
      <w:pPr>
        <w:widowControl w:val="0"/>
        <w:tabs>
          <w:tab w:val="left" w:pos="979"/>
        </w:tabs>
        <w:suppressAutoHyphens/>
        <w:spacing w:line="276" w:lineRule="auto"/>
        <w:ind w:firstLine="709"/>
        <w:jc w:val="both"/>
      </w:pPr>
      <w:r w:rsidRPr="00C63C40">
        <w:t>Реестр земельных участков, находящихся во владении АО «РУСАЛ Бокситогорск» представлен в таблице 1.</w:t>
      </w:r>
      <w:r>
        <w:t>13.2.</w:t>
      </w:r>
      <w:r w:rsidRPr="00C63C40">
        <w:t>1</w:t>
      </w:r>
      <w:r>
        <w:t>.</w:t>
      </w:r>
    </w:p>
    <w:p w:rsidR="00D02C78" w:rsidRPr="00C63C40" w:rsidRDefault="00D02C78" w:rsidP="008E3CAD">
      <w:pPr>
        <w:widowControl w:val="0"/>
        <w:tabs>
          <w:tab w:val="left" w:pos="979"/>
        </w:tabs>
        <w:suppressAutoHyphens/>
        <w:spacing w:line="276" w:lineRule="auto"/>
        <w:ind w:firstLine="709"/>
        <w:jc w:val="both"/>
      </w:pPr>
    </w:p>
    <w:p w:rsidR="00D02C78" w:rsidRPr="00C63C40" w:rsidRDefault="00D02C78" w:rsidP="008E3CAD">
      <w:pPr>
        <w:widowControl w:val="0"/>
        <w:tabs>
          <w:tab w:val="left" w:pos="979"/>
        </w:tabs>
        <w:suppressAutoHyphens/>
        <w:spacing w:line="276" w:lineRule="auto"/>
        <w:ind w:firstLine="709"/>
        <w:jc w:val="both"/>
        <w:sectPr w:rsidR="00D02C78" w:rsidRPr="00C63C40" w:rsidSect="008E3CAD">
          <w:headerReference w:type="even" r:id="rId43"/>
          <w:footerReference w:type="even" r:id="rId44"/>
          <w:footerReference w:type="default" r:id="rId45"/>
          <w:headerReference w:type="first" r:id="rId46"/>
          <w:footerReference w:type="first" r:id="rId47"/>
          <w:pgSz w:w="11906" w:h="16838"/>
          <w:pgMar w:top="1134" w:right="851" w:bottom="1134" w:left="1418" w:header="284" w:footer="567" w:gutter="0"/>
          <w:cols w:space="708"/>
          <w:docGrid w:linePitch="360"/>
        </w:sectPr>
      </w:pPr>
    </w:p>
    <w:p w:rsidR="00D02C78" w:rsidRPr="00C63C40" w:rsidRDefault="00D02C78" w:rsidP="00C63C40">
      <w:pPr>
        <w:pStyle w:val="afffa"/>
        <w:keepLines/>
        <w:spacing w:before="0" w:after="0" w:line="276" w:lineRule="auto"/>
        <w:ind w:firstLine="709"/>
        <w:jc w:val="both"/>
        <w:rPr>
          <w:spacing w:val="3"/>
        </w:rPr>
      </w:pPr>
      <w:bookmarkStart w:id="999" w:name="_Toc197946107"/>
      <w:r w:rsidRPr="00C63C40">
        <w:t>Таблица 1.13.2.1 Перечень</w:t>
      </w:r>
      <w:r w:rsidRPr="00C63C40">
        <w:rPr>
          <w:spacing w:val="3"/>
        </w:rPr>
        <w:t xml:space="preserve"> земельных участков, формирующих контур производственной площадки АО «РУСАЛ Бокситогорск»</w:t>
      </w:r>
      <w:bookmarkEnd w:id="999"/>
    </w:p>
    <w:tbl>
      <w:tblPr>
        <w:tblW w:w="5000" w:type="pct"/>
        <w:tblLook w:val="00A0" w:firstRow="1" w:lastRow="0" w:firstColumn="1" w:lastColumn="0" w:noHBand="0" w:noVBand="0"/>
      </w:tblPr>
      <w:tblGrid>
        <w:gridCol w:w="539"/>
        <w:gridCol w:w="1873"/>
        <w:gridCol w:w="3261"/>
        <w:gridCol w:w="2695"/>
        <w:gridCol w:w="3945"/>
        <w:gridCol w:w="1370"/>
        <w:gridCol w:w="1443"/>
      </w:tblGrid>
      <w:tr w:rsidR="00D02C78" w:rsidRPr="00C63C40" w:rsidTr="00C63C40">
        <w:trPr>
          <w:trHeight w:val="20"/>
          <w:tblHeader/>
        </w:trPr>
        <w:tc>
          <w:tcPr>
            <w:tcW w:w="17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sz w:val="20"/>
                <w:szCs w:val="20"/>
              </w:rPr>
            </w:pPr>
            <w:bookmarkStart w:id="1000" w:name="RANGE!A3:J8"/>
            <w:bookmarkEnd w:id="1000"/>
            <w:r w:rsidRPr="00C63C40">
              <w:rPr>
                <w:b/>
                <w:bCs/>
                <w:sz w:val="20"/>
                <w:szCs w:val="20"/>
              </w:rPr>
              <w:t>№ п/п</w:t>
            </w:r>
          </w:p>
        </w:tc>
        <w:tc>
          <w:tcPr>
            <w:tcW w:w="619"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sz w:val="20"/>
                <w:szCs w:val="20"/>
              </w:rPr>
            </w:pPr>
            <w:r w:rsidRPr="00C63C40">
              <w:rPr>
                <w:b/>
                <w:bCs/>
                <w:sz w:val="20"/>
                <w:szCs w:val="20"/>
              </w:rPr>
              <w:t>Кадастровый номер участка</w:t>
            </w:r>
          </w:p>
        </w:tc>
        <w:tc>
          <w:tcPr>
            <w:tcW w:w="1078"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sz w:val="20"/>
                <w:szCs w:val="20"/>
              </w:rPr>
            </w:pPr>
            <w:r w:rsidRPr="00C63C40">
              <w:rPr>
                <w:b/>
                <w:bCs/>
                <w:sz w:val="20"/>
                <w:szCs w:val="20"/>
              </w:rPr>
              <w:t>Местонахождение земельного участка</w:t>
            </w:r>
          </w:p>
        </w:tc>
        <w:tc>
          <w:tcPr>
            <w:tcW w:w="891"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sz w:val="20"/>
                <w:szCs w:val="20"/>
              </w:rPr>
            </w:pPr>
            <w:r w:rsidRPr="00C63C40">
              <w:rPr>
                <w:b/>
                <w:bCs/>
                <w:sz w:val="20"/>
                <w:szCs w:val="20"/>
              </w:rPr>
              <w:t>Документ землепользования</w:t>
            </w:r>
          </w:p>
        </w:tc>
        <w:tc>
          <w:tcPr>
            <w:tcW w:w="130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sz w:val="20"/>
                <w:szCs w:val="20"/>
              </w:rPr>
            </w:pPr>
            <w:r w:rsidRPr="00C63C40">
              <w:rPr>
                <w:b/>
                <w:bCs/>
                <w:sz w:val="20"/>
                <w:szCs w:val="20"/>
              </w:rPr>
              <w:t>Категория земель</w:t>
            </w:r>
          </w:p>
        </w:tc>
        <w:tc>
          <w:tcPr>
            <w:tcW w:w="453"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sz w:val="20"/>
                <w:szCs w:val="20"/>
              </w:rPr>
            </w:pPr>
            <w:r w:rsidRPr="00C63C40">
              <w:rPr>
                <w:b/>
                <w:bCs/>
                <w:sz w:val="20"/>
                <w:szCs w:val="20"/>
              </w:rPr>
              <w:t>Площадь</w:t>
            </w:r>
            <w:r>
              <w:rPr>
                <w:b/>
                <w:bCs/>
                <w:sz w:val="20"/>
                <w:szCs w:val="20"/>
              </w:rPr>
              <w:t>,</w:t>
            </w:r>
            <w:r w:rsidRPr="00C63C40">
              <w:rPr>
                <w:b/>
                <w:bCs/>
                <w:sz w:val="20"/>
                <w:szCs w:val="20"/>
              </w:rPr>
              <w:t xml:space="preserve"> м</w:t>
            </w:r>
            <w:r w:rsidRPr="00C63C40">
              <w:rPr>
                <w:b/>
                <w:bCs/>
                <w:sz w:val="20"/>
                <w:szCs w:val="20"/>
                <w:vertAlign w:val="superscript"/>
              </w:rPr>
              <w:t>2</w:t>
            </w:r>
          </w:p>
        </w:tc>
        <w:tc>
          <w:tcPr>
            <w:tcW w:w="47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C63C40" w:rsidRDefault="00D02C78" w:rsidP="00C63C40">
            <w:pPr>
              <w:jc w:val="center"/>
              <w:rPr>
                <w:b/>
                <w:bCs/>
                <w:sz w:val="20"/>
                <w:szCs w:val="20"/>
              </w:rPr>
            </w:pPr>
            <w:r w:rsidRPr="00C63C40">
              <w:rPr>
                <w:b/>
                <w:bCs/>
                <w:sz w:val="20"/>
                <w:szCs w:val="20"/>
              </w:rPr>
              <w:t>Вид права</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1" w:name="_Hlk130461315"/>
            <w:r w:rsidRPr="00C63C40">
              <w:rPr>
                <w:color w:val="000000"/>
                <w:sz w:val="20"/>
                <w:szCs w:val="20"/>
              </w:rPr>
              <w:t>1</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47:18:0531022:3</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район, г.Бокситогорск, ул. Заводская, участок №1,</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2" w:name="_Hlk130461464"/>
            <w:r w:rsidRPr="00C63C40">
              <w:rPr>
                <w:color w:val="000000"/>
                <w:sz w:val="20"/>
                <w:szCs w:val="20"/>
              </w:rPr>
              <w:t>Свидетельство о государственной регистрации права от 31 января 2003г. 47-АА №158631</w:t>
            </w:r>
            <w:bookmarkEnd w:id="1002"/>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317 234,00</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bookmarkEnd w:id="1001"/>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2</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47:18:0531022:2</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район, г.Бокситогорск, ул. Заводская,1</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3" w:name="_Hlk130461480"/>
            <w:r w:rsidRPr="00C63C40">
              <w:rPr>
                <w:color w:val="000000"/>
                <w:sz w:val="20"/>
                <w:szCs w:val="20"/>
              </w:rPr>
              <w:t xml:space="preserve">Свидетельство о государственной регистрации права 47-АВ 234698 </w:t>
            </w:r>
            <w:bookmarkEnd w:id="1003"/>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681 428,02</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3</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47:18:0531022:4</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 xml:space="preserve">Ленинградская область, Бокситогорский район, г.Бокситогорск, ул. Заводская,3 </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4" w:name="_Hlk130461492"/>
            <w:r w:rsidRPr="00C63C40">
              <w:rPr>
                <w:color w:val="000000"/>
                <w:sz w:val="20"/>
                <w:szCs w:val="20"/>
              </w:rPr>
              <w:t>Свидетельство о государственной регистрации права от 31 января 2003г. 47-АА №158633</w:t>
            </w:r>
            <w:bookmarkEnd w:id="1004"/>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13 033,00</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47:18:0531022:1</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район, г.Бокситогорск</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5" w:name="_Hlk130461506"/>
            <w:r w:rsidRPr="00C63C40">
              <w:rPr>
                <w:color w:val="000000"/>
                <w:sz w:val="20"/>
                <w:szCs w:val="20"/>
              </w:rPr>
              <w:t>Свидетельство о государственной регистрации права от 26 августа 2002г. 47-АА №106611</w:t>
            </w:r>
            <w:bookmarkEnd w:id="1005"/>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59 771,71</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5</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47:18:0522001:1</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район, Борская волость</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6" w:name="_Hlk130461515"/>
            <w:r w:rsidRPr="00C63C40">
              <w:rPr>
                <w:color w:val="000000"/>
                <w:sz w:val="20"/>
                <w:szCs w:val="20"/>
              </w:rPr>
              <w:t>Свидетельство о государственной регистрации права от 26 августа 2002г. 47-АА №106612</w:t>
            </w:r>
            <w:r w:rsidRPr="00C63C40">
              <w:rPr>
                <w:color w:val="000000"/>
                <w:sz w:val="20"/>
                <w:szCs w:val="20"/>
                <w:lang w:val="en-US"/>
              </w:rPr>
              <w:t xml:space="preserve"> </w:t>
            </w:r>
            <w:r w:rsidRPr="00C63C40">
              <w:rPr>
                <w:color w:val="000000"/>
                <w:sz w:val="20"/>
                <w:szCs w:val="20"/>
              </w:rPr>
              <w:t>на основании договора купли-продажи ЗУ от 18.07.2001, №1-13-ЗФ</w:t>
            </w:r>
            <w:bookmarkEnd w:id="1006"/>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1 012 565,42</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6</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47:18:0531022:23</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район, г.Бокситогорск</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7" w:name="_Hlk130461529"/>
            <w:r w:rsidRPr="00C63C40">
              <w:rPr>
                <w:color w:val="000000"/>
                <w:sz w:val="20"/>
                <w:szCs w:val="20"/>
              </w:rPr>
              <w:t>Договор №59/2019 купли -продажи земельного участка от 4 сентября 2019г.</w:t>
            </w:r>
            <w:bookmarkEnd w:id="1007"/>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185 335,00</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7</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47:18:0531022:96</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муниципальный район, Бокситогорское городское поселение, г. Бокситогорск, ул. Заводская, д. 1</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8" w:name="_Hlk130461541"/>
            <w:r w:rsidRPr="00C63C40">
              <w:rPr>
                <w:color w:val="000000"/>
                <w:sz w:val="20"/>
                <w:szCs w:val="20"/>
              </w:rPr>
              <w:t>Договор аренды земельного участка №30/2013 от 19 июня 2013 года №007584</w:t>
            </w:r>
            <w:bookmarkEnd w:id="1008"/>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3 650,00</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Аренда</w:t>
            </w:r>
          </w:p>
        </w:tc>
      </w:tr>
      <w:tr w:rsidR="00D02C78" w:rsidRPr="00C63C40" w:rsidTr="00C63C40">
        <w:trPr>
          <w:trHeight w:val="20"/>
        </w:trPr>
        <w:tc>
          <w:tcPr>
            <w:tcW w:w="178"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8</w:t>
            </w:r>
          </w:p>
        </w:tc>
        <w:tc>
          <w:tcPr>
            <w:tcW w:w="619"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47:18:0531022:363</w:t>
            </w:r>
          </w:p>
        </w:tc>
        <w:tc>
          <w:tcPr>
            <w:tcW w:w="10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муниципальный район, Бокситогорское городское поселение, г. Бокситогорск</w:t>
            </w:r>
          </w:p>
        </w:tc>
        <w:tc>
          <w:tcPr>
            <w:tcW w:w="891"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09" w:name="_Hlk130461550"/>
            <w:r w:rsidRPr="00C63C40">
              <w:rPr>
                <w:color w:val="000000"/>
                <w:sz w:val="20"/>
                <w:szCs w:val="20"/>
              </w:rPr>
              <w:t>Договор аренды земельного участка №29 от 24 ноября 2006г.</w:t>
            </w:r>
          </w:p>
          <w:p w:rsidR="00D02C78" w:rsidRPr="00C63C40" w:rsidRDefault="00D02C78" w:rsidP="00C63C40">
            <w:pPr>
              <w:jc w:val="center"/>
              <w:rPr>
                <w:color w:val="000000"/>
                <w:sz w:val="20"/>
                <w:szCs w:val="20"/>
              </w:rPr>
            </w:pPr>
            <w:r w:rsidRPr="00C63C40">
              <w:rPr>
                <w:color w:val="000000"/>
                <w:sz w:val="20"/>
                <w:szCs w:val="20"/>
              </w:rPr>
              <w:t>Доп..соглашение к договору аренды №29 от 24 ноября 2006г.</w:t>
            </w:r>
            <w:bookmarkEnd w:id="1009"/>
          </w:p>
        </w:tc>
        <w:tc>
          <w:tcPr>
            <w:tcW w:w="1304" w:type="pct"/>
            <w:tcBorders>
              <w:top w:val="nil"/>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3 788,00</w:t>
            </w:r>
          </w:p>
        </w:tc>
        <w:tc>
          <w:tcPr>
            <w:tcW w:w="478" w:type="pct"/>
            <w:tcBorders>
              <w:top w:val="nil"/>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Аренда</w:t>
            </w:r>
          </w:p>
        </w:tc>
      </w:tr>
      <w:tr w:rsidR="00D02C78" w:rsidRPr="00C63C40" w:rsidTr="00C63C40">
        <w:trPr>
          <w:trHeight w:val="20"/>
        </w:trPr>
        <w:tc>
          <w:tcPr>
            <w:tcW w:w="17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9</w:t>
            </w:r>
          </w:p>
        </w:tc>
        <w:tc>
          <w:tcPr>
            <w:tcW w:w="619"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47:18:0531022:25</w:t>
            </w:r>
          </w:p>
        </w:tc>
        <w:tc>
          <w:tcPr>
            <w:tcW w:w="1078" w:type="pct"/>
            <w:vMerge w:val="restart"/>
            <w:tcBorders>
              <w:top w:val="single" w:sz="4" w:space="0" w:color="auto"/>
              <w:left w:val="nil"/>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Ленинградская область, Бокситогорский муниципальный район, Бокситогорское городское поселение, г. Бокситогорск</w:t>
            </w:r>
          </w:p>
        </w:tc>
        <w:tc>
          <w:tcPr>
            <w:tcW w:w="891" w:type="pct"/>
            <w:vMerge w:val="restart"/>
            <w:tcBorders>
              <w:top w:val="single" w:sz="4" w:space="0" w:color="auto"/>
              <w:left w:val="nil"/>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bookmarkStart w:id="1010" w:name="_Hlk131759118"/>
            <w:bookmarkStart w:id="1011" w:name="_Hlk130461599"/>
            <w:r w:rsidRPr="00C63C40">
              <w:rPr>
                <w:color w:val="000000"/>
                <w:sz w:val="20"/>
                <w:szCs w:val="20"/>
              </w:rPr>
              <w:t>Доп. соглашение к договору аренды земельного участка №29 от 24.11.2006г. №1с-7584.</w:t>
            </w:r>
          </w:p>
          <w:bookmarkEnd w:id="1010"/>
          <w:p w:rsidR="00D02C78" w:rsidRPr="00C63C40" w:rsidRDefault="00D02C78" w:rsidP="00C63C40">
            <w:pPr>
              <w:jc w:val="center"/>
              <w:rPr>
                <w:color w:val="000000"/>
                <w:sz w:val="20"/>
                <w:szCs w:val="20"/>
              </w:rPr>
            </w:pPr>
            <w:r w:rsidRPr="00C63C40">
              <w:rPr>
                <w:color w:val="000000"/>
                <w:sz w:val="20"/>
                <w:szCs w:val="20"/>
              </w:rPr>
              <w:t>Зарегистрировано от 9.6.2022г. (№260/дс22-021/29</w:t>
            </w:r>
            <w:bookmarkEnd w:id="1011"/>
            <w:r w:rsidRPr="00C63C40">
              <w:rPr>
                <w:color w:val="000000"/>
                <w:sz w:val="20"/>
                <w:szCs w:val="20"/>
              </w:rPr>
              <w:t>)</w:t>
            </w:r>
          </w:p>
        </w:tc>
        <w:tc>
          <w:tcPr>
            <w:tcW w:w="1304"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Земли населенных пунктов</w:t>
            </w:r>
          </w:p>
        </w:tc>
        <w:tc>
          <w:tcPr>
            <w:tcW w:w="453" w:type="pct"/>
            <w:vMerge w:val="restart"/>
            <w:tcBorders>
              <w:left w:val="nil"/>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63 059,00</w:t>
            </w:r>
          </w:p>
        </w:tc>
        <w:tc>
          <w:tcPr>
            <w:tcW w:w="478" w:type="pct"/>
            <w:vMerge w:val="restar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Собственность</w:t>
            </w:r>
          </w:p>
        </w:tc>
      </w:tr>
      <w:tr w:rsidR="00D02C78" w:rsidRPr="00C63C40" w:rsidTr="00C63C40">
        <w:trPr>
          <w:trHeight w:val="20"/>
        </w:trPr>
        <w:tc>
          <w:tcPr>
            <w:tcW w:w="17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10</w:t>
            </w:r>
          </w:p>
        </w:tc>
        <w:tc>
          <w:tcPr>
            <w:tcW w:w="619" w:type="pct"/>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r w:rsidRPr="00C63C40">
              <w:rPr>
                <w:color w:val="000000"/>
                <w:sz w:val="20"/>
                <w:szCs w:val="20"/>
              </w:rPr>
              <w:t>47:18:0531022:367</w:t>
            </w:r>
          </w:p>
        </w:tc>
        <w:tc>
          <w:tcPr>
            <w:tcW w:w="1078" w:type="pct"/>
            <w:vMerge/>
            <w:tcBorders>
              <w:left w:val="nil"/>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p>
        </w:tc>
        <w:tc>
          <w:tcPr>
            <w:tcW w:w="891" w:type="pct"/>
            <w:vMerge/>
            <w:tcBorders>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p>
        </w:tc>
        <w:tc>
          <w:tcPr>
            <w:tcW w:w="130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p>
        </w:tc>
        <w:tc>
          <w:tcPr>
            <w:tcW w:w="453" w:type="pct"/>
            <w:vMerge/>
            <w:tcBorders>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p>
        </w:tc>
        <w:tc>
          <w:tcPr>
            <w:tcW w:w="478" w:type="pct"/>
            <w:vMerge/>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color w:val="000000"/>
                <w:sz w:val="20"/>
                <w:szCs w:val="20"/>
              </w:rPr>
            </w:pPr>
          </w:p>
        </w:tc>
      </w:tr>
      <w:tr w:rsidR="00D02C78" w:rsidRPr="00C63C40" w:rsidTr="00C63C40">
        <w:trPr>
          <w:trHeight w:val="20"/>
        </w:trPr>
        <w:tc>
          <w:tcPr>
            <w:tcW w:w="4069" w:type="pct"/>
            <w:gridSpan w:val="5"/>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63C40" w:rsidRDefault="00D02C78" w:rsidP="00C63C40">
            <w:pPr>
              <w:rPr>
                <w:b/>
                <w:bCs/>
                <w:color w:val="000000"/>
                <w:sz w:val="20"/>
                <w:szCs w:val="20"/>
              </w:rPr>
            </w:pPr>
            <w:r w:rsidRPr="00C63C40">
              <w:rPr>
                <w:b/>
                <w:bCs/>
                <w:color w:val="000000"/>
                <w:sz w:val="20"/>
                <w:szCs w:val="20"/>
              </w:rPr>
              <w:t>Суммарная площадь:</w:t>
            </w:r>
          </w:p>
        </w:tc>
        <w:tc>
          <w:tcPr>
            <w:tcW w:w="931" w:type="pct"/>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Pr="00C63C40" w:rsidRDefault="00D02C78" w:rsidP="00C63C40">
            <w:pPr>
              <w:jc w:val="center"/>
              <w:rPr>
                <w:b/>
                <w:bCs/>
                <w:color w:val="000000"/>
                <w:sz w:val="20"/>
                <w:szCs w:val="20"/>
              </w:rPr>
            </w:pPr>
            <w:r w:rsidRPr="00C63C40">
              <w:rPr>
                <w:b/>
                <w:bCs/>
                <w:color w:val="000000"/>
                <w:sz w:val="20"/>
                <w:szCs w:val="20"/>
              </w:rPr>
              <w:t>2 276 805,15</w:t>
            </w:r>
          </w:p>
        </w:tc>
      </w:tr>
    </w:tbl>
    <w:p w:rsidR="00D02C78" w:rsidRPr="00C63C40" w:rsidRDefault="00D02C78" w:rsidP="00C63C40">
      <w:pPr>
        <w:tabs>
          <w:tab w:val="left" w:pos="9498"/>
        </w:tabs>
        <w:spacing w:line="276" w:lineRule="auto"/>
        <w:ind w:firstLine="709"/>
        <w:jc w:val="both"/>
        <w:rPr>
          <w:spacing w:val="3"/>
        </w:rPr>
      </w:pPr>
      <w:r w:rsidRPr="00C63C40">
        <w:rPr>
          <w:spacing w:val="3"/>
        </w:rPr>
        <w:t>6 земельных участков эксплуатируются на основании права собственности.</w:t>
      </w:r>
    </w:p>
    <w:p w:rsidR="00D02C78" w:rsidRPr="00C63C40" w:rsidRDefault="00D02C78" w:rsidP="00C63C40">
      <w:pPr>
        <w:tabs>
          <w:tab w:val="left" w:pos="9498"/>
        </w:tabs>
        <w:spacing w:line="276" w:lineRule="auto"/>
        <w:ind w:firstLine="709"/>
        <w:jc w:val="both"/>
        <w:rPr>
          <w:spacing w:val="3"/>
        </w:rPr>
      </w:pPr>
      <w:r w:rsidRPr="00C63C40">
        <w:rPr>
          <w:spacing w:val="3"/>
        </w:rPr>
        <w:t xml:space="preserve">4 земельных участка взяты в аренду. Арендодатель </w:t>
      </w:r>
      <w:r w:rsidRPr="00C63C40">
        <w:rPr>
          <w:spacing w:val="3"/>
        </w:rPr>
        <w:softHyphen/>
        <w:t xml:space="preserve"> Администрация Бокситогорского муниципального района.</w:t>
      </w:r>
    </w:p>
    <w:p w:rsidR="00D02C78" w:rsidRPr="00C63C40" w:rsidRDefault="00D02C78" w:rsidP="00C63C40">
      <w:pPr>
        <w:rPr>
          <w:spacing w:val="3"/>
          <w:sz w:val="22"/>
          <w:szCs w:val="22"/>
        </w:rPr>
        <w:sectPr w:rsidR="00D02C78" w:rsidRPr="00C63C40" w:rsidSect="00C63C40">
          <w:pgSz w:w="16838" w:h="11906" w:orient="landscape"/>
          <w:pgMar w:top="1418" w:right="851" w:bottom="851" w:left="851" w:header="709" w:footer="709" w:gutter="0"/>
          <w:cols w:space="708"/>
          <w:docGrid w:linePitch="360"/>
        </w:sectPr>
      </w:pPr>
    </w:p>
    <w:p w:rsidR="00D02C78" w:rsidRPr="008E3CAD" w:rsidRDefault="00D02C78" w:rsidP="008E3CAD">
      <w:pPr>
        <w:ind w:firstLine="709"/>
        <w:jc w:val="both"/>
        <w:rPr>
          <w:iCs/>
        </w:rPr>
      </w:pPr>
      <w:r w:rsidRPr="00C63C40">
        <w:rPr>
          <w:sz w:val="22"/>
          <w:szCs w:val="22"/>
        </w:rPr>
        <w:t xml:space="preserve"> </w:t>
      </w:r>
      <w:r w:rsidRPr="008E3CAD">
        <w:rPr>
          <w:iCs/>
        </w:rPr>
        <w:t>В соответствии с правилами землепользования и застройки Бокситогорского городского поселения, а также данными публичной кадастровой карты Росреестра, в районе основной площадки АО «РУСАЛ Бокситогорск» расположены следующие территории:</w:t>
      </w:r>
    </w:p>
    <w:p w:rsidR="00D02C78" w:rsidRPr="008E3CAD" w:rsidRDefault="00D02C78" w:rsidP="008E3CAD">
      <w:pPr>
        <w:widowControl w:val="0"/>
        <w:tabs>
          <w:tab w:val="left" w:pos="567"/>
        </w:tabs>
        <w:spacing w:line="276" w:lineRule="auto"/>
        <w:ind w:firstLine="709"/>
        <w:jc w:val="both"/>
      </w:pPr>
      <w:r w:rsidRPr="008E3CAD">
        <w:rPr>
          <w:b/>
          <w:bCs/>
          <w:iCs/>
        </w:rPr>
        <w:t xml:space="preserve">В северном направлении - </w:t>
      </w:r>
      <w:r w:rsidRPr="008E3CAD">
        <w:t xml:space="preserve">В </w:t>
      </w:r>
      <w:r w:rsidRPr="008E3CAD">
        <w:rPr>
          <w:bCs/>
        </w:rPr>
        <w:t>северном направлении</w:t>
      </w:r>
      <w:r w:rsidRPr="008E3CAD">
        <w:t xml:space="preserve"> промышленная площадка АО «РУСАЛ Бокситогорск» граничит с неразмежеванными территориями, относящимися согласно ПЗЗ к ПК-1-2 - зона промышленных предприятий I-II класса опасности (ПК1,2). Основная площадка АО «РУСАЛ Бокситогорск» граничит с земельным участком с кадастровым номером 47:18:0531022:94 (категория земель: земли населённых пунктов; разрешенное использование: для эксплуатации здания производственной базы; по ПЗЗ: зона промышленных предприятий I-II класса опасности). Следом за данным участком, основная площадка АО «РУСАЛ Бокситогорск» граничит с небольшим участком неразмежеванных земель, относящимися согласно ПЗЗ к ПК-1-2 - зона промышленных предприятий I-II класса опасности. </w:t>
      </w:r>
    </w:p>
    <w:p w:rsidR="00D02C78" w:rsidRPr="008E3CAD" w:rsidRDefault="00D02C78" w:rsidP="008E3CAD">
      <w:pPr>
        <w:widowControl w:val="0"/>
        <w:tabs>
          <w:tab w:val="left" w:pos="567"/>
        </w:tabs>
        <w:spacing w:line="276" w:lineRule="auto"/>
        <w:ind w:firstLine="709"/>
        <w:jc w:val="both"/>
      </w:pPr>
      <w:r w:rsidRPr="008E3CAD">
        <w:t xml:space="preserve">Также, в </w:t>
      </w:r>
      <w:r w:rsidRPr="008E3CAD">
        <w:rPr>
          <w:bCs/>
        </w:rPr>
        <w:t>северном направлении</w:t>
      </w:r>
      <w:r w:rsidRPr="008E3CAD">
        <w:t xml:space="preserve"> промышленная площадка АО «РУСАЛ Бокситогорск» граничит с земельными участками с кадастровыми номерами 47:18:0531022:369, 47:18:0531022:346, 47:18:0531022:368, 47:18:0531022:20 (категория земель: земли населённых пунктов; разрешенное использование: для размещения производственных и административных зданий; по ПЗЗ: зона промышленных предприятий I-II класса опасности (ПК1,2)). Далее, на расстоянии 122 м от основной площадки АО «РУСАЛ Бокситогорск» расположен земельный участок с кадастровым номером 47:18:0531022:342 (категория земель: земли населённых пунктов; разрешенное использование: для размещения производственных и административных зданий; по ПЗЗ производственная и коммунальная зона промышленных предприятий I-II класс опасности (ПК-1,2)).</w:t>
      </w:r>
    </w:p>
    <w:p w:rsidR="00D02C78" w:rsidRPr="008E3CAD" w:rsidRDefault="00D02C78" w:rsidP="008E3CAD">
      <w:pPr>
        <w:widowControl w:val="0"/>
        <w:tabs>
          <w:tab w:val="left" w:pos="567"/>
        </w:tabs>
        <w:spacing w:line="276" w:lineRule="auto"/>
        <w:ind w:firstLine="709"/>
        <w:jc w:val="both"/>
      </w:pPr>
      <w:r w:rsidRPr="008E3CAD">
        <w:t>На расстоянии 46 м от основной площадки АО «РУСАЛ Бокситогорск» расположен земельный участок с кадастровым номером 47:18:0531022:344 (категория земель: земли населённых пунктов; разрешенное использование: для размещения производственных и административных зданий; производственная и коммунальная зона промышленных предприятий I-II класс опасности (ПК-1,2)).</w:t>
      </w:r>
    </w:p>
    <w:p w:rsidR="00D02C78" w:rsidRPr="008E3CAD" w:rsidRDefault="00D02C78" w:rsidP="008E3CAD">
      <w:pPr>
        <w:widowControl w:val="0"/>
        <w:tabs>
          <w:tab w:val="left" w:pos="567"/>
        </w:tabs>
        <w:spacing w:line="276" w:lineRule="auto"/>
        <w:ind w:firstLine="709"/>
        <w:jc w:val="both"/>
      </w:pPr>
      <w:r w:rsidRPr="008E3CAD">
        <w:t>Далее, на расстоянии 53 м от основной площадки АО «РУСАЛ Бокситогорск» расположен земельный участок с кадастровым номером 47:18:0531022:343 (категория земель: земли населённых пунктов; разрешенное использование: для размещения производственных и административных зданий; производственная и коммунальная зона промышленных предприятий I-II класс опасности (ПК-1,2)).</w:t>
      </w:r>
    </w:p>
    <w:p w:rsidR="00D02C78" w:rsidRPr="008E3CAD" w:rsidRDefault="00D02C78" w:rsidP="008E3CAD">
      <w:pPr>
        <w:widowControl w:val="0"/>
        <w:tabs>
          <w:tab w:val="left" w:pos="567"/>
        </w:tabs>
        <w:spacing w:line="276" w:lineRule="auto"/>
        <w:ind w:firstLine="709"/>
        <w:jc w:val="both"/>
      </w:pPr>
      <w:r w:rsidRPr="008E3CAD">
        <w:t xml:space="preserve">Также, в </w:t>
      </w:r>
      <w:r w:rsidRPr="008E3CAD">
        <w:rPr>
          <w:bCs/>
        </w:rPr>
        <w:t>северном направлении</w:t>
      </w:r>
      <w:r w:rsidRPr="008E3CAD">
        <w:t xml:space="preserve"> промышленная площадка АО «РУСАЛ Бокситогорск» граничит с земельными участками с кадастровыми номерами 47:1</w:t>
      </w:r>
      <w:r>
        <w:t xml:space="preserve">8:0531022:7, 47:18:0531022:348 </w:t>
      </w:r>
      <w:r w:rsidRPr="008E3CAD">
        <w:t>(категория земель: земли населённых пунктов; разрешенное 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10 м от основной площадки АО «РУСАЛ Бокситогорск» расположен участок земельным участком с кадастровым номером 47:18:0531022:359 (категория земель: земли населённых пунктов; разрешенное 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На расстоянии 10 м от основной площадки АО «РУСАЛ Бокситогорск» (частично граничит с ней) расположен участок земельным участком с кадастровым номером </w:t>
      </w:r>
      <w:r w:rsidRPr="008E3CAD">
        <w:br/>
        <w:t xml:space="preserve">47:18:0531022:358 (категория земель: земли населённых пунктов; разрешенное </w:t>
      </w:r>
      <w:r w:rsidRPr="008E3CAD">
        <w:br/>
        <w:t>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15 м от основной площадки АО «РУСАЛ Бокситогорск» расположен земельный участок с кадастровым номером 47:18:0531022:353 (категория земель: земли населённых пунктов; разрешенное 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49 м расположен земельный участок с кадастровым номером 47:18:0531022:354 (категория земель: земли населённых пунктов; разрешенное 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Далее расположены земельные участки с кадастровыми номерами 47:18:0531022:355, 47:18:0531022:357, 47:18:0531022:365, (категория земель: земли населённых пунктов; разрешенное 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217 м расположен участок земельным участком с кадастровым номером 47:18:0531022:366 (категория земель: земли населённых пунктов; разрешенное использование: для использования в целях эксплуатации зданий промышленного предприятия;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На расстоянии 225м – рекреационная зона Р-3. На расстоянии 278м – жилой застройкой (г. Бокситогорск, ул. Хутор Христово, д. 3) </w:t>
      </w:r>
    </w:p>
    <w:p w:rsidR="00D02C78" w:rsidRPr="008E3CAD" w:rsidRDefault="00D02C78" w:rsidP="008E3CAD">
      <w:pPr>
        <w:widowControl w:val="0"/>
        <w:tabs>
          <w:tab w:val="left" w:pos="567"/>
        </w:tabs>
        <w:spacing w:line="276" w:lineRule="auto"/>
        <w:ind w:firstLine="709"/>
        <w:jc w:val="both"/>
      </w:pPr>
      <w:r w:rsidRPr="008E3CAD">
        <w:t>На расстоянии 16 м от основной площадки АО «РУСАЛ Бокситогорск» расположен земельный участок с кадастровым номером 47:18:0531014:175 (категория земель: земли населённых пунктов; разрешенное использование: трубопроводный транспорт; по ПЗЗ: производственная и коммунальная зона промышленных предприятий III класса опасности (ПК-3)). Затем основная площадка АО «РУСАЛ Бокситогорск» граничит неразмежеванными землями, относящимися по ПЗЗ к зоне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Также основная площадка АО «РУСАЛ Бокситогорск» граничит с земельным участком с кадастровым номером 47:18:0531014:50 (категория земель: -; разрешенное использование: -; по документу: -; по ПЗЗ: зона инженерной и транспортной инфраструктур объектов наземного транспортного обеспечения (Т-3)).</w:t>
      </w:r>
    </w:p>
    <w:p w:rsidR="00D02C78" w:rsidRPr="008E3CAD" w:rsidRDefault="00D02C78" w:rsidP="008E3CAD">
      <w:pPr>
        <w:widowControl w:val="0"/>
        <w:tabs>
          <w:tab w:val="left" w:pos="567"/>
        </w:tabs>
        <w:spacing w:line="276" w:lineRule="auto"/>
        <w:ind w:firstLine="709"/>
        <w:jc w:val="both"/>
      </w:pPr>
      <w:r w:rsidRPr="008E3CAD">
        <w:t>В северном направлении на расстоянии до 300 м расположены земельные участки с разрешенным использованием под промышленные и производственные цели, по ПЗЗ относящиеся к производственной и коммунальной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355 м от основной площадки АО «РУСАЛ Бокситогорск» располагается земельный участок с кадастровым номером 47:18:0531022:254 (категория земель: земли населённых пунктов; разрешенное использование: для ведения личного подсобного хозяйства, по ПЗЗ рекреационная зона: некультивируемых городских зеленых насаждений (Р-3)).</w:t>
      </w:r>
    </w:p>
    <w:p w:rsidR="00D02C78" w:rsidRPr="008E3CAD" w:rsidRDefault="00D02C78" w:rsidP="008E3CAD">
      <w:pPr>
        <w:widowControl w:val="0"/>
        <w:tabs>
          <w:tab w:val="left" w:pos="567"/>
        </w:tabs>
        <w:spacing w:line="276" w:lineRule="auto"/>
        <w:ind w:firstLine="709"/>
        <w:jc w:val="both"/>
      </w:pPr>
      <w:r w:rsidRPr="008E3CAD">
        <w:rPr>
          <w:b/>
          <w:bCs/>
        </w:rPr>
        <w:t>В северо-восточной части</w:t>
      </w:r>
      <w:r w:rsidRPr="008E3CAD">
        <w:t xml:space="preserve"> основной площадки АО «РУСАЛ Бокситогорск» располагаются земельные участки с кадастровыми номерами 47:18:0531022:347 (категория земель: земли населённых пунктов; разрешенное использование: для эксплуатации здания ремонтных мастерских), 47:18:0531022:13 (категория земель: земли населённых пунктов; разрешенное использование: для использования в целях эксплуатации здания гаража), 47:18:0531022:14 (категория земель: земли населённых пунктов; разрешенное использование: для использования в целях эксплуатации здания гаража) и 47:18:0531022:90 (категория земель: земли населённых пунктов; разрешенное использование: для эксплуатации здания гаража). Данные участки находятся внутри контура основной площадки АО «РУСАЛ Бокситогорск», и своими внешними контурами граничат с неразмежеванными землями, относящимися по ПЗЗ к зоне промышленных предприятий IV класса опасности (ПК-4), а далее с основной площадкой АО «РУСАЛ Бокситогорск».</w:t>
      </w:r>
    </w:p>
    <w:p w:rsidR="00D02C78" w:rsidRPr="008E3CAD" w:rsidRDefault="00D02C78" w:rsidP="008E3CAD">
      <w:pPr>
        <w:widowControl w:val="0"/>
        <w:tabs>
          <w:tab w:val="left" w:pos="567"/>
        </w:tabs>
        <w:spacing w:line="276" w:lineRule="auto"/>
        <w:ind w:firstLine="709"/>
        <w:jc w:val="both"/>
      </w:pPr>
      <w:r w:rsidRPr="008E3CAD">
        <w:t>Основная площадка АО «РУСАЛ Бокситогорск» граничит с неразмежеванными землями, относящимися согласно ПЗЗ к производственной и коммунальной зоне промышленных предприятий III класса опасности (ПК-3) и зоне промышленных предприятий IV класса опасности (ПК-4).</w:t>
      </w:r>
    </w:p>
    <w:p w:rsidR="00D02C78" w:rsidRPr="008E3CAD" w:rsidRDefault="00D02C78" w:rsidP="008E3CAD">
      <w:pPr>
        <w:widowControl w:val="0"/>
        <w:tabs>
          <w:tab w:val="left" w:pos="567"/>
        </w:tabs>
        <w:spacing w:line="276" w:lineRule="auto"/>
        <w:ind w:firstLine="709"/>
        <w:jc w:val="both"/>
      </w:pPr>
      <w:r w:rsidRPr="008E3CAD">
        <w:t xml:space="preserve">На расстоянии 10м </w:t>
      </w:r>
      <w:r w:rsidRPr="008E3CAD">
        <w:softHyphen/>
        <w:t xml:space="preserve"> рекреационной зоной Р-3.</w:t>
      </w:r>
    </w:p>
    <w:p w:rsidR="00D02C78" w:rsidRPr="008E3CAD" w:rsidRDefault="00D02C78" w:rsidP="008E3CAD">
      <w:pPr>
        <w:widowControl w:val="0"/>
        <w:tabs>
          <w:tab w:val="left" w:pos="567"/>
        </w:tabs>
        <w:spacing w:line="276" w:lineRule="auto"/>
        <w:ind w:firstLine="709"/>
        <w:jc w:val="both"/>
      </w:pPr>
      <w:r w:rsidRPr="008E3CAD">
        <w:t>На расстоянии 13 м от основной площадки АО «РУСАЛ Бокситогорск» расположен земельный участок с кадастровым номером 47:18:0531023:4 (категория земель: земли населённых пунктов; разрешенное использование: под занимаемыми производственными зданиями;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46 м от основной площадки АО «РУСАЛ Бокситогорск» расположен земельный участок с кадастровым номером 47:18:0531023:132 (категория земель: земли населённых пунктов; разрешенное использование: для эксплуатации и обслуживания подстанции 2БКТП-23;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На расстоянии 149 м от основной площадки АО «РУСАЛ Бокситогорск» расположен земельный участок с кадастровым номером 47:18:0531023:20 (категория земель: земли населённых пунктов; разрешенное использование: для эксплуатации теплицы и здания бытового корпуса; по ПЗЗ производственная и коммунальная зона промышленных предприятий III класса опасности (ПК-3)). </w:t>
      </w:r>
    </w:p>
    <w:p w:rsidR="00D02C78" w:rsidRPr="008E3CAD" w:rsidRDefault="00D02C78" w:rsidP="008E3CAD">
      <w:pPr>
        <w:widowControl w:val="0"/>
        <w:tabs>
          <w:tab w:val="left" w:pos="567"/>
        </w:tabs>
        <w:spacing w:line="276" w:lineRule="auto"/>
        <w:ind w:firstLine="709"/>
        <w:jc w:val="both"/>
      </w:pPr>
      <w:r w:rsidRPr="008E3CAD">
        <w:t>Далее располагаются неразмежеванные земли, относящиеся по ПЗЗ к зоне некультивируемых городских зеленых насаждений (Р-3).</w:t>
      </w:r>
    </w:p>
    <w:p w:rsidR="00D02C78" w:rsidRPr="008E3CAD" w:rsidRDefault="00D02C78" w:rsidP="008E3CAD">
      <w:pPr>
        <w:widowControl w:val="0"/>
        <w:tabs>
          <w:tab w:val="left" w:pos="567"/>
        </w:tabs>
        <w:spacing w:line="276" w:lineRule="auto"/>
        <w:ind w:firstLine="709"/>
        <w:jc w:val="both"/>
      </w:pPr>
      <w:r w:rsidRPr="008E3CAD">
        <w:t>Далее, на расстоянии 260 м от основной площадки АО «РУСАЛ Бокситогорск» расположен земельный участок с кадастровым номером 47:18:0531023:9 (категория земель: земли населённых пунктов; разрешенное использование: под зданием лукохранилища, по ПЗЗ: зона некультивируемых городских насаждений (Р-3)).</w:t>
      </w:r>
    </w:p>
    <w:p w:rsidR="00D02C78" w:rsidRPr="008E3CAD" w:rsidRDefault="00D02C78" w:rsidP="008E3CAD">
      <w:pPr>
        <w:widowControl w:val="0"/>
        <w:tabs>
          <w:tab w:val="left" w:pos="567"/>
        </w:tabs>
        <w:spacing w:line="276" w:lineRule="auto"/>
        <w:ind w:firstLine="709"/>
        <w:jc w:val="both"/>
      </w:pPr>
      <w:r w:rsidRPr="008E3CAD">
        <w:t>Следом, на расстоянии 295 м от основной площадки АО «РУСАЛ Бокситогорск» расположен земельный участок с кадастровым номером 47:18:0531023:10 (категория земель: земли населённых пунктов; разрешенное использование: под здание продсклада, по ПЗЗ: зона промышленных предприятий V класса опасности (ПК-5)).</w:t>
      </w:r>
    </w:p>
    <w:p w:rsidR="00D02C78" w:rsidRPr="008E3CAD" w:rsidRDefault="00D02C78" w:rsidP="008E3CAD">
      <w:pPr>
        <w:widowControl w:val="0"/>
        <w:tabs>
          <w:tab w:val="left" w:pos="567"/>
        </w:tabs>
        <w:spacing w:line="276" w:lineRule="auto"/>
        <w:ind w:firstLine="709"/>
        <w:jc w:val="both"/>
      </w:pPr>
      <w:r w:rsidRPr="008E3CAD">
        <w:t>На расстоянии 320 м от основной площадки АО «РУСАЛ Бокситогорск» расположен земельный участок с кадастровым номером 47:18:0531023:37 (категория земель: земли</w:t>
      </w:r>
      <w:r w:rsidRPr="008E3CAD">
        <w:br/>
        <w:t>населённых пунктов; разрешенное использование: под занимаемым многоквартирным жилым домом; по ПЗЗ: зона промышленных предприятий V класса опасности (ПК-5)).</w:t>
      </w:r>
    </w:p>
    <w:p w:rsidR="00D02C78" w:rsidRPr="008E3CAD" w:rsidRDefault="00D02C78" w:rsidP="008E3CAD">
      <w:pPr>
        <w:widowControl w:val="0"/>
        <w:tabs>
          <w:tab w:val="left" w:pos="567"/>
        </w:tabs>
        <w:spacing w:line="276" w:lineRule="auto"/>
        <w:ind w:firstLine="709"/>
        <w:jc w:val="both"/>
      </w:pPr>
      <w:r w:rsidRPr="008E3CAD">
        <w:t>На расстоянии 380 м от основной площадки АО «РУСАЛ Бокситогорск» расположен земельный участок с кадастровым номером 47:18:0531023:31 (категория земель: земли населённых пунктов; разрешенное использование: для эксплуатации объектов энергетики (занимаемый зданием корпуса, складом из асбестошифера панельным, складом, гаражами на 2 бокса, гаражами дежурной службы с подвалом); по ПЗЗ: зона промышленных предприятий V класса опасности (ПК-5)).</w:t>
      </w:r>
    </w:p>
    <w:p w:rsidR="00D02C78" w:rsidRPr="008E3CAD" w:rsidRDefault="00D02C78" w:rsidP="008E3CAD">
      <w:pPr>
        <w:widowControl w:val="0"/>
        <w:tabs>
          <w:tab w:val="left" w:pos="567"/>
        </w:tabs>
        <w:spacing w:line="276" w:lineRule="auto"/>
        <w:ind w:firstLine="709"/>
        <w:jc w:val="both"/>
      </w:pPr>
      <w:r w:rsidRPr="008E3CAD">
        <w:t>На расстоянии 53 м от основной площадки АО «РУСАЛ Бокситогорск» расположен земельный участок с кадастровым номером 47:18:0531023:353 (категория земель: земли населённых пунктов; разрешенное использование: для размещения складских помещений; по документу: производственные базы и складские помещения строительных и других предприятий, требующие большегрузного или железнодорожного транспорта;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164 м от основной площадки АО «РУСАЛ Бокситогорск» расположен земельный участок с кадастровым номером 47:18:0531023:354 (категория земель: земли населённых пунктов; разрешенное использование: Промышленные предприятия и коммунально-складские объекты III класса вредности;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Далее, на расстоянии 240 м от основной площадки АО «РУСАЛ Бокситогорск» расположен земельный участок с кадастровым номером 47:18:0531023:125 (категория земель: земли населённых пунктов; разрешенное использование: под одноэтажным кирпично-шлакоблочным нежилым зданием; по ПЗЗ производственная и коммунальная зона промышленных предприятий III класса опасности (ПК-3)). </w:t>
      </w:r>
    </w:p>
    <w:p w:rsidR="00D02C78" w:rsidRPr="008E3CAD" w:rsidRDefault="00D02C78" w:rsidP="008E3CAD">
      <w:pPr>
        <w:widowControl w:val="0"/>
        <w:tabs>
          <w:tab w:val="left" w:pos="567"/>
        </w:tabs>
        <w:spacing w:line="276" w:lineRule="auto"/>
        <w:ind w:firstLine="709"/>
        <w:jc w:val="both"/>
      </w:pPr>
      <w:r w:rsidRPr="008E3CAD">
        <w:t xml:space="preserve">На расстоянии 266 м и далее от основной площадки АО «РУСАЛ Бокситогорск» расположены земельные участки с кадастровыми номерами 47:18:0531023:136, 47:18:0531023:138 (категория земель: земли населённых пунктов; разрешенное использование: для размещения индивидуальных гаражей; по документу: объекты гаражного назначения; производственная и коммунальная зона промышленных предприятий III класса опасности (ПК-3)). </w:t>
      </w:r>
    </w:p>
    <w:p w:rsidR="00D02C78" w:rsidRPr="008E3CAD" w:rsidRDefault="00D02C78" w:rsidP="008E3CAD">
      <w:pPr>
        <w:widowControl w:val="0"/>
        <w:tabs>
          <w:tab w:val="left" w:pos="567"/>
        </w:tabs>
        <w:spacing w:line="276" w:lineRule="auto"/>
        <w:ind w:firstLine="709"/>
        <w:jc w:val="both"/>
      </w:pPr>
      <w:r w:rsidRPr="008E3CAD">
        <w:t>Далее, гранича с ЗУ с номером 47:18:0531023:138, на расстоянии 260м и далее расположены земельные участки с кадастровыми номерами 47:18:0531023:27 (разрешенное использование: для эксплуатации гаражей №3 и №4), 47:18:0531023:34 (разрешенное использование: для эксплуатации гаража № 5), (категория земель: земли населённых пунктов;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269 м и далее от основной площадки АО «РУСАЛ Бокситогорск» расположены земельные участки с кадастровыми номерами 47:18:0531023:121, 47:18:0531023:122, 47:18:0531023:123 (по документу: занимаемый гаражами-боксами), (категория земель: земли населённых пунктов; разрешенное использование: для размещения индивидуальных гаражей;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250 м и далее от основной площадки АО «РУСАЛ Бокситогорск» расположены земельные участки с кадастровыми номерами 47:18:0531023:3 (разрешенное использование: под зданием гаража), 47:18:0531023:131 (разрешенное использование: для эксплуатации гаража), 47:18:0531023:8 (по документу: под занимаемым гаражом), (категория</w:t>
      </w:r>
      <w:r w:rsidRPr="008E3CAD">
        <w:br/>
        <w:t xml:space="preserve">земель: земли населённых пунктов; по ПЗЗ производственная и коммунальная зона промышленных предприятий III класса опасности (ПК-3)). </w:t>
      </w:r>
    </w:p>
    <w:p w:rsidR="00D02C78" w:rsidRPr="008E3CAD" w:rsidRDefault="00D02C78" w:rsidP="008E3CAD">
      <w:pPr>
        <w:widowControl w:val="0"/>
        <w:tabs>
          <w:tab w:val="left" w:pos="567"/>
        </w:tabs>
        <w:spacing w:line="276" w:lineRule="auto"/>
        <w:ind w:firstLine="709"/>
        <w:jc w:val="both"/>
      </w:pPr>
      <w:r w:rsidRPr="008E3CAD">
        <w:t xml:space="preserve">На расстоянии 244 м от основной площадки АО «РУСАЛ Бокситогорск» расположен земельный участок с кадастровым номером 47:18:0531023:134 (категория земель: земли населённых пунктов; разрешенное использование: общественное управление; производственная и коммунальная зона промышленных предприятий III класса опасности (ПК-3)). </w:t>
      </w:r>
    </w:p>
    <w:p w:rsidR="00D02C78" w:rsidRPr="008E3CAD" w:rsidRDefault="00D02C78" w:rsidP="008E3CAD">
      <w:pPr>
        <w:widowControl w:val="0"/>
        <w:tabs>
          <w:tab w:val="left" w:pos="567"/>
        </w:tabs>
        <w:spacing w:line="276" w:lineRule="auto"/>
        <w:ind w:firstLine="709"/>
        <w:jc w:val="both"/>
      </w:pPr>
      <w:r w:rsidRPr="008E3CAD">
        <w:t>На расстоянии 244 м и далее от основной площадки АО «РУСАЛ Бокситогорск» расположены земельные участки с кадастровыми номерами 47:18:0531023:38 (разрешенное использование: для эксплуатации гаража) и 47:18:0531023:18 (разрешенное использование: под фактически занимаемым гаражом), (категория земель: земли населённых пунктов;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На расстоянии 189 м от основной площадки АО «РУСАЛ Бокситогорск» расположен земельный участок с кадастровым номером 47:18:0531023:25 (категория земель: земли населённых пунктов; разрешенное использование: для использования в целях эксплуатации здания складского помещения;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На расстоянии 46 м от основной площадки АО «РУСАЛ Бокситогорск» расположен земельный участок с кадастровым номером 47:18:0531023:2 (категория земель: земли населённых пунктов; разрешенное использование: под занимаемым недвижимым имуществом; производственная и коммунальная зона промышленных предприятий III класса опасности (ПК-3)). </w:t>
      </w:r>
    </w:p>
    <w:p w:rsidR="00D02C78" w:rsidRPr="008E3CAD" w:rsidRDefault="00D02C78" w:rsidP="008E3CAD">
      <w:pPr>
        <w:widowControl w:val="0"/>
        <w:tabs>
          <w:tab w:val="left" w:pos="567"/>
        </w:tabs>
        <w:spacing w:line="276" w:lineRule="auto"/>
        <w:ind w:firstLine="709"/>
        <w:jc w:val="both"/>
      </w:pPr>
      <w:r w:rsidRPr="008E3CAD">
        <w:t>На расстоянии 64 м от основной площадки АО «РУСАЛ Бокситогорск» расположен земельный участок с кадастровым номером 47:18:0531023:21 (категория земель: земли населённых пунктов; разрешенное использование: под гаражами - боксами и зданием ОТК;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Далее, основная площадка АО «РУСАЛ Бокситогорск» граничит с неразмежеванными земельными участками рекреационной зоны: некультивируемых городских зеленых насаждений (Р-3)), следом за которой на расстоянии 16 м от основной площадки АО «РУСАЛ Бокситогорск» расположен земельный участок с кадастровым номером 47:18:0531023:33 (категория земель: земли населённых пунктов; разрешенное использование: для эксплуатации объектов энергетики; по ПЗЗ производственная и коммунальная зона промышленных предприятий IV класса опасности (ПК-4)). Затем, гранича с участком 47:18:0531023:33, на расстоянии 21 м от основной площадки АО «РУСАЛ Бокситогорск» расположен земельный участок с кадастровым номером 47:18:0531023:11 (категория земель: земли населённых пунктов; разрешенное использование: для размещения зданий и сооружений </w:t>
      </w:r>
      <w:r w:rsidRPr="008E3CAD">
        <w:br/>
        <w:t>ОАО «Бокситогорский молочный завод»; по ПЗЗ производственная и коммунальная зона промышленных предприятий IV класса опасности (ПК-4)). ОАО «Бокситогорский молочный завод» не является действующей организацией и на текущий момент ликвидировано.</w:t>
      </w:r>
    </w:p>
    <w:p w:rsidR="00D02C78" w:rsidRPr="008E3CAD" w:rsidRDefault="00D02C78" w:rsidP="008E3CAD">
      <w:pPr>
        <w:widowControl w:val="0"/>
        <w:tabs>
          <w:tab w:val="left" w:pos="567"/>
        </w:tabs>
        <w:spacing w:line="276" w:lineRule="auto"/>
        <w:ind w:firstLine="709"/>
        <w:jc w:val="both"/>
      </w:pPr>
      <w:r w:rsidRPr="008E3CAD">
        <w:t>На расстоянии 146 м от основной площадки АО «РУСАЛ Бокситогорск» расположен земельный участок с кадастровым номером 47:18:0531023:1 (категория земель: земли населённых пунктов; разрешенное использование: под занимаемым одноэтажным нежилым зданием; по ПЗЗ производственная и коммунальная зона промышленных предприятий III класса опасности (ПК-3)).</w:t>
      </w:r>
    </w:p>
    <w:p w:rsidR="00D02C78" w:rsidRPr="008E3CAD" w:rsidRDefault="00D02C78" w:rsidP="008E3CAD">
      <w:pPr>
        <w:widowControl w:val="0"/>
        <w:tabs>
          <w:tab w:val="left" w:pos="567"/>
        </w:tabs>
        <w:spacing w:line="276" w:lineRule="auto"/>
        <w:ind w:firstLine="709"/>
        <w:jc w:val="both"/>
      </w:pPr>
      <w:r w:rsidRPr="008E3CAD">
        <w:t xml:space="preserve">На расстоянии 212 м от основной площадки АО «РУСАЛ Бокситогорск» расположен земельный участок с кадастровым номером 47:18:0531024:856 (категория земель: земли населённых пунктов; разрешенное использование: малоэтажная жилая застройка, на срок </w:t>
      </w:r>
      <w:r w:rsidRPr="008E3CAD">
        <w:br/>
        <w:t>20 лет; по ПЗЗ рекреационной зоны: некультивируемых городских зеленых насаждений (Р-3)).</w:t>
      </w:r>
    </w:p>
    <w:p w:rsidR="00D02C78" w:rsidRPr="008E3CAD" w:rsidRDefault="00D02C78" w:rsidP="008E3CAD">
      <w:pPr>
        <w:widowControl w:val="0"/>
        <w:tabs>
          <w:tab w:val="left" w:pos="567"/>
        </w:tabs>
        <w:spacing w:line="276" w:lineRule="auto"/>
        <w:ind w:firstLine="709"/>
        <w:jc w:val="both"/>
      </w:pPr>
      <w:r w:rsidRPr="008E3CAD">
        <w:t>На расстоянии 272 м от основной площадки АО «РУСАЛ Бокситогорск» расположен земельный участок с кадастровым номером 47:18:0531024:811 (категория земель: земли населённых пунктов; разрешенное использование: для ведения личного подсобного хозяйства; по ПЗЗ рекреационной зоны: некультивируемых городских зеленых насаждений (Р-3)).</w:t>
      </w:r>
    </w:p>
    <w:p w:rsidR="00D02C78" w:rsidRPr="008E3CAD" w:rsidRDefault="00D02C78" w:rsidP="008E3CAD">
      <w:pPr>
        <w:widowControl w:val="0"/>
        <w:tabs>
          <w:tab w:val="left" w:pos="567"/>
        </w:tabs>
        <w:spacing w:line="276" w:lineRule="auto"/>
        <w:ind w:firstLine="709"/>
        <w:jc w:val="both"/>
      </w:pPr>
      <w:r w:rsidRPr="008E3CAD">
        <w:rPr>
          <w:b/>
        </w:rPr>
        <w:t>В восточном направлении</w:t>
      </w:r>
      <w:r w:rsidRPr="008E3CAD">
        <w:t>: в 25м с неразмежеванными земельными участками рекреационной зоны: некультивируемых городских зеленых насаждений (Р-3)).</w:t>
      </w:r>
    </w:p>
    <w:p w:rsidR="00D02C78" w:rsidRPr="008E3CAD" w:rsidRDefault="00D02C78" w:rsidP="008E3CAD">
      <w:pPr>
        <w:widowControl w:val="0"/>
        <w:tabs>
          <w:tab w:val="left" w:pos="567"/>
        </w:tabs>
        <w:spacing w:line="276" w:lineRule="auto"/>
        <w:ind w:firstLine="709"/>
        <w:jc w:val="both"/>
      </w:pPr>
      <w:r w:rsidRPr="008E3CAD">
        <w:t>На расстоянии 95 м от основной площадки АО «РУСАЛ Бокситогорск» расположен земельный участок с кадастровым номером 47:18:0:9161 (категория земель: земли населённых пунктов; разрешенное использование: для обслуживания автомобильной дороги общего пользования; подъезд к д. Новое; по ПЗЗ объекты инженерной и транспортной инфраструктур (улицы, дороги местного значения, проезды).</w:t>
      </w:r>
    </w:p>
    <w:p w:rsidR="00D02C78" w:rsidRPr="008E3CAD" w:rsidRDefault="00D02C78" w:rsidP="008E3CAD">
      <w:pPr>
        <w:widowControl w:val="0"/>
        <w:tabs>
          <w:tab w:val="left" w:pos="567"/>
        </w:tabs>
        <w:spacing w:line="276" w:lineRule="auto"/>
        <w:ind w:firstLine="709"/>
        <w:jc w:val="both"/>
      </w:pPr>
      <w:r w:rsidRPr="008E3CAD">
        <w:t>На расстоянии 140 м от основной площадки АО «РУСАЛ Бокситогорск» расположен земельный участок с кадастровым номером 47:18:0531024:6 (категория земель: земли населённых пунктов; разрешенное использование: для эксплуатации базы газового снабжения; по ПЗЗ производственная и коммунальная зона промышленных предприятий IV класса опасности (ПК-4)). На расстоянии 165 м от основной площадки АО «РУСАЛ Бокситогорск» расположен земельный участок с кадастровым номером 47:18:0531024:89 (граничит с участком 47:18:0531024:6) (категория земель: земли населённых пунктов; разрешенное использование: в целях эксплуатации объектов энергетики; производственная и коммунальная зона промышленных предприятий IV класса опасности (ПК-4)).</w:t>
      </w:r>
    </w:p>
    <w:p w:rsidR="00D02C78" w:rsidRPr="008E3CAD" w:rsidRDefault="00D02C78" w:rsidP="008E3CAD">
      <w:pPr>
        <w:widowControl w:val="0"/>
        <w:tabs>
          <w:tab w:val="left" w:pos="567"/>
        </w:tabs>
        <w:spacing w:line="276" w:lineRule="auto"/>
        <w:ind w:firstLine="709"/>
        <w:jc w:val="both"/>
      </w:pPr>
      <w:r w:rsidRPr="008E3CAD">
        <w:t>На расстоянии 185 м от основной площадки АО «РУСАЛ Бокситогорск» расположен земельный участок с кадастровым номером 47:18:0531024:856 (категория земель: земли населённых пунктов; разрешенное использование: Малоэтажная жилая застройка на срок 20 лет.)).</w:t>
      </w:r>
    </w:p>
    <w:p w:rsidR="00D02C78" w:rsidRPr="008E3CAD" w:rsidRDefault="00D02C78" w:rsidP="008E3CAD">
      <w:pPr>
        <w:widowControl w:val="0"/>
        <w:tabs>
          <w:tab w:val="left" w:pos="567"/>
        </w:tabs>
        <w:spacing w:line="276" w:lineRule="auto"/>
        <w:ind w:firstLine="709"/>
        <w:jc w:val="both"/>
      </w:pPr>
      <w:r w:rsidRPr="008E3CAD">
        <w:t>На расстоянии 328 м от основной площадки АО «РУСАЛ Бокситогорск» расположен земельный участок с кадастровым номером 47:18:0531024:38 (категория земель: земли населённых пунктов; разрешенное использование: под фактически занимаемым домовладением; по ПЗЗ рекреационные зоны: некультивируемые городские зеленые насаждения (Р-3)).</w:t>
      </w:r>
    </w:p>
    <w:p w:rsidR="00D02C78" w:rsidRPr="008E3CAD" w:rsidRDefault="00D02C78" w:rsidP="008E3CAD">
      <w:pPr>
        <w:widowControl w:val="0"/>
        <w:tabs>
          <w:tab w:val="left" w:pos="567"/>
        </w:tabs>
        <w:spacing w:line="276" w:lineRule="auto"/>
        <w:ind w:firstLine="709"/>
        <w:jc w:val="both"/>
      </w:pPr>
      <w:r w:rsidRPr="008E3CAD">
        <w:t>На расстоянии 480 м от основной площадки АО «РУСАЛ Бокситогорск» расположен земельный участок с кадастровым номером 47:18:0531024:808 (категория земель: земли населённых пунктов; разрешенное использование: для ведения личного подсобного хозяйства; по ПЗЗ рекреационные зоны: некультивируемые городские зеленые насаждения (Р-3)). Далее за данным участком, на расстоянии более 480</w:t>
      </w:r>
      <w:r>
        <w:t xml:space="preserve"> </w:t>
      </w:r>
      <w:r w:rsidRPr="008E3CAD">
        <w:t>м., располагаются земельные участки с видами разрешенного использования для ведения личного подсобного хозяйства и индивидуальной жилой застройки.</w:t>
      </w:r>
    </w:p>
    <w:p w:rsidR="00D02C78" w:rsidRPr="008E3CAD" w:rsidRDefault="00D02C78" w:rsidP="008E3CAD">
      <w:pPr>
        <w:widowControl w:val="0"/>
        <w:tabs>
          <w:tab w:val="left" w:pos="567"/>
        </w:tabs>
        <w:spacing w:line="276" w:lineRule="auto"/>
        <w:ind w:firstLine="709"/>
        <w:jc w:val="both"/>
      </w:pPr>
      <w:r w:rsidRPr="008E3CAD">
        <w:t>На расстоянии 163 м от основной площадки АО «РУСАЛ Бокситогорск» расположен земельный участок с кадастровым номером 47:18:0531026:2 (категория земель: земли населённых пунктов; разрешенное использование: под занимаемым одноэтажным нежилым кирпичным зданием; рекреационные зоны: некультивируемые городские зеленые насаждения (Р-3)).</w:t>
      </w:r>
    </w:p>
    <w:p w:rsidR="00D02C78" w:rsidRPr="008E3CAD" w:rsidRDefault="00D02C78" w:rsidP="008E3CAD">
      <w:pPr>
        <w:widowControl w:val="0"/>
        <w:tabs>
          <w:tab w:val="left" w:pos="567"/>
        </w:tabs>
        <w:spacing w:line="276" w:lineRule="auto"/>
        <w:ind w:firstLine="709"/>
        <w:jc w:val="both"/>
      </w:pPr>
      <w:r w:rsidRPr="008E3CAD">
        <w:t>На расстоянии 78 м от основной площадки АО «РУСАЛ Бокситогорск» расположен земельный участок с кадастровым номером 47:18:0531026:1 (категория земель: земли населённых пунктов; разрешенное использование: под зданиями ангара и гаражного бокса; рекреационные зоны: некультивируемые городские зеленые насаждения (Р-3)).</w:t>
      </w:r>
    </w:p>
    <w:p w:rsidR="00D02C78" w:rsidRPr="008E3CAD" w:rsidRDefault="00D02C78" w:rsidP="008E3CAD">
      <w:pPr>
        <w:widowControl w:val="0"/>
        <w:tabs>
          <w:tab w:val="left" w:pos="567"/>
        </w:tabs>
        <w:spacing w:line="276" w:lineRule="auto"/>
        <w:ind w:firstLine="709"/>
        <w:jc w:val="both"/>
      </w:pPr>
      <w:r w:rsidRPr="008E3CAD">
        <w:t>На расстоянии 160 м от основной площадки АО «РУСАЛ Бокситогорск» расположен земельный участок с кадастровым номером 47:18:0531026:4 (категория земель: земли</w:t>
      </w:r>
      <w:r w:rsidRPr="008E3CAD">
        <w:br/>
        <w:t>населённых пунктов; разрешенное использование: под новым Бокситогорским кладбищем; зоны специального назначения: городских кладбищ (в том числе строящегося) (СН-1).</w:t>
      </w:r>
    </w:p>
    <w:p w:rsidR="00D02C78" w:rsidRPr="008E3CAD" w:rsidRDefault="00D02C78" w:rsidP="008E3CAD">
      <w:pPr>
        <w:widowControl w:val="0"/>
        <w:tabs>
          <w:tab w:val="left" w:pos="567"/>
        </w:tabs>
        <w:spacing w:line="276" w:lineRule="auto"/>
        <w:ind w:firstLine="709"/>
        <w:jc w:val="both"/>
      </w:pPr>
      <w:r w:rsidRPr="008E3CAD">
        <w:rPr>
          <w:b/>
        </w:rPr>
        <w:t>В юго-восточном направлении</w:t>
      </w:r>
      <w:r w:rsidRPr="008E3CAD">
        <w:t xml:space="preserve"> основная площадка АО «РУСАЛ Бокситогорск» граничит с неразмежеванными земельными участками рекреационной зоны: некультивируемых городских зеленых насаждений (Р-3)). </w:t>
      </w:r>
    </w:p>
    <w:p w:rsidR="00D02C78" w:rsidRPr="008E3CAD" w:rsidRDefault="00D02C78" w:rsidP="008E3CAD">
      <w:pPr>
        <w:widowControl w:val="0"/>
        <w:tabs>
          <w:tab w:val="left" w:pos="567"/>
        </w:tabs>
        <w:spacing w:line="276" w:lineRule="auto"/>
        <w:ind w:firstLine="709"/>
        <w:jc w:val="both"/>
      </w:pPr>
      <w:r w:rsidRPr="008E3CAD">
        <w:rPr>
          <w:b/>
        </w:rPr>
        <w:t>В южном направлении</w:t>
      </w:r>
      <w:r w:rsidRPr="008E3CAD">
        <w:t xml:space="preserve"> основная площадка АО «РУСАЛ Бокситогорск» граничит с неразмежеванными земельными участками рекреационной зоны: некультивируемых городских зеленых насаждений (Р-3)). </w:t>
      </w:r>
    </w:p>
    <w:p w:rsidR="00D02C78" w:rsidRPr="008E3CAD" w:rsidRDefault="00D02C78" w:rsidP="008E3CAD">
      <w:pPr>
        <w:widowControl w:val="0"/>
        <w:tabs>
          <w:tab w:val="left" w:pos="567"/>
        </w:tabs>
        <w:spacing w:line="276" w:lineRule="auto"/>
        <w:ind w:firstLine="709"/>
        <w:jc w:val="both"/>
      </w:pPr>
      <w:r w:rsidRPr="008E3CAD">
        <w:rPr>
          <w:b/>
        </w:rPr>
        <w:t>В юго-западном направлении</w:t>
      </w:r>
      <w:r>
        <w:t xml:space="preserve"> н</w:t>
      </w:r>
      <w:r w:rsidRPr="008E3CAD">
        <w:t>а расстоянии 150-1107 м от основной площадки АО «РУСАЛ Бокситогорск» расположены земельные участки с кадастровыми номерами 47:18:0531022:26-47:18:0531022:76 (категория не установлена; разрешенное использование: -; по документу: -; производственная и коммунальная зона промышленных предприятий I-II класс опасности (ПК-1,2)).</w:t>
      </w:r>
    </w:p>
    <w:p w:rsidR="00D02C78" w:rsidRPr="008E3CAD" w:rsidRDefault="00D02C78" w:rsidP="008E3CAD">
      <w:pPr>
        <w:widowControl w:val="0"/>
        <w:tabs>
          <w:tab w:val="left" w:pos="567"/>
        </w:tabs>
        <w:spacing w:line="276" w:lineRule="auto"/>
        <w:ind w:firstLine="709"/>
        <w:jc w:val="both"/>
      </w:pPr>
      <w:r w:rsidRPr="008E3CAD">
        <w:rPr>
          <w:b/>
        </w:rPr>
        <w:t>В западном направлении</w:t>
      </w:r>
      <w:r w:rsidRPr="008E3CAD">
        <w:t xml:space="preserve"> основная площадка АО «РУСАЛ Бокситогорск» граничит с неразмежеванными землями, относящимися согласно ПЗЗ к производственной и коммунальной зоны промышленных предприятий I-II класс опасности (ПК-1,2)), рекреационной зоной Р-3.</w:t>
      </w:r>
    </w:p>
    <w:p w:rsidR="00D02C78" w:rsidRPr="008E3CAD" w:rsidRDefault="00D02C78" w:rsidP="008E3CAD">
      <w:pPr>
        <w:widowControl w:val="0"/>
        <w:spacing w:line="276" w:lineRule="auto"/>
        <w:ind w:firstLine="709"/>
        <w:jc w:val="both"/>
      </w:pPr>
      <w:r w:rsidRPr="008E3CAD">
        <w:t xml:space="preserve">На расстоянии 3 м от основной площадки АО «РУСАЛ Бокситогорск» расположен земельный участок с кадастровым номером 47:18:0531022:97 (категория земель: земли населённых пунктов; разрешенное использование: для проектирования и строительства завода по переработке бокситового шлама; по ПЗЗ производственная и коммунальная зона промышленных предприятий I-II класс опасности (ПК-1,2)). </w:t>
      </w:r>
    </w:p>
    <w:p w:rsidR="00D02C78" w:rsidRPr="008E3CAD" w:rsidRDefault="00D02C78" w:rsidP="008E3CAD">
      <w:pPr>
        <w:widowControl w:val="0"/>
        <w:tabs>
          <w:tab w:val="left" w:pos="567"/>
        </w:tabs>
        <w:spacing w:line="276" w:lineRule="auto"/>
        <w:ind w:firstLine="709"/>
        <w:jc w:val="both"/>
      </w:pPr>
      <w:r w:rsidRPr="008E3CAD">
        <w:t>На расстоянии 350 м от основной площадки АО «РУСАЛ Бокситогорск» расположены земельные участки с кадастровыми номерами 47:18:0:3250 (категория земель: категория не установлена; разрешенное использование: -; по документу: линии электропередачи 110 кВ; производственная и коммунальная зона промышленных предприятий I-II класс опасности (ПК-1,2)).</w:t>
      </w:r>
    </w:p>
    <w:p w:rsidR="00D02C78" w:rsidRPr="008E3CAD" w:rsidRDefault="00D02C78" w:rsidP="008E3CAD">
      <w:pPr>
        <w:widowControl w:val="0"/>
        <w:tabs>
          <w:tab w:val="left" w:pos="567"/>
        </w:tabs>
        <w:spacing w:line="276" w:lineRule="auto"/>
        <w:ind w:firstLine="709"/>
        <w:jc w:val="both"/>
      </w:pPr>
      <w:r w:rsidRPr="008E3CAD">
        <w:rPr>
          <w:b/>
        </w:rPr>
        <w:t>В северо-западном направлении</w:t>
      </w:r>
      <w:r w:rsidRPr="008E3CAD">
        <w:t xml:space="preserve"> основная площадка АО «РУСАЛ Бокситогорск» граничит с неразмежеванными землями, относящимися согласно ПЗЗ к производственной и коммунальной зоны промышленных предприятий I-II класс опасности (ПК-1,2) и рекреационной зоне: некультивируемые городские зеленые насаждения (Р-3).</w:t>
      </w:r>
    </w:p>
    <w:p w:rsidR="00D02C78" w:rsidRPr="008E3CAD" w:rsidRDefault="00D02C78" w:rsidP="008E3CAD">
      <w:pPr>
        <w:widowControl w:val="0"/>
        <w:tabs>
          <w:tab w:val="left" w:pos="567"/>
        </w:tabs>
        <w:spacing w:line="276" w:lineRule="auto"/>
        <w:ind w:firstLine="709"/>
        <w:jc w:val="both"/>
      </w:pPr>
      <w:r w:rsidRPr="008E3CAD">
        <w:t>На расстоянии 635 м от основной площадки АО «РУСАЛ Бокситогорск» расположен многоконтурный земельный участок с кадастровым номером 47:18:0511001:444 (категория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разрешенное использование: в целях строительства нового деревообрабатывающего предприятия по выпуску строительных материалов и комплектующих для малоэтажного домостроения; по ПЗЗ производственная и коммунальная зона резерва промышленных земель (ПК-Р).</w:t>
      </w:r>
    </w:p>
    <w:p w:rsidR="00D02C78" w:rsidRPr="008E3CAD" w:rsidRDefault="00D02C78" w:rsidP="008E3CAD">
      <w:pPr>
        <w:widowControl w:val="0"/>
        <w:tabs>
          <w:tab w:val="left" w:pos="567"/>
        </w:tabs>
        <w:spacing w:line="276" w:lineRule="auto"/>
        <w:ind w:firstLine="709"/>
        <w:jc w:val="both"/>
      </w:pPr>
      <w:r w:rsidRPr="008E3CAD">
        <w:t>В районе основной площадки АО «РУСАЛ Бокситогорск» можно выделить следующие наиболее близко расположенные нормируемые территории.</w:t>
      </w:r>
    </w:p>
    <w:p w:rsidR="00D02C78" w:rsidRPr="008E3CAD" w:rsidRDefault="00D02C78" w:rsidP="008E3CAD">
      <w:pPr>
        <w:widowControl w:val="0"/>
        <w:tabs>
          <w:tab w:val="left" w:pos="567"/>
        </w:tabs>
        <w:spacing w:line="276" w:lineRule="auto"/>
        <w:ind w:firstLine="709"/>
        <w:jc w:val="both"/>
      </w:pPr>
      <w:r w:rsidRPr="008E3CAD">
        <w:t>Ближайши</w:t>
      </w:r>
      <w:r w:rsidRPr="008E3CAD">
        <w:rPr>
          <w:b/>
          <w:bCs/>
        </w:rPr>
        <w:t xml:space="preserve">е жилые зоны </w:t>
      </w:r>
      <w:r w:rsidRPr="008E3CAD">
        <w:t xml:space="preserve">расположены: </w:t>
      </w:r>
    </w:p>
    <w:p w:rsidR="00D02C78" w:rsidRPr="008E3CAD" w:rsidRDefault="00D02C78" w:rsidP="008E3CAD">
      <w:pPr>
        <w:widowControl w:val="0"/>
        <w:tabs>
          <w:tab w:val="left" w:pos="567"/>
        </w:tabs>
        <w:spacing w:line="276" w:lineRule="auto"/>
        <w:ind w:firstLine="709"/>
        <w:jc w:val="both"/>
      </w:pPr>
      <w:r w:rsidRPr="008E3CAD">
        <w:rPr>
          <w:b/>
          <w:bCs/>
        </w:rPr>
        <w:t>В северном направлении</w:t>
      </w:r>
      <w:r>
        <w:t>: на расстоянии 278м</w:t>
      </w:r>
      <w:r w:rsidRPr="008E3CAD">
        <w:t xml:space="preserve"> жилой застройкой (ЗУ №47:18:0531022:254 по адресу: ул. Хутор Христово, д. 3. </w:t>
      </w:r>
    </w:p>
    <w:p w:rsidR="00D02C78" w:rsidRPr="008E3CAD" w:rsidRDefault="00D02C78" w:rsidP="008E3CAD">
      <w:pPr>
        <w:widowControl w:val="0"/>
        <w:tabs>
          <w:tab w:val="left" w:pos="567"/>
        </w:tabs>
        <w:spacing w:line="276" w:lineRule="auto"/>
        <w:ind w:firstLine="709"/>
        <w:jc w:val="both"/>
      </w:pPr>
      <w:r w:rsidRPr="008E3CAD">
        <w:rPr>
          <w:b/>
          <w:bCs/>
        </w:rPr>
        <w:t>В восточном</w:t>
      </w:r>
      <w:r w:rsidRPr="008E3CAD">
        <w:t xml:space="preserve"> </w:t>
      </w:r>
      <w:r w:rsidRPr="008E3CAD">
        <w:rPr>
          <w:b/>
          <w:bCs/>
        </w:rPr>
        <w:t>направлении</w:t>
      </w:r>
      <w:r w:rsidRPr="008E3CAD">
        <w:t xml:space="preserve"> на расстоянии 185м (г. Бокситогорск, ул. Набережная, участок № 1); </w:t>
      </w:r>
    </w:p>
    <w:p w:rsidR="00D02C78" w:rsidRPr="008E3CAD" w:rsidRDefault="00D02C78" w:rsidP="008E3CAD">
      <w:pPr>
        <w:widowControl w:val="0"/>
        <w:tabs>
          <w:tab w:val="left" w:pos="567"/>
        </w:tabs>
        <w:spacing w:line="276" w:lineRule="auto"/>
        <w:ind w:firstLine="709"/>
        <w:jc w:val="both"/>
      </w:pPr>
      <w:r w:rsidRPr="008E3CAD">
        <w:rPr>
          <w:b/>
          <w:bCs/>
        </w:rPr>
        <w:t xml:space="preserve">В северо-восточном направлении </w:t>
      </w:r>
      <w:r w:rsidRPr="008E3CAD">
        <w:t>на расстоянии 297 м от основной площадки жилой застройкой (ЗУ №47:18:0531023:37) по адресу: ул. Ивана Жукова, 8.</w:t>
      </w:r>
    </w:p>
    <w:p w:rsidR="00D02C78" w:rsidRPr="008E3CAD" w:rsidRDefault="00D02C78" w:rsidP="008E3CAD">
      <w:pPr>
        <w:widowControl w:val="0"/>
        <w:tabs>
          <w:tab w:val="left" w:pos="567"/>
        </w:tabs>
        <w:spacing w:line="276" w:lineRule="auto"/>
        <w:ind w:firstLine="709"/>
        <w:jc w:val="both"/>
        <w:rPr>
          <w:b/>
          <w:bCs/>
        </w:rPr>
      </w:pPr>
      <w:r w:rsidRPr="008E3CAD">
        <w:t>Ближайшие</w:t>
      </w:r>
      <w:r w:rsidRPr="008E3CAD">
        <w:rPr>
          <w:b/>
          <w:bCs/>
        </w:rPr>
        <w:t xml:space="preserve"> рекреационные зоны </w:t>
      </w:r>
      <w:r w:rsidRPr="008E3CAD">
        <w:t>расположены:</w:t>
      </w:r>
    </w:p>
    <w:p w:rsidR="00D02C78" w:rsidRPr="008E3CAD" w:rsidRDefault="00D02C78" w:rsidP="008E3CAD">
      <w:pPr>
        <w:widowControl w:val="0"/>
        <w:tabs>
          <w:tab w:val="left" w:pos="567"/>
        </w:tabs>
        <w:spacing w:line="276" w:lineRule="auto"/>
        <w:ind w:firstLine="709"/>
        <w:jc w:val="both"/>
      </w:pPr>
      <w:r w:rsidRPr="008E3CAD">
        <w:rPr>
          <w:b/>
          <w:bCs/>
        </w:rPr>
        <w:t>В северном направлении</w:t>
      </w:r>
      <w:r w:rsidRPr="008E3CAD">
        <w:t xml:space="preserve">: на расстоянии 225м (рекреационная зона Р-3); </w:t>
      </w:r>
    </w:p>
    <w:p w:rsidR="00D02C78" w:rsidRPr="008E3CAD" w:rsidRDefault="00D02C78" w:rsidP="008E3CAD">
      <w:pPr>
        <w:widowControl w:val="0"/>
        <w:tabs>
          <w:tab w:val="left" w:pos="567"/>
        </w:tabs>
        <w:spacing w:line="276" w:lineRule="auto"/>
        <w:ind w:firstLine="709"/>
        <w:jc w:val="both"/>
      </w:pPr>
      <w:r w:rsidRPr="008E3CAD">
        <w:rPr>
          <w:b/>
          <w:bCs/>
        </w:rPr>
        <w:t>В северо-восточном направлении</w:t>
      </w:r>
      <w:r w:rsidRPr="008E3CAD">
        <w:t xml:space="preserve">: на расстоянии 10м (рекреационная зона Р-3); </w:t>
      </w:r>
    </w:p>
    <w:p w:rsidR="00D02C78" w:rsidRPr="008E3CAD" w:rsidRDefault="00D02C78" w:rsidP="008E3CAD">
      <w:pPr>
        <w:widowControl w:val="0"/>
        <w:tabs>
          <w:tab w:val="left" w:pos="567"/>
        </w:tabs>
        <w:spacing w:line="276" w:lineRule="auto"/>
        <w:ind w:firstLine="709"/>
        <w:jc w:val="both"/>
      </w:pPr>
      <w:r w:rsidRPr="008E3CAD">
        <w:rPr>
          <w:b/>
          <w:bCs/>
        </w:rPr>
        <w:t>В восточном направлении</w:t>
      </w:r>
      <w:r w:rsidRPr="008E3CAD">
        <w:t xml:space="preserve">: на расстоянии 25м (рекреационная зона Р-3); </w:t>
      </w:r>
    </w:p>
    <w:p w:rsidR="00D02C78" w:rsidRPr="008E3CAD" w:rsidRDefault="00D02C78" w:rsidP="008E3CAD">
      <w:pPr>
        <w:widowControl w:val="0"/>
        <w:tabs>
          <w:tab w:val="left" w:pos="567"/>
        </w:tabs>
        <w:spacing w:line="276" w:lineRule="auto"/>
        <w:ind w:firstLine="709"/>
        <w:jc w:val="both"/>
      </w:pPr>
      <w:r w:rsidRPr="008E3CAD">
        <w:rPr>
          <w:b/>
          <w:bCs/>
        </w:rPr>
        <w:t>В юго-восточном направлении</w:t>
      </w:r>
      <w:r w:rsidRPr="008E3CAD">
        <w:t xml:space="preserve">: по границе предприятия (рекреационная зона Р-3); </w:t>
      </w:r>
    </w:p>
    <w:p w:rsidR="00D02C78" w:rsidRPr="008E3CAD" w:rsidRDefault="00D02C78" w:rsidP="008E3CAD">
      <w:pPr>
        <w:widowControl w:val="0"/>
        <w:tabs>
          <w:tab w:val="left" w:pos="567"/>
        </w:tabs>
        <w:spacing w:line="276" w:lineRule="auto"/>
        <w:ind w:firstLine="709"/>
        <w:jc w:val="both"/>
      </w:pPr>
      <w:r w:rsidRPr="008E3CAD">
        <w:rPr>
          <w:b/>
          <w:bCs/>
        </w:rPr>
        <w:t>В южном направлении</w:t>
      </w:r>
      <w:r w:rsidRPr="008E3CAD">
        <w:t>: по границе предприятия (рекреационная зона Р-3);</w:t>
      </w:r>
    </w:p>
    <w:p w:rsidR="00D02C78" w:rsidRPr="008E3CAD" w:rsidRDefault="00D02C78" w:rsidP="008E3CAD">
      <w:pPr>
        <w:widowControl w:val="0"/>
        <w:tabs>
          <w:tab w:val="left" w:pos="567"/>
        </w:tabs>
        <w:spacing w:line="276" w:lineRule="auto"/>
        <w:ind w:firstLine="709"/>
        <w:jc w:val="both"/>
      </w:pPr>
      <w:r w:rsidRPr="008E3CAD">
        <w:rPr>
          <w:b/>
          <w:bCs/>
        </w:rPr>
        <w:t>В западном направлении</w:t>
      </w:r>
      <w:r w:rsidRPr="008E3CAD">
        <w:t>: по границе предприятия (рекреационная зона Р-3);</w:t>
      </w:r>
    </w:p>
    <w:p w:rsidR="00D02C78" w:rsidRDefault="00D02C78" w:rsidP="008E3CAD">
      <w:pPr>
        <w:spacing w:line="276" w:lineRule="auto"/>
        <w:ind w:firstLine="709"/>
        <w:contextualSpacing/>
        <w:jc w:val="both"/>
        <w:rPr>
          <w:lang w:eastAsia="en-US"/>
        </w:rPr>
      </w:pPr>
    </w:p>
    <w:p w:rsidR="00D02C78" w:rsidRPr="008E3CAD" w:rsidRDefault="00D02C78" w:rsidP="008E3CAD">
      <w:pPr>
        <w:tabs>
          <w:tab w:val="left" w:pos="9498"/>
        </w:tabs>
        <w:spacing w:line="276" w:lineRule="auto"/>
        <w:jc w:val="center"/>
        <w:rPr>
          <w:b/>
          <w:bCs/>
          <w:spacing w:val="3"/>
        </w:rPr>
      </w:pPr>
      <w:r w:rsidRPr="008E3CAD">
        <w:rPr>
          <w:b/>
          <w:bCs/>
          <w:spacing w:val="3"/>
        </w:rPr>
        <w:t>Данные о фоновом уровне з</w:t>
      </w:r>
      <w:r>
        <w:rPr>
          <w:b/>
          <w:bCs/>
          <w:spacing w:val="3"/>
        </w:rPr>
        <w:t>агрязнения атмосферного воздуха</w:t>
      </w:r>
    </w:p>
    <w:p w:rsidR="00D02C78" w:rsidRPr="008E3CAD" w:rsidRDefault="00D02C78" w:rsidP="008E3CAD">
      <w:pPr>
        <w:tabs>
          <w:tab w:val="left" w:pos="9498"/>
        </w:tabs>
        <w:spacing w:line="276" w:lineRule="auto"/>
        <w:ind w:firstLine="709"/>
        <w:jc w:val="both"/>
        <w:rPr>
          <w:spacing w:val="3"/>
        </w:rPr>
      </w:pPr>
      <w:r w:rsidRPr="008E3CAD">
        <w:rPr>
          <w:spacing w:val="3"/>
        </w:rPr>
        <w:t>Фоновые концентрации загрязняющих веществ в районе расположения предприятия приняты на основании справок:</w:t>
      </w:r>
    </w:p>
    <w:p w:rsidR="00D02C78" w:rsidRPr="008E3CAD" w:rsidRDefault="00D02C78" w:rsidP="008E3CAD">
      <w:pPr>
        <w:tabs>
          <w:tab w:val="left" w:pos="9498"/>
        </w:tabs>
        <w:spacing w:line="276" w:lineRule="auto"/>
        <w:ind w:firstLine="709"/>
        <w:jc w:val="both"/>
        <w:rPr>
          <w:i/>
          <w:iCs/>
          <w:spacing w:val="3"/>
        </w:rPr>
      </w:pPr>
      <w:r w:rsidRPr="008E3CAD">
        <w:rPr>
          <w:spacing w:val="3"/>
        </w:rPr>
        <w:t xml:space="preserve">Справка АО «НИИ Атмосфера» №1-750/16-0-1 от 16.05.2018. о фоновых концентрациях веществ </w:t>
      </w:r>
      <w:r w:rsidRPr="008E3CAD">
        <w:rPr>
          <w:i/>
          <w:iCs/>
          <w:spacing w:val="3"/>
        </w:rPr>
        <w:t>(2732) Керосин (Керосин прямой перегонки; керосин дезодорированный), (2930) Пыль абразивная, (2908) Пыль неорганическая 20-70%</w:t>
      </w:r>
      <w:r w:rsidRPr="008E3CAD">
        <w:rPr>
          <w:i/>
          <w:iCs/>
          <w:spacing w:val="3"/>
          <w:lang w:val="en-US"/>
        </w:rPr>
        <w:t>SiO</w:t>
      </w:r>
      <w:r w:rsidRPr="008E3CAD">
        <w:rPr>
          <w:i/>
          <w:iCs/>
          <w:spacing w:val="3"/>
        </w:rPr>
        <w:t>2, (143) Марганец и его соединения (в пересчете на марганец (IV) оксид), (101) диАлюминий триоксид (в пересчёте на алюминий).</w:t>
      </w:r>
    </w:p>
    <w:p w:rsidR="00D02C78" w:rsidRPr="008E3CAD" w:rsidRDefault="00D02C78" w:rsidP="008E3CAD">
      <w:pPr>
        <w:tabs>
          <w:tab w:val="left" w:pos="9498"/>
        </w:tabs>
        <w:spacing w:line="276" w:lineRule="auto"/>
        <w:ind w:firstLine="709"/>
        <w:jc w:val="both"/>
        <w:rPr>
          <w:i/>
          <w:iCs/>
          <w:spacing w:val="3"/>
        </w:rPr>
      </w:pPr>
      <w:r w:rsidRPr="008E3CAD">
        <w:rPr>
          <w:spacing w:val="3"/>
        </w:rPr>
        <w:t xml:space="preserve">Справка о фоновых концентрациях от ФГБУ «Северо-Западное УГМС» №11/1-17/2-25/373 от 7.4.2021 по веществам: </w:t>
      </w:r>
      <w:r w:rsidRPr="008E3CAD">
        <w:rPr>
          <w:i/>
          <w:iCs/>
          <w:spacing w:val="3"/>
        </w:rPr>
        <w:t>(330) Сера диоксид, (301) Азота диоксид (Двуокись азота; пероксид азота), (316) Сероводород (гидрохлорид), (337) Углерода оксид (Углерод окись; углерод моноокись; угарный газ).</w:t>
      </w:r>
    </w:p>
    <w:p w:rsidR="00D02C78" w:rsidRPr="002C2709" w:rsidRDefault="00D02C78" w:rsidP="002C2709">
      <w:pPr>
        <w:spacing w:line="276" w:lineRule="auto"/>
        <w:ind w:firstLine="709"/>
        <w:contextualSpacing/>
        <w:jc w:val="both"/>
        <w:rPr>
          <w:lang w:eastAsia="en-US"/>
        </w:rPr>
      </w:pPr>
      <w:r w:rsidRPr="002C2709">
        <w:rPr>
          <w:lang w:eastAsia="en-US"/>
        </w:rPr>
        <w:t>В соответствии с разделом 10 СанПиН 2.2.1/2.1.1.1200-03 «Санитарно-защитные зоны и санитарная классификация предприятий, сооружений и иных объектов. Новая редакция» предприятие относится к IV классу, для которого размер ориентировочной санитарно-защитной зоны составляет 100 метров (п. 10.4.1. «ТЭЦ и районные котельные тепловой мощностью менее 200 Гкал, работающих на твердом, жидком и газообразном топливе.»).</w:t>
      </w:r>
    </w:p>
    <w:p w:rsidR="00D02C78" w:rsidRPr="002C2709" w:rsidRDefault="00D02C78" w:rsidP="002C2709">
      <w:pPr>
        <w:spacing w:line="276" w:lineRule="auto"/>
        <w:ind w:firstLine="709"/>
        <w:contextualSpacing/>
        <w:jc w:val="both"/>
        <w:rPr>
          <w:lang w:eastAsia="en-US"/>
        </w:rPr>
      </w:pPr>
      <w:r w:rsidRPr="002C2709">
        <w:rPr>
          <w:lang w:eastAsia="en-US"/>
        </w:rPr>
        <w:t>Фоновые концентрации установлены в соответствии с Приказом МПР РФ от 22.11.2019 № 794 «Об утверждении МУК по определению фонового уровня загрязнения атмосферного воздуха», РД 52.04.186-89 и действующими Временными рекомендациями «Фоновые концентрации вредных (загрязняющих) веществ для городских и сельских поселений, где отсутствуют наблюдения за загрязнением атмосферного воздуха». Фоновые концентрации определены с учетом вклада действующих объектов, но без учета вклада новых объектов.</w:t>
      </w:r>
    </w:p>
    <w:p w:rsidR="00D02C78" w:rsidRPr="002C2709" w:rsidRDefault="00D02C78" w:rsidP="002C2709">
      <w:pPr>
        <w:spacing w:line="276" w:lineRule="auto"/>
        <w:ind w:firstLine="709"/>
        <w:contextualSpacing/>
        <w:jc w:val="both"/>
        <w:rPr>
          <w:lang w:eastAsia="en-US"/>
        </w:rPr>
      </w:pPr>
      <w:r w:rsidRPr="002C2709">
        <w:rPr>
          <w:lang w:eastAsia="en-US"/>
        </w:rPr>
        <w:t>Значения фоновых концентраций (С</w:t>
      </w:r>
      <w:r w:rsidRPr="002C2709">
        <w:rPr>
          <w:vertAlign w:val="subscript"/>
          <w:lang w:eastAsia="en-US"/>
        </w:rPr>
        <w:t>Ф</w:t>
      </w:r>
      <w:r w:rsidRPr="002C2709">
        <w:rPr>
          <w:lang w:eastAsia="en-US"/>
        </w:rPr>
        <w:t xml:space="preserve">) вредных веществ приведены в таблице </w:t>
      </w:r>
      <w:r>
        <w:rPr>
          <w:lang w:eastAsia="en-US"/>
        </w:rPr>
        <w:t>1.13.2.1</w:t>
      </w:r>
      <w:r w:rsidRPr="002C2709">
        <w:rPr>
          <w:lang w:eastAsia="en-US"/>
        </w:rPr>
        <w:t>.</w:t>
      </w:r>
    </w:p>
    <w:p w:rsidR="00D02C78" w:rsidRPr="002C2709" w:rsidRDefault="00D02C78" w:rsidP="002C2709">
      <w:pPr>
        <w:spacing w:line="276" w:lineRule="auto"/>
        <w:ind w:firstLine="709"/>
        <w:contextualSpacing/>
        <w:jc w:val="both"/>
        <w:rPr>
          <w:b/>
          <w:lang w:eastAsia="en-US"/>
        </w:rPr>
      </w:pPr>
      <w:r w:rsidRPr="002C2709">
        <w:rPr>
          <w:b/>
          <w:lang w:eastAsia="en-US"/>
        </w:rPr>
        <w:t xml:space="preserve">Таблица </w:t>
      </w:r>
      <w:r>
        <w:rPr>
          <w:b/>
          <w:lang w:eastAsia="en-US"/>
        </w:rPr>
        <w:t>1.13.2.1</w:t>
      </w:r>
      <w:r w:rsidRPr="002C2709">
        <w:rPr>
          <w:b/>
          <w:lang w:eastAsia="en-US"/>
        </w:rPr>
        <w:t xml:space="preserve"> Значения фоновых концентраций (СФ) вредных веществ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09"/>
        <w:gridCol w:w="3209"/>
        <w:gridCol w:w="3209"/>
      </w:tblGrid>
      <w:tr w:rsidR="00D02C78" w:rsidRPr="004978CB" w:rsidTr="007F188E">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Загрязняющее вещество</w:t>
            </w:r>
          </w:p>
        </w:tc>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Единица измерения</w:t>
            </w:r>
          </w:p>
        </w:tc>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С</w:t>
            </w:r>
            <w:r w:rsidRPr="007F188E">
              <w:rPr>
                <w:sz w:val="20"/>
                <w:szCs w:val="20"/>
                <w:vertAlign w:val="subscript"/>
                <w:lang w:eastAsia="en-US"/>
              </w:rPr>
              <w:t>Ф</w:t>
            </w:r>
          </w:p>
        </w:tc>
      </w:tr>
      <w:tr w:rsidR="00D02C78" w:rsidRPr="004978CB" w:rsidTr="007F188E">
        <w:tc>
          <w:tcPr>
            <w:tcW w:w="3209" w:type="dxa"/>
            <w:tcMar>
              <w:left w:w="28" w:type="dxa"/>
              <w:right w:w="28" w:type="dxa"/>
            </w:tcMar>
          </w:tcPr>
          <w:p w:rsidR="00D02C78" w:rsidRPr="007F188E" w:rsidRDefault="00D02C78" w:rsidP="007F188E">
            <w:pPr>
              <w:contextualSpacing/>
              <w:jc w:val="both"/>
              <w:rPr>
                <w:sz w:val="20"/>
                <w:szCs w:val="20"/>
                <w:lang w:eastAsia="en-US"/>
              </w:rPr>
            </w:pPr>
            <w:r w:rsidRPr="007F188E">
              <w:rPr>
                <w:sz w:val="20"/>
                <w:szCs w:val="20"/>
                <w:lang w:eastAsia="en-US"/>
              </w:rPr>
              <w:t>Диоксид азота</w:t>
            </w:r>
          </w:p>
        </w:tc>
        <w:tc>
          <w:tcPr>
            <w:tcW w:w="3209" w:type="dxa"/>
            <w:tcMar>
              <w:left w:w="28" w:type="dxa"/>
              <w:right w:w="28" w:type="dxa"/>
            </w:tcMar>
          </w:tcPr>
          <w:p w:rsidR="00D02C78" w:rsidRPr="007F188E" w:rsidRDefault="00D02C78" w:rsidP="007F188E">
            <w:pPr>
              <w:contextualSpacing/>
              <w:jc w:val="center"/>
              <w:rPr>
                <w:sz w:val="20"/>
                <w:szCs w:val="20"/>
                <w:vertAlign w:val="superscript"/>
                <w:lang w:eastAsia="en-US"/>
              </w:rPr>
            </w:pPr>
            <w:r w:rsidRPr="007F188E">
              <w:rPr>
                <w:sz w:val="20"/>
                <w:szCs w:val="20"/>
                <w:lang w:eastAsia="en-US"/>
              </w:rPr>
              <w:t>мкг/м</w:t>
            </w:r>
            <w:r w:rsidRPr="007F188E">
              <w:rPr>
                <w:sz w:val="20"/>
                <w:szCs w:val="20"/>
                <w:vertAlign w:val="superscript"/>
                <w:lang w:eastAsia="en-US"/>
              </w:rPr>
              <w:t>3</w:t>
            </w:r>
          </w:p>
        </w:tc>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76</w:t>
            </w:r>
          </w:p>
        </w:tc>
      </w:tr>
    </w:tbl>
    <w:p w:rsidR="00D02C78" w:rsidRPr="002C2709" w:rsidRDefault="00D02C78" w:rsidP="002C2709">
      <w:pPr>
        <w:spacing w:line="276" w:lineRule="auto"/>
        <w:ind w:firstLine="709"/>
        <w:contextualSpacing/>
        <w:jc w:val="both"/>
        <w:rPr>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12" w:name="_Toc193463836"/>
      <w:bookmarkStart w:id="1013" w:name="_Toc197443067"/>
      <w:bookmarkStart w:id="1014" w:name="_Toc197945895"/>
      <w:r w:rsidRPr="002C2709">
        <w:rPr>
          <w:b/>
          <w:lang w:eastAsia="en-US"/>
        </w:rPr>
        <w:t>Описание характеристик и объемов сжигаемых видов топлив на каждом объекте теплоснабжении в соответствии с частью 8 главы 1 требований к схемам</w:t>
      </w:r>
      <w:bookmarkEnd w:id="1012"/>
      <w:bookmarkEnd w:id="1013"/>
      <w:bookmarkEnd w:id="1014"/>
    </w:p>
    <w:p w:rsidR="00D02C78" w:rsidRPr="004978CB" w:rsidRDefault="00D02C78" w:rsidP="004978CB">
      <w:pPr>
        <w:spacing w:line="276" w:lineRule="auto"/>
        <w:ind w:firstLine="709"/>
        <w:jc w:val="both"/>
        <w:rPr>
          <w:iCs/>
          <w:lang w:eastAsia="en-US"/>
        </w:rPr>
      </w:pPr>
      <w:r w:rsidRPr="004978CB">
        <w:rPr>
          <w:iCs/>
          <w:lang w:eastAsia="en-US"/>
        </w:rPr>
        <w:t>Основным топливом для источников тепловой энергии ООО «Петербургтеплоэнерго» и АО «РУСАЛ Бокситогорск» является природный газ.</w:t>
      </w:r>
    </w:p>
    <w:p w:rsidR="00D02C78" w:rsidRPr="004978CB" w:rsidRDefault="00D02C78" w:rsidP="004978CB">
      <w:pPr>
        <w:spacing w:line="276" w:lineRule="auto"/>
        <w:ind w:firstLine="709"/>
        <w:jc w:val="both"/>
        <w:rPr>
          <w:iCs/>
          <w:lang w:eastAsia="en-US"/>
        </w:rPr>
      </w:pPr>
      <w:r w:rsidRPr="004978CB">
        <w:rPr>
          <w:iCs/>
          <w:lang w:eastAsia="en-US"/>
        </w:rPr>
        <w:t>Резервным видом топлива для БТЭЦ г. Бокситогорск является топочный мазут марки М-100, в период 2016-2024 гг. не использовался. В перспективе предусмотрены мероприятия по переходу альтернативное резервное топливо - сжиженный углеводородный газ.</w:t>
      </w:r>
    </w:p>
    <w:p w:rsidR="00D02C78" w:rsidRPr="004978CB" w:rsidRDefault="00D02C78" w:rsidP="004978CB">
      <w:pPr>
        <w:spacing w:line="276" w:lineRule="auto"/>
        <w:ind w:firstLine="709"/>
        <w:jc w:val="both"/>
        <w:rPr>
          <w:iCs/>
          <w:lang w:eastAsia="en-US"/>
        </w:rPr>
      </w:pPr>
      <w:r w:rsidRPr="004978CB">
        <w:rPr>
          <w:iCs/>
          <w:lang w:eastAsia="en-US"/>
        </w:rPr>
        <w:t>На БТЭЦ предусмотрена емкость для хранения мазута объёмом 5 000 м</w:t>
      </w:r>
      <w:r w:rsidRPr="004978CB">
        <w:rPr>
          <w:iCs/>
          <w:vertAlign w:val="superscript"/>
          <w:lang w:eastAsia="en-US"/>
        </w:rPr>
        <w:t>3</w:t>
      </w:r>
      <w:r w:rsidRPr="004978CB">
        <w:rPr>
          <w:iCs/>
          <w:lang w:eastAsia="en-US"/>
        </w:rPr>
        <w:t>, агрегаты, переводимые на резервное топливо БКЗ-75-39 (1 шт.) ЦКТИ-75-3,9 (1 шт.).</w:t>
      </w:r>
    </w:p>
    <w:p w:rsidR="00D02C78" w:rsidRPr="002C2709" w:rsidRDefault="00D02C78" w:rsidP="004978CB">
      <w:pPr>
        <w:spacing w:line="276" w:lineRule="auto"/>
        <w:ind w:firstLine="709"/>
        <w:jc w:val="both"/>
        <w:rPr>
          <w:iCs/>
          <w:lang w:eastAsia="en-US"/>
        </w:rPr>
      </w:pPr>
      <w:r w:rsidRPr="004978CB">
        <w:rPr>
          <w:iCs/>
          <w:lang w:eastAsia="en-US"/>
        </w:rPr>
        <w:t>Резервным видом топлива для БМК д. Сёгла является дизельное топливо.</w:t>
      </w:r>
      <w:r w:rsidRPr="002C2709">
        <w:rPr>
          <w:iCs/>
          <w:lang w:eastAsia="en-US"/>
        </w:rPr>
        <w:t xml:space="preserve"> Значения годовых нормируемых и фактических расходов основного топлива (природного газа) источниками тепловой энергии </w:t>
      </w:r>
      <w:r>
        <w:rPr>
          <w:iCs/>
          <w:lang w:eastAsia="en-US"/>
        </w:rPr>
        <w:t>Бокситогор</w:t>
      </w:r>
      <w:r w:rsidRPr="002C2709">
        <w:rPr>
          <w:iCs/>
          <w:lang w:eastAsia="en-US"/>
        </w:rPr>
        <w:t xml:space="preserve">ского городского поселения за 2024 год представлена в таблице </w:t>
      </w:r>
      <w:r>
        <w:rPr>
          <w:iCs/>
          <w:lang w:eastAsia="en-US"/>
        </w:rPr>
        <w:t>1.13.3.1</w:t>
      </w:r>
      <w:r w:rsidRPr="002C2709">
        <w:rPr>
          <w:iCs/>
          <w:lang w:eastAsia="en-US"/>
        </w:rPr>
        <w:t>.</w:t>
      </w:r>
    </w:p>
    <w:p w:rsidR="00D02C78" w:rsidRPr="002C2709" w:rsidRDefault="00D02C78" w:rsidP="002C2709">
      <w:pPr>
        <w:keepNext/>
        <w:keepLines/>
        <w:spacing w:line="276" w:lineRule="auto"/>
        <w:ind w:firstLine="709"/>
        <w:contextualSpacing/>
        <w:jc w:val="both"/>
        <w:rPr>
          <w:b/>
          <w:lang w:eastAsia="en-US"/>
        </w:rPr>
      </w:pPr>
      <w:r w:rsidRPr="002C2709">
        <w:rPr>
          <w:b/>
          <w:lang w:eastAsia="en-US"/>
        </w:rPr>
        <w:t xml:space="preserve">Таблица </w:t>
      </w:r>
      <w:r w:rsidRPr="002C2709">
        <w:rPr>
          <w:b/>
          <w:lang w:eastAsia="en-US"/>
        </w:rPr>
        <w:fldChar w:fldCharType="begin"/>
      </w:r>
      <w:r w:rsidRPr="002C2709">
        <w:rPr>
          <w:b/>
          <w:lang w:eastAsia="en-US"/>
        </w:rPr>
        <w:instrText xml:space="preserve"> SEQ Таблица \* ARABIC </w:instrText>
      </w:r>
      <w:r w:rsidRPr="002C2709">
        <w:rPr>
          <w:b/>
          <w:lang w:eastAsia="en-US"/>
        </w:rPr>
        <w:fldChar w:fldCharType="separate"/>
      </w:r>
      <w:r>
        <w:rPr>
          <w:b/>
          <w:noProof/>
          <w:lang w:eastAsia="en-US"/>
        </w:rPr>
        <w:t>1.13.3.1</w:t>
      </w:r>
      <w:r w:rsidRPr="002C2709">
        <w:rPr>
          <w:b/>
          <w:lang w:eastAsia="en-US"/>
        </w:rPr>
        <w:fldChar w:fldCharType="end"/>
      </w:r>
      <w:r>
        <w:rPr>
          <w:b/>
          <w:lang w:eastAsia="en-US"/>
        </w:rPr>
        <w:t xml:space="preserve"> </w:t>
      </w:r>
      <w:r w:rsidRPr="002C2709">
        <w:rPr>
          <w:b/>
          <w:lang w:eastAsia="en-US"/>
        </w:rPr>
        <w:t>Расход основного топлива на теплоисточниках за 2024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7"/>
        <w:gridCol w:w="1645"/>
        <w:gridCol w:w="1953"/>
        <w:gridCol w:w="1839"/>
        <w:gridCol w:w="1675"/>
        <w:gridCol w:w="1898"/>
      </w:tblGrid>
      <w:tr w:rsidR="00D02C78" w:rsidRPr="00A750A3" w:rsidTr="004978CB">
        <w:trPr>
          <w:trHeight w:val="20"/>
        </w:trPr>
        <w:tc>
          <w:tcPr>
            <w:tcW w:w="320" w:type="pct"/>
            <w:vMerge w:val="restar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 п/п</w:t>
            </w:r>
          </w:p>
        </w:tc>
        <w:tc>
          <w:tcPr>
            <w:tcW w:w="854" w:type="pct"/>
            <w:vMerge w:val="restar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Наименование источника тепловой энергии</w:t>
            </w:r>
          </w:p>
        </w:tc>
        <w:tc>
          <w:tcPr>
            <w:tcW w:w="1014" w:type="pct"/>
            <w:vMerge w:val="restar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Вид основного топлива</w:t>
            </w:r>
          </w:p>
        </w:tc>
        <w:tc>
          <w:tcPr>
            <w:tcW w:w="955" w:type="pct"/>
            <w:tcMar>
              <w:left w:w="28" w:type="dxa"/>
              <w:right w:w="28" w:type="dxa"/>
            </w:tcMar>
            <w:vAlign w:val="center"/>
          </w:tcPr>
          <w:p w:rsidR="00D02C78" w:rsidRPr="008B365C" w:rsidRDefault="00D02C78" w:rsidP="00F77EDC">
            <w:pPr>
              <w:pStyle w:val="affffffffffffff3"/>
              <w:rPr>
                <w:sz w:val="20"/>
                <w:szCs w:val="20"/>
              </w:rPr>
            </w:pPr>
            <w:r w:rsidRPr="008B365C">
              <w:rPr>
                <w:sz w:val="20"/>
                <w:szCs w:val="20"/>
              </w:rPr>
              <w:t>Расход топлива на выработку тепловой энергии,</w:t>
            </w:r>
          </w:p>
          <w:p w:rsidR="00D02C78" w:rsidRPr="00874B78" w:rsidRDefault="00D02C78" w:rsidP="004978CB">
            <w:pPr>
              <w:pStyle w:val="affffffffffffff3"/>
              <w:rPr>
                <w:sz w:val="20"/>
                <w:szCs w:val="20"/>
              </w:rPr>
            </w:pPr>
            <w:r w:rsidRPr="008B365C">
              <w:rPr>
                <w:sz w:val="20"/>
                <w:szCs w:val="20"/>
              </w:rPr>
              <w:t>тыс. м</w:t>
            </w:r>
            <w:r w:rsidRPr="008B365C">
              <w:rPr>
                <w:sz w:val="20"/>
                <w:szCs w:val="20"/>
                <w:vertAlign w:val="superscript"/>
              </w:rPr>
              <w:t>3</w:t>
            </w:r>
            <w:r>
              <w:rPr>
                <w:sz w:val="20"/>
                <w:szCs w:val="20"/>
              </w:rPr>
              <w:t xml:space="preserve"> /т</w:t>
            </w:r>
          </w:p>
        </w:tc>
        <w:tc>
          <w:tcPr>
            <w:tcW w:w="870" w:type="pct"/>
            <w:tcMar>
              <w:left w:w="28" w:type="dxa"/>
              <w:right w:w="28" w:type="dxa"/>
            </w:tcMar>
            <w:vAlign w:val="center"/>
          </w:tcPr>
          <w:p w:rsidR="00D02C78" w:rsidRPr="008B365C" w:rsidRDefault="00D02C78" w:rsidP="004978CB">
            <w:pPr>
              <w:pStyle w:val="affffffffffffff3"/>
              <w:rPr>
                <w:sz w:val="20"/>
                <w:szCs w:val="20"/>
              </w:rPr>
            </w:pPr>
            <w:r w:rsidRPr="008B365C">
              <w:rPr>
                <w:sz w:val="20"/>
                <w:szCs w:val="20"/>
              </w:rPr>
              <w:t>Расход топлива,</w:t>
            </w:r>
          </w:p>
          <w:p w:rsidR="00D02C78" w:rsidRPr="00A750A3" w:rsidRDefault="00D02C78" w:rsidP="004978CB">
            <w:pPr>
              <w:pStyle w:val="affffffffffffff3"/>
              <w:rPr>
                <w:sz w:val="20"/>
                <w:szCs w:val="20"/>
              </w:rPr>
            </w:pPr>
            <w:r w:rsidRPr="00A750A3">
              <w:rPr>
                <w:sz w:val="20"/>
                <w:szCs w:val="20"/>
              </w:rPr>
              <w:t>т у.</w:t>
            </w:r>
            <w:r>
              <w:rPr>
                <w:sz w:val="20"/>
                <w:szCs w:val="20"/>
              </w:rPr>
              <w:t xml:space="preserve"> т.</w:t>
            </w:r>
          </w:p>
        </w:tc>
        <w:tc>
          <w:tcPr>
            <w:tcW w:w="986" w:type="pct"/>
            <w:tcMar>
              <w:left w:w="28" w:type="dxa"/>
              <w:right w:w="28" w:type="dxa"/>
            </w:tcMar>
            <w:vAlign w:val="center"/>
          </w:tcPr>
          <w:p w:rsidR="00D02C78" w:rsidRDefault="00D02C78" w:rsidP="004978CB">
            <w:pPr>
              <w:pStyle w:val="affffffffffffff3"/>
              <w:rPr>
                <w:sz w:val="20"/>
                <w:szCs w:val="20"/>
              </w:rPr>
            </w:pPr>
            <w:r w:rsidRPr="00A750A3">
              <w:rPr>
                <w:sz w:val="20"/>
                <w:szCs w:val="20"/>
              </w:rPr>
              <w:t>Удельная норма расхода топлива на выработку тепловой энерг</w:t>
            </w:r>
            <w:r>
              <w:rPr>
                <w:sz w:val="20"/>
                <w:szCs w:val="20"/>
              </w:rPr>
              <w:t>ии,</w:t>
            </w:r>
          </w:p>
          <w:p w:rsidR="00D02C78" w:rsidRPr="00A750A3" w:rsidRDefault="00D02C78" w:rsidP="004978CB">
            <w:pPr>
              <w:pStyle w:val="affffffffffffff3"/>
              <w:rPr>
                <w:sz w:val="20"/>
                <w:szCs w:val="20"/>
              </w:rPr>
            </w:pPr>
            <w:r>
              <w:rPr>
                <w:sz w:val="20"/>
                <w:szCs w:val="20"/>
              </w:rPr>
              <w:t xml:space="preserve">кг </w:t>
            </w:r>
            <w:r w:rsidRPr="00A750A3">
              <w:rPr>
                <w:sz w:val="20"/>
                <w:szCs w:val="20"/>
              </w:rPr>
              <w:t>у.</w:t>
            </w:r>
            <w:r>
              <w:rPr>
                <w:sz w:val="20"/>
                <w:szCs w:val="20"/>
              </w:rPr>
              <w:t xml:space="preserve"> </w:t>
            </w:r>
            <w:r w:rsidRPr="00A750A3">
              <w:rPr>
                <w:sz w:val="20"/>
                <w:szCs w:val="20"/>
              </w:rPr>
              <w:t>т</w:t>
            </w:r>
            <w:r>
              <w:rPr>
                <w:sz w:val="20"/>
                <w:szCs w:val="20"/>
              </w:rPr>
              <w:t>.</w:t>
            </w:r>
            <w:r w:rsidRPr="00A750A3">
              <w:rPr>
                <w:sz w:val="20"/>
                <w:szCs w:val="20"/>
              </w:rPr>
              <w:t>/ Гкал</w:t>
            </w:r>
          </w:p>
        </w:tc>
      </w:tr>
      <w:tr w:rsidR="00D02C78" w:rsidRPr="00A750A3" w:rsidTr="004978CB">
        <w:trPr>
          <w:trHeight w:val="20"/>
        </w:trPr>
        <w:tc>
          <w:tcPr>
            <w:tcW w:w="320" w:type="pct"/>
            <w:vMerge/>
            <w:tcMar>
              <w:left w:w="28" w:type="dxa"/>
              <w:right w:w="28" w:type="dxa"/>
            </w:tcMar>
            <w:vAlign w:val="center"/>
          </w:tcPr>
          <w:p w:rsidR="00D02C78" w:rsidRPr="00A750A3" w:rsidRDefault="00D02C78" w:rsidP="00F77EDC">
            <w:pPr>
              <w:pStyle w:val="affffffffffffff3"/>
              <w:rPr>
                <w:sz w:val="20"/>
                <w:szCs w:val="20"/>
              </w:rPr>
            </w:pPr>
          </w:p>
        </w:tc>
        <w:tc>
          <w:tcPr>
            <w:tcW w:w="854" w:type="pct"/>
            <w:vMerge/>
            <w:tcMar>
              <w:left w:w="28" w:type="dxa"/>
              <w:right w:w="28" w:type="dxa"/>
            </w:tcMar>
            <w:vAlign w:val="center"/>
          </w:tcPr>
          <w:p w:rsidR="00D02C78" w:rsidRPr="00A750A3" w:rsidRDefault="00D02C78" w:rsidP="00F77EDC">
            <w:pPr>
              <w:pStyle w:val="affffffffffffff3"/>
              <w:rPr>
                <w:sz w:val="20"/>
                <w:szCs w:val="20"/>
              </w:rPr>
            </w:pPr>
          </w:p>
        </w:tc>
        <w:tc>
          <w:tcPr>
            <w:tcW w:w="1014" w:type="pct"/>
            <w:vMerge/>
            <w:tcMar>
              <w:left w:w="28" w:type="dxa"/>
              <w:right w:w="28" w:type="dxa"/>
            </w:tcMar>
            <w:vAlign w:val="center"/>
          </w:tcPr>
          <w:p w:rsidR="00D02C78" w:rsidRPr="00A750A3" w:rsidRDefault="00D02C78" w:rsidP="00F77EDC">
            <w:pPr>
              <w:pStyle w:val="affffffffffffff3"/>
              <w:rPr>
                <w:sz w:val="20"/>
                <w:szCs w:val="20"/>
              </w:rPr>
            </w:pPr>
          </w:p>
        </w:tc>
        <w:tc>
          <w:tcPr>
            <w:tcW w:w="2811" w:type="pct"/>
            <w:gridSpan w:val="3"/>
            <w:vAlign w:val="center"/>
          </w:tcPr>
          <w:p w:rsidR="00D02C78" w:rsidRPr="00A750A3" w:rsidRDefault="00D02C78" w:rsidP="00F77EDC">
            <w:pPr>
              <w:pStyle w:val="affffffffffffff3"/>
              <w:rPr>
                <w:sz w:val="20"/>
                <w:szCs w:val="20"/>
              </w:rPr>
            </w:pPr>
            <w:r>
              <w:rPr>
                <w:sz w:val="20"/>
                <w:szCs w:val="20"/>
              </w:rPr>
              <w:t>2024 г.</w:t>
            </w:r>
          </w:p>
        </w:tc>
      </w:tr>
      <w:tr w:rsidR="00D02C78" w:rsidRPr="00A750A3" w:rsidTr="004978CB">
        <w:trPr>
          <w:trHeight w:val="20"/>
        </w:trPr>
        <w:tc>
          <w:tcPr>
            <w:tcW w:w="320" w:type="pct"/>
            <w:vMerge w:val="restar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1</w:t>
            </w:r>
          </w:p>
        </w:tc>
        <w:tc>
          <w:tcPr>
            <w:tcW w:w="854" w:type="pct"/>
            <w:vMerge w:val="restar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БМК д. Сёгла</w:t>
            </w:r>
          </w:p>
        </w:tc>
        <w:tc>
          <w:tcPr>
            <w:tcW w:w="1014" w:type="pc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Природный газ</w:t>
            </w:r>
          </w:p>
        </w:tc>
        <w:tc>
          <w:tcPr>
            <w:tcW w:w="955" w:type="pct"/>
            <w:tcMar>
              <w:left w:w="28" w:type="dxa"/>
              <w:right w:w="28" w:type="dxa"/>
            </w:tcMar>
            <w:vAlign w:val="center"/>
          </w:tcPr>
          <w:p w:rsidR="00D02C78" w:rsidRPr="00A750A3" w:rsidRDefault="00D02C78" w:rsidP="00F77EDC">
            <w:pPr>
              <w:pStyle w:val="affffffffffffff3"/>
              <w:rPr>
                <w:sz w:val="20"/>
                <w:szCs w:val="20"/>
              </w:rPr>
            </w:pPr>
            <w:r>
              <w:rPr>
                <w:sz w:val="20"/>
                <w:szCs w:val="20"/>
              </w:rPr>
              <w:t>146,059/</w:t>
            </w:r>
          </w:p>
        </w:tc>
        <w:tc>
          <w:tcPr>
            <w:tcW w:w="870" w:type="pct"/>
            <w:tcMar>
              <w:left w:w="28" w:type="dxa"/>
              <w:right w:w="28" w:type="dxa"/>
            </w:tcMar>
            <w:vAlign w:val="center"/>
          </w:tcPr>
          <w:p w:rsidR="00D02C78" w:rsidRPr="00A750A3" w:rsidRDefault="00D02C78" w:rsidP="00F77EDC">
            <w:pPr>
              <w:pStyle w:val="affffffffffffff3"/>
              <w:rPr>
                <w:sz w:val="20"/>
                <w:szCs w:val="20"/>
              </w:rPr>
            </w:pPr>
            <w:r>
              <w:rPr>
                <w:sz w:val="20"/>
                <w:szCs w:val="20"/>
              </w:rPr>
              <w:t>169,958</w:t>
            </w:r>
          </w:p>
        </w:tc>
        <w:tc>
          <w:tcPr>
            <w:tcW w:w="986" w:type="pct"/>
            <w:vMerge w:val="restart"/>
            <w:tcMar>
              <w:left w:w="28" w:type="dxa"/>
              <w:right w:w="28" w:type="dxa"/>
            </w:tcMar>
            <w:vAlign w:val="center"/>
          </w:tcPr>
          <w:p w:rsidR="00D02C78" w:rsidRPr="00A750A3" w:rsidRDefault="00D02C78" w:rsidP="00F77EDC">
            <w:pPr>
              <w:pStyle w:val="affffffffffffff3"/>
              <w:rPr>
                <w:sz w:val="20"/>
                <w:szCs w:val="20"/>
              </w:rPr>
            </w:pPr>
            <w:r>
              <w:rPr>
                <w:sz w:val="20"/>
                <w:szCs w:val="20"/>
              </w:rPr>
              <w:t>154,50</w:t>
            </w:r>
          </w:p>
        </w:tc>
      </w:tr>
      <w:tr w:rsidR="00D02C78" w:rsidRPr="00A750A3" w:rsidTr="004978CB">
        <w:trPr>
          <w:trHeight w:val="20"/>
        </w:trPr>
        <w:tc>
          <w:tcPr>
            <w:tcW w:w="320" w:type="pct"/>
            <w:vMerge/>
            <w:tcMar>
              <w:left w:w="28" w:type="dxa"/>
              <w:right w:w="28" w:type="dxa"/>
            </w:tcMar>
            <w:vAlign w:val="center"/>
          </w:tcPr>
          <w:p w:rsidR="00D02C78" w:rsidRPr="00A750A3" w:rsidRDefault="00D02C78" w:rsidP="00F77EDC">
            <w:pPr>
              <w:pStyle w:val="affffffffffffff3"/>
              <w:rPr>
                <w:sz w:val="20"/>
                <w:szCs w:val="20"/>
              </w:rPr>
            </w:pPr>
          </w:p>
        </w:tc>
        <w:tc>
          <w:tcPr>
            <w:tcW w:w="854" w:type="pct"/>
            <w:vMerge/>
            <w:tcMar>
              <w:left w:w="28" w:type="dxa"/>
              <w:right w:w="28" w:type="dxa"/>
            </w:tcMar>
            <w:vAlign w:val="center"/>
          </w:tcPr>
          <w:p w:rsidR="00D02C78" w:rsidRPr="00A750A3" w:rsidRDefault="00D02C78" w:rsidP="00F77EDC">
            <w:pPr>
              <w:pStyle w:val="affffffffffffff3"/>
              <w:rPr>
                <w:sz w:val="20"/>
                <w:szCs w:val="20"/>
              </w:rPr>
            </w:pPr>
          </w:p>
        </w:tc>
        <w:tc>
          <w:tcPr>
            <w:tcW w:w="1014" w:type="pct"/>
            <w:tcMar>
              <w:left w:w="28" w:type="dxa"/>
              <w:right w:w="28" w:type="dxa"/>
            </w:tcMar>
            <w:vAlign w:val="center"/>
          </w:tcPr>
          <w:p w:rsidR="00D02C78" w:rsidRPr="00A750A3" w:rsidRDefault="00D02C78" w:rsidP="00F77EDC">
            <w:pPr>
              <w:pStyle w:val="affffffffffffff3"/>
              <w:rPr>
                <w:sz w:val="20"/>
                <w:szCs w:val="20"/>
              </w:rPr>
            </w:pPr>
            <w:r>
              <w:rPr>
                <w:sz w:val="20"/>
                <w:szCs w:val="20"/>
              </w:rPr>
              <w:t>Дизельное топливо</w:t>
            </w:r>
          </w:p>
        </w:tc>
        <w:tc>
          <w:tcPr>
            <w:tcW w:w="955" w:type="pct"/>
            <w:tcMar>
              <w:left w:w="28" w:type="dxa"/>
              <w:right w:w="28" w:type="dxa"/>
            </w:tcMar>
            <w:vAlign w:val="center"/>
          </w:tcPr>
          <w:p w:rsidR="00D02C78" w:rsidRPr="00A750A3" w:rsidRDefault="00D02C78" w:rsidP="00F77EDC">
            <w:pPr>
              <w:pStyle w:val="affffffffffffff3"/>
              <w:rPr>
                <w:sz w:val="20"/>
                <w:szCs w:val="20"/>
              </w:rPr>
            </w:pPr>
            <w:r>
              <w:rPr>
                <w:sz w:val="20"/>
                <w:szCs w:val="20"/>
              </w:rPr>
              <w:t>/0,172</w:t>
            </w:r>
          </w:p>
        </w:tc>
        <w:tc>
          <w:tcPr>
            <w:tcW w:w="870" w:type="pct"/>
            <w:tcMar>
              <w:left w:w="28" w:type="dxa"/>
              <w:right w:w="28" w:type="dxa"/>
            </w:tcMar>
            <w:vAlign w:val="center"/>
          </w:tcPr>
          <w:p w:rsidR="00D02C78" w:rsidRPr="00A750A3" w:rsidRDefault="00D02C78" w:rsidP="00F77EDC">
            <w:pPr>
              <w:pStyle w:val="affffffffffffff3"/>
              <w:rPr>
                <w:sz w:val="20"/>
                <w:szCs w:val="20"/>
              </w:rPr>
            </w:pPr>
            <w:r>
              <w:rPr>
                <w:sz w:val="20"/>
                <w:szCs w:val="20"/>
              </w:rPr>
              <w:t>0,249</w:t>
            </w:r>
          </w:p>
        </w:tc>
        <w:tc>
          <w:tcPr>
            <w:tcW w:w="986" w:type="pct"/>
            <w:vMerge/>
            <w:tcMar>
              <w:left w:w="28" w:type="dxa"/>
              <w:right w:w="28" w:type="dxa"/>
            </w:tcMar>
            <w:vAlign w:val="center"/>
          </w:tcPr>
          <w:p w:rsidR="00D02C78" w:rsidRPr="00A750A3" w:rsidRDefault="00D02C78" w:rsidP="00F77EDC">
            <w:pPr>
              <w:pStyle w:val="affffffffffffff3"/>
              <w:rPr>
                <w:sz w:val="20"/>
                <w:szCs w:val="20"/>
              </w:rPr>
            </w:pPr>
          </w:p>
        </w:tc>
      </w:tr>
      <w:tr w:rsidR="00D02C78" w:rsidRPr="00A750A3" w:rsidTr="004978CB">
        <w:trPr>
          <w:trHeight w:val="20"/>
        </w:trPr>
        <w:tc>
          <w:tcPr>
            <w:tcW w:w="320" w:type="pc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2</w:t>
            </w:r>
          </w:p>
        </w:tc>
        <w:tc>
          <w:tcPr>
            <w:tcW w:w="854" w:type="pct"/>
            <w:tcMar>
              <w:left w:w="28" w:type="dxa"/>
              <w:right w:w="28" w:type="dxa"/>
            </w:tcMar>
            <w:vAlign w:val="center"/>
          </w:tcPr>
          <w:p w:rsidR="00D02C78" w:rsidRPr="00A750A3" w:rsidRDefault="00D02C78" w:rsidP="00F77EDC">
            <w:pPr>
              <w:pStyle w:val="affffffffffffff3"/>
              <w:rPr>
                <w:sz w:val="20"/>
                <w:szCs w:val="20"/>
              </w:rPr>
            </w:pPr>
            <w:r>
              <w:rPr>
                <w:sz w:val="20"/>
                <w:szCs w:val="20"/>
              </w:rPr>
              <w:t>БТЭЦ</w:t>
            </w:r>
          </w:p>
        </w:tc>
        <w:tc>
          <w:tcPr>
            <w:tcW w:w="1014" w:type="pct"/>
            <w:tcMar>
              <w:left w:w="28" w:type="dxa"/>
              <w:right w:w="28" w:type="dxa"/>
            </w:tcMar>
            <w:vAlign w:val="center"/>
          </w:tcPr>
          <w:p w:rsidR="00D02C78" w:rsidRPr="00A750A3" w:rsidRDefault="00D02C78" w:rsidP="00F77EDC">
            <w:pPr>
              <w:pStyle w:val="affffffffffffff3"/>
              <w:rPr>
                <w:sz w:val="20"/>
                <w:szCs w:val="20"/>
              </w:rPr>
            </w:pPr>
            <w:r w:rsidRPr="00A750A3">
              <w:rPr>
                <w:sz w:val="20"/>
                <w:szCs w:val="20"/>
              </w:rPr>
              <w:t>Природный газ</w:t>
            </w:r>
          </w:p>
        </w:tc>
        <w:tc>
          <w:tcPr>
            <w:tcW w:w="955" w:type="pct"/>
            <w:tcMar>
              <w:left w:w="28" w:type="dxa"/>
              <w:right w:w="28" w:type="dxa"/>
            </w:tcMar>
            <w:vAlign w:val="center"/>
          </w:tcPr>
          <w:p w:rsidR="00D02C78" w:rsidRPr="00A750A3" w:rsidRDefault="00D02C78" w:rsidP="00F77EDC">
            <w:pPr>
              <w:pStyle w:val="affffffffffffff3"/>
              <w:rPr>
                <w:color w:val="000000"/>
                <w:sz w:val="20"/>
                <w:szCs w:val="20"/>
              </w:rPr>
            </w:pPr>
            <w:r>
              <w:rPr>
                <w:color w:val="000000"/>
                <w:sz w:val="20"/>
                <w:szCs w:val="20"/>
              </w:rPr>
              <w:t>39 636,263*</w:t>
            </w:r>
          </w:p>
        </w:tc>
        <w:tc>
          <w:tcPr>
            <w:tcW w:w="870" w:type="pct"/>
            <w:tcMar>
              <w:left w:w="28" w:type="dxa"/>
              <w:right w:w="28" w:type="dxa"/>
            </w:tcMar>
            <w:vAlign w:val="center"/>
          </w:tcPr>
          <w:p w:rsidR="00D02C78" w:rsidRPr="00A750A3" w:rsidRDefault="00D02C78" w:rsidP="00F77EDC">
            <w:pPr>
              <w:pStyle w:val="affffffffffffff3"/>
              <w:rPr>
                <w:color w:val="000000"/>
                <w:sz w:val="20"/>
                <w:szCs w:val="20"/>
              </w:rPr>
            </w:pPr>
            <w:r>
              <w:rPr>
                <w:color w:val="000000"/>
                <w:sz w:val="20"/>
                <w:szCs w:val="20"/>
              </w:rPr>
              <w:t>45581,702</w:t>
            </w:r>
          </w:p>
        </w:tc>
        <w:tc>
          <w:tcPr>
            <w:tcW w:w="986" w:type="pct"/>
            <w:tcMar>
              <w:left w:w="28" w:type="dxa"/>
              <w:right w:w="28" w:type="dxa"/>
            </w:tcMar>
            <w:vAlign w:val="center"/>
          </w:tcPr>
          <w:p w:rsidR="00D02C78" w:rsidRPr="00A750A3" w:rsidRDefault="00D02C78" w:rsidP="00F77EDC">
            <w:pPr>
              <w:pStyle w:val="affffffffffffff3"/>
              <w:rPr>
                <w:color w:val="000000"/>
                <w:sz w:val="20"/>
                <w:szCs w:val="20"/>
              </w:rPr>
            </w:pPr>
            <w:r>
              <w:rPr>
                <w:color w:val="000000"/>
                <w:sz w:val="20"/>
                <w:szCs w:val="20"/>
              </w:rPr>
              <w:t>177,2</w:t>
            </w:r>
          </w:p>
        </w:tc>
      </w:tr>
    </w:tbl>
    <w:p w:rsidR="00D02C78" w:rsidRDefault="00D02C78" w:rsidP="002C2709">
      <w:pPr>
        <w:spacing w:line="276" w:lineRule="auto"/>
        <w:ind w:firstLine="709"/>
        <w:jc w:val="both"/>
        <w:rPr>
          <w:iCs/>
          <w:lang w:eastAsia="en-US"/>
        </w:rPr>
      </w:pPr>
      <w:r>
        <w:rPr>
          <w:iCs/>
          <w:lang w:eastAsia="en-US"/>
        </w:rPr>
        <w:t>*расход топлива указан только на выработку тепловой энергии</w:t>
      </w:r>
    </w:p>
    <w:p w:rsidR="00D02C78" w:rsidRDefault="00D02C78" w:rsidP="00E27972">
      <w:pPr>
        <w:spacing w:line="276" w:lineRule="auto"/>
        <w:ind w:firstLine="709"/>
        <w:jc w:val="both"/>
        <w:rPr>
          <w:iCs/>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15" w:name="_Toc193463837"/>
      <w:bookmarkStart w:id="1016" w:name="_Toc197443068"/>
      <w:bookmarkStart w:id="1017" w:name="_Toc197945896"/>
      <w:r w:rsidRPr="002C2709">
        <w:rPr>
          <w:b/>
          <w:lang w:eastAsia="en-US"/>
        </w:rPr>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bookmarkEnd w:id="1015"/>
      <w:bookmarkEnd w:id="1016"/>
      <w:bookmarkEnd w:id="1017"/>
    </w:p>
    <w:p w:rsidR="00D02C78" w:rsidRPr="004978CB" w:rsidRDefault="00D02C78" w:rsidP="00E27972">
      <w:pPr>
        <w:spacing w:line="276" w:lineRule="auto"/>
        <w:ind w:firstLine="709"/>
        <w:jc w:val="both"/>
        <w:rPr>
          <w:iCs/>
          <w:lang w:eastAsia="en-US"/>
        </w:rPr>
      </w:pPr>
      <w:r w:rsidRPr="00E27972">
        <w:rPr>
          <w:iCs/>
          <w:lang w:eastAsia="en-US"/>
        </w:rPr>
        <w:t>Цех № 6</w:t>
      </w:r>
      <w:r w:rsidRPr="004978CB">
        <w:rPr>
          <w:iCs/>
          <w:lang w:eastAsia="en-US"/>
        </w:rPr>
        <w:t xml:space="preserve"> Теплоэлектроцентраль (ТЭЦ)</w:t>
      </w:r>
    </w:p>
    <w:p w:rsidR="00D02C78" w:rsidRPr="004978CB" w:rsidRDefault="00D02C78" w:rsidP="00E27972">
      <w:pPr>
        <w:tabs>
          <w:tab w:val="left" w:pos="9498"/>
        </w:tabs>
        <w:spacing w:line="276" w:lineRule="auto"/>
        <w:ind w:firstLine="709"/>
        <w:jc w:val="both"/>
        <w:rPr>
          <w:spacing w:val="3"/>
        </w:rPr>
      </w:pPr>
      <w:r w:rsidRPr="004978CB">
        <w:rPr>
          <w:spacing w:val="3"/>
        </w:rPr>
        <w:t>ТЭЦ осуществляет производство тепловой энергии в виде горячей воды, пара, электрической энергии. Мощность ТЭЦ – 450 тонн пара в час (238 Гкал/ч).</w:t>
      </w:r>
    </w:p>
    <w:p w:rsidR="00D02C78" w:rsidRPr="004978CB" w:rsidRDefault="00D02C78" w:rsidP="00E27972">
      <w:pPr>
        <w:tabs>
          <w:tab w:val="left" w:pos="9498"/>
        </w:tabs>
        <w:spacing w:line="276" w:lineRule="auto"/>
        <w:ind w:firstLine="709"/>
        <w:jc w:val="both"/>
        <w:rPr>
          <w:spacing w:val="3"/>
        </w:rPr>
      </w:pPr>
      <w:r w:rsidRPr="004978CB">
        <w:rPr>
          <w:spacing w:val="3"/>
        </w:rPr>
        <w:t>В котельном цехе установлено 6 энергетических паровых котлов:</w:t>
      </w:r>
    </w:p>
    <w:p w:rsidR="00D02C78" w:rsidRPr="004978CB" w:rsidRDefault="00D02C78" w:rsidP="00E27972">
      <w:pPr>
        <w:tabs>
          <w:tab w:val="left" w:pos="9498"/>
        </w:tabs>
        <w:spacing w:line="276" w:lineRule="auto"/>
        <w:ind w:firstLine="709"/>
        <w:jc w:val="both"/>
        <w:rPr>
          <w:spacing w:val="3"/>
        </w:rPr>
      </w:pPr>
      <w:r w:rsidRPr="004978CB">
        <w:rPr>
          <w:spacing w:val="3"/>
        </w:rPr>
        <w:t>ЦКТИ-75-39 – 3 единицы;</w:t>
      </w:r>
    </w:p>
    <w:p w:rsidR="00D02C78" w:rsidRPr="004978CB" w:rsidRDefault="00D02C78" w:rsidP="00E27972">
      <w:pPr>
        <w:tabs>
          <w:tab w:val="left" w:pos="9498"/>
        </w:tabs>
        <w:spacing w:line="276" w:lineRule="auto"/>
        <w:ind w:firstLine="709"/>
        <w:jc w:val="both"/>
        <w:rPr>
          <w:spacing w:val="3"/>
        </w:rPr>
      </w:pPr>
      <w:r w:rsidRPr="004978CB">
        <w:rPr>
          <w:spacing w:val="3"/>
        </w:rPr>
        <w:t>БКЗ-75-39 -2 единицы;</w:t>
      </w:r>
    </w:p>
    <w:p w:rsidR="00D02C78" w:rsidRPr="004978CB" w:rsidRDefault="00D02C78" w:rsidP="00E27972">
      <w:pPr>
        <w:tabs>
          <w:tab w:val="left" w:pos="9498"/>
        </w:tabs>
        <w:spacing w:line="276" w:lineRule="auto"/>
        <w:ind w:firstLine="709"/>
        <w:jc w:val="both"/>
        <w:rPr>
          <w:spacing w:val="3"/>
        </w:rPr>
      </w:pPr>
      <w:r w:rsidRPr="004978CB">
        <w:rPr>
          <w:spacing w:val="3"/>
        </w:rPr>
        <w:t>Е-75-3,9-440 ГМ – 1 единица.</w:t>
      </w:r>
    </w:p>
    <w:p w:rsidR="00D02C78" w:rsidRPr="004978CB" w:rsidRDefault="00D02C78" w:rsidP="00E27972">
      <w:pPr>
        <w:tabs>
          <w:tab w:val="left" w:pos="9498"/>
        </w:tabs>
        <w:spacing w:line="276" w:lineRule="auto"/>
        <w:ind w:firstLine="709"/>
        <w:jc w:val="both"/>
        <w:rPr>
          <w:spacing w:val="3"/>
        </w:rPr>
      </w:pPr>
      <w:r w:rsidRPr="004978CB">
        <w:rPr>
          <w:spacing w:val="3"/>
        </w:rPr>
        <w:t>Котлы работают по режимным картам. Время работы котлов: 3 котла в отопительный период, 1 котёл – в тёплый период. Круглогодичная работа одного и того же котла не предусмотрена: по истечении планового сезонного времени работы, завершивший работу котёл отправляется на обслуживание и в работу запускается другой. Номинальная производительность каждого котла – 75 т/ч. Основное топливо – природный газ, аварийное топливо – мазут. Резервное – не предусмотрено. Технологические запуски котлов на мазутном топливе не проводятся. Хранение мазута осуществляется в резервуарах мазутного хозяйства ТЭЦ. Одновременная работа котлов на газе и мазуте не предусмотрена.</w:t>
      </w:r>
    </w:p>
    <w:p w:rsidR="00D02C78" w:rsidRPr="004978CB" w:rsidRDefault="00D02C78" w:rsidP="00E27972">
      <w:pPr>
        <w:tabs>
          <w:tab w:val="left" w:pos="9498"/>
        </w:tabs>
        <w:spacing w:line="276" w:lineRule="auto"/>
        <w:ind w:firstLine="709"/>
        <w:jc w:val="both"/>
        <w:rPr>
          <w:spacing w:val="3"/>
        </w:rPr>
      </w:pPr>
      <w:r w:rsidRPr="004978CB">
        <w:rPr>
          <w:spacing w:val="3"/>
        </w:rPr>
        <w:t>В настоящий момент и на протяжении последних 5-ти лет мазут в качестве отопительного топлива и сопутствующая инфраструктура (мазутные резервуары, его перекачка и доставка) не использовались. Тем не менее, соответствующее оборудование находится в рабочем состоянии и может быть задействовано в случае необходимости. Доставка мазута производится в автоцистернах, не более 1-го раза в год (доставка учтена в работе ИЗАВ 0003п. Резервуары (3 ед.. объёмом 4950 куб.м. (4700 тонн) каждый) оборудованы системой подогрева для поддержания необходимой вязкости топлива, а также дыхательными клапанами Подача мазута для нужд котельной проходит по подземным коммуникациям.</w:t>
      </w:r>
    </w:p>
    <w:p w:rsidR="00D02C78" w:rsidRPr="004978CB" w:rsidRDefault="00D02C78" w:rsidP="00E27972">
      <w:pPr>
        <w:tabs>
          <w:tab w:val="left" w:pos="9498"/>
        </w:tabs>
        <w:spacing w:line="276" w:lineRule="auto"/>
        <w:ind w:firstLine="709"/>
        <w:jc w:val="both"/>
        <w:rPr>
          <w:spacing w:val="3"/>
        </w:rPr>
      </w:pPr>
      <w:r w:rsidRPr="004978CB">
        <w:rPr>
          <w:spacing w:val="3"/>
        </w:rPr>
        <w:t>Также, на территории ТЭЦ расположен ремонтно-механический цех (РМЦ) (подразделение ТЭЦ). На его территории происходят эпизодические ремонтные и сварочные работы оборудования котельной.</w:t>
      </w:r>
    </w:p>
    <w:p w:rsidR="00D02C78" w:rsidRPr="004978CB" w:rsidRDefault="00D02C78" w:rsidP="00E27972">
      <w:pPr>
        <w:tabs>
          <w:tab w:val="left" w:pos="9498"/>
        </w:tabs>
        <w:spacing w:line="276" w:lineRule="auto"/>
        <w:ind w:firstLine="709"/>
        <w:jc w:val="both"/>
        <w:rPr>
          <w:spacing w:val="3"/>
        </w:rPr>
      </w:pPr>
      <w:r w:rsidRPr="004978CB">
        <w:rPr>
          <w:spacing w:val="3"/>
        </w:rPr>
        <w:t>Турбинный цех ТЭЦ выполняет работы химической направленности: работы с реактивами для обработки поверхности котлов.</w:t>
      </w:r>
    </w:p>
    <w:p w:rsidR="00D02C78" w:rsidRPr="004978CB" w:rsidRDefault="00D02C78" w:rsidP="00E27972">
      <w:pPr>
        <w:tabs>
          <w:tab w:val="left" w:pos="9498"/>
        </w:tabs>
        <w:spacing w:line="276" w:lineRule="auto"/>
        <w:ind w:firstLine="709"/>
        <w:jc w:val="both"/>
        <w:rPr>
          <w:spacing w:val="3"/>
        </w:rPr>
      </w:pPr>
      <w:r w:rsidRPr="004978CB">
        <w:rPr>
          <w:spacing w:val="3"/>
        </w:rPr>
        <w:t>В цехе были выявлены следующие ИЗАВ:</w:t>
      </w:r>
    </w:p>
    <w:p w:rsidR="00D02C78" w:rsidRPr="004978CB" w:rsidRDefault="00D02C78" w:rsidP="00E27972">
      <w:pPr>
        <w:tabs>
          <w:tab w:val="left" w:pos="9498"/>
        </w:tabs>
        <w:spacing w:line="276" w:lineRule="auto"/>
        <w:ind w:firstLine="709"/>
        <w:jc w:val="both"/>
        <w:rPr>
          <w:spacing w:val="3"/>
        </w:rPr>
      </w:pPr>
      <w:r w:rsidRPr="004978CB">
        <w:rPr>
          <w:b/>
          <w:bCs/>
          <w:spacing w:val="3"/>
        </w:rPr>
        <w:t>ИЗАВ 0116 – Труба котельной</w:t>
      </w:r>
      <w:r w:rsidRPr="004978CB">
        <w:rPr>
          <w:spacing w:val="3"/>
        </w:rPr>
        <w:t xml:space="preserve">. </w:t>
      </w:r>
      <w:r>
        <w:rPr>
          <w:spacing w:val="3"/>
        </w:rPr>
        <w:t>Высота трубы –</w:t>
      </w:r>
      <w:r w:rsidRPr="004978CB">
        <w:rPr>
          <w:spacing w:val="3"/>
        </w:rPr>
        <w:t xml:space="preserve"> 120</w:t>
      </w:r>
      <w:r>
        <w:rPr>
          <w:spacing w:val="3"/>
        </w:rPr>
        <w:t xml:space="preserve"> </w:t>
      </w:r>
      <w:r w:rsidRPr="004978CB">
        <w:rPr>
          <w:spacing w:val="3"/>
        </w:rPr>
        <w:t>м. Топливо – природный газ. Годовой расход составляет 76175,25</w:t>
      </w:r>
      <w:r>
        <w:rPr>
          <w:spacing w:val="3"/>
        </w:rPr>
        <w:t xml:space="preserve"> куб.м. в год.</w:t>
      </w:r>
    </w:p>
    <w:p w:rsidR="00D02C78" w:rsidRPr="004978CB" w:rsidRDefault="00D02C78" w:rsidP="00E27972">
      <w:pPr>
        <w:tabs>
          <w:tab w:val="left" w:pos="9498"/>
        </w:tabs>
        <w:spacing w:line="276" w:lineRule="auto"/>
        <w:ind w:firstLine="709"/>
        <w:jc w:val="both"/>
        <w:rPr>
          <w:spacing w:val="3"/>
        </w:rPr>
      </w:pPr>
      <w:r w:rsidRPr="004978CB">
        <w:rPr>
          <w:spacing w:val="3"/>
        </w:rPr>
        <w:t xml:space="preserve">В процессе работы котельной в штатном режиме – </w:t>
      </w:r>
      <w:r w:rsidRPr="004978CB">
        <w:rPr>
          <w:b/>
          <w:bCs/>
          <w:spacing w:val="3"/>
        </w:rPr>
        <w:t>ИЗАВ 0116 – Труба котельной.</w:t>
      </w:r>
      <w:r w:rsidRPr="004978CB">
        <w:rPr>
          <w:spacing w:val="3"/>
        </w:rPr>
        <w:t xml:space="preserve"> в атмосферу поступают следующие вещества:</w:t>
      </w:r>
    </w:p>
    <w:p w:rsidR="00D02C78" w:rsidRPr="004978CB" w:rsidRDefault="00D02C78" w:rsidP="00E27972">
      <w:pPr>
        <w:spacing w:line="276" w:lineRule="auto"/>
        <w:ind w:firstLine="708"/>
        <w:jc w:val="both"/>
      </w:pPr>
      <w:r w:rsidRPr="004978CB">
        <w:rPr>
          <w:i/>
          <w:iCs/>
          <w:spacing w:val="3"/>
        </w:rPr>
        <w:t>(301) Азота диоксид (Двуокись азота; пероксид азота), (304) Азот (II) оксид (Азот монооксид),</w:t>
      </w:r>
      <w:r w:rsidRPr="004978CB">
        <w:t xml:space="preserve"> </w:t>
      </w:r>
      <w:r w:rsidRPr="004978CB">
        <w:rPr>
          <w:i/>
          <w:iCs/>
          <w:spacing w:val="3"/>
        </w:rPr>
        <w:t>(337) Углерода оксид (Углерод окись; углерод моноокись; угарный газ), (703) Бенз/а/пирен</w:t>
      </w:r>
    </w:p>
    <w:p w:rsidR="00D02C78" w:rsidRDefault="00D02C78" w:rsidP="002C2709">
      <w:pPr>
        <w:spacing w:line="276" w:lineRule="auto"/>
        <w:ind w:firstLine="709"/>
        <w:jc w:val="both"/>
        <w:rPr>
          <w:iCs/>
          <w:lang w:eastAsia="en-US"/>
        </w:rPr>
      </w:pPr>
      <w:r>
        <w:rPr>
          <w:iCs/>
          <w:lang w:eastAsia="en-US"/>
        </w:rPr>
        <w:t>У</w:t>
      </w:r>
      <w:r w:rsidRPr="00F77EDC">
        <w:rPr>
          <w:iCs/>
          <w:lang w:eastAsia="en-US"/>
        </w:rPr>
        <w:t>стройств</w:t>
      </w:r>
      <w:r>
        <w:rPr>
          <w:iCs/>
          <w:lang w:eastAsia="en-US"/>
        </w:rPr>
        <w:t>а</w:t>
      </w:r>
      <w:r w:rsidRPr="00F77EDC">
        <w:rPr>
          <w:iCs/>
          <w:lang w:eastAsia="en-US"/>
        </w:rPr>
        <w:t xml:space="preserve"> очистки продуктов сгорания от вредных выбросов</w:t>
      </w:r>
      <w:r>
        <w:rPr>
          <w:iCs/>
          <w:lang w:eastAsia="en-US"/>
        </w:rPr>
        <w:t xml:space="preserve"> на ТЭЦ не предусмотрены.</w:t>
      </w:r>
    </w:p>
    <w:p w:rsidR="00D02C78" w:rsidRDefault="00D02C78" w:rsidP="002C2709">
      <w:pPr>
        <w:spacing w:line="276" w:lineRule="auto"/>
        <w:ind w:firstLine="709"/>
        <w:jc w:val="both"/>
        <w:rPr>
          <w:iCs/>
          <w:lang w:eastAsia="en-US"/>
        </w:rPr>
      </w:pPr>
      <w:r w:rsidRPr="00F77EDC">
        <w:rPr>
          <w:iCs/>
          <w:lang w:eastAsia="en-US"/>
        </w:rPr>
        <w:t>В соответствии с действующей технологией производства залповые и/или аварийные выбросы на территории объекта НВОС не предусмотрены. Ключевые технологические элементы (печные, котельные агрегаты) имеют резервный (запасной) статус и задействуются в случае выхода из строя основного (штатного) оборудования. Залповые и/или аварийные выбросы в подобных ситуациях не происходят.</w:t>
      </w:r>
    </w:p>
    <w:p w:rsidR="00D02C78" w:rsidRPr="002C2709" w:rsidRDefault="00D02C78" w:rsidP="002C2709">
      <w:pPr>
        <w:spacing w:line="276" w:lineRule="auto"/>
        <w:ind w:firstLine="709"/>
        <w:jc w:val="both"/>
        <w:rPr>
          <w:iCs/>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18" w:name="_Toc193463838"/>
      <w:bookmarkStart w:id="1019" w:name="_Toc197443069"/>
      <w:bookmarkStart w:id="1020" w:name="_Toc197945897"/>
      <w:r w:rsidRPr="002C2709">
        <w:rPr>
          <w:b/>
          <w:lang w:eastAsia="en-US"/>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1018"/>
      <w:bookmarkEnd w:id="1019"/>
      <w:bookmarkEnd w:id="1020"/>
    </w:p>
    <w:p w:rsidR="00D02C78" w:rsidRPr="002C2709" w:rsidRDefault="00D02C78" w:rsidP="002C2709">
      <w:pPr>
        <w:spacing w:line="276" w:lineRule="auto"/>
        <w:ind w:firstLine="709"/>
        <w:contextualSpacing/>
        <w:jc w:val="both"/>
        <w:rPr>
          <w:lang w:eastAsia="en-US"/>
        </w:rPr>
      </w:pPr>
      <w:r w:rsidRPr="002C2709">
        <w:rPr>
          <w:lang w:eastAsia="en-US"/>
        </w:rPr>
        <w:t xml:space="preserve">Сведения о валовых и максимальных разовых выбросов загрязняющих веществ в атмосферный воздух на каждом источнике тепловой энергии (мощности) приведены в таблице </w:t>
      </w:r>
      <w:r>
        <w:rPr>
          <w:lang w:eastAsia="en-US"/>
        </w:rPr>
        <w:t>1.3.5.1</w:t>
      </w:r>
      <w:r w:rsidRPr="002C2709">
        <w:rPr>
          <w:lang w:eastAsia="en-US"/>
        </w:rPr>
        <w:t>.</w:t>
      </w:r>
    </w:p>
    <w:p w:rsidR="00D02C78" w:rsidRDefault="00D02C78" w:rsidP="002C2709">
      <w:pPr>
        <w:keepNext/>
        <w:keepLines/>
        <w:spacing w:line="276" w:lineRule="auto"/>
        <w:ind w:firstLine="709"/>
        <w:contextualSpacing/>
        <w:jc w:val="both"/>
        <w:rPr>
          <w:b/>
          <w:lang w:eastAsia="en-US"/>
        </w:rPr>
      </w:pPr>
      <w:r w:rsidRPr="002C2709">
        <w:rPr>
          <w:b/>
          <w:lang w:eastAsia="en-US"/>
        </w:rPr>
        <w:t xml:space="preserve">Таблица </w:t>
      </w:r>
      <w:r>
        <w:rPr>
          <w:b/>
          <w:lang w:eastAsia="en-US"/>
        </w:rPr>
        <w:t>1.3.5.1</w:t>
      </w:r>
      <w:r w:rsidRPr="002C2709">
        <w:rPr>
          <w:b/>
          <w:lang w:eastAsia="en-US"/>
        </w:rPr>
        <w:t xml:space="preserve"> Сведения о валовых и максимальных разовых выбросов загрязняющих веществ в атмосферный воздух на каждом источнике тепловой энергии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3"/>
        <w:gridCol w:w="2390"/>
        <w:gridCol w:w="1114"/>
        <w:gridCol w:w="416"/>
        <w:gridCol w:w="2772"/>
        <w:gridCol w:w="1201"/>
        <w:gridCol w:w="1151"/>
      </w:tblGrid>
      <w:tr w:rsidR="00D02C78" w:rsidRPr="00E27972" w:rsidTr="00F77EDC">
        <w:trPr>
          <w:trHeight w:val="20"/>
          <w:tblHeader/>
        </w:trPr>
        <w:tc>
          <w:tcPr>
            <w:tcW w:w="2973" w:type="dxa"/>
            <w:gridSpan w:val="2"/>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Источник выброса</w:t>
            </w:r>
          </w:p>
        </w:tc>
        <w:tc>
          <w:tcPr>
            <w:tcW w:w="1114" w:type="dxa"/>
            <w:vMerge w:val="restart"/>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Режим выброса</w:t>
            </w:r>
          </w:p>
        </w:tc>
        <w:tc>
          <w:tcPr>
            <w:tcW w:w="3188" w:type="dxa"/>
            <w:gridSpan w:val="2"/>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Загрязняющее вещество</w:t>
            </w:r>
          </w:p>
        </w:tc>
        <w:tc>
          <w:tcPr>
            <w:tcW w:w="2352" w:type="dxa"/>
            <w:gridSpan w:val="2"/>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Выбросы загрязняющих веществ</w:t>
            </w:r>
          </w:p>
        </w:tc>
      </w:tr>
      <w:tr w:rsidR="00D02C78" w:rsidRPr="00E27972" w:rsidTr="00F77EDC">
        <w:trPr>
          <w:trHeight w:val="20"/>
          <w:tblHeader/>
        </w:trPr>
        <w:tc>
          <w:tcPr>
            <w:tcW w:w="583" w:type="dxa"/>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номер</w:t>
            </w:r>
          </w:p>
        </w:tc>
        <w:tc>
          <w:tcPr>
            <w:tcW w:w="2390" w:type="dxa"/>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наименование</w:t>
            </w:r>
          </w:p>
        </w:tc>
        <w:tc>
          <w:tcPr>
            <w:tcW w:w="1114" w:type="dxa"/>
            <w:vMerge/>
            <w:shd w:val="clear" w:color="000000" w:fill="FFFFFF"/>
            <w:tcMar>
              <w:left w:w="28" w:type="dxa"/>
              <w:right w:w="28" w:type="dxa"/>
            </w:tcMar>
            <w:vAlign w:val="center"/>
          </w:tcPr>
          <w:p w:rsidR="00D02C78" w:rsidRPr="00E27972" w:rsidRDefault="00D02C78" w:rsidP="00E27972">
            <w:pPr>
              <w:jc w:val="center"/>
              <w:rPr>
                <w:color w:val="000000"/>
                <w:sz w:val="20"/>
                <w:szCs w:val="20"/>
              </w:rPr>
            </w:pPr>
          </w:p>
        </w:tc>
        <w:tc>
          <w:tcPr>
            <w:tcW w:w="416" w:type="dxa"/>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код</w:t>
            </w:r>
          </w:p>
        </w:tc>
        <w:tc>
          <w:tcPr>
            <w:tcW w:w="2772" w:type="dxa"/>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наименование</w:t>
            </w:r>
          </w:p>
        </w:tc>
        <w:tc>
          <w:tcPr>
            <w:tcW w:w="1201" w:type="dxa"/>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г/с</w:t>
            </w:r>
          </w:p>
        </w:tc>
        <w:tc>
          <w:tcPr>
            <w:tcW w:w="1151" w:type="dxa"/>
            <w:shd w:val="clear" w:color="000000" w:fill="FFFFFF"/>
            <w:tcMar>
              <w:left w:w="28" w:type="dxa"/>
              <w:right w:w="28" w:type="dxa"/>
            </w:tcMar>
            <w:vAlign w:val="center"/>
          </w:tcPr>
          <w:p w:rsidR="00D02C78" w:rsidRPr="00E27972" w:rsidRDefault="00D02C78" w:rsidP="00E27972">
            <w:pPr>
              <w:jc w:val="center"/>
              <w:rPr>
                <w:color w:val="000000"/>
                <w:sz w:val="20"/>
                <w:szCs w:val="20"/>
              </w:rPr>
            </w:pPr>
            <w:r w:rsidRPr="00E27972">
              <w:rPr>
                <w:color w:val="000000"/>
                <w:sz w:val="20"/>
                <w:szCs w:val="20"/>
              </w:rPr>
              <w:t>т/год</w:t>
            </w:r>
          </w:p>
        </w:tc>
      </w:tr>
      <w:tr w:rsidR="00D02C78" w:rsidRPr="00E27972" w:rsidTr="00F77EDC">
        <w:trPr>
          <w:trHeight w:val="20"/>
        </w:trPr>
        <w:tc>
          <w:tcPr>
            <w:tcW w:w="583" w:type="dxa"/>
            <w:shd w:val="clear" w:color="000000" w:fill="FFFFFF"/>
            <w:tcMar>
              <w:left w:w="28" w:type="dxa"/>
              <w:right w:w="28" w:type="dxa"/>
            </w:tcMar>
            <w:vAlign w:val="center"/>
          </w:tcPr>
          <w:p w:rsidR="00D02C78" w:rsidRPr="00E27972" w:rsidRDefault="00D02C78" w:rsidP="00E27972">
            <w:pPr>
              <w:jc w:val="right"/>
              <w:rPr>
                <w:color w:val="000000"/>
                <w:sz w:val="18"/>
                <w:szCs w:val="18"/>
              </w:rPr>
            </w:pPr>
          </w:p>
        </w:tc>
        <w:tc>
          <w:tcPr>
            <w:tcW w:w="2390" w:type="dxa"/>
            <w:shd w:val="clear" w:color="000000" w:fill="FFFFFF"/>
            <w:tcMar>
              <w:left w:w="28" w:type="dxa"/>
              <w:right w:w="28" w:type="dxa"/>
            </w:tcMar>
            <w:vAlign w:val="center"/>
          </w:tcPr>
          <w:p w:rsidR="00D02C78" w:rsidRPr="00E27972" w:rsidRDefault="00D02C78" w:rsidP="00E27972">
            <w:pPr>
              <w:rPr>
                <w:color w:val="000000"/>
                <w:sz w:val="18"/>
                <w:szCs w:val="18"/>
              </w:rPr>
            </w:pPr>
            <w:r>
              <w:rPr>
                <w:b/>
                <w:bCs/>
                <w:color w:val="000000"/>
                <w:sz w:val="18"/>
                <w:szCs w:val="18"/>
              </w:rPr>
              <w:t>Цех: 6 Теплоэлектроцентраль (ТЭЦ)</w:t>
            </w:r>
          </w:p>
        </w:tc>
        <w:tc>
          <w:tcPr>
            <w:tcW w:w="1114"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p>
        </w:tc>
        <w:tc>
          <w:tcPr>
            <w:tcW w:w="416"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p>
        </w:tc>
        <w:tc>
          <w:tcPr>
            <w:tcW w:w="2772" w:type="dxa"/>
            <w:shd w:val="clear" w:color="000000" w:fill="FFFFFF"/>
            <w:tcMar>
              <w:left w:w="28" w:type="dxa"/>
              <w:right w:w="28" w:type="dxa"/>
            </w:tcMar>
            <w:vAlign w:val="center"/>
          </w:tcPr>
          <w:p w:rsidR="00D02C78" w:rsidRPr="00E27972" w:rsidRDefault="00D02C78" w:rsidP="00E27972">
            <w:pPr>
              <w:rPr>
                <w:color w:val="000000"/>
                <w:sz w:val="18"/>
                <w:szCs w:val="18"/>
              </w:rPr>
            </w:pPr>
          </w:p>
        </w:tc>
        <w:tc>
          <w:tcPr>
            <w:tcW w:w="120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p>
        </w:tc>
        <w:tc>
          <w:tcPr>
            <w:tcW w:w="115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p>
        </w:tc>
      </w:tr>
      <w:tr w:rsidR="00D02C78" w:rsidRPr="00E27972" w:rsidTr="00F77EDC">
        <w:trPr>
          <w:trHeight w:val="20"/>
        </w:trPr>
        <w:tc>
          <w:tcPr>
            <w:tcW w:w="583"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0116</w:t>
            </w:r>
          </w:p>
        </w:tc>
        <w:tc>
          <w:tcPr>
            <w:tcW w:w="2390"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Труба котельной - природный газ</w:t>
            </w:r>
          </w:p>
        </w:tc>
        <w:tc>
          <w:tcPr>
            <w:tcW w:w="1114"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1</w:t>
            </w:r>
          </w:p>
        </w:tc>
        <w:tc>
          <w:tcPr>
            <w:tcW w:w="416"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0301</w:t>
            </w:r>
          </w:p>
        </w:tc>
        <w:tc>
          <w:tcPr>
            <w:tcW w:w="2772"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Азота диоксид (Двуокись азота; пероксид азота)</w:t>
            </w:r>
          </w:p>
        </w:tc>
        <w:tc>
          <w:tcPr>
            <w:tcW w:w="120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10,9295990</w:t>
            </w:r>
          </w:p>
        </w:tc>
        <w:tc>
          <w:tcPr>
            <w:tcW w:w="115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151,374582</w:t>
            </w:r>
          </w:p>
        </w:tc>
      </w:tr>
      <w:tr w:rsidR="00D02C78" w:rsidRPr="00E27972" w:rsidTr="00F77EDC">
        <w:trPr>
          <w:trHeight w:val="20"/>
        </w:trPr>
        <w:tc>
          <w:tcPr>
            <w:tcW w:w="583"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 </w:t>
            </w:r>
          </w:p>
        </w:tc>
        <w:tc>
          <w:tcPr>
            <w:tcW w:w="2390"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 </w:t>
            </w:r>
          </w:p>
        </w:tc>
        <w:tc>
          <w:tcPr>
            <w:tcW w:w="1114"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 </w:t>
            </w:r>
          </w:p>
        </w:tc>
        <w:tc>
          <w:tcPr>
            <w:tcW w:w="416"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0304</w:t>
            </w:r>
          </w:p>
        </w:tc>
        <w:tc>
          <w:tcPr>
            <w:tcW w:w="2772"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Азот (II) оксид (Азот монооксид)</w:t>
            </w:r>
          </w:p>
        </w:tc>
        <w:tc>
          <w:tcPr>
            <w:tcW w:w="120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1,7760600</w:t>
            </w:r>
          </w:p>
        </w:tc>
        <w:tc>
          <w:tcPr>
            <w:tcW w:w="115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24,598370</w:t>
            </w:r>
          </w:p>
        </w:tc>
      </w:tr>
      <w:tr w:rsidR="00D02C78" w:rsidRPr="00E27972" w:rsidTr="00F77EDC">
        <w:trPr>
          <w:trHeight w:val="20"/>
        </w:trPr>
        <w:tc>
          <w:tcPr>
            <w:tcW w:w="583"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 </w:t>
            </w:r>
          </w:p>
        </w:tc>
        <w:tc>
          <w:tcPr>
            <w:tcW w:w="2390"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 </w:t>
            </w:r>
          </w:p>
        </w:tc>
        <w:tc>
          <w:tcPr>
            <w:tcW w:w="1114"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 </w:t>
            </w:r>
          </w:p>
        </w:tc>
        <w:tc>
          <w:tcPr>
            <w:tcW w:w="416"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0337</w:t>
            </w:r>
          </w:p>
        </w:tc>
        <w:tc>
          <w:tcPr>
            <w:tcW w:w="2772"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Углерода оксид (Углерод окись; углерод моноокись; угарный газ)</w:t>
            </w:r>
          </w:p>
        </w:tc>
        <w:tc>
          <w:tcPr>
            <w:tcW w:w="120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18,4871630</w:t>
            </w:r>
          </w:p>
        </w:tc>
        <w:tc>
          <w:tcPr>
            <w:tcW w:w="115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256,046588</w:t>
            </w:r>
          </w:p>
        </w:tc>
      </w:tr>
      <w:tr w:rsidR="00D02C78" w:rsidRPr="00E27972" w:rsidTr="00F77EDC">
        <w:trPr>
          <w:trHeight w:val="20"/>
        </w:trPr>
        <w:tc>
          <w:tcPr>
            <w:tcW w:w="583"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 </w:t>
            </w:r>
          </w:p>
        </w:tc>
        <w:tc>
          <w:tcPr>
            <w:tcW w:w="2390"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 </w:t>
            </w:r>
          </w:p>
        </w:tc>
        <w:tc>
          <w:tcPr>
            <w:tcW w:w="1114"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 </w:t>
            </w:r>
          </w:p>
        </w:tc>
        <w:tc>
          <w:tcPr>
            <w:tcW w:w="416" w:type="dxa"/>
            <w:shd w:val="clear" w:color="000000" w:fill="FFFFFF"/>
            <w:tcMar>
              <w:left w:w="28" w:type="dxa"/>
              <w:right w:w="28" w:type="dxa"/>
            </w:tcMar>
            <w:vAlign w:val="center"/>
          </w:tcPr>
          <w:p w:rsidR="00D02C78" w:rsidRPr="00E27972" w:rsidRDefault="00D02C78" w:rsidP="00E27972">
            <w:pPr>
              <w:jc w:val="center"/>
              <w:rPr>
                <w:color w:val="000000"/>
                <w:sz w:val="18"/>
                <w:szCs w:val="18"/>
              </w:rPr>
            </w:pPr>
            <w:r w:rsidRPr="00E27972">
              <w:rPr>
                <w:color w:val="000000"/>
                <w:sz w:val="18"/>
                <w:szCs w:val="18"/>
              </w:rPr>
              <w:t>0703</w:t>
            </w:r>
          </w:p>
        </w:tc>
        <w:tc>
          <w:tcPr>
            <w:tcW w:w="2772" w:type="dxa"/>
            <w:shd w:val="clear" w:color="000000" w:fill="FFFFFF"/>
            <w:tcMar>
              <w:left w:w="28" w:type="dxa"/>
              <w:right w:w="28" w:type="dxa"/>
            </w:tcMar>
            <w:vAlign w:val="center"/>
          </w:tcPr>
          <w:p w:rsidR="00D02C78" w:rsidRPr="00E27972" w:rsidRDefault="00D02C78" w:rsidP="00E27972">
            <w:pPr>
              <w:rPr>
                <w:color w:val="000000"/>
                <w:sz w:val="18"/>
                <w:szCs w:val="18"/>
              </w:rPr>
            </w:pPr>
            <w:r w:rsidRPr="00E27972">
              <w:rPr>
                <w:color w:val="000000"/>
                <w:sz w:val="18"/>
                <w:szCs w:val="18"/>
              </w:rPr>
              <w:t>Бенз/а/пирен</w:t>
            </w:r>
          </w:p>
        </w:tc>
        <w:tc>
          <w:tcPr>
            <w:tcW w:w="120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0,0000030</w:t>
            </w:r>
          </w:p>
        </w:tc>
        <w:tc>
          <w:tcPr>
            <w:tcW w:w="1151" w:type="dxa"/>
            <w:shd w:val="clear" w:color="000000" w:fill="FFFFFF"/>
            <w:tcMar>
              <w:left w:w="28" w:type="dxa"/>
              <w:right w:w="28" w:type="dxa"/>
            </w:tcMar>
            <w:vAlign w:val="center"/>
          </w:tcPr>
          <w:p w:rsidR="00D02C78" w:rsidRPr="00E27972" w:rsidRDefault="00D02C78" w:rsidP="00E27972">
            <w:pPr>
              <w:jc w:val="right"/>
              <w:rPr>
                <w:color w:val="000000"/>
                <w:sz w:val="18"/>
                <w:szCs w:val="18"/>
              </w:rPr>
            </w:pPr>
            <w:r w:rsidRPr="00E27972">
              <w:rPr>
                <w:color w:val="000000"/>
                <w:sz w:val="18"/>
                <w:szCs w:val="18"/>
              </w:rPr>
              <w:t>0,000085</w:t>
            </w:r>
          </w:p>
        </w:tc>
      </w:tr>
    </w:tbl>
    <w:p w:rsidR="00D02C78" w:rsidRDefault="00D02C78" w:rsidP="002C2709">
      <w:pPr>
        <w:spacing w:line="276" w:lineRule="auto"/>
        <w:ind w:firstLine="709"/>
        <w:contextualSpacing/>
        <w:jc w:val="both"/>
        <w:rPr>
          <w:lang w:eastAsia="en-US"/>
        </w:rPr>
      </w:pPr>
    </w:p>
    <w:p w:rsidR="00D02C78" w:rsidRDefault="00D02C78" w:rsidP="002C2709">
      <w:pPr>
        <w:spacing w:line="276" w:lineRule="auto"/>
        <w:ind w:firstLine="709"/>
        <w:contextualSpacing/>
        <w:jc w:val="both"/>
        <w:rPr>
          <w:lang w:eastAsia="en-US"/>
        </w:rPr>
      </w:pPr>
      <w:r w:rsidRPr="005A7331">
        <w:rPr>
          <w:lang w:eastAsia="en-US"/>
        </w:rPr>
        <w:t>В соответствии с действующей технологией производства залповые и/или аварийные выбросы на территории объекта НВОС не предусмотрены. Ключевые технологические элементы (печные, котельные агрегаты) имеют резервный (запасной) статус и задействуются в случае выхода из строя основного (штатного) оборудования. Залповые и/или аварийные выбросы в подобных ситуациях не происходят.</w:t>
      </w:r>
    </w:p>
    <w:p w:rsidR="00D02C78" w:rsidRPr="002C2709" w:rsidRDefault="00D02C78" w:rsidP="002C2709">
      <w:pPr>
        <w:spacing w:line="276" w:lineRule="auto"/>
        <w:ind w:firstLine="709"/>
        <w:contextualSpacing/>
        <w:jc w:val="both"/>
        <w:rPr>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21" w:name="_Toc197443070"/>
      <w:bookmarkStart w:id="1022" w:name="_Toc197945898"/>
      <w:r w:rsidRPr="002C2709">
        <w:rPr>
          <w:b/>
          <w:lang w:eastAsia="en-US"/>
        </w:rPr>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021"/>
      <w:bookmarkEnd w:id="1022"/>
    </w:p>
    <w:p w:rsidR="00D02C78" w:rsidRDefault="00D02C78" w:rsidP="002C2709">
      <w:pPr>
        <w:spacing w:line="276" w:lineRule="auto"/>
        <w:ind w:firstLine="709"/>
        <w:contextualSpacing/>
        <w:jc w:val="both"/>
        <w:rPr>
          <w:lang w:eastAsia="en-US"/>
        </w:rPr>
      </w:pPr>
      <w:bookmarkStart w:id="1023" w:name="_Hlk196312656"/>
      <w:r w:rsidRPr="002C2709">
        <w:rPr>
          <w:lang w:eastAsia="en-US"/>
        </w:rPr>
        <w:t xml:space="preserve">Средние за год концентрации вредных веществ на территории производственной площадки </w:t>
      </w:r>
      <w:r>
        <w:rPr>
          <w:lang w:eastAsia="en-US"/>
        </w:rPr>
        <w:t>№ 1</w:t>
      </w:r>
      <w:r w:rsidRPr="002C2709">
        <w:rPr>
          <w:lang w:eastAsia="en-US"/>
        </w:rPr>
        <w:t xml:space="preserve"> представлены в таблице </w:t>
      </w:r>
      <w:r>
        <w:rPr>
          <w:lang w:eastAsia="en-US"/>
        </w:rPr>
        <w:t>1.13.6.1.</w:t>
      </w:r>
      <w:bookmarkEnd w:id="1023"/>
    </w:p>
    <w:p w:rsidR="00D02C78" w:rsidRPr="002C2709" w:rsidRDefault="00D02C78" w:rsidP="002C2709">
      <w:pPr>
        <w:spacing w:line="276" w:lineRule="auto"/>
        <w:ind w:firstLine="709"/>
        <w:contextualSpacing/>
        <w:jc w:val="both"/>
        <w:rPr>
          <w:lang w:eastAsia="en-US"/>
        </w:rPr>
      </w:pPr>
      <w:bookmarkStart w:id="1024" w:name="_Hlk196312877"/>
      <w:r w:rsidRPr="002C2709">
        <w:rPr>
          <w:b/>
          <w:iCs/>
          <w:lang w:eastAsia="en-US"/>
        </w:rPr>
        <w:t xml:space="preserve">Таблица </w:t>
      </w:r>
      <w:r>
        <w:rPr>
          <w:b/>
          <w:iCs/>
          <w:lang w:eastAsia="en-US"/>
        </w:rPr>
        <w:t>1.13.6.1</w:t>
      </w:r>
      <w:r w:rsidRPr="002C2709">
        <w:rPr>
          <w:b/>
          <w:iCs/>
          <w:lang w:eastAsia="en-US"/>
        </w:rPr>
        <w:t xml:space="preserve"> Средние за год концентрации вредных веществ на территории производственной площадки </w:t>
      </w:r>
      <w:r>
        <w:rPr>
          <w:b/>
          <w:iCs/>
          <w:lang w:eastAsia="en-US"/>
        </w:rPr>
        <w:t>№ 1</w:t>
      </w:r>
    </w:p>
    <w:tbl>
      <w:tblPr>
        <w:tblW w:w="5000" w:type="pct"/>
        <w:tblInd w:w="15" w:type="dxa"/>
        <w:tblLayout w:type="fixed"/>
        <w:tblLook w:val="00A0" w:firstRow="1" w:lastRow="0" w:firstColumn="1" w:lastColumn="0" w:noHBand="0" w:noVBand="0"/>
      </w:tblPr>
      <w:tblGrid>
        <w:gridCol w:w="8"/>
        <w:gridCol w:w="771"/>
        <w:gridCol w:w="9"/>
        <w:gridCol w:w="2146"/>
        <w:gridCol w:w="10"/>
        <w:gridCol w:w="603"/>
        <w:gridCol w:w="10"/>
        <w:gridCol w:w="814"/>
        <w:gridCol w:w="10"/>
        <w:gridCol w:w="815"/>
        <w:gridCol w:w="10"/>
        <w:gridCol w:w="390"/>
        <w:gridCol w:w="10"/>
        <w:gridCol w:w="815"/>
        <w:gridCol w:w="10"/>
        <w:gridCol w:w="815"/>
        <w:gridCol w:w="10"/>
        <w:gridCol w:w="389"/>
        <w:gridCol w:w="10"/>
        <w:gridCol w:w="815"/>
        <w:gridCol w:w="10"/>
        <w:gridCol w:w="815"/>
        <w:gridCol w:w="10"/>
        <w:gridCol w:w="312"/>
      </w:tblGrid>
      <w:tr w:rsidR="00D02C78" w:rsidRPr="00256AB4" w:rsidTr="00134392">
        <w:trPr>
          <w:trHeight w:val="20"/>
        </w:trPr>
        <w:tc>
          <w:tcPr>
            <w:tcW w:w="827" w:type="dxa"/>
            <w:gridSpan w:val="2"/>
            <w:vMerge w:val="restart"/>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bookmarkEnd w:id="1024"/>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 п/п</w:t>
            </w:r>
          </w:p>
        </w:tc>
        <w:tc>
          <w:tcPr>
            <w:tcW w:w="2287" w:type="dxa"/>
            <w:gridSpan w:val="2"/>
            <w:vMerge w:val="restart"/>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Подразделение, цех, участок</w:t>
            </w:r>
          </w:p>
        </w:tc>
        <w:tc>
          <w:tcPr>
            <w:tcW w:w="648" w:type="dxa"/>
            <w:gridSpan w:val="2"/>
            <w:vMerge w:val="restart"/>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line="240" w:lineRule="atLeast"/>
              <w:jc w:val="center"/>
              <w:rPr>
                <w:rFonts w:ascii="Tahoma" w:hAnsi="Tahoma" w:cs="Tahoma"/>
              </w:rPr>
            </w:pPr>
            <w:r w:rsidRPr="007F188E">
              <w:rPr>
                <w:rFonts w:ascii="Tahoma" w:hAnsi="Tahoma" w:cs="Tahoma"/>
                <w:noProof/>
              </w:rPr>
              <w:pict>
                <v:shape id="_x0000_i1053" type="#_x0000_t75" style="width:30.75pt;height:68.25pt;visibility:visible">
                  <v:imagedata r:id="rId48" o:title=""/>
                </v:shape>
              </w:pict>
            </w:r>
          </w:p>
        </w:tc>
        <w:tc>
          <w:tcPr>
            <w:tcW w:w="6418" w:type="dxa"/>
            <w:gridSpan w:val="18"/>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Нормативы выбросов загрязняющих веществ (ЗВ)</w:t>
            </w:r>
          </w:p>
        </w:tc>
      </w:tr>
      <w:tr w:rsidR="00D02C78" w:rsidRPr="00256AB4" w:rsidTr="00134392">
        <w:trPr>
          <w:trHeight w:val="20"/>
        </w:trPr>
        <w:tc>
          <w:tcPr>
            <w:tcW w:w="827"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256AB4" w:rsidRDefault="00D02C78" w:rsidP="00256AB4">
            <w:pPr>
              <w:spacing w:line="276" w:lineRule="auto"/>
              <w:rPr>
                <w:color w:val="000000"/>
                <w:sz w:val="16"/>
                <w:szCs w:val="16"/>
              </w:rPr>
            </w:pPr>
          </w:p>
        </w:tc>
        <w:tc>
          <w:tcPr>
            <w:tcW w:w="2287"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256AB4" w:rsidRDefault="00D02C78" w:rsidP="00256AB4">
            <w:pPr>
              <w:spacing w:line="276" w:lineRule="auto"/>
              <w:rPr>
                <w:color w:val="000000"/>
                <w:sz w:val="16"/>
                <w:szCs w:val="16"/>
              </w:rPr>
            </w:pPr>
          </w:p>
        </w:tc>
        <w:tc>
          <w:tcPr>
            <w:tcW w:w="648"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256AB4" w:rsidRDefault="00D02C78" w:rsidP="00256AB4">
            <w:pPr>
              <w:spacing w:line="276" w:lineRule="auto"/>
              <w:rPr>
                <w:rFonts w:ascii="Tahoma" w:hAnsi="Tahoma" w:cs="Tahoma"/>
              </w:rPr>
            </w:pPr>
          </w:p>
        </w:tc>
        <w:tc>
          <w:tcPr>
            <w:tcW w:w="2167" w:type="dxa"/>
            <w:gridSpan w:val="6"/>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На момент разработки ПДВ</w:t>
            </w:r>
            <w:r w:rsidRPr="00256AB4">
              <w:rPr>
                <w:color w:val="000000"/>
                <w:sz w:val="16"/>
                <w:szCs w:val="16"/>
              </w:rPr>
              <w:br/>
              <w:t>2023 год</w:t>
            </w:r>
          </w:p>
        </w:tc>
        <w:tc>
          <w:tcPr>
            <w:tcW w:w="2167" w:type="dxa"/>
            <w:gridSpan w:val="6"/>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2024 год</w:t>
            </w:r>
          </w:p>
        </w:tc>
        <w:tc>
          <w:tcPr>
            <w:tcW w:w="2084" w:type="dxa"/>
            <w:gridSpan w:val="6"/>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2025 год</w:t>
            </w:r>
          </w:p>
        </w:tc>
      </w:tr>
      <w:tr w:rsidR="00D02C78" w:rsidRPr="00256AB4" w:rsidTr="00134392">
        <w:trPr>
          <w:trHeight w:val="20"/>
        </w:trPr>
        <w:tc>
          <w:tcPr>
            <w:tcW w:w="827"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256AB4" w:rsidRDefault="00D02C78" w:rsidP="00256AB4">
            <w:pPr>
              <w:spacing w:line="276" w:lineRule="auto"/>
              <w:rPr>
                <w:color w:val="000000"/>
                <w:sz w:val="16"/>
                <w:szCs w:val="16"/>
              </w:rPr>
            </w:pPr>
          </w:p>
        </w:tc>
        <w:tc>
          <w:tcPr>
            <w:tcW w:w="2287"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256AB4" w:rsidRDefault="00D02C78" w:rsidP="00256AB4">
            <w:pPr>
              <w:spacing w:line="276" w:lineRule="auto"/>
              <w:rPr>
                <w:color w:val="000000"/>
                <w:sz w:val="16"/>
                <w:szCs w:val="16"/>
              </w:rPr>
            </w:pPr>
          </w:p>
        </w:tc>
        <w:tc>
          <w:tcPr>
            <w:tcW w:w="648"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256AB4" w:rsidRDefault="00D02C78" w:rsidP="00256AB4">
            <w:pPr>
              <w:spacing w:line="276" w:lineRule="auto"/>
              <w:rPr>
                <w:rFonts w:ascii="Tahoma" w:hAnsi="Tahoma" w:cs="Tahoma"/>
              </w:rPr>
            </w:pPr>
          </w:p>
        </w:tc>
        <w:tc>
          <w:tcPr>
            <w:tcW w:w="87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г/с</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т/г</w:t>
            </w:r>
          </w:p>
        </w:tc>
        <w:tc>
          <w:tcPr>
            <w:tcW w:w="42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ПДВ/ВРВ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г/с</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т/г</w:t>
            </w:r>
          </w:p>
        </w:tc>
        <w:tc>
          <w:tcPr>
            <w:tcW w:w="421"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ПДВ/ВРВ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г/с</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т/г</w:t>
            </w:r>
          </w:p>
        </w:tc>
        <w:tc>
          <w:tcPr>
            <w:tcW w:w="33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ПДВ/ВРВ</w:t>
            </w:r>
          </w:p>
        </w:tc>
      </w:tr>
      <w:tr w:rsidR="00D02C78" w:rsidRPr="00256AB4" w:rsidTr="00134392">
        <w:trPr>
          <w:gridBefore w:val="1"/>
          <w:wBefore w:w="9" w:type="dxa"/>
          <w:trHeight w:val="20"/>
        </w:trPr>
        <w:tc>
          <w:tcPr>
            <w:tcW w:w="4635" w:type="dxa"/>
            <w:gridSpan w:val="8"/>
            <w:tcBorders>
              <w:top w:val="single" w:sz="8" w:space="0" w:color="000000"/>
              <w:left w:val="single" w:sz="8" w:space="0" w:color="000000"/>
              <w:bottom w:val="single" w:sz="8" w:space="0" w:color="000000"/>
              <w:right w:val="nil"/>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Наименование и код загрязняющего вещества:  </w:t>
            </w:r>
          </w:p>
        </w:tc>
        <w:tc>
          <w:tcPr>
            <w:tcW w:w="5536" w:type="dxa"/>
            <w:gridSpan w:val="15"/>
            <w:tcBorders>
              <w:top w:val="single" w:sz="8" w:space="0" w:color="000000"/>
              <w:left w:val="nil"/>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0301    Азота диоксид (Двуокись азота; пероксид азота)</w:t>
            </w:r>
          </w:p>
        </w:tc>
      </w:tr>
      <w:tr w:rsidR="00D02C78" w:rsidRPr="00256AB4" w:rsidTr="00134392">
        <w:trPr>
          <w:gridBefore w:val="1"/>
          <w:wBefore w:w="9" w:type="dxa"/>
          <w:trHeight w:val="20"/>
        </w:trPr>
        <w:tc>
          <w:tcPr>
            <w:tcW w:w="82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rFonts w:ascii="Tahoma" w:hAnsi="Tahoma" w:cs="Tahoma"/>
              </w:rPr>
            </w:pPr>
            <w:r w:rsidRPr="00256AB4">
              <w:rPr>
                <w:color w:val="000000"/>
                <w:sz w:val="16"/>
                <w:szCs w:val="16"/>
              </w:rPr>
              <w:t>43</w:t>
            </w:r>
          </w:p>
        </w:tc>
        <w:tc>
          <w:tcPr>
            <w:tcW w:w="2287"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rPr>
                <w:color w:val="000000"/>
                <w:sz w:val="16"/>
                <w:szCs w:val="16"/>
              </w:rPr>
            </w:pPr>
            <w:r w:rsidRPr="00256AB4">
              <w:rPr>
                <w:color w:val="000000"/>
                <w:sz w:val="16"/>
                <w:szCs w:val="16"/>
              </w:rPr>
              <w:t xml:space="preserve"> Цех:6  Теплоэлектроцентраль (ТЭЦ)</w:t>
            </w:r>
          </w:p>
        </w:tc>
        <w:tc>
          <w:tcPr>
            <w:tcW w:w="64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rFonts w:ascii="Tahoma" w:hAnsi="Tahoma" w:cs="Tahoma"/>
              </w:rPr>
            </w:pPr>
            <w:r w:rsidRPr="00256AB4">
              <w:rPr>
                <w:color w:val="000000"/>
                <w:sz w:val="16"/>
                <w:szCs w:val="16"/>
              </w:rPr>
              <w:t>0116</w:t>
            </w:r>
          </w:p>
        </w:tc>
        <w:tc>
          <w:tcPr>
            <w:tcW w:w="87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10,9295990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151,374582</w:t>
            </w:r>
          </w:p>
        </w:tc>
        <w:tc>
          <w:tcPr>
            <w:tcW w:w="42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10,9295990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151,374582</w:t>
            </w:r>
          </w:p>
        </w:tc>
        <w:tc>
          <w:tcPr>
            <w:tcW w:w="421"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10,9295990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151,374582</w:t>
            </w:r>
          </w:p>
        </w:tc>
        <w:tc>
          <w:tcPr>
            <w:tcW w:w="328" w:type="dxa"/>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r>
      <w:tr w:rsidR="00D02C78" w:rsidRPr="00256AB4" w:rsidTr="00134392">
        <w:trPr>
          <w:gridBefore w:val="1"/>
          <w:wBefore w:w="9" w:type="dxa"/>
          <w:trHeight w:val="20"/>
        </w:trPr>
        <w:tc>
          <w:tcPr>
            <w:tcW w:w="4635" w:type="dxa"/>
            <w:gridSpan w:val="8"/>
            <w:tcBorders>
              <w:top w:val="single" w:sz="8" w:space="0" w:color="000000"/>
              <w:left w:val="single" w:sz="8" w:space="0" w:color="000000"/>
              <w:bottom w:val="single" w:sz="8" w:space="0" w:color="000000"/>
              <w:right w:val="nil"/>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Наименование и код загрязняющего вещества:  </w:t>
            </w:r>
          </w:p>
        </w:tc>
        <w:tc>
          <w:tcPr>
            <w:tcW w:w="5536" w:type="dxa"/>
            <w:gridSpan w:val="15"/>
            <w:tcBorders>
              <w:top w:val="single" w:sz="8" w:space="0" w:color="000000"/>
              <w:left w:val="nil"/>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0304    Азот (II) оксид (Азот монооксид)</w:t>
            </w:r>
          </w:p>
        </w:tc>
      </w:tr>
      <w:tr w:rsidR="00D02C78" w:rsidRPr="00256AB4" w:rsidTr="00134392">
        <w:trPr>
          <w:gridBefore w:val="1"/>
          <w:wBefore w:w="9" w:type="dxa"/>
          <w:trHeight w:val="20"/>
        </w:trPr>
        <w:tc>
          <w:tcPr>
            <w:tcW w:w="82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rFonts w:ascii="Tahoma" w:hAnsi="Tahoma" w:cs="Tahoma"/>
              </w:rPr>
            </w:pPr>
            <w:r w:rsidRPr="00256AB4">
              <w:rPr>
                <w:color w:val="000000"/>
                <w:sz w:val="16"/>
                <w:szCs w:val="16"/>
              </w:rPr>
              <w:t>64</w:t>
            </w:r>
          </w:p>
        </w:tc>
        <w:tc>
          <w:tcPr>
            <w:tcW w:w="2287"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rPr>
                <w:color w:val="000000"/>
                <w:sz w:val="16"/>
                <w:szCs w:val="16"/>
              </w:rPr>
            </w:pPr>
            <w:r w:rsidRPr="00256AB4">
              <w:rPr>
                <w:color w:val="000000"/>
                <w:sz w:val="16"/>
                <w:szCs w:val="16"/>
              </w:rPr>
              <w:t xml:space="preserve"> Цех:6  Теплоэлектроцентраль (ТЭЦ)</w:t>
            </w:r>
          </w:p>
        </w:tc>
        <w:tc>
          <w:tcPr>
            <w:tcW w:w="64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rFonts w:ascii="Tahoma" w:hAnsi="Tahoma" w:cs="Tahoma"/>
              </w:rPr>
            </w:pPr>
            <w:r w:rsidRPr="00256AB4">
              <w:rPr>
                <w:color w:val="000000"/>
                <w:sz w:val="16"/>
                <w:szCs w:val="16"/>
              </w:rPr>
              <w:t>0116</w:t>
            </w:r>
          </w:p>
        </w:tc>
        <w:tc>
          <w:tcPr>
            <w:tcW w:w="87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1,7760600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24,598370</w:t>
            </w:r>
          </w:p>
        </w:tc>
        <w:tc>
          <w:tcPr>
            <w:tcW w:w="42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1,7760600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24,598370</w:t>
            </w:r>
          </w:p>
        </w:tc>
        <w:tc>
          <w:tcPr>
            <w:tcW w:w="421"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1,7760600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24,598370</w:t>
            </w:r>
          </w:p>
        </w:tc>
        <w:tc>
          <w:tcPr>
            <w:tcW w:w="328" w:type="dxa"/>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r>
      <w:tr w:rsidR="00D02C78" w:rsidRPr="00256AB4" w:rsidTr="00134392">
        <w:trPr>
          <w:gridBefore w:val="1"/>
          <w:wBefore w:w="9" w:type="dxa"/>
          <w:trHeight w:val="20"/>
        </w:trPr>
        <w:tc>
          <w:tcPr>
            <w:tcW w:w="4635" w:type="dxa"/>
            <w:gridSpan w:val="8"/>
            <w:tcBorders>
              <w:top w:val="single" w:sz="8" w:space="0" w:color="000000"/>
              <w:left w:val="single" w:sz="8" w:space="0" w:color="000000"/>
              <w:bottom w:val="single" w:sz="8" w:space="0" w:color="000000"/>
              <w:right w:val="nil"/>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Наименование и код загрязняющего вещества:  </w:t>
            </w:r>
          </w:p>
        </w:tc>
        <w:tc>
          <w:tcPr>
            <w:tcW w:w="5536" w:type="dxa"/>
            <w:gridSpan w:val="15"/>
            <w:tcBorders>
              <w:top w:val="single" w:sz="8" w:space="0" w:color="000000"/>
              <w:left w:val="nil"/>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0337    Углерода оксид (Углерод окись; углерод моноокись; угарный газ)</w:t>
            </w:r>
          </w:p>
        </w:tc>
      </w:tr>
      <w:tr w:rsidR="00D02C78" w:rsidRPr="00256AB4" w:rsidTr="00134392">
        <w:trPr>
          <w:gridBefore w:val="1"/>
          <w:wBefore w:w="9" w:type="dxa"/>
          <w:trHeight w:val="20"/>
        </w:trPr>
        <w:tc>
          <w:tcPr>
            <w:tcW w:w="82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rFonts w:ascii="Tahoma" w:hAnsi="Tahoma" w:cs="Tahoma"/>
              </w:rPr>
            </w:pPr>
            <w:r w:rsidRPr="00256AB4">
              <w:rPr>
                <w:color w:val="000000"/>
                <w:sz w:val="16"/>
                <w:szCs w:val="16"/>
              </w:rPr>
              <w:t>113</w:t>
            </w:r>
          </w:p>
        </w:tc>
        <w:tc>
          <w:tcPr>
            <w:tcW w:w="2287"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rPr>
                <w:color w:val="000000"/>
                <w:sz w:val="16"/>
                <w:szCs w:val="16"/>
              </w:rPr>
            </w:pPr>
            <w:r w:rsidRPr="00256AB4">
              <w:rPr>
                <w:color w:val="000000"/>
                <w:sz w:val="16"/>
                <w:szCs w:val="16"/>
              </w:rPr>
              <w:t xml:space="preserve"> Цех:6  Теплоэлектроцентраль (ТЭЦ)</w:t>
            </w:r>
          </w:p>
        </w:tc>
        <w:tc>
          <w:tcPr>
            <w:tcW w:w="64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rFonts w:ascii="Tahoma" w:hAnsi="Tahoma" w:cs="Tahoma"/>
              </w:rPr>
            </w:pPr>
            <w:r w:rsidRPr="00256AB4">
              <w:rPr>
                <w:color w:val="000000"/>
                <w:sz w:val="16"/>
                <w:szCs w:val="16"/>
              </w:rPr>
              <w:t>0116</w:t>
            </w:r>
          </w:p>
        </w:tc>
        <w:tc>
          <w:tcPr>
            <w:tcW w:w="87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18,4871630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256,046588</w:t>
            </w:r>
          </w:p>
        </w:tc>
        <w:tc>
          <w:tcPr>
            <w:tcW w:w="42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18,4871630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256,046588</w:t>
            </w:r>
          </w:p>
        </w:tc>
        <w:tc>
          <w:tcPr>
            <w:tcW w:w="421"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18,4871630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256,046588</w:t>
            </w:r>
          </w:p>
        </w:tc>
        <w:tc>
          <w:tcPr>
            <w:tcW w:w="328" w:type="dxa"/>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r>
      <w:tr w:rsidR="00D02C78" w:rsidRPr="00256AB4" w:rsidTr="00134392">
        <w:trPr>
          <w:gridBefore w:val="1"/>
          <w:wBefore w:w="9" w:type="dxa"/>
          <w:trHeight w:val="20"/>
        </w:trPr>
        <w:tc>
          <w:tcPr>
            <w:tcW w:w="4635" w:type="dxa"/>
            <w:gridSpan w:val="8"/>
            <w:tcBorders>
              <w:top w:val="single" w:sz="8" w:space="0" w:color="000000"/>
              <w:left w:val="single" w:sz="8" w:space="0" w:color="000000"/>
              <w:bottom w:val="single" w:sz="8" w:space="0" w:color="000000"/>
              <w:right w:val="nil"/>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Наименование и код загрязняющего вещества:  </w:t>
            </w:r>
          </w:p>
        </w:tc>
        <w:tc>
          <w:tcPr>
            <w:tcW w:w="5536" w:type="dxa"/>
            <w:gridSpan w:val="15"/>
            <w:tcBorders>
              <w:top w:val="single" w:sz="8" w:space="0" w:color="000000"/>
              <w:left w:val="nil"/>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45" w:line="206" w:lineRule="exact"/>
              <w:ind w:left="15"/>
              <w:rPr>
                <w:b/>
                <w:bCs/>
                <w:color w:val="000000"/>
                <w:sz w:val="18"/>
                <w:szCs w:val="18"/>
              </w:rPr>
            </w:pPr>
            <w:r w:rsidRPr="00256AB4">
              <w:rPr>
                <w:b/>
                <w:bCs/>
                <w:color w:val="000000"/>
                <w:sz w:val="18"/>
                <w:szCs w:val="18"/>
              </w:rPr>
              <w:t xml:space="preserve"> 0703    Бенз/а/пирен</w:t>
            </w:r>
          </w:p>
        </w:tc>
      </w:tr>
      <w:tr w:rsidR="00D02C78" w:rsidRPr="00256AB4" w:rsidTr="00134392">
        <w:trPr>
          <w:gridBefore w:val="1"/>
          <w:wBefore w:w="9" w:type="dxa"/>
          <w:trHeight w:val="20"/>
        </w:trPr>
        <w:tc>
          <w:tcPr>
            <w:tcW w:w="82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rFonts w:ascii="Tahoma" w:hAnsi="Tahoma" w:cs="Tahoma"/>
              </w:rPr>
            </w:pPr>
            <w:r w:rsidRPr="00256AB4">
              <w:rPr>
                <w:color w:val="000000"/>
                <w:sz w:val="16"/>
                <w:szCs w:val="16"/>
              </w:rPr>
              <w:t>142</w:t>
            </w:r>
          </w:p>
        </w:tc>
        <w:tc>
          <w:tcPr>
            <w:tcW w:w="2287"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rPr>
                <w:color w:val="000000"/>
                <w:sz w:val="16"/>
                <w:szCs w:val="16"/>
              </w:rPr>
            </w:pPr>
            <w:r w:rsidRPr="00256AB4">
              <w:rPr>
                <w:color w:val="000000"/>
                <w:sz w:val="16"/>
                <w:szCs w:val="16"/>
              </w:rPr>
              <w:t xml:space="preserve"> Цех:6  Теплоэлектроцентраль (ТЭЦ)</w:t>
            </w:r>
          </w:p>
        </w:tc>
        <w:tc>
          <w:tcPr>
            <w:tcW w:w="648"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rFonts w:ascii="Tahoma" w:hAnsi="Tahoma" w:cs="Tahoma"/>
              </w:rPr>
            </w:pPr>
            <w:r w:rsidRPr="00256AB4">
              <w:rPr>
                <w:color w:val="000000"/>
                <w:sz w:val="16"/>
                <w:szCs w:val="16"/>
              </w:rPr>
              <w:t>0116</w:t>
            </w:r>
          </w:p>
        </w:tc>
        <w:tc>
          <w:tcPr>
            <w:tcW w:w="87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0,0000030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0,000085</w:t>
            </w:r>
          </w:p>
        </w:tc>
        <w:tc>
          <w:tcPr>
            <w:tcW w:w="422"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0,0000030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0,000085</w:t>
            </w:r>
          </w:p>
        </w:tc>
        <w:tc>
          <w:tcPr>
            <w:tcW w:w="421"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0,0000030</w:t>
            </w:r>
          </w:p>
        </w:tc>
        <w:tc>
          <w:tcPr>
            <w:tcW w:w="873" w:type="dxa"/>
            <w:gridSpan w:val="2"/>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right"/>
              <w:rPr>
                <w:color w:val="000000"/>
                <w:sz w:val="16"/>
                <w:szCs w:val="16"/>
              </w:rPr>
            </w:pPr>
            <w:r w:rsidRPr="00256AB4">
              <w:rPr>
                <w:color w:val="000000"/>
                <w:sz w:val="16"/>
                <w:szCs w:val="16"/>
              </w:rPr>
              <w:t>0,000085</w:t>
            </w:r>
          </w:p>
        </w:tc>
        <w:tc>
          <w:tcPr>
            <w:tcW w:w="328" w:type="dxa"/>
            <w:tcBorders>
              <w:top w:val="single" w:sz="8" w:space="0" w:color="000000"/>
              <w:left w:val="single" w:sz="8" w:space="0" w:color="000000"/>
              <w:bottom w:val="single" w:sz="8" w:space="0" w:color="000000"/>
              <w:right w:val="single" w:sz="8" w:space="0" w:color="000000"/>
            </w:tcBorders>
            <w:tcMar>
              <w:top w:w="0" w:type="dxa"/>
              <w:left w:w="15" w:type="dxa"/>
              <w:bottom w:w="0" w:type="dxa"/>
              <w:right w:w="15" w:type="dxa"/>
            </w:tcMar>
            <w:vAlign w:val="center"/>
          </w:tcPr>
          <w:p w:rsidR="00D02C78" w:rsidRPr="00256AB4" w:rsidRDefault="00D02C78" w:rsidP="00256AB4">
            <w:pPr>
              <w:widowControl w:val="0"/>
              <w:autoSpaceDE w:val="0"/>
              <w:autoSpaceDN w:val="0"/>
              <w:adjustRightInd w:val="0"/>
              <w:spacing w:before="15" w:line="186" w:lineRule="exact"/>
              <w:ind w:left="15"/>
              <w:jc w:val="center"/>
              <w:rPr>
                <w:color w:val="000000"/>
                <w:sz w:val="16"/>
                <w:szCs w:val="16"/>
              </w:rPr>
            </w:pPr>
            <w:r w:rsidRPr="00256AB4">
              <w:rPr>
                <w:color w:val="000000"/>
                <w:sz w:val="16"/>
                <w:szCs w:val="16"/>
              </w:rPr>
              <w:t>ПДВ</w:t>
            </w:r>
          </w:p>
        </w:tc>
      </w:tr>
    </w:tbl>
    <w:p w:rsidR="00D02C78" w:rsidRPr="002C2709" w:rsidRDefault="00D02C78" w:rsidP="002C2709">
      <w:pPr>
        <w:spacing w:after="240"/>
        <w:ind w:firstLine="709"/>
        <w:contextualSpacing/>
        <w:jc w:val="both"/>
        <w:rPr>
          <w:sz w:val="26"/>
          <w:szCs w:val="22"/>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25" w:name="_Toc193463840"/>
      <w:bookmarkStart w:id="1026" w:name="_Toc197443071"/>
      <w:bookmarkStart w:id="1027" w:name="_Toc197945899"/>
      <w:r w:rsidRPr="002C2709">
        <w:rPr>
          <w:b/>
          <w:lang w:eastAsia="en-US"/>
        </w:rPr>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025"/>
      <w:bookmarkEnd w:id="1026"/>
      <w:bookmarkEnd w:id="1027"/>
    </w:p>
    <w:p w:rsidR="00D02C78" w:rsidRDefault="00D02C78" w:rsidP="003C6EDE">
      <w:pPr>
        <w:spacing w:line="276" w:lineRule="auto"/>
        <w:ind w:firstLine="709"/>
        <w:contextualSpacing/>
        <w:jc w:val="both"/>
        <w:rPr>
          <w:lang w:eastAsia="en-US"/>
        </w:rPr>
      </w:pPr>
      <w:r w:rsidRPr="00F77EDC">
        <w:rPr>
          <w:lang w:eastAsia="en-US"/>
        </w:rPr>
        <w:t>Результаты расчётов максимальных приземных концентраций в расчётных точках (с учётом фона/без учёта фона)</w:t>
      </w:r>
      <w:r>
        <w:rPr>
          <w:lang w:eastAsia="en-US"/>
        </w:rPr>
        <w:t xml:space="preserve"> приведены в таблице 1.13.7.1.</w:t>
      </w:r>
    </w:p>
    <w:p w:rsidR="00D02C78" w:rsidRDefault="00D02C78" w:rsidP="003C6EDE">
      <w:pPr>
        <w:spacing w:line="276" w:lineRule="auto"/>
        <w:ind w:firstLine="709"/>
        <w:contextualSpacing/>
        <w:jc w:val="both"/>
        <w:rPr>
          <w:lang w:eastAsia="en-US"/>
        </w:rPr>
      </w:pPr>
      <w:r w:rsidRPr="00F77EDC">
        <w:rPr>
          <w:lang w:eastAsia="en-US"/>
        </w:rPr>
        <w:t>Таблица 1.</w:t>
      </w:r>
      <w:r>
        <w:rPr>
          <w:lang w:eastAsia="en-US"/>
        </w:rPr>
        <w:t>1</w:t>
      </w:r>
      <w:r w:rsidRPr="00F77EDC">
        <w:rPr>
          <w:lang w:eastAsia="en-US"/>
        </w:rPr>
        <w:t>3.</w:t>
      </w:r>
      <w:r>
        <w:rPr>
          <w:lang w:eastAsia="en-US"/>
        </w:rPr>
        <w:t>7</w:t>
      </w:r>
      <w:r w:rsidRPr="00F77EDC">
        <w:rPr>
          <w:lang w:eastAsia="en-US"/>
        </w:rPr>
        <w:t>.1</w:t>
      </w:r>
      <w:r>
        <w:rPr>
          <w:lang w:eastAsia="en-US"/>
        </w:rPr>
        <w:t xml:space="preserve"> </w:t>
      </w:r>
      <w:r w:rsidRPr="00F77EDC">
        <w:rPr>
          <w:lang w:eastAsia="en-US"/>
        </w:rPr>
        <w:t>Результаты расчётов максимальных приземных концентраций в расчётных точках (с учётом фона/без учёта фона)</w:t>
      </w:r>
    </w:p>
    <w:tbl>
      <w:tblPr>
        <w:tblW w:w="5008"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82"/>
        <w:gridCol w:w="782"/>
        <w:gridCol w:w="1826"/>
        <w:gridCol w:w="912"/>
        <w:gridCol w:w="1334"/>
        <w:gridCol w:w="1336"/>
        <w:gridCol w:w="1336"/>
        <w:gridCol w:w="1334"/>
      </w:tblGrid>
      <w:tr w:rsidR="00D02C78" w:rsidRPr="00F77EDC" w:rsidTr="00256AB4">
        <w:trPr>
          <w:trHeight w:val="20"/>
          <w:tblHeader/>
        </w:trPr>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п/п</w:t>
            </w:r>
          </w:p>
        </w:tc>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Код вещества</w:t>
            </w:r>
          </w:p>
        </w:tc>
        <w:tc>
          <w:tcPr>
            <w:tcW w:w="947" w:type="pct"/>
            <w:tcMar>
              <w:top w:w="0" w:type="dxa"/>
              <w:left w:w="28" w:type="dxa"/>
              <w:bottom w:w="0"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Загрязняющее вещество</w:t>
            </w:r>
          </w:p>
        </w:tc>
        <w:tc>
          <w:tcPr>
            <w:tcW w:w="473" w:type="pct"/>
            <w:tcMar>
              <w:left w:w="28"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Вид ПДК</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Граница промзоны</w:t>
            </w:r>
          </w:p>
          <w:p w:rsidR="00D02C78" w:rsidRPr="00F77EDC" w:rsidRDefault="00D02C78" w:rsidP="00256AB4">
            <w:pPr>
              <w:jc w:val="center"/>
              <w:rPr>
                <w:sz w:val="22"/>
                <w:szCs w:val="22"/>
              </w:rPr>
            </w:pPr>
            <w:r w:rsidRPr="00F77EDC">
              <w:rPr>
                <w:color w:val="000000"/>
                <w:sz w:val="18"/>
                <w:szCs w:val="18"/>
              </w:rPr>
              <w:t>РТ 1-35</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Границы жилых зон</w:t>
            </w:r>
          </w:p>
          <w:p w:rsidR="00D02C78" w:rsidRPr="00F77EDC" w:rsidRDefault="00D02C78" w:rsidP="00256AB4">
            <w:pPr>
              <w:jc w:val="center"/>
              <w:rPr>
                <w:sz w:val="22"/>
                <w:szCs w:val="22"/>
              </w:rPr>
            </w:pPr>
            <w:r w:rsidRPr="00F77EDC">
              <w:rPr>
                <w:color w:val="000000"/>
                <w:sz w:val="18"/>
                <w:szCs w:val="18"/>
              </w:rPr>
              <w:t>РТ 49-65</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Граница СЗЗ</w:t>
            </w:r>
          </w:p>
          <w:p w:rsidR="00D02C78" w:rsidRPr="00F77EDC" w:rsidRDefault="00D02C78" w:rsidP="00256AB4">
            <w:pPr>
              <w:jc w:val="center"/>
              <w:rPr>
                <w:sz w:val="22"/>
                <w:szCs w:val="22"/>
              </w:rPr>
            </w:pPr>
            <w:r w:rsidRPr="00F77EDC">
              <w:rPr>
                <w:color w:val="000000"/>
                <w:sz w:val="18"/>
                <w:szCs w:val="18"/>
              </w:rPr>
              <w:t>РТ 13-15, 21-35, 37-48</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Граница охранных зон</w:t>
            </w:r>
          </w:p>
          <w:p w:rsidR="00D02C78" w:rsidRPr="00F77EDC" w:rsidRDefault="00D02C78" w:rsidP="00256AB4">
            <w:pPr>
              <w:jc w:val="center"/>
              <w:rPr>
                <w:sz w:val="22"/>
                <w:szCs w:val="22"/>
              </w:rPr>
            </w:pPr>
            <w:r w:rsidRPr="00F77EDC">
              <w:rPr>
                <w:color w:val="000000"/>
                <w:sz w:val="18"/>
                <w:szCs w:val="18"/>
              </w:rPr>
              <w:t>РТ 13-15, 21-35, 54, 58,66-72</w:t>
            </w:r>
          </w:p>
        </w:tc>
      </w:tr>
      <w:tr w:rsidR="00D02C78" w:rsidRPr="00F77EDC" w:rsidTr="00256AB4">
        <w:trPr>
          <w:trHeight w:val="20"/>
          <w:tblHeader/>
        </w:trPr>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bookmarkStart w:id="1028" w:name="_Hlk125972409"/>
            <w:r>
              <w:rPr>
                <w:color w:val="000000"/>
                <w:sz w:val="18"/>
                <w:szCs w:val="18"/>
              </w:rPr>
              <w:t>1</w:t>
            </w:r>
          </w:p>
        </w:tc>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0301</w:t>
            </w:r>
          </w:p>
        </w:tc>
        <w:tc>
          <w:tcPr>
            <w:tcW w:w="947" w:type="pct"/>
            <w:tcMar>
              <w:top w:w="0" w:type="dxa"/>
              <w:left w:w="28" w:type="dxa"/>
              <w:bottom w:w="0"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Азота диоксид (Двуокись азота; пероксид азота)</w:t>
            </w:r>
          </w:p>
        </w:tc>
        <w:tc>
          <w:tcPr>
            <w:tcW w:w="473" w:type="pct"/>
            <w:tcMar>
              <w:left w:w="28"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ПДК м/р</w:t>
            </w:r>
            <w:r w:rsidRPr="00F77EDC">
              <w:rPr>
                <w:color w:val="000000"/>
                <w:sz w:val="18"/>
                <w:szCs w:val="18"/>
              </w:rPr>
              <w:br/>
              <w:t>ПДК с/с</w:t>
            </w:r>
            <w:r w:rsidRPr="00F77EDC">
              <w:rPr>
                <w:color w:val="000000"/>
                <w:sz w:val="18"/>
                <w:szCs w:val="18"/>
              </w:rPr>
              <w:br/>
              <w:t>ПДК с/г</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b/>
                <w:bCs/>
                <w:color w:val="000000"/>
                <w:sz w:val="18"/>
                <w:szCs w:val="18"/>
              </w:rPr>
            </w:pPr>
            <w:r w:rsidRPr="00F77EDC">
              <w:rPr>
                <w:b/>
                <w:bCs/>
                <w:color w:val="000000"/>
                <w:sz w:val="18"/>
                <w:szCs w:val="18"/>
              </w:rPr>
              <w:t>0,56/0,29</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0,08</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b/>
                <w:bCs/>
                <w:color w:val="000000"/>
                <w:sz w:val="18"/>
                <w:szCs w:val="18"/>
              </w:rPr>
            </w:pPr>
            <w:r w:rsidRPr="00F77EDC">
              <w:rPr>
                <w:b/>
                <w:bCs/>
                <w:color w:val="000000"/>
                <w:sz w:val="18"/>
                <w:szCs w:val="18"/>
              </w:rPr>
              <w:t>0,43/0,09</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0,03</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b/>
                <w:bCs/>
                <w:color w:val="000000"/>
                <w:sz w:val="18"/>
                <w:szCs w:val="18"/>
              </w:rPr>
            </w:pPr>
            <w:r w:rsidRPr="00F77EDC">
              <w:rPr>
                <w:b/>
                <w:bCs/>
                <w:color w:val="000000"/>
                <w:sz w:val="18"/>
                <w:szCs w:val="18"/>
              </w:rPr>
              <w:t>0,56/0,29</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0,08</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b/>
                <w:bCs/>
                <w:color w:val="000000"/>
                <w:sz w:val="18"/>
                <w:szCs w:val="18"/>
              </w:rPr>
            </w:pPr>
            <w:r w:rsidRPr="00F77EDC">
              <w:rPr>
                <w:b/>
                <w:bCs/>
                <w:color w:val="000000"/>
                <w:sz w:val="18"/>
                <w:szCs w:val="18"/>
              </w:rPr>
              <w:t>0,51/0,22</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0,08</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tc>
      </w:tr>
      <w:tr w:rsidR="00D02C78" w:rsidRPr="00F77EDC" w:rsidTr="00256AB4">
        <w:trPr>
          <w:trHeight w:val="20"/>
          <w:tblHeader/>
        </w:trPr>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Pr>
                <w:color w:val="000000"/>
                <w:sz w:val="18"/>
                <w:szCs w:val="18"/>
              </w:rPr>
              <w:t>2</w:t>
            </w:r>
          </w:p>
        </w:tc>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0304</w:t>
            </w:r>
          </w:p>
        </w:tc>
        <w:tc>
          <w:tcPr>
            <w:tcW w:w="947" w:type="pct"/>
            <w:tcMar>
              <w:top w:w="0" w:type="dxa"/>
              <w:left w:w="28" w:type="dxa"/>
              <w:bottom w:w="0"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Азот (II) оксид (Азот монооксид)</w:t>
            </w:r>
          </w:p>
        </w:tc>
        <w:tc>
          <w:tcPr>
            <w:tcW w:w="473" w:type="pct"/>
            <w:tcMar>
              <w:left w:w="28"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 xml:space="preserve">ПДК м/р </w:t>
            </w:r>
            <w:r w:rsidRPr="00F77EDC">
              <w:rPr>
                <w:color w:val="000000"/>
                <w:sz w:val="18"/>
                <w:szCs w:val="18"/>
              </w:rPr>
              <w:br/>
              <w:t>ПДК с/г</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0,02</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0,02</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r>
      <w:tr w:rsidR="00D02C78" w:rsidRPr="00F77EDC" w:rsidTr="00256AB4">
        <w:trPr>
          <w:trHeight w:val="20"/>
          <w:tblHeader/>
        </w:trPr>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Pr>
                <w:color w:val="000000"/>
                <w:sz w:val="18"/>
                <w:szCs w:val="18"/>
              </w:rPr>
              <w:t>3</w:t>
            </w:r>
          </w:p>
        </w:tc>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0337</w:t>
            </w:r>
          </w:p>
        </w:tc>
        <w:tc>
          <w:tcPr>
            <w:tcW w:w="947" w:type="pct"/>
            <w:tcMar>
              <w:top w:w="0" w:type="dxa"/>
              <w:left w:w="28" w:type="dxa"/>
              <w:bottom w:w="0"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Углерода оксид (Углерод окись; углерод моноокись; угарный газ)</w:t>
            </w:r>
          </w:p>
        </w:tc>
        <w:tc>
          <w:tcPr>
            <w:tcW w:w="473" w:type="pct"/>
            <w:tcMar>
              <w:left w:w="28"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ПДК м/р</w:t>
            </w:r>
            <w:r w:rsidRPr="00F77EDC">
              <w:rPr>
                <w:color w:val="000000"/>
                <w:sz w:val="18"/>
                <w:szCs w:val="18"/>
              </w:rPr>
              <w:br/>
              <w:t>ПДК с/с</w:t>
            </w:r>
            <w:r w:rsidRPr="00F77EDC">
              <w:rPr>
                <w:color w:val="000000"/>
                <w:sz w:val="18"/>
                <w:szCs w:val="18"/>
              </w:rPr>
              <w:br/>
              <w:t>ПДК с/г</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0,06</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0,02</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0,06</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0,02</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0,03</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0,01</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r>
      <w:tr w:rsidR="00D02C78" w:rsidRPr="00F77EDC" w:rsidTr="00256AB4">
        <w:trPr>
          <w:trHeight w:val="20"/>
          <w:tblHeader/>
        </w:trPr>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Pr>
                <w:color w:val="000000"/>
                <w:sz w:val="18"/>
                <w:szCs w:val="18"/>
              </w:rPr>
              <w:t>4</w:t>
            </w:r>
          </w:p>
        </w:tc>
        <w:tc>
          <w:tcPr>
            <w:tcW w:w="405" w:type="pct"/>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0703</w:t>
            </w:r>
          </w:p>
        </w:tc>
        <w:tc>
          <w:tcPr>
            <w:tcW w:w="947" w:type="pct"/>
            <w:tcMar>
              <w:top w:w="0" w:type="dxa"/>
              <w:left w:w="28" w:type="dxa"/>
              <w:bottom w:w="0" w:type="dxa"/>
              <w:right w:w="28" w:type="dxa"/>
            </w:tcMar>
            <w:vAlign w:val="center"/>
          </w:tcPr>
          <w:p w:rsidR="00D02C78" w:rsidRPr="00F77EDC" w:rsidRDefault="00D02C78" w:rsidP="00256AB4">
            <w:pPr>
              <w:widowControl w:val="0"/>
              <w:autoSpaceDE w:val="0"/>
              <w:autoSpaceDN w:val="0"/>
              <w:adjustRightInd w:val="0"/>
              <w:spacing w:before="15" w:line="206" w:lineRule="exact"/>
              <w:ind w:left="15"/>
              <w:jc w:val="center"/>
              <w:rPr>
                <w:color w:val="000000"/>
                <w:sz w:val="18"/>
                <w:szCs w:val="18"/>
              </w:rPr>
            </w:pPr>
            <w:r w:rsidRPr="00F77EDC">
              <w:rPr>
                <w:color w:val="000000"/>
                <w:sz w:val="18"/>
                <w:szCs w:val="18"/>
              </w:rPr>
              <w:t>Бенз/а/пирен</w:t>
            </w:r>
          </w:p>
        </w:tc>
        <w:tc>
          <w:tcPr>
            <w:tcW w:w="473" w:type="pct"/>
            <w:tcMar>
              <w:left w:w="28" w:type="dxa"/>
              <w:right w:w="28" w:type="dxa"/>
            </w:tcMar>
            <w:vAlign w:val="center"/>
          </w:tcPr>
          <w:p w:rsidR="00D02C78" w:rsidRPr="00F77EDC" w:rsidRDefault="00D02C78" w:rsidP="00256AB4">
            <w:pPr>
              <w:widowControl w:val="0"/>
              <w:autoSpaceDE w:val="0"/>
              <w:autoSpaceDN w:val="0"/>
              <w:adjustRightInd w:val="0"/>
              <w:spacing w:before="15" w:line="206" w:lineRule="exact"/>
              <w:jc w:val="center"/>
              <w:rPr>
                <w:color w:val="000000"/>
                <w:sz w:val="18"/>
                <w:szCs w:val="18"/>
              </w:rPr>
            </w:pPr>
            <w:r w:rsidRPr="00F77EDC">
              <w:rPr>
                <w:color w:val="000000"/>
                <w:sz w:val="18"/>
                <w:szCs w:val="18"/>
              </w:rPr>
              <w:t>ПДК с/с</w:t>
            </w:r>
            <w:r w:rsidRPr="00F77EDC">
              <w:rPr>
                <w:color w:val="000000"/>
                <w:sz w:val="18"/>
                <w:szCs w:val="18"/>
              </w:rPr>
              <w:br/>
              <w:t>ПДК с/г</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lang w:val="en-US"/>
              </w:rPr>
            </w:pPr>
            <w:r w:rsidRPr="00F77EDC">
              <w:rPr>
                <w:color w:val="000000"/>
                <w:sz w:val="18"/>
                <w:szCs w:val="18"/>
                <w:lang w:val="en-US"/>
              </w:rPr>
              <w:t>0.00</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lang w:val="en-US"/>
              </w:rPr>
            </w:pPr>
            <w:r w:rsidRPr="00F77EDC">
              <w:rPr>
                <w:color w:val="000000"/>
                <w:sz w:val="18"/>
                <w:szCs w:val="18"/>
                <w:lang w:val="en-US"/>
              </w:rPr>
              <w:t>0.00</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3"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lang w:val="en-US"/>
              </w:rPr>
            </w:pPr>
            <w:r w:rsidRPr="00F77EDC">
              <w:rPr>
                <w:color w:val="000000"/>
                <w:sz w:val="18"/>
                <w:szCs w:val="18"/>
                <w:lang w:val="en-US"/>
              </w:rPr>
              <w:t>0.00</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c>
          <w:tcPr>
            <w:tcW w:w="692" w:type="pct"/>
            <w:tcMar>
              <w:left w:w="28" w:type="dxa"/>
              <w:right w:w="28" w:type="dxa"/>
            </w:tcMar>
            <w:vAlign w:val="center"/>
          </w:tcPr>
          <w:p w:rsidR="00D02C78" w:rsidRPr="00F77EDC" w:rsidRDefault="00D02C78" w:rsidP="00256AB4">
            <w:pPr>
              <w:widowControl w:val="0"/>
              <w:autoSpaceDE w:val="0"/>
              <w:autoSpaceDN w:val="0"/>
              <w:adjustRightInd w:val="0"/>
              <w:spacing w:before="14" w:line="199" w:lineRule="exact"/>
              <w:ind w:left="15"/>
              <w:jc w:val="center"/>
              <w:rPr>
                <w:color w:val="000000"/>
                <w:sz w:val="18"/>
                <w:szCs w:val="18"/>
                <w:lang w:val="en-US"/>
              </w:rPr>
            </w:pPr>
            <w:r w:rsidRPr="00F77EDC">
              <w:rPr>
                <w:color w:val="000000"/>
                <w:sz w:val="18"/>
                <w:szCs w:val="18"/>
                <w:lang w:val="en-US"/>
              </w:rPr>
              <w:t>0.00</w:t>
            </w:r>
          </w:p>
          <w:p w:rsidR="00D02C78" w:rsidRPr="00F77EDC" w:rsidRDefault="00D02C78" w:rsidP="00256AB4">
            <w:pPr>
              <w:widowControl w:val="0"/>
              <w:autoSpaceDE w:val="0"/>
              <w:autoSpaceDN w:val="0"/>
              <w:adjustRightInd w:val="0"/>
              <w:spacing w:before="14" w:line="199" w:lineRule="exact"/>
              <w:ind w:left="15"/>
              <w:jc w:val="center"/>
              <w:rPr>
                <w:color w:val="000000"/>
                <w:sz w:val="18"/>
                <w:szCs w:val="18"/>
              </w:rPr>
            </w:pPr>
            <w:r w:rsidRPr="00F77EDC">
              <w:rPr>
                <w:color w:val="000000"/>
                <w:sz w:val="18"/>
                <w:szCs w:val="18"/>
              </w:rPr>
              <w:t>0,00</w:t>
            </w:r>
          </w:p>
        </w:tc>
      </w:tr>
      <w:bookmarkEnd w:id="1028"/>
    </w:tbl>
    <w:p w:rsidR="00D02C78" w:rsidRPr="007F188E" w:rsidRDefault="00D02C78" w:rsidP="003C6EDE">
      <w:pPr>
        <w:widowControl w:val="0"/>
        <w:suppressAutoHyphens/>
        <w:spacing w:line="276" w:lineRule="auto"/>
        <w:ind w:firstLine="709"/>
        <w:jc w:val="both"/>
        <w:rPr>
          <w:snapToGrid w:val="0"/>
          <w:color w:val="000000"/>
        </w:rPr>
      </w:pPr>
    </w:p>
    <w:p w:rsidR="00D02C78" w:rsidRPr="007F188E" w:rsidRDefault="00D02C78" w:rsidP="003C6EDE">
      <w:pPr>
        <w:widowControl w:val="0"/>
        <w:suppressAutoHyphens/>
        <w:spacing w:line="276" w:lineRule="auto"/>
        <w:ind w:firstLine="709"/>
        <w:jc w:val="both"/>
        <w:rPr>
          <w:snapToGrid w:val="0"/>
          <w:color w:val="000000"/>
        </w:rPr>
      </w:pPr>
      <w:r w:rsidRPr="007F188E">
        <w:rPr>
          <w:snapToGrid w:val="0"/>
          <w:color w:val="000000"/>
        </w:rPr>
        <w:t>Анализ результатов расчета рассеивания в атмосферном воздухе показал отсутствие превышений 1,0ПДК/0,8ПДК по всем выбрасываемым веществам.</w:t>
      </w:r>
    </w:p>
    <w:p w:rsidR="00D02C78" w:rsidRPr="007F188E" w:rsidRDefault="00D02C78" w:rsidP="003C6EDE">
      <w:pPr>
        <w:widowControl w:val="0"/>
        <w:suppressAutoHyphens/>
        <w:spacing w:line="276" w:lineRule="auto"/>
        <w:ind w:firstLine="709"/>
        <w:jc w:val="both"/>
        <w:rPr>
          <w:snapToGrid w:val="0"/>
          <w:color w:val="000000"/>
        </w:rPr>
      </w:pPr>
      <w:r w:rsidRPr="007F188E">
        <w:rPr>
          <w:snapToGrid w:val="0"/>
          <w:color w:val="000000"/>
        </w:rPr>
        <w:t xml:space="preserve">Максимальные приземные концентрации загрязняющих веществ от нагретых источников (ИЗАВ 0116 – Труба котельной) достигаются по веществу (301) Азота диоксид и не превышают 0,03 ПДК (без учёта фонового загрязнения) на расстоянии 1667м. </w:t>
      </w:r>
    </w:p>
    <w:p w:rsidR="00D02C78" w:rsidRPr="00F77EDC" w:rsidRDefault="00D02C78" w:rsidP="003C6EDE">
      <w:pPr>
        <w:spacing w:line="276" w:lineRule="auto"/>
        <w:ind w:firstLine="709"/>
        <w:jc w:val="both"/>
        <w:rPr>
          <w:kern w:val="32"/>
          <w:szCs w:val="28"/>
        </w:rPr>
      </w:pPr>
      <w:r w:rsidRPr="00F77EDC">
        <w:rPr>
          <w:kern w:val="32"/>
          <w:szCs w:val="28"/>
        </w:rPr>
        <w:t>В перечень расчётных точек, отнесенных к категории охранных зон (зон нормирования по показателю 0,8 ПДК) также включены РТ, находящиеся на границе СЗЗ, поскольку последние также расположены на границах охранных зон.</w:t>
      </w:r>
    </w:p>
    <w:p w:rsidR="00D02C78" w:rsidRPr="007F188E" w:rsidRDefault="00D02C78" w:rsidP="00FF1918">
      <w:pPr>
        <w:widowControl w:val="0"/>
        <w:suppressAutoHyphens/>
        <w:spacing w:line="276" w:lineRule="auto"/>
        <w:ind w:firstLine="709"/>
        <w:jc w:val="both"/>
        <w:rPr>
          <w:snapToGrid w:val="0"/>
          <w:color w:val="000000"/>
        </w:rPr>
      </w:pPr>
      <w:bookmarkStart w:id="1029" w:name="_Hlk196313133"/>
      <w:r w:rsidRPr="007F188E">
        <w:rPr>
          <w:snapToGrid w:val="0"/>
          <w:color w:val="000000"/>
        </w:rPr>
        <w:t>Результаты расчётов рассеивания показали, что ни по одному из выбрасываемых ингредиентов (с учётом фоновых концентраций) не достигаются значения, превышающие ПДК на границах соответствующих нормируемых зон. Дополнительные мероприятия по снижению негативного воздействия на окружающую среду не требуются.</w:t>
      </w:r>
    </w:p>
    <w:p w:rsidR="00D02C78" w:rsidRPr="007F188E" w:rsidRDefault="00D02C78" w:rsidP="00FF1918">
      <w:pPr>
        <w:widowControl w:val="0"/>
        <w:suppressAutoHyphens/>
        <w:spacing w:line="276" w:lineRule="auto"/>
        <w:ind w:firstLine="709"/>
        <w:jc w:val="both"/>
        <w:rPr>
          <w:snapToGrid w:val="0"/>
          <w:color w:val="000000"/>
        </w:rPr>
      </w:pPr>
      <w:r w:rsidRPr="007F188E">
        <w:rPr>
          <w:snapToGrid w:val="0"/>
          <w:color w:val="000000"/>
        </w:rPr>
        <w:t>Таким образом, нормативы допустимых выбросов (НДВ) от источников выбросов АО «РУСАЛ Бокситогорск» по всем нормируемым загрязняющим веществам предлагается установить на уровне фактических.</w:t>
      </w:r>
    </w:p>
    <w:p w:rsidR="00D02C78" w:rsidRPr="002C2709" w:rsidRDefault="00D02C78" w:rsidP="002C2709">
      <w:pPr>
        <w:spacing w:line="276" w:lineRule="auto"/>
        <w:ind w:firstLine="709"/>
        <w:contextualSpacing/>
        <w:jc w:val="both"/>
        <w:rPr>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30" w:name="_Toc193463841"/>
      <w:bookmarkStart w:id="1031" w:name="_Toc197443072"/>
      <w:bookmarkStart w:id="1032" w:name="_Toc197945900"/>
      <w:bookmarkEnd w:id="1029"/>
      <w:r>
        <w:rPr>
          <w:lang w:eastAsia="en-US"/>
        </w:rPr>
        <w:t>О</w:t>
      </w:r>
      <w:r w:rsidRPr="002C2709">
        <w:rPr>
          <w:b/>
          <w:lang w:eastAsia="en-US"/>
        </w:rPr>
        <w:t>писание объема (массы) образования и размещения отходов сжигания топлива</w:t>
      </w:r>
      <w:bookmarkEnd w:id="1030"/>
      <w:bookmarkEnd w:id="1031"/>
      <w:bookmarkEnd w:id="1032"/>
    </w:p>
    <w:p w:rsidR="00D02C78" w:rsidRPr="002C2709" w:rsidRDefault="00D02C78" w:rsidP="002C2709">
      <w:pPr>
        <w:spacing w:line="276" w:lineRule="auto"/>
        <w:ind w:firstLine="709"/>
        <w:contextualSpacing/>
        <w:jc w:val="both"/>
        <w:rPr>
          <w:lang w:eastAsia="en-US"/>
        </w:rPr>
      </w:pPr>
      <w:r w:rsidRPr="002C2709">
        <w:rPr>
          <w:lang w:eastAsia="en-US"/>
        </w:rPr>
        <w:t xml:space="preserve">В оснащении котельных на территории </w:t>
      </w:r>
      <w:r>
        <w:rPr>
          <w:lang w:eastAsia="en-US"/>
        </w:rPr>
        <w:t>Бокситогор</w:t>
      </w:r>
      <w:r w:rsidRPr="002C2709">
        <w:rPr>
          <w:lang w:eastAsia="en-US"/>
        </w:rPr>
        <w:t>ского городского поселения устройства очистки продуктов сгорания от вредных выбросов отсутствуют. В связи с этим отходы сжигания топлива не собираются и не утилизируются.</w:t>
      </w:r>
    </w:p>
    <w:p w:rsidR="00D02C78" w:rsidRPr="002C2709" w:rsidRDefault="00D02C78" w:rsidP="002C2709">
      <w:pPr>
        <w:spacing w:line="276" w:lineRule="auto"/>
        <w:ind w:firstLine="709"/>
        <w:contextualSpacing/>
        <w:jc w:val="both"/>
        <w:rPr>
          <w:lang w:eastAsia="en-US"/>
        </w:rPr>
      </w:pPr>
    </w:p>
    <w:p w:rsidR="00D02C78" w:rsidRPr="002C2709" w:rsidRDefault="00D02C78" w:rsidP="00F67C79">
      <w:pPr>
        <w:keepNext/>
        <w:keepLines/>
        <w:numPr>
          <w:ilvl w:val="0"/>
          <w:numId w:val="111"/>
        </w:numPr>
        <w:spacing w:after="160" w:line="276" w:lineRule="auto"/>
        <w:ind w:left="0" w:firstLine="709"/>
        <w:contextualSpacing/>
        <w:jc w:val="both"/>
        <w:outlineLvl w:val="2"/>
        <w:rPr>
          <w:b/>
          <w:lang w:eastAsia="en-US"/>
        </w:rPr>
      </w:pPr>
      <w:bookmarkStart w:id="1033" w:name="_Toc193463842"/>
      <w:bookmarkStart w:id="1034" w:name="_Toc197443073"/>
      <w:bookmarkStart w:id="1035" w:name="_Toc197945901"/>
      <w:r w:rsidRPr="002C2709">
        <w:rPr>
          <w:b/>
          <w:lang w:eastAsia="en-US"/>
        </w:rPr>
        <w:t xml:space="preserve">Данные расчетов рассеивания вредных (загрязняющих) веществ от существующих объектов теплоснабжения, представленные на карте-схеме </w:t>
      </w:r>
      <w:r>
        <w:rPr>
          <w:b/>
          <w:lang w:eastAsia="en-US"/>
        </w:rPr>
        <w:t>Бокситогор</w:t>
      </w:r>
      <w:r w:rsidRPr="002C2709">
        <w:rPr>
          <w:b/>
          <w:lang w:eastAsia="en-US"/>
        </w:rPr>
        <w:t>ского городского поселения</w:t>
      </w:r>
      <w:bookmarkEnd w:id="1033"/>
      <w:bookmarkEnd w:id="1034"/>
      <w:bookmarkEnd w:id="1035"/>
    </w:p>
    <w:p w:rsidR="00D02C78" w:rsidRPr="002C2709" w:rsidRDefault="00D02C78" w:rsidP="002C2709">
      <w:pPr>
        <w:spacing w:line="276" w:lineRule="auto"/>
        <w:ind w:firstLine="709"/>
        <w:contextualSpacing/>
        <w:jc w:val="both"/>
        <w:rPr>
          <w:lang w:eastAsia="en-US"/>
        </w:rPr>
      </w:pPr>
      <w:r w:rsidRPr="002C2709">
        <w:rPr>
          <w:lang w:eastAsia="en-US"/>
        </w:rPr>
        <w:t>Карт</w:t>
      </w:r>
      <w:r>
        <w:rPr>
          <w:lang w:eastAsia="en-US"/>
        </w:rPr>
        <w:t>а</w:t>
      </w:r>
      <w:r w:rsidRPr="002C2709">
        <w:rPr>
          <w:lang w:eastAsia="en-US"/>
        </w:rPr>
        <w:t>-схем</w:t>
      </w:r>
      <w:r>
        <w:rPr>
          <w:lang w:eastAsia="en-US"/>
        </w:rPr>
        <w:t>а</w:t>
      </w:r>
      <w:r w:rsidRPr="002C2709">
        <w:rPr>
          <w:lang w:eastAsia="en-US"/>
        </w:rPr>
        <w:t xml:space="preserve"> </w:t>
      </w:r>
      <w:r>
        <w:rPr>
          <w:lang w:eastAsia="en-US"/>
        </w:rPr>
        <w:t>Бокситогор</w:t>
      </w:r>
      <w:r w:rsidRPr="002C2709">
        <w:rPr>
          <w:lang w:eastAsia="en-US"/>
        </w:rPr>
        <w:t xml:space="preserve">ского городского поселения, на которой представлены данные расчётов рассеивания вредных (загрязняющих) веществ от существующих объектов теплоснабжения </w:t>
      </w:r>
      <w:r>
        <w:rPr>
          <w:lang w:eastAsia="en-US"/>
        </w:rPr>
        <w:t>отсутствуют</w:t>
      </w:r>
      <w:r w:rsidRPr="002C2709">
        <w:rPr>
          <w:lang w:eastAsia="en-US"/>
        </w:rPr>
        <w:t>. Данные расчётов рассеивания вредных (загрязняющих) веществ от существующих объектов теплоснабжения в табличном виде представлены в п. 1.13.6.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p>
    <w:p w:rsidR="00D02C78" w:rsidRPr="00DD0F6F" w:rsidRDefault="00D02C78" w:rsidP="00DD0F6F">
      <w:pPr>
        <w:pStyle w:val="affffffff0"/>
        <w:spacing w:line="276" w:lineRule="auto"/>
        <w:rPr>
          <w:rFonts w:ascii="Times New Roman" w:hAnsi="Times New Roman" w:cs="Times New Roman"/>
          <w:sz w:val="24"/>
          <w:szCs w:val="24"/>
          <w:lang w:eastAsia="ru-RU"/>
        </w:rPr>
      </w:pPr>
    </w:p>
    <w:p w:rsidR="00D02C78" w:rsidRPr="00DD0F6F" w:rsidRDefault="00D02C78" w:rsidP="00F67C79">
      <w:pPr>
        <w:pStyle w:val="1ff1"/>
        <w:pageBreakBefore/>
        <w:numPr>
          <w:ilvl w:val="0"/>
          <w:numId w:val="74"/>
        </w:numPr>
        <w:spacing w:before="0" w:after="0" w:line="276" w:lineRule="auto"/>
        <w:ind w:left="0" w:right="0" w:firstLine="709"/>
        <w:jc w:val="both"/>
        <w:rPr>
          <w:sz w:val="24"/>
        </w:rPr>
      </w:pPr>
      <w:bookmarkStart w:id="1036" w:name="_Toc67074068"/>
      <w:bookmarkStart w:id="1037" w:name="_Toc67074397"/>
      <w:bookmarkStart w:id="1038" w:name="_Toc67074727"/>
      <w:bookmarkStart w:id="1039" w:name="_Toc67075061"/>
      <w:bookmarkStart w:id="1040" w:name="_Toc67075393"/>
      <w:bookmarkStart w:id="1041" w:name="_Toc67075725"/>
      <w:bookmarkStart w:id="1042" w:name="_Toc67076058"/>
      <w:bookmarkStart w:id="1043" w:name="_Toc67076392"/>
      <w:bookmarkStart w:id="1044" w:name="_Toc67076727"/>
      <w:bookmarkStart w:id="1045" w:name="_Toc67077062"/>
      <w:bookmarkStart w:id="1046" w:name="_Toc67077396"/>
      <w:bookmarkStart w:id="1047" w:name="_Toc67077732"/>
      <w:bookmarkStart w:id="1048" w:name="_Toc67078069"/>
      <w:bookmarkStart w:id="1049" w:name="_Toc67078405"/>
      <w:bookmarkStart w:id="1050" w:name="_Toc67078734"/>
      <w:bookmarkStart w:id="1051" w:name="_Toc67079068"/>
      <w:bookmarkStart w:id="1052" w:name="_Toc67079402"/>
      <w:bookmarkStart w:id="1053" w:name="_Toc67079740"/>
      <w:bookmarkStart w:id="1054" w:name="_Toc67080079"/>
      <w:bookmarkStart w:id="1055" w:name="_Toc67302936"/>
      <w:bookmarkStart w:id="1056" w:name="_Toc67311298"/>
      <w:bookmarkStart w:id="1057" w:name="_Toc67998477"/>
      <w:bookmarkStart w:id="1058" w:name="_Toc68007192"/>
      <w:bookmarkStart w:id="1059" w:name="_Toc68128487"/>
      <w:bookmarkStart w:id="1060" w:name="_Toc68161742"/>
      <w:bookmarkStart w:id="1061" w:name="_Toc68167266"/>
      <w:bookmarkStart w:id="1062" w:name="_Toc68612760"/>
      <w:bookmarkStart w:id="1063" w:name="_Toc69121775"/>
      <w:bookmarkStart w:id="1064" w:name="_Toc69158860"/>
      <w:bookmarkStart w:id="1065" w:name="_Toc69206884"/>
      <w:bookmarkStart w:id="1066" w:name="_Toc69980498"/>
      <w:bookmarkStart w:id="1067" w:name="_Toc70026060"/>
      <w:bookmarkStart w:id="1068" w:name="_Toc70028149"/>
      <w:bookmarkStart w:id="1069" w:name="_Toc70070827"/>
      <w:bookmarkStart w:id="1070" w:name="_Toc70090741"/>
      <w:bookmarkStart w:id="1071" w:name="_Toc70351064"/>
      <w:bookmarkStart w:id="1072" w:name="_Toc70356399"/>
      <w:bookmarkStart w:id="1073" w:name="_Toc197945902"/>
      <w:bookmarkStart w:id="1074" w:name="_Toc362287844"/>
      <w:bookmarkStart w:id="1075" w:name="_Toc67071127"/>
      <w:bookmarkStart w:id="1076" w:name="_Toc67071490"/>
      <w:bookmarkEnd w:id="98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r w:rsidRPr="00DD0F6F">
        <w:rPr>
          <w:sz w:val="24"/>
        </w:rPr>
        <w:t>Существующие и перспективное потребление тепловой энергии на цели теплоснабжения</w:t>
      </w:r>
      <w:bookmarkEnd w:id="1073"/>
    </w:p>
    <w:p w:rsidR="00D02C78" w:rsidRPr="00DD0F6F" w:rsidRDefault="00D02C78" w:rsidP="00F67C79">
      <w:pPr>
        <w:pStyle w:val="11f6"/>
        <w:numPr>
          <w:ilvl w:val="1"/>
          <w:numId w:val="74"/>
        </w:numPr>
        <w:spacing w:before="0" w:after="0" w:line="276" w:lineRule="auto"/>
        <w:ind w:left="0" w:right="0" w:firstLine="709"/>
        <w:rPr>
          <w:sz w:val="24"/>
          <w:szCs w:val="24"/>
        </w:rPr>
      </w:pPr>
      <w:bookmarkStart w:id="1077" w:name="_Toc70356400"/>
      <w:bookmarkStart w:id="1078" w:name="_Toc197945903"/>
      <w:r w:rsidRPr="00DD0F6F">
        <w:rPr>
          <w:sz w:val="24"/>
          <w:szCs w:val="24"/>
        </w:rPr>
        <w:t>Данные базового уровня потребления тепловой энергии на цели теплоснабжения</w:t>
      </w:r>
      <w:bookmarkEnd w:id="1074"/>
      <w:bookmarkEnd w:id="1075"/>
      <w:bookmarkEnd w:id="1076"/>
      <w:bookmarkEnd w:id="1077"/>
      <w:bookmarkEnd w:id="1078"/>
    </w:p>
    <w:p w:rsidR="00D02C78" w:rsidRPr="00FD1AEC" w:rsidRDefault="00D02C78" w:rsidP="00D46760">
      <w:pPr>
        <w:pStyle w:val="affc"/>
        <w:keepNext w:val="0"/>
        <w:tabs>
          <w:tab w:val="clear" w:pos="9356"/>
        </w:tabs>
        <w:suppressAutoHyphens w:val="0"/>
        <w:spacing w:line="276" w:lineRule="auto"/>
        <w:ind w:firstLine="709"/>
        <w:jc w:val="both"/>
        <w:rPr>
          <w:rFonts w:ascii="Times New Roman" w:hAnsi="Times New Roman" w:cs="Times New Roman"/>
          <w:iCs/>
          <w:sz w:val="24"/>
        </w:rPr>
      </w:pPr>
      <w:r w:rsidRPr="00FD1AEC">
        <w:rPr>
          <w:rFonts w:ascii="Times New Roman" w:hAnsi="Times New Roman" w:cs="Times New Roman"/>
          <w:iCs/>
          <w:sz w:val="24"/>
        </w:rPr>
        <w:t xml:space="preserve">На территории Бокситогорского </w:t>
      </w:r>
      <w:r>
        <w:rPr>
          <w:rFonts w:ascii="Times New Roman" w:hAnsi="Times New Roman" w:cs="Times New Roman"/>
          <w:iCs/>
          <w:sz w:val="24"/>
        </w:rPr>
        <w:t>городского поселения</w:t>
      </w:r>
      <w:r w:rsidRPr="00FD1AEC">
        <w:rPr>
          <w:rFonts w:ascii="Times New Roman" w:hAnsi="Times New Roman" w:cs="Times New Roman"/>
          <w:iCs/>
          <w:sz w:val="24"/>
        </w:rPr>
        <w:t xml:space="preserve"> расположено две системы централизованного теплоснабжения. Все источники централизованного теплоснабжения располагаются в Бокситогорском </w:t>
      </w:r>
      <w:r>
        <w:rPr>
          <w:rFonts w:ascii="Times New Roman" w:hAnsi="Times New Roman" w:cs="Times New Roman"/>
          <w:iCs/>
          <w:sz w:val="24"/>
        </w:rPr>
        <w:t>городском поселении</w:t>
      </w:r>
      <w:r w:rsidRPr="00FD1AEC">
        <w:rPr>
          <w:rFonts w:ascii="Times New Roman" w:hAnsi="Times New Roman" w:cs="Times New Roman"/>
          <w:iCs/>
          <w:sz w:val="24"/>
        </w:rPr>
        <w:t>:</w:t>
      </w:r>
    </w:p>
    <w:p w:rsidR="00D02C78" w:rsidRPr="00D46760" w:rsidRDefault="00D02C78" w:rsidP="00F0389A">
      <w:pPr>
        <w:pStyle w:val="affc"/>
        <w:keepNext w:val="0"/>
        <w:numPr>
          <w:ilvl w:val="0"/>
          <w:numId w:val="80"/>
        </w:numPr>
        <w:spacing w:line="276" w:lineRule="auto"/>
        <w:jc w:val="both"/>
        <w:rPr>
          <w:rFonts w:ascii="Times New Roman" w:hAnsi="Times New Roman" w:cs="Times New Roman"/>
          <w:iCs/>
          <w:sz w:val="24"/>
        </w:rPr>
      </w:pPr>
      <w:r w:rsidRPr="00D46760">
        <w:rPr>
          <w:rFonts w:ascii="Times New Roman" w:hAnsi="Times New Roman" w:cs="Times New Roman"/>
          <w:iCs/>
          <w:sz w:val="24"/>
        </w:rPr>
        <w:t>Блочно-модульная котельная д. Сёгла;</w:t>
      </w:r>
    </w:p>
    <w:p w:rsidR="00D02C78" w:rsidRPr="00D46760" w:rsidRDefault="00D02C78" w:rsidP="00F0389A">
      <w:pPr>
        <w:pStyle w:val="affc"/>
        <w:keepNext w:val="0"/>
        <w:numPr>
          <w:ilvl w:val="0"/>
          <w:numId w:val="80"/>
        </w:numPr>
        <w:spacing w:line="276" w:lineRule="auto"/>
        <w:jc w:val="both"/>
        <w:rPr>
          <w:rFonts w:ascii="Times New Roman" w:hAnsi="Times New Roman" w:cs="Times New Roman"/>
          <w:iCs/>
          <w:sz w:val="24"/>
        </w:rPr>
      </w:pPr>
      <w:r>
        <w:rPr>
          <w:rFonts w:ascii="Times New Roman" w:hAnsi="Times New Roman" w:cs="Times New Roman"/>
          <w:iCs/>
          <w:sz w:val="24"/>
        </w:rPr>
        <w:t>Бокситогорская ТЭЦ</w:t>
      </w:r>
      <w:r w:rsidRPr="00D46760">
        <w:rPr>
          <w:rFonts w:ascii="Times New Roman" w:hAnsi="Times New Roman" w:cs="Times New Roman"/>
          <w:iCs/>
          <w:sz w:val="24"/>
        </w:rPr>
        <w:t>.</w:t>
      </w:r>
    </w:p>
    <w:p w:rsidR="00D02C78" w:rsidRDefault="00D02C78" w:rsidP="00D46760">
      <w:pPr>
        <w:pStyle w:val="affc"/>
        <w:keepNext w:val="0"/>
        <w:tabs>
          <w:tab w:val="clear" w:pos="9356"/>
        </w:tabs>
        <w:suppressAutoHyphens w:val="0"/>
        <w:spacing w:line="276" w:lineRule="auto"/>
        <w:ind w:firstLine="709"/>
        <w:jc w:val="both"/>
        <w:rPr>
          <w:rFonts w:ascii="Times New Roman" w:hAnsi="Times New Roman" w:cs="Times New Roman"/>
          <w:iCs/>
          <w:sz w:val="24"/>
        </w:rPr>
      </w:pPr>
      <w:r w:rsidRPr="00FD1AEC">
        <w:rPr>
          <w:rFonts w:ascii="Times New Roman" w:hAnsi="Times New Roman" w:cs="Times New Roman"/>
          <w:iCs/>
          <w:sz w:val="24"/>
        </w:rPr>
        <w:t>Тепловые нагрузки потребителей централизованного теплоснабжения от каждого источника тепловой энергии представлены в таблице 2.1.</w:t>
      </w:r>
      <w:r>
        <w:rPr>
          <w:rFonts w:ascii="Times New Roman" w:hAnsi="Times New Roman" w:cs="Times New Roman"/>
          <w:iCs/>
          <w:sz w:val="24"/>
        </w:rPr>
        <w:t>1.</w:t>
      </w:r>
    </w:p>
    <w:p w:rsidR="00D02C78" w:rsidRDefault="00D02C78" w:rsidP="00DD0F6F">
      <w:pPr>
        <w:pStyle w:val="afffa"/>
        <w:spacing w:before="0" w:after="0" w:line="276" w:lineRule="auto"/>
        <w:ind w:firstLine="709"/>
        <w:jc w:val="both"/>
      </w:pPr>
      <w:bookmarkStart w:id="1079" w:name="_Toc68167567"/>
      <w:bookmarkStart w:id="1080" w:name="_Toc197946108"/>
      <w:r w:rsidRPr="006772D6">
        <w:t>Таблица 2.1.</w:t>
      </w:r>
      <w:r>
        <w:t>1.</w:t>
      </w:r>
      <w:r w:rsidRPr="006772D6">
        <w:t xml:space="preserve"> Тепловые нагрузки потребителей систем централизованного теплоснабжения</w:t>
      </w:r>
      <w:bookmarkEnd w:id="1079"/>
      <w:r>
        <w:t xml:space="preserve"> на 2024 год</w:t>
      </w:r>
      <w:bookmarkEnd w:id="10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1"/>
        <w:gridCol w:w="772"/>
        <w:gridCol w:w="1258"/>
        <w:gridCol w:w="838"/>
        <w:gridCol w:w="2228"/>
      </w:tblGrid>
      <w:tr w:rsidR="00D02C78" w:rsidRPr="00964B84" w:rsidTr="00964F5E">
        <w:trPr>
          <w:trHeight w:val="20"/>
        </w:trPr>
        <w:tc>
          <w:tcPr>
            <w:tcW w:w="4531" w:type="dxa"/>
            <w:noWrap/>
            <w:vAlign w:val="center"/>
          </w:tcPr>
          <w:p w:rsidR="00D02C78" w:rsidRPr="00964B84" w:rsidRDefault="00D02C78" w:rsidP="00964F5E">
            <w:pPr>
              <w:jc w:val="center"/>
              <w:rPr>
                <w:color w:val="000000"/>
                <w:sz w:val="20"/>
                <w:szCs w:val="20"/>
                <w:highlight w:val="red"/>
              </w:rPr>
            </w:pPr>
            <w:bookmarkStart w:id="1081" w:name="_Toc67071128"/>
            <w:bookmarkStart w:id="1082" w:name="_Toc67071491"/>
            <w:bookmarkStart w:id="1083" w:name="_Toc68167268"/>
            <w:r w:rsidRPr="00964B84">
              <w:rPr>
                <w:sz w:val="20"/>
                <w:szCs w:val="20"/>
              </w:rPr>
              <w:t>Наименование показателя</w:t>
            </w:r>
          </w:p>
        </w:tc>
        <w:tc>
          <w:tcPr>
            <w:tcW w:w="772" w:type="dxa"/>
            <w:noWrap/>
            <w:vAlign w:val="center"/>
          </w:tcPr>
          <w:p w:rsidR="00D02C78" w:rsidRPr="00964B84" w:rsidRDefault="00D02C78" w:rsidP="00964F5E">
            <w:pPr>
              <w:jc w:val="center"/>
              <w:rPr>
                <w:color w:val="000000"/>
                <w:sz w:val="20"/>
                <w:szCs w:val="20"/>
                <w:highlight w:val="red"/>
              </w:rPr>
            </w:pPr>
            <w:r>
              <w:rPr>
                <w:sz w:val="20"/>
                <w:szCs w:val="20"/>
              </w:rPr>
              <w:t>Ед. изм.</w:t>
            </w:r>
          </w:p>
        </w:tc>
        <w:tc>
          <w:tcPr>
            <w:tcW w:w="1258" w:type="dxa"/>
            <w:vAlign w:val="center"/>
          </w:tcPr>
          <w:p w:rsidR="00D02C78" w:rsidRPr="00964B84" w:rsidRDefault="00D02C78" w:rsidP="00964F5E">
            <w:pPr>
              <w:jc w:val="center"/>
              <w:rPr>
                <w:color w:val="000000"/>
                <w:sz w:val="20"/>
                <w:szCs w:val="20"/>
                <w:highlight w:val="red"/>
              </w:rPr>
            </w:pPr>
            <w:r w:rsidRPr="00964B84">
              <w:rPr>
                <w:sz w:val="20"/>
                <w:szCs w:val="20"/>
              </w:rPr>
              <w:t>БМК д. Сёгла</w:t>
            </w:r>
          </w:p>
        </w:tc>
        <w:tc>
          <w:tcPr>
            <w:tcW w:w="838" w:type="dxa"/>
            <w:vAlign w:val="center"/>
          </w:tcPr>
          <w:p w:rsidR="00D02C78" w:rsidRPr="00964B84" w:rsidRDefault="00D02C78" w:rsidP="00964F5E">
            <w:pPr>
              <w:jc w:val="center"/>
              <w:rPr>
                <w:color w:val="000000"/>
                <w:sz w:val="20"/>
                <w:szCs w:val="20"/>
                <w:highlight w:val="red"/>
              </w:rPr>
            </w:pPr>
            <w:r>
              <w:rPr>
                <w:sz w:val="20"/>
                <w:szCs w:val="20"/>
              </w:rPr>
              <w:t>БТЭЦ</w:t>
            </w:r>
          </w:p>
        </w:tc>
        <w:tc>
          <w:tcPr>
            <w:tcW w:w="2228" w:type="dxa"/>
            <w:vAlign w:val="center"/>
          </w:tcPr>
          <w:p w:rsidR="00D02C78" w:rsidRPr="00964B84" w:rsidRDefault="00D02C78" w:rsidP="00964F5E">
            <w:pPr>
              <w:jc w:val="center"/>
              <w:rPr>
                <w:color w:val="000000"/>
                <w:sz w:val="20"/>
                <w:szCs w:val="20"/>
                <w:highlight w:val="red"/>
              </w:rPr>
            </w:pPr>
            <w:r w:rsidRPr="00964B84">
              <w:rPr>
                <w:sz w:val="20"/>
                <w:szCs w:val="20"/>
              </w:rPr>
              <w:t xml:space="preserve">ИТОГО Бокситогорское </w:t>
            </w:r>
            <w:r>
              <w:rPr>
                <w:sz w:val="20"/>
                <w:szCs w:val="20"/>
              </w:rPr>
              <w:t>городское поселение</w:t>
            </w:r>
          </w:p>
        </w:tc>
      </w:tr>
      <w:tr w:rsidR="00D02C78" w:rsidRPr="00964B84" w:rsidTr="00964F5E">
        <w:trPr>
          <w:trHeight w:val="20"/>
        </w:trPr>
        <w:tc>
          <w:tcPr>
            <w:tcW w:w="4531" w:type="dxa"/>
            <w:noWrap/>
            <w:vAlign w:val="center"/>
          </w:tcPr>
          <w:p w:rsidR="00D02C78" w:rsidRPr="00964B84" w:rsidRDefault="00D02C78" w:rsidP="00964F5E">
            <w:pPr>
              <w:jc w:val="center"/>
              <w:rPr>
                <w:color w:val="000000"/>
                <w:sz w:val="20"/>
                <w:szCs w:val="20"/>
                <w:highlight w:val="red"/>
              </w:rPr>
            </w:pPr>
            <w:r>
              <w:rPr>
                <w:sz w:val="20"/>
                <w:szCs w:val="20"/>
              </w:rPr>
              <w:t>Т</w:t>
            </w:r>
            <w:r w:rsidRPr="00964B84">
              <w:rPr>
                <w:sz w:val="20"/>
                <w:szCs w:val="20"/>
              </w:rPr>
              <w:t>епловая нагрузка</w:t>
            </w:r>
            <w:r>
              <w:rPr>
                <w:sz w:val="20"/>
                <w:szCs w:val="20"/>
              </w:rPr>
              <w:t xml:space="preserve"> потребителей</w:t>
            </w:r>
            <w:r w:rsidRPr="00964B84">
              <w:rPr>
                <w:sz w:val="20"/>
                <w:szCs w:val="20"/>
              </w:rPr>
              <w:t>, в т. ч.:</w:t>
            </w:r>
          </w:p>
        </w:tc>
        <w:tc>
          <w:tcPr>
            <w:tcW w:w="772" w:type="dxa"/>
            <w:vAlign w:val="center"/>
          </w:tcPr>
          <w:p w:rsidR="00D02C78" w:rsidRPr="00964B84" w:rsidRDefault="00D02C78" w:rsidP="00964F5E">
            <w:pPr>
              <w:jc w:val="center"/>
              <w:rPr>
                <w:color w:val="000000"/>
                <w:sz w:val="20"/>
                <w:szCs w:val="20"/>
                <w:highlight w:val="red"/>
              </w:rPr>
            </w:pPr>
          </w:p>
        </w:tc>
        <w:tc>
          <w:tcPr>
            <w:tcW w:w="1258" w:type="dxa"/>
            <w:noWrap/>
            <w:vAlign w:val="center"/>
          </w:tcPr>
          <w:p w:rsidR="00D02C78" w:rsidRPr="00964B84" w:rsidRDefault="00D02C78" w:rsidP="00964F5E">
            <w:pPr>
              <w:jc w:val="center"/>
              <w:rPr>
                <w:color w:val="000000"/>
                <w:sz w:val="20"/>
                <w:szCs w:val="20"/>
                <w:highlight w:val="red"/>
              </w:rPr>
            </w:pPr>
          </w:p>
        </w:tc>
        <w:tc>
          <w:tcPr>
            <w:tcW w:w="838" w:type="dxa"/>
            <w:noWrap/>
            <w:vAlign w:val="center"/>
          </w:tcPr>
          <w:p w:rsidR="00D02C78" w:rsidRPr="00964B84" w:rsidRDefault="00D02C78" w:rsidP="00964F5E">
            <w:pPr>
              <w:jc w:val="center"/>
              <w:rPr>
                <w:color w:val="000000"/>
                <w:sz w:val="20"/>
                <w:szCs w:val="20"/>
                <w:highlight w:val="red"/>
              </w:rPr>
            </w:pPr>
          </w:p>
        </w:tc>
        <w:tc>
          <w:tcPr>
            <w:tcW w:w="2228" w:type="dxa"/>
            <w:noWrap/>
            <w:vAlign w:val="center"/>
          </w:tcPr>
          <w:p w:rsidR="00D02C78" w:rsidRPr="00964B84" w:rsidRDefault="00D02C78" w:rsidP="00964F5E">
            <w:pPr>
              <w:jc w:val="center"/>
              <w:rPr>
                <w:color w:val="000000"/>
                <w:sz w:val="20"/>
                <w:szCs w:val="20"/>
                <w:highlight w:val="red"/>
              </w:rPr>
            </w:pPr>
          </w:p>
        </w:tc>
      </w:tr>
      <w:tr w:rsidR="00D02C78" w:rsidRPr="00964B84" w:rsidTr="00964F5E">
        <w:trPr>
          <w:trHeight w:val="20"/>
        </w:trPr>
        <w:tc>
          <w:tcPr>
            <w:tcW w:w="4531" w:type="dxa"/>
            <w:noWrap/>
            <w:vAlign w:val="center"/>
          </w:tcPr>
          <w:p w:rsidR="00D02C78" w:rsidRPr="00964B84" w:rsidRDefault="00D02C78" w:rsidP="00964F5E">
            <w:pPr>
              <w:jc w:val="center"/>
              <w:rPr>
                <w:color w:val="000000"/>
                <w:sz w:val="20"/>
                <w:szCs w:val="20"/>
                <w:highlight w:val="red"/>
              </w:rPr>
            </w:pPr>
            <w:r w:rsidRPr="00964B84">
              <w:rPr>
                <w:sz w:val="20"/>
                <w:szCs w:val="20"/>
              </w:rPr>
              <w:t>жилые здания</w:t>
            </w:r>
            <w:r>
              <w:rPr>
                <w:sz w:val="20"/>
                <w:szCs w:val="20"/>
              </w:rPr>
              <w:t>, т. ч.:</w:t>
            </w:r>
          </w:p>
        </w:tc>
        <w:tc>
          <w:tcPr>
            <w:tcW w:w="772" w:type="dxa"/>
            <w:vAlign w:val="center"/>
          </w:tcPr>
          <w:p w:rsidR="00D02C78" w:rsidRPr="00964B84" w:rsidRDefault="00D02C78" w:rsidP="00964F5E">
            <w:pPr>
              <w:jc w:val="center"/>
              <w:rPr>
                <w:color w:val="000000"/>
                <w:sz w:val="20"/>
                <w:szCs w:val="20"/>
                <w:highlight w:val="red"/>
              </w:rPr>
            </w:pPr>
            <w:r>
              <w:rPr>
                <w:sz w:val="20"/>
                <w:szCs w:val="20"/>
              </w:rPr>
              <w:t>Гкал/ч</w:t>
            </w:r>
          </w:p>
        </w:tc>
        <w:tc>
          <w:tcPr>
            <w:tcW w:w="1258" w:type="dxa"/>
            <w:noWrap/>
            <w:vAlign w:val="center"/>
          </w:tcPr>
          <w:p w:rsidR="00D02C78" w:rsidRPr="00964B84" w:rsidRDefault="00D02C78" w:rsidP="00964F5E">
            <w:pPr>
              <w:jc w:val="center"/>
              <w:rPr>
                <w:color w:val="000000"/>
                <w:sz w:val="20"/>
                <w:szCs w:val="20"/>
              </w:rPr>
            </w:pPr>
            <w:r>
              <w:rPr>
                <w:sz w:val="20"/>
                <w:szCs w:val="20"/>
              </w:rPr>
              <w:t>0,396</w:t>
            </w:r>
          </w:p>
        </w:tc>
        <w:tc>
          <w:tcPr>
            <w:tcW w:w="838" w:type="dxa"/>
            <w:noWrap/>
            <w:vAlign w:val="center"/>
          </w:tcPr>
          <w:p w:rsidR="00D02C78" w:rsidRPr="00964B84" w:rsidRDefault="00D02C78" w:rsidP="00964F5E">
            <w:pPr>
              <w:jc w:val="center"/>
              <w:rPr>
                <w:color w:val="000000"/>
                <w:sz w:val="20"/>
                <w:szCs w:val="20"/>
              </w:rPr>
            </w:pPr>
            <w:r>
              <w:rPr>
                <w:sz w:val="20"/>
                <w:szCs w:val="20"/>
              </w:rPr>
              <w:t>41,14</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41,536</w:t>
            </w:r>
          </w:p>
        </w:tc>
      </w:tr>
      <w:tr w:rsidR="00D02C78" w:rsidRPr="00964B84" w:rsidTr="00964F5E">
        <w:trPr>
          <w:trHeight w:val="20"/>
        </w:trPr>
        <w:tc>
          <w:tcPr>
            <w:tcW w:w="4531" w:type="dxa"/>
            <w:noWrap/>
            <w:vAlign w:val="center"/>
          </w:tcPr>
          <w:p w:rsidR="00D02C78" w:rsidRPr="00964B84" w:rsidRDefault="00D02C78" w:rsidP="00964F5E">
            <w:pPr>
              <w:jc w:val="right"/>
              <w:rPr>
                <w:color w:val="000000"/>
                <w:sz w:val="20"/>
                <w:szCs w:val="20"/>
                <w:highlight w:val="red"/>
              </w:rPr>
            </w:pPr>
            <w:r w:rsidRPr="00964B84">
              <w:rPr>
                <w:sz w:val="20"/>
                <w:szCs w:val="20"/>
              </w:rPr>
              <w:t>отопление</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123FCF">
              <w:rPr>
                <w:sz w:val="20"/>
                <w:szCs w:val="20"/>
              </w:rPr>
              <w:t>0,304</w:t>
            </w:r>
          </w:p>
        </w:tc>
        <w:tc>
          <w:tcPr>
            <w:tcW w:w="838" w:type="dxa"/>
            <w:noWrap/>
            <w:vAlign w:val="center"/>
          </w:tcPr>
          <w:p w:rsidR="00D02C78" w:rsidRPr="00964B84" w:rsidRDefault="00D02C78" w:rsidP="00964F5E">
            <w:pPr>
              <w:jc w:val="center"/>
              <w:rPr>
                <w:color w:val="000000"/>
                <w:sz w:val="20"/>
                <w:szCs w:val="20"/>
              </w:rPr>
            </w:pPr>
            <w:r>
              <w:rPr>
                <w:sz w:val="20"/>
                <w:szCs w:val="20"/>
              </w:rPr>
              <w:t>34,97</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35,274</w:t>
            </w:r>
          </w:p>
        </w:tc>
      </w:tr>
      <w:tr w:rsidR="00D02C78" w:rsidRPr="00964B84" w:rsidTr="00964F5E">
        <w:trPr>
          <w:trHeight w:val="20"/>
        </w:trPr>
        <w:tc>
          <w:tcPr>
            <w:tcW w:w="4531" w:type="dxa"/>
            <w:noWrap/>
            <w:vAlign w:val="center"/>
          </w:tcPr>
          <w:p w:rsidR="00D02C78" w:rsidRPr="00964B84" w:rsidRDefault="00D02C78" w:rsidP="00964F5E">
            <w:pPr>
              <w:jc w:val="right"/>
              <w:rPr>
                <w:color w:val="000000"/>
                <w:sz w:val="20"/>
                <w:szCs w:val="20"/>
                <w:highlight w:val="red"/>
              </w:rPr>
            </w:pPr>
            <w:r w:rsidRPr="00964B84">
              <w:rPr>
                <w:sz w:val="20"/>
                <w:szCs w:val="20"/>
              </w:rPr>
              <w:t>ГВС</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964B84">
              <w:rPr>
                <w:sz w:val="20"/>
                <w:szCs w:val="20"/>
              </w:rPr>
              <w:t>0,09</w:t>
            </w:r>
            <w:r>
              <w:rPr>
                <w:sz w:val="20"/>
                <w:szCs w:val="20"/>
              </w:rPr>
              <w:t>2</w:t>
            </w:r>
          </w:p>
        </w:tc>
        <w:tc>
          <w:tcPr>
            <w:tcW w:w="838" w:type="dxa"/>
            <w:noWrap/>
            <w:vAlign w:val="center"/>
          </w:tcPr>
          <w:p w:rsidR="00D02C78" w:rsidRPr="00964B84" w:rsidRDefault="00D02C78" w:rsidP="00964F5E">
            <w:pPr>
              <w:jc w:val="center"/>
              <w:rPr>
                <w:color w:val="000000"/>
                <w:sz w:val="20"/>
                <w:szCs w:val="20"/>
              </w:rPr>
            </w:pPr>
            <w:r>
              <w:rPr>
                <w:sz w:val="20"/>
                <w:szCs w:val="20"/>
              </w:rPr>
              <w:t>6,17</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6,262</w:t>
            </w:r>
          </w:p>
        </w:tc>
      </w:tr>
      <w:tr w:rsidR="00D02C78" w:rsidRPr="00964B84" w:rsidTr="00964F5E">
        <w:trPr>
          <w:trHeight w:val="20"/>
        </w:trPr>
        <w:tc>
          <w:tcPr>
            <w:tcW w:w="4531" w:type="dxa"/>
            <w:noWrap/>
            <w:vAlign w:val="center"/>
          </w:tcPr>
          <w:p w:rsidR="00D02C78" w:rsidRPr="00964B84" w:rsidRDefault="00D02C78" w:rsidP="00964F5E">
            <w:pPr>
              <w:jc w:val="center"/>
              <w:rPr>
                <w:color w:val="000000"/>
                <w:sz w:val="20"/>
                <w:szCs w:val="20"/>
                <w:highlight w:val="red"/>
              </w:rPr>
            </w:pPr>
            <w:r w:rsidRPr="00964B84">
              <w:rPr>
                <w:sz w:val="20"/>
                <w:szCs w:val="20"/>
              </w:rPr>
              <w:t>общественные здания и прочие</w:t>
            </w:r>
            <w:r>
              <w:rPr>
                <w:sz w:val="20"/>
                <w:szCs w:val="20"/>
              </w:rPr>
              <w:t>, в т. ч.:</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964B84">
              <w:rPr>
                <w:sz w:val="20"/>
                <w:szCs w:val="20"/>
              </w:rPr>
              <w:t>0,00</w:t>
            </w:r>
            <w:r>
              <w:rPr>
                <w:sz w:val="20"/>
                <w:szCs w:val="20"/>
              </w:rPr>
              <w:t>337</w:t>
            </w:r>
          </w:p>
        </w:tc>
        <w:tc>
          <w:tcPr>
            <w:tcW w:w="838" w:type="dxa"/>
            <w:noWrap/>
            <w:vAlign w:val="center"/>
          </w:tcPr>
          <w:p w:rsidR="00D02C78" w:rsidRPr="00964B84" w:rsidRDefault="00D02C78" w:rsidP="00964F5E">
            <w:pPr>
              <w:jc w:val="center"/>
              <w:rPr>
                <w:color w:val="000000"/>
                <w:sz w:val="20"/>
                <w:szCs w:val="20"/>
              </w:rPr>
            </w:pPr>
            <w:r>
              <w:rPr>
                <w:sz w:val="20"/>
                <w:szCs w:val="20"/>
              </w:rPr>
              <w:t>10,93</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10,93337</w:t>
            </w:r>
          </w:p>
        </w:tc>
      </w:tr>
      <w:tr w:rsidR="00D02C78" w:rsidRPr="00964B84" w:rsidTr="00964F5E">
        <w:trPr>
          <w:trHeight w:val="20"/>
        </w:trPr>
        <w:tc>
          <w:tcPr>
            <w:tcW w:w="4531" w:type="dxa"/>
            <w:noWrap/>
            <w:vAlign w:val="center"/>
          </w:tcPr>
          <w:p w:rsidR="00D02C78" w:rsidRPr="00964B84" w:rsidRDefault="00D02C78" w:rsidP="00964F5E">
            <w:pPr>
              <w:jc w:val="right"/>
              <w:rPr>
                <w:color w:val="000000"/>
                <w:sz w:val="20"/>
                <w:szCs w:val="20"/>
                <w:highlight w:val="red"/>
              </w:rPr>
            </w:pPr>
            <w:r w:rsidRPr="00964B84">
              <w:rPr>
                <w:sz w:val="20"/>
                <w:szCs w:val="20"/>
              </w:rPr>
              <w:t>отопление</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964B84">
              <w:rPr>
                <w:sz w:val="20"/>
                <w:szCs w:val="20"/>
              </w:rPr>
              <w:t>0,00</w:t>
            </w:r>
            <w:r>
              <w:rPr>
                <w:sz w:val="20"/>
                <w:szCs w:val="20"/>
              </w:rPr>
              <w:t>337</w:t>
            </w:r>
          </w:p>
        </w:tc>
        <w:tc>
          <w:tcPr>
            <w:tcW w:w="838" w:type="dxa"/>
            <w:noWrap/>
            <w:vAlign w:val="center"/>
          </w:tcPr>
          <w:p w:rsidR="00D02C78" w:rsidRPr="00964B84" w:rsidRDefault="00D02C78" w:rsidP="00964F5E">
            <w:pPr>
              <w:jc w:val="center"/>
              <w:rPr>
                <w:color w:val="000000"/>
                <w:sz w:val="20"/>
                <w:szCs w:val="20"/>
              </w:rPr>
            </w:pPr>
            <w:r>
              <w:rPr>
                <w:sz w:val="20"/>
                <w:szCs w:val="20"/>
              </w:rPr>
              <w:t>10,13</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10,13337</w:t>
            </w:r>
          </w:p>
        </w:tc>
      </w:tr>
      <w:tr w:rsidR="00D02C78" w:rsidRPr="00964B84" w:rsidTr="00964F5E">
        <w:trPr>
          <w:trHeight w:val="20"/>
        </w:trPr>
        <w:tc>
          <w:tcPr>
            <w:tcW w:w="4531" w:type="dxa"/>
            <w:noWrap/>
            <w:vAlign w:val="center"/>
          </w:tcPr>
          <w:p w:rsidR="00D02C78" w:rsidRPr="00964B84" w:rsidRDefault="00D02C78" w:rsidP="00964F5E">
            <w:pPr>
              <w:jc w:val="right"/>
              <w:rPr>
                <w:color w:val="000000"/>
                <w:sz w:val="20"/>
                <w:szCs w:val="20"/>
                <w:highlight w:val="red"/>
              </w:rPr>
            </w:pPr>
            <w:r w:rsidRPr="00964B84">
              <w:rPr>
                <w:sz w:val="20"/>
                <w:szCs w:val="20"/>
              </w:rPr>
              <w:t>ГВС</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964B84">
              <w:rPr>
                <w:sz w:val="20"/>
                <w:szCs w:val="20"/>
              </w:rPr>
              <w:t>0,00</w:t>
            </w:r>
          </w:p>
        </w:tc>
        <w:tc>
          <w:tcPr>
            <w:tcW w:w="838" w:type="dxa"/>
            <w:noWrap/>
            <w:vAlign w:val="center"/>
          </w:tcPr>
          <w:p w:rsidR="00D02C78" w:rsidRPr="00964B84" w:rsidRDefault="00D02C78" w:rsidP="00964F5E">
            <w:pPr>
              <w:jc w:val="center"/>
              <w:rPr>
                <w:color w:val="000000"/>
                <w:sz w:val="20"/>
                <w:szCs w:val="20"/>
              </w:rPr>
            </w:pPr>
            <w:r>
              <w:rPr>
                <w:sz w:val="20"/>
                <w:szCs w:val="20"/>
              </w:rPr>
              <w:t>0,80</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0,80</w:t>
            </w:r>
          </w:p>
        </w:tc>
      </w:tr>
      <w:tr w:rsidR="00D02C78" w:rsidRPr="00964B84" w:rsidTr="00964F5E">
        <w:trPr>
          <w:trHeight w:val="20"/>
        </w:trPr>
        <w:tc>
          <w:tcPr>
            <w:tcW w:w="4531" w:type="dxa"/>
            <w:noWrap/>
            <w:vAlign w:val="center"/>
          </w:tcPr>
          <w:p w:rsidR="00D02C78" w:rsidRPr="00964B84" w:rsidRDefault="00D02C78" w:rsidP="00964F5E">
            <w:pPr>
              <w:jc w:val="center"/>
              <w:rPr>
                <w:color w:val="000000"/>
                <w:sz w:val="20"/>
                <w:szCs w:val="20"/>
                <w:highlight w:val="red"/>
              </w:rPr>
            </w:pPr>
            <w:r w:rsidRPr="00964B84">
              <w:rPr>
                <w:sz w:val="20"/>
                <w:szCs w:val="20"/>
              </w:rPr>
              <w:t>Присоединенная тепловая нагрузка</w:t>
            </w:r>
            <w:r>
              <w:rPr>
                <w:sz w:val="20"/>
                <w:szCs w:val="20"/>
              </w:rPr>
              <w:t xml:space="preserve"> всего</w:t>
            </w:r>
            <w:r w:rsidRPr="00964B84">
              <w:rPr>
                <w:sz w:val="20"/>
                <w:szCs w:val="20"/>
              </w:rPr>
              <w:t>, в т. ч.:</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964B84">
              <w:rPr>
                <w:sz w:val="20"/>
                <w:szCs w:val="20"/>
              </w:rPr>
              <w:t>0,</w:t>
            </w:r>
            <w:r>
              <w:rPr>
                <w:sz w:val="20"/>
                <w:szCs w:val="20"/>
              </w:rPr>
              <w:t>39937</w:t>
            </w:r>
          </w:p>
        </w:tc>
        <w:tc>
          <w:tcPr>
            <w:tcW w:w="838" w:type="dxa"/>
            <w:noWrap/>
            <w:vAlign w:val="center"/>
          </w:tcPr>
          <w:p w:rsidR="00D02C78" w:rsidRPr="00964B84" w:rsidRDefault="00D02C78" w:rsidP="00964F5E">
            <w:pPr>
              <w:jc w:val="center"/>
              <w:rPr>
                <w:color w:val="000000"/>
                <w:sz w:val="20"/>
                <w:szCs w:val="20"/>
              </w:rPr>
            </w:pPr>
            <w:r>
              <w:rPr>
                <w:sz w:val="20"/>
                <w:szCs w:val="20"/>
              </w:rPr>
              <w:t>52,07</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52,46937</w:t>
            </w:r>
          </w:p>
        </w:tc>
      </w:tr>
      <w:tr w:rsidR="00D02C78" w:rsidRPr="00964B84" w:rsidTr="00964F5E">
        <w:trPr>
          <w:trHeight w:val="20"/>
        </w:trPr>
        <w:tc>
          <w:tcPr>
            <w:tcW w:w="4531" w:type="dxa"/>
            <w:noWrap/>
            <w:vAlign w:val="center"/>
          </w:tcPr>
          <w:p w:rsidR="00D02C78" w:rsidRPr="00964B84" w:rsidRDefault="00D02C78" w:rsidP="00964F5E">
            <w:pPr>
              <w:jc w:val="right"/>
              <w:rPr>
                <w:color w:val="000000"/>
                <w:sz w:val="20"/>
                <w:szCs w:val="20"/>
                <w:highlight w:val="red"/>
              </w:rPr>
            </w:pPr>
            <w:r w:rsidRPr="00964B84">
              <w:rPr>
                <w:sz w:val="20"/>
                <w:szCs w:val="20"/>
              </w:rPr>
              <w:t>отопление</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Pr>
                <w:sz w:val="20"/>
                <w:szCs w:val="20"/>
              </w:rPr>
              <w:t>0,30737</w:t>
            </w:r>
          </w:p>
        </w:tc>
        <w:tc>
          <w:tcPr>
            <w:tcW w:w="838" w:type="dxa"/>
            <w:noWrap/>
            <w:vAlign w:val="center"/>
          </w:tcPr>
          <w:p w:rsidR="00D02C78" w:rsidRPr="00964B84" w:rsidRDefault="00D02C78" w:rsidP="00964F5E">
            <w:pPr>
              <w:jc w:val="center"/>
              <w:rPr>
                <w:color w:val="000000"/>
                <w:sz w:val="20"/>
                <w:szCs w:val="20"/>
              </w:rPr>
            </w:pPr>
            <w:r>
              <w:rPr>
                <w:sz w:val="20"/>
                <w:szCs w:val="20"/>
              </w:rPr>
              <w:t>45,09</w:t>
            </w:r>
          </w:p>
        </w:tc>
        <w:tc>
          <w:tcPr>
            <w:tcW w:w="2228" w:type="dxa"/>
            <w:noWrap/>
            <w:vAlign w:val="center"/>
          </w:tcPr>
          <w:p w:rsidR="00D02C78" w:rsidRPr="00964B84" w:rsidRDefault="00D02C78" w:rsidP="00964F5E">
            <w:pPr>
              <w:jc w:val="center"/>
              <w:rPr>
                <w:color w:val="000000"/>
                <w:sz w:val="20"/>
                <w:szCs w:val="20"/>
                <w:highlight w:val="red"/>
              </w:rPr>
            </w:pPr>
            <w:r>
              <w:rPr>
                <w:sz w:val="20"/>
                <w:szCs w:val="20"/>
              </w:rPr>
              <w:t>45,39737</w:t>
            </w:r>
          </w:p>
        </w:tc>
      </w:tr>
      <w:tr w:rsidR="00D02C78" w:rsidRPr="00964B84" w:rsidTr="00964F5E">
        <w:trPr>
          <w:trHeight w:val="20"/>
        </w:trPr>
        <w:tc>
          <w:tcPr>
            <w:tcW w:w="4531" w:type="dxa"/>
            <w:noWrap/>
            <w:vAlign w:val="center"/>
          </w:tcPr>
          <w:p w:rsidR="00D02C78" w:rsidRPr="00964B84" w:rsidRDefault="00D02C78" w:rsidP="00964F5E">
            <w:pPr>
              <w:jc w:val="right"/>
              <w:rPr>
                <w:color w:val="000000"/>
                <w:sz w:val="20"/>
                <w:szCs w:val="20"/>
                <w:highlight w:val="red"/>
              </w:rPr>
            </w:pPr>
            <w:r w:rsidRPr="00964B84">
              <w:rPr>
                <w:sz w:val="20"/>
                <w:szCs w:val="20"/>
              </w:rPr>
              <w:t>ГВС</w:t>
            </w:r>
          </w:p>
        </w:tc>
        <w:tc>
          <w:tcPr>
            <w:tcW w:w="772" w:type="dxa"/>
          </w:tcPr>
          <w:p w:rsidR="00D02C78" w:rsidRPr="00964B84" w:rsidRDefault="00D02C78" w:rsidP="00964F5E">
            <w:pPr>
              <w:jc w:val="center"/>
              <w:rPr>
                <w:color w:val="000000"/>
                <w:sz w:val="20"/>
                <w:szCs w:val="20"/>
                <w:highlight w:val="red"/>
              </w:rPr>
            </w:pPr>
            <w:r w:rsidRPr="00E43CA9">
              <w:rPr>
                <w:sz w:val="20"/>
                <w:szCs w:val="20"/>
              </w:rPr>
              <w:t>Гкал/ч</w:t>
            </w:r>
          </w:p>
        </w:tc>
        <w:tc>
          <w:tcPr>
            <w:tcW w:w="1258" w:type="dxa"/>
            <w:noWrap/>
            <w:vAlign w:val="center"/>
          </w:tcPr>
          <w:p w:rsidR="00D02C78" w:rsidRPr="00964B84" w:rsidRDefault="00D02C78" w:rsidP="00964F5E">
            <w:pPr>
              <w:jc w:val="center"/>
              <w:rPr>
                <w:color w:val="000000"/>
                <w:sz w:val="20"/>
                <w:szCs w:val="20"/>
              </w:rPr>
            </w:pPr>
            <w:r w:rsidRPr="00964B84">
              <w:rPr>
                <w:sz w:val="20"/>
                <w:szCs w:val="20"/>
              </w:rPr>
              <w:t>0,09</w:t>
            </w:r>
            <w:r>
              <w:rPr>
                <w:sz w:val="20"/>
                <w:szCs w:val="20"/>
              </w:rPr>
              <w:t>2</w:t>
            </w:r>
          </w:p>
        </w:tc>
        <w:tc>
          <w:tcPr>
            <w:tcW w:w="838" w:type="dxa"/>
            <w:noWrap/>
            <w:vAlign w:val="center"/>
          </w:tcPr>
          <w:p w:rsidR="00D02C78" w:rsidRPr="00964B84" w:rsidRDefault="00D02C78" w:rsidP="00964F5E">
            <w:pPr>
              <w:jc w:val="center"/>
              <w:rPr>
                <w:color w:val="000000"/>
                <w:sz w:val="20"/>
                <w:szCs w:val="20"/>
              </w:rPr>
            </w:pPr>
            <w:r>
              <w:rPr>
                <w:sz w:val="20"/>
                <w:szCs w:val="20"/>
              </w:rPr>
              <w:t>6,98</w:t>
            </w:r>
          </w:p>
        </w:tc>
        <w:tc>
          <w:tcPr>
            <w:tcW w:w="2228" w:type="dxa"/>
            <w:noWrap/>
            <w:vAlign w:val="center"/>
          </w:tcPr>
          <w:p w:rsidR="00D02C78" w:rsidRPr="00964B84" w:rsidRDefault="00D02C78" w:rsidP="00964F5E">
            <w:pPr>
              <w:jc w:val="center"/>
              <w:rPr>
                <w:color w:val="000000"/>
                <w:sz w:val="20"/>
                <w:szCs w:val="20"/>
              </w:rPr>
            </w:pPr>
            <w:r>
              <w:rPr>
                <w:sz w:val="20"/>
                <w:szCs w:val="20"/>
              </w:rPr>
              <w:t>7,072</w:t>
            </w:r>
          </w:p>
        </w:tc>
      </w:tr>
    </w:tbl>
    <w:p w:rsidR="00D02C78" w:rsidRPr="00D46760" w:rsidRDefault="00D02C78" w:rsidP="00D46760">
      <w:pPr>
        <w:pStyle w:val="affc"/>
        <w:keepNext w:val="0"/>
        <w:tabs>
          <w:tab w:val="clear" w:pos="9356"/>
        </w:tabs>
        <w:suppressAutoHyphens w:val="0"/>
        <w:spacing w:line="276" w:lineRule="auto"/>
        <w:ind w:firstLine="709"/>
        <w:jc w:val="both"/>
        <w:rPr>
          <w:rFonts w:ascii="Times New Roman" w:hAnsi="Times New Roman" w:cs="Times New Roman"/>
          <w:iCs/>
          <w:sz w:val="24"/>
        </w:rPr>
      </w:pPr>
    </w:p>
    <w:p w:rsidR="00D02C78" w:rsidRPr="00D46760" w:rsidRDefault="00D02C78" w:rsidP="00F67C79">
      <w:pPr>
        <w:pStyle w:val="11f6"/>
        <w:numPr>
          <w:ilvl w:val="1"/>
          <w:numId w:val="74"/>
        </w:numPr>
        <w:spacing w:before="0" w:after="0" w:line="276" w:lineRule="auto"/>
        <w:ind w:left="0" w:right="0" w:firstLine="709"/>
        <w:rPr>
          <w:sz w:val="24"/>
          <w:szCs w:val="24"/>
        </w:rPr>
      </w:pPr>
      <w:bookmarkStart w:id="1084" w:name="_Toc197945904"/>
      <w:r w:rsidRPr="00D46760">
        <w:rPr>
          <w:sz w:val="24"/>
          <w:szCs w:val="24"/>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081"/>
      <w:bookmarkEnd w:id="1082"/>
      <w:bookmarkEnd w:id="1083"/>
      <w:bookmarkEnd w:id="1084"/>
    </w:p>
    <w:p w:rsidR="00D02C78" w:rsidRPr="00D46760" w:rsidRDefault="00D02C78" w:rsidP="00D46760">
      <w:pPr>
        <w:pStyle w:val="affc"/>
        <w:keepNext w:val="0"/>
        <w:tabs>
          <w:tab w:val="clear" w:pos="9356"/>
        </w:tabs>
        <w:suppressAutoHyphens w:val="0"/>
        <w:spacing w:line="276" w:lineRule="auto"/>
        <w:ind w:firstLine="709"/>
        <w:jc w:val="both"/>
        <w:rPr>
          <w:rFonts w:ascii="Times New Roman" w:hAnsi="Times New Roman" w:cs="Times New Roman"/>
          <w:iCs/>
          <w:sz w:val="24"/>
        </w:rPr>
      </w:pPr>
      <w:r w:rsidRPr="00D46760">
        <w:rPr>
          <w:rFonts w:ascii="Times New Roman" w:hAnsi="Times New Roman" w:cs="Times New Roman"/>
          <w:iCs/>
          <w:sz w:val="24"/>
        </w:rPr>
        <w:t xml:space="preserve">Прогнозы изменения площадей строительных фондов на территории Бокситогорского </w:t>
      </w:r>
      <w:r w:rsidRPr="00642442">
        <w:rPr>
          <w:rFonts w:ascii="Times New Roman" w:hAnsi="Times New Roman" w:cs="Times New Roman"/>
          <w:iCs/>
          <w:sz w:val="24"/>
        </w:rPr>
        <w:t>городского поселения</w:t>
      </w:r>
      <w:r w:rsidRPr="00D46760">
        <w:rPr>
          <w:rFonts w:ascii="Times New Roman" w:hAnsi="Times New Roman" w:cs="Times New Roman"/>
          <w:iCs/>
          <w:sz w:val="24"/>
        </w:rPr>
        <w:t xml:space="preserve"> на основании данных Генерального плана Бокситогорского городского поселения Бокситогорского муниципального района Ленинградской области, утвержденного решением Совета депутатов Бокситогорского городского поселения Бокситогорского муниципального района Ленинградской области от 19</w:t>
      </w:r>
      <w:r>
        <w:rPr>
          <w:rFonts w:ascii="Times New Roman" w:hAnsi="Times New Roman" w:cs="Times New Roman"/>
          <w:iCs/>
          <w:sz w:val="24"/>
        </w:rPr>
        <w:t>.03.</w:t>
      </w:r>
      <w:r w:rsidRPr="00D46760">
        <w:rPr>
          <w:rFonts w:ascii="Times New Roman" w:hAnsi="Times New Roman" w:cs="Times New Roman"/>
          <w:iCs/>
          <w:sz w:val="24"/>
        </w:rPr>
        <w:t>2014</w:t>
      </w:r>
      <w:r>
        <w:rPr>
          <w:rFonts w:ascii="Times New Roman" w:hAnsi="Times New Roman" w:cs="Times New Roman"/>
          <w:iCs/>
          <w:sz w:val="24"/>
        </w:rPr>
        <w:t xml:space="preserve"> </w:t>
      </w:r>
      <w:r w:rsidRPr="00D46760">
        <w:rPr>
          <w:rFonts w:ascii="Times New Roman" w:hAnsi="Times New Roman" w:cs="Times New Roman"/>
          <w:iCs/>
          <w:sz w:val="24"/>
        </w:rPr>
        <w:t>№</w:t>
      </w:r>
      <w:r>
        <w:rPr>
          <w:rFonts w:ascii="Times New Roman" w:hAnsi="Times New Roman" w:cs="Times New Roman"/>
          <w:iCs/>
          <w:sz w:val="24"/>
        </w:rPr>
        <w:t xml:space="preserve"> 318</w:t>
      </w:r>
      <w:r w:rsidRPr="00D46760">
        <w:rPr>
          <w:rFonts w:ascii="Times New Roman" w:hAnsi="Times New Roman" w:cs="Times New Roman"/>
          <w:iCs/>
          <w:sz w:val="24"/>
        </w:rPr>
        <w:t>.</w:t>
      </w:r>
    </w:p>
    <w:p w:rsidR="00D02C78" w:rsidRDefault="00D02C78" w:rsidP="00D46760">
      <w:pPr>
        <w:pStyle w:val="affc"/>
        <w:keepNext w:val="0"/>
        <w:tabs>
          <w:tab w:val="clear" w:pos="9356"/>
        </w:tabs>
        <w:suppressAutoHyphens w:val="0"/>
        <w:spacing w:line="276" w:lineRule="auto"/>
        <w:ind w:firstLine="709"/>
        <w:jc w:val="both"/>
        <w:rPr>
          <w:rFonts w:ascii="Times New Roman" w:hAnsi="Times New Roman" w:cs="Times New Roman"/>
          <w:iCs/>
          <w:sz w:val="24"/>
        </w:rPr>
      </w:pPr>
      <w:r>
        <w:rPr>
          <w:rFonts w:ascii="Times New Roman" w:hAnsi="Times New Roman" w:cs="Times New Roman"/>
          <w:iCs/>
          <w:sz w:val="24"/>
        </w:rPr>
        <w:t xml:space="preserve">В таблице 2.2.1 представлены прогнозы изменения </w:t>
      </w:r>
      <w:r w:rsidRPr="00F465DF">
        <w:rPr>
          <w:rFonts w:ascii="Times New Roman" w:hAnsi="Times New Roman" w:cs="Times New Roman"/>
          <w:iCs/>
          <w:sz w:val="24"/>
        </w:rPr>
        <w:t>площадей строительных фондов</w:t>
      </w:r>
      <w:r>
        <w:rPr>
          <w:rFonts w:ascii="Times New Roman" w:hAnsi="Times New Roman" w:cs="Times New Roman"/>
          <w:iCs/>
          <w:sz w:val="24"/>
        </w:rPr>
        <w:t>.</w:t>
      </w:r>
    </w:p>
    <w:p w:rsidR="00D02C78" w:rsidRDefault="00D02C78" w:rsidP="00D46760">
      <w:pPr>
        <w:pStyle w:val="afffa"/>
        <w:spacing w:before="0" w:after="0" w:line="276" w:lineRule="auto"/>
        <w:ind w:firstLine="709"/>
        <w:jc w:val="both"/>
      </w:pPr>
      <w:bookmarkStart w:id="1085" w:name="_Toc197946109"/>
      <w:r w:rsidRPr="006772D6">
        <w:t>Таблица 2.</w:t>
      </w:r>
      <w:r>
        <w:t>2</w:t>
      </w:r>
      <w:r w:rsidRPr="006772D6">
        <w:t>.</w:t>
      </w:r>
      <w:r>
        <w:t>1.</w:t>
      </w:r>
      <w:r w:rsidRPr="006772D6">
        <w:t xml:space="preserve"> </w:t>
      </w:r>
      <w:r>
        <w:t>П</w:t>
      </w:r>
      <w:r w:rsidRPr="00F465DF">
        <w:t>рогноз изменения площадей строительных фондов</w:t>
      </w:r>
      <w:r>
        <w:t xml:space="preserve"> на территории Бокситогорского городского поселения</w:t>
      </w:r>
      <w:bookmarkEnd w:id="1085"/>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59"/>
        <w:gridCol w:w="1699"/>
        <w:gridCol w:w="1541"/>
        <w:gridCol w:w="1422"/>
      </w:tblGrid>
      <w:tr w:rsidR="00D02C78" w:rsidRPr="00D46760" w:rsidTr="00D46760">
        <w:trPr>
          <w:trHeight w:val="20"/>
          <w:tblHeader/>
        </w:trPr>
        <w:tc>
          <w:tcPr>
            <w:tcW w:w="2577" w:type="pct"/>
            <w:vMerge w:val="restart"/>
            <w:tcMar>
              <w:left w:w="28" w:type="dxa"/>
              <w:right w:w="28" w:type="dxa"/>
            </w:tcMar>
            <w:vAlign w:val="center"/>
          </w:tcPr>
          <w:p w:rsidR="00D02C78" w:rsidRPr="00D46760" w:rsidRDefault="00D02C78" w:rsidP="00F66E1D">
            <w:pPr>
              <w:jc w:val="center"/>
              <w:rPr>
                <w:sz w:val="20"/>
                <w:szCs w:val="20"/>
                <w:lang w:val="en-US"/>
              </w:rPr>
            </w:pPr>
            <w:r w:rsidRPr="00D46760">
              <w:rPr>
                <w:sz w:val="20"/>
                <w:szCs w:val="20"/>
              </w:rPr>
              <w:t>Показатели</w:t>
            </w:r>
          </w:p>
        </w:tc>
        <w:tc>
          <w:tcPr>
            <w:tcW w:w="883" w:type="pct"/>
            <w:vMerge w:val="restart"/>
            <w:tcMar>
              <w:left w:w="28" w:type="dxa"/>
              <w:right w:w="28" w:type="dxa"/>
            </w:tcMar>
            <w:vAlign w:val="center"/>
          </w:tcPr>
          <w:p w:rsidR="00D02C78" w:rsidRPr="00D46760" w:rsidRDefault="00D02C78" w:rsidP="00F66E1D">
            <w:pPr>
              <w:jc w:val="center"/>
              <w:rPr>
                <w:sz w:val="20"/>
                <w:szCs w:val="20"/>
              </w:rPr>
            </w:pPr>
            <w:r w:rsidRPr="00D46760">
              <w:rPr>
                <w:sz w:val="20"/>
                <w:szCs w:val="20"/>
              </w:rPr>
              <w:t>Ед. изм.</w:t>
            </w:r>
          </w:p>
        </w:tc>
        <w:tc>
          <w:tcPr>
            <w:tcW w:w="1540" w:type="pct"/>
            <w:gridSpan w:val="2"/>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Территории</w:t>
            </w:r>
          </w:p>
        </w:tc>
      </w:tr>
      <w:tr w:rsidR="00D02C78" w:rsidRPr="00D46760" w:rsidTr="00D46760">
        <w:trPr>
          <w:trHeight w:val="20"/>
          <w:tblHeader/>
        </w:trPr>
        <w:tc>
          <w:tcPr>
            <w:tcW w:w="2577" w:type="pct"/>
            <w:vMerge/>
            <w:tcMar>
              <w:left w:w="28" w:type="dxa"/>
              <w:right w:w="28" w:type="dxa"/>
            </w:tcMar>
            <w:vAlign w:val="center"/>
          </w:tcPr>
          <w:p w:rsidR="00D02C78" w:rsidRPr="00D46760" w:rsidRDefault="00D02C78" w:rsidP="00F66E1D">
            <w:pPr>
              <w:jc w:val="center"/>
              <w:rPr>
                <w:color w:val="000000"/>
                <w:sz w:val="20"/>
                <w:szCs w:val="20"/>
              </w:rPr>
            </w:pP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Современное положение</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 xml:space="preserve">Расчетный срок </w:t>
            </w:r>
            <w:r w:rsidRPr="00D46760">
              <w:rPr>
                <w:color w:val="000000"/>
                <w:sz w:val="20"/>
                <w:szCs w:val="20"/>
              </w:rPr>
              <w:br/>
              <w:t>(2033 г.)</w:t>
            </w: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Общая площадь земель городского поселения в установленных границах</w:t>
            </w:r>
            <w:r w:rsidRPr="00D46760">
              <w:rPr>
                <w:color w:val="000000"/>
                <w:sz w:val="20"/>
                <w:szCs w:val="20"/>
              </w:rPr>
              <w:br/>
              <w:t>в том числе:</w:t>
            </w:r>
          </w:p>
        </w:tc>
        <w:tc>
          <w:tcPr>
            <w:tcW w:w="883" w:type="pct"/>
            <w:vMerge w:val="restar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26219,6</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26219,6</w:t>
            </w: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 г. Бокситогорск</w:t>
            </w:r>
          </w:p>
        </w:tc>
        <w:tc>
          <w:tcPr>
            <w:tcW w:w="883" w:type="pct"/>
            <w:vMerge/>
            <w:tcMar>
              <w:left w:w="28" w:type="dxa"/>
              <w:right w:w="28" w:type="dxa"/>
            </w:tcMar>
            <w:vAlign w:val="center"/>
          </w:tcPr>
          <w:p w:rsidR="00D02C78" w:rsidRPr="00D46760" w:rsidRDefault="00D02C78" w:rsidP="00F66E1D">
            <w:pP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2920,3</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2920,3</w:t>
            </w: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 сельские населенные пункты</w:t>
            </w:r>
          </w:p>
        </w:tc>
        <w:tc>
          <w:tcPr>
            <w:tcW w:w="883" w:type="pct"/>
            <w:vMerge/>
            <w:tcMar>
              <w:left w:w="28" w:type="dxa"/>
              <w:right w:w="28" w:type="dxa"/>
            </w:tcMar>
            <w:vAlign w:val="center"/>
          </w:tcPr>
          <w:p w:rsidR="00D02C78" w:rsidRPr="00D46760" w:rsidRDefault="00D02C78" w:rsidP="00F66E1D">
            <w:pP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226,5</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226,5</w:t>
            </w: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Из общей площади земель городского поселения в установленных границах территории:</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 </w:t>
            </w:r>
          </w:p>
        </w:tc>
        <w:tc>
          <w:tcPr>
            <w:tcW w:w="801" w:type="pct"/>
            <w:tcMar>
              <w:left w:w="28" w:type="dxa"/>
              <w:right w:w="28" w:type="dxa"/>
            </w:tcMar>
            <w:vAlign w:val="center"/>
          </w:tcPr>
          <w:p w:rsidR="00D02C78" w:rsidRPr="00D46760" w:rsidRDefault="00D02C78" w:rsidP="00F66E1D">
            <w:pPr>
              <w:jc w:val="center"/>
              <w:rPr>
                <w:color w:val="000000"/>
                <w:sz w:val="20"/>
                <w:szCs w:val="20"/>
              </w:rPr>
            </w:pPr>
          </w:p>
        </w:tc>
        <w:tc>
          <w:tcPr>
            <w:tcW w:w="739" w:type="pct"/>
            <w:tcMar>
              <w:left w:w="28" w:type="dxa"/>
              <w:right w:w="28" w:type="dxa"/>
            </w:tcMar>
            <w:vAlign w:val="center"/>
          </w:tcPr>
          <w:p w:rsidR="00D02C78" w:rsidRPr="00D46760" w:rsidRDefault="00D02C78" w:rsidP="00F66E1D">
            <w:pPr>
              <w:jc w:val="center"/>
              <w:rPr>
                <w:color w:val="000000"/>
                <w:sz w:val="20"/>
                <w:szCs w:val="20"/>
              </w:rPr>
            </w:pP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жилых зон из них:</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323,7</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381,1</w:t>
            </w: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 среднеэтажная застройка</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103,2</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121,4</w:t>
            </w:r>
          </w:p>
        </w:tc>
      </w:tr>
      <w:tr w:rsidR="00D02C78" w:rsidRPr="00D46760" w:rsidTr="00D46760">
        <w:trPr>
          <w:trHeight w:val="20"/>
        </w:trPr>
        <w:tc>
          <w:tcPr>
            <w:tcW w:w="2577" w:type="pct"/>
            <w:tcMar>
              <w:left w:w="28" w:type="dxa"/>
              <w:right w:w="28" w:type="dxa"/>
            </w:tcMar>
            <w:vAlign w:val="center"/>
          </w:tcPr>
          <w:p w:rsidR="00D02C78" w:rsidRPr="00D46760" w:rsidRDefault="00D02C78" w:rsidP="000E4391">
            <w:pPr>
              <w:rPr>
                <w:color w:val="000000"/>
                <w:sz w:val="20"/>
                <w:szCs w:val="20"/>
              </w:rPr>
            </w:pPr>
            <w:r w:rsidRPr="00D46760">
              <w:rPr>
                <w:color w:val="000000"/>
                <w:sz w:val="20"/>
                <w:szCs w:val="20"/>
              </w:rPr>
              <w:t>- малоэтажная застройка</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8,6</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10,6</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 индивидуальные усадебная застройка с участками</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211,9</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249,1</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общественно-деловых зон</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24,3</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40,2</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производственных зон</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425,8</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605,1</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зон инженерной и транспортной инфраструктур</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303</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342,2</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рекреационных территорий</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22405</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22021,9</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зон сельскохозяйственного использования,</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1274,7</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1158,1</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зон специального назначения</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36,6</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42,1</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водные пространства</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406,5</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406,5</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иных зон</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га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1020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1222,4</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Жилищный фонд – всего,</w:t>
            </w:r>
          </w:p>
          <w:p w:rsidR="00D02C78" w:rsidRPr="00D46760" w:rsidRDefault="00D02C78" w:rsidP="00F66E1D">
            <w:pPr>
              <w:rPr>
                <w:color w:val="000000"/>
                <w:sz w:val="20"/>
                <w:szCs w:val="20"/>
              </w:rPr>
            </w:pPr>
            <w:r w:rsidRPr="00D46760">
              <w:rPr>
                <w:color w:val="000000"/>
                <w:sz w:val="20"/>
                <w:szCs w:val="20"/>
              </w:rPr>
              <w:t>в том числе:</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тыс.</w:t>
            </w:r>
            <w:r>
              <w:rPr>
                <w:color w:val="000000"/>
                <w:sz w:val="20"/>
                <w:szCs w:val="20"/>
              </w:rPr>
              <w:t xml:space="preserve"> </w:t>
            </w:r>
            <w:r w:rsidRPr="00D46760">
              <w:rPr>
                <w:color w:val="000000"/>
                <w:sz w:val="20"/>
                <w:szCs w:val="20"/>
              </w:rPr>
              <w:t>м</w:t>
            </w:r>
            <w:r w:rsidRPr="00D46760">
              <w:rPr>
                <w:color w:val="000000"/>
                <w:sz w:val="20"/>
                <w:szCs w:val="20"/>
                <w:vertAlign w:val="superscript"/>
              </w:rPr>
              <w:t>2</w:t>
            </w:r>
            <w:r w:rsidRPr="00D46760">
              <w:rPr>
                <w:color w:val="000000"/>
                <w:sz w:val="20"/>
                <w:szCs w:val="20"/>
              </w:rPr>
              <w:t>. общей площади квартир</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444,2</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497,9</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государственной и муниципальной собственности</w:t>
            </w:r>
          </w:p>
          <w:p w:rsidR="00D02C78" w:rsidRPr="00D46760" w:rsidRDefault="00D02C78" w:rsidP="00F66E1D">
            <w:pPr>
              <w:rPr>
                <w:color w:val="000000"/>
                <w:sz w:val="20"/>
                <w:szCs w:val="20"/>
              </w:rPr>
            </w:pPr>
            <w:r w:rsidRPr="00D46760">
              <w:rPr>
                <w:color w:val="000000"/>
                <w:sz w:val="20"/>
                <w:szCs w:val="20"/>
              </w:rPr>
              <w:t>(г.Бокситогорск)</w:t>
            </w:r>
          </w:p>
        </w:tc>
        <w:tc>
          <w:tcPr>
            <w:tcW w:w="883" w:type="pct"/>
            <w:vMerge w:val="restart"/>
            <w:tcMar>
              <w:left w:w="28" w:type="dxa"/>
              <w:right w:w="28" w:type="dxa"/>
            </w:tcMar>
            <w:vAlign w:val="center"/>
          </w:tcPr>
          <w:p w:rsidR="00D02C78" w:rsidRPr="00D46760" w:rsidRDefault="00D02C78" w:rsidP="00D46760">
            <w:pPr>
              <w:jc w:val="center"/>
              <w:rPr>
                <w:color w:val="000000"/>
                <w:sz w:val="20"/>
                <w:szCs w:val="20"/>
              </w:rPr>
            </w:pPr>
            <w:r w:rsidRPr="00D46760">
              <w:rPr>
                <w:color w:val="000000"/>
                <w:sz w:val="20"/>
                <w:szCs w:val="20"/>
              </w:rPr>
              <w:t>тыс.</w:t>
            </w:r>
            <w:r>
              <w:rPr>
                <w:color w:val="000000"/>
                <w:sz w:val="20"/>
                <w:szCs w:val="20"/>
              </w:rPr>
              <w:t xml:space="preserve"> </w:t>
            </w:r>
            <w:r w:rsidRPr="00D46760">
              <w:rPr>
                <w:color w:val="000000"/>
                <w:sz w:val="20"/>
                <w:szCs w:val="20"/>
              </w:rPr>
              <w:t>м</w:t>
            </w:r>
            <w:r w:rsidRPr="00D46760">
              <w:rPr>
                <w:color w:val="000000"/>
                <w:sz w:val="20"/>
                <w:szCs w:val="20"/>
                <w:vertAlign w:val="superscript"/>
              </w:rPr>
              <w:t>2</w:t>
            </w:r>
            <w:r>
              <w:rPr>
                <w:color w:val="000000"/>
                <w:sz w:val="20"/>
                <w:szCs w:val="20"/>
              </w:rPr>
              <w:t>. общей площади квар</w:t>
            </w:r>
            <w:r w:rsidRPr="00D46760">
              <w:rPr>
                <w:color w:val="000000"/>
                <w:sz w:val="20"/>
                <w:szCs w:val="20"/>
              </w:rPr>
              <w:t>тир/% к общему объему жилищного фонда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49,6/11,0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74,7/15</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частной собственности</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394,6/89,0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423,2/85</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Из общего количества жилищного фонда:</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394,6/89,0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423,2/85</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в среднеэтажных 4 – 5 этажных домах</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288,7/65</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313,0/63</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в малоэтажных 2-3 этажных домах</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124,4/28</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128,9/26</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в индивидуальных жилых домах с приусадебными земельными участками-всего</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30,3/7</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56,0/11</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Убыль жилищного фонда</w:t>
            </w:r>
          </w:p>
        </w:tc>
        <w:tc>
          <w:tcPr>
            <w:tcW w:w="883" w:type="pct"/>
            <w:vMerge w:val="restart"/>
            <w:tcMar>
              <w:left w:w="28" w:type="dxa"/>
              <w:right w:w="28" w:type="dxa"/>
            </w:tcMar>
            <w:vAlign w:val="center"/>
          </w:tcPr>
          <w:p w:rsidR="00D02C78" w:rsidRPr="00D46760" w:rsidRDefault="00D02C78" w:rsidP="00D46760">
            <w:pPr>
              <w:jc w:val="center"/>
              <w:rPr>
                <w:color w:val="000000"/>
                <w:sz w:val="20"/>
                <w:szCs w:val="20"/>
              </w:rPr>
            </w:pPr>
            <w:r w:rsidRPr="00D46760">
              <w:rPr>
                <w:color w:val="000000"/>
                <w:sz w:val="20"/>
                <w:szCs w:val="20"/>
              </w:rPr>
              <w:t>тыс. м</w:t>
            </w:r>
            <w:r w:rsidRPr="00D46760">
              <w:rPr>
                <w:color w:val="000000"/>
                <w:sz w:val="20"/>
                <w:szCs w:val="20"/>
                <w:vertAlign w:val="superscript"/>
              </w:rPr>
              <w:t>2</w:t>
            </w:r>
            <w:r w:rsidRPr="00D46760">
              <w:rPr>
                <w:color w:val="000000"/>
                <w:sz w:val="20"/>
                <w:szCs w:val="20"/>
              </w:rPr>
              <w:t>. общей площади квартир</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11,3</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Существующий сохраняемый жилищный фонд</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444,2</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432,9</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Новое жилищное строительство – всего, в том числе:</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1,0/год</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65,0</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за счет средств федеральног</w:t>
            </w:r>
            <w:r>
              <w:rPr>
                <w:color w:val="000000"/>
                <w:sz w:val="20"/>
                <w:szCs w:val="20"/>
              </w:rPr>
              <w:t>о бюджета, средств бюджета субъ</w:t>
            </w:r>
            <w:r w:rsidRPr="00D46760">
              <w:rPr>
                <w:color w:val="000000"/>
                <w:sz w:val="20"/>
                <w:szCs w:val="20"/>
              </w:rPr>
              <w:t>екта Российской Федерации и местных бюджетов</w:t>
            </w:r>
          </w:p>
        </w:tc>
        <w:tc>
          <w:tcPr>
            <w:tcW w:w="883" w:type="pct"/>
            <w:vMerge w:val="restart"/>
            <w:tcMar>
              <w:left w:w="28" w:type="dxa"/>
              <w:right w:w="28" w:type="dxa"/>
            </w:tcMar>
            <w:vAlign w:val="center"/>
          </w:tcPr>
          <w:p w:rsidR="00D02C78" w:rsidRPr="00D46760" w:rsidRDefault="00D02C78" w:rsidP="00F66E1D">
            <w:pPr>
              <w:jc w:val="center"/>
              <w:rPr>
                <w:color w:val="000000"/>
                <w:sz w:val="20"/>
                <w:szCs w:val="20"/>
              </w:rPr>
            </w:pPr>
            <w:r w:rsidRPr="00D46760">
              <w:rPr>
                <w:color w:val="000000"/>
                <w:sz w:val="20"/>
                <w:szCs w:val="20"/>
              </w:rPr>
              <w:t>тыс.</w:t>
            </w:r>
            <w:r>
              <w:rPr>
                <w:color w:val="000000"/>
                <w:sz w:val="20"/>
                <w:szCs w:val="20"/>
              </w:rPr>
              <w:t xml:space="preserve"> </w:t>
            </w:r>
            <w:r w:rsidRPr="00D46760">
              <w:rPr>
                <w:color w:val="000000"/>
                <w:sz w:val="20"/>
                <w:szCs w:val="20"/>
              </w:rPr>
              <w:t>м</w:t>
            </w:r>
            <w:r w:rsidRPr="00D46760">
              <w:rPr>
                <w:color w:val="000000"/>
                <w:sz w:val="20"/>
                <w:szCs w:val="20"/>
                <w:vertAlign w:val="superscript"/>
              </w:rPr>
              <w:t>2</w:t>
            </w:r>
            <w:r>
              <w:rPr>
                <w:color w:val="000000"/>
                <w:sz w:val="20"/>
                <w:szCs w:val="20"/>
              </w:rPr>
              <w:t>. общей площади квар</w:t>
            </w:r>
            <w:r w:rsidRPr="00D46760">
              <w:rPr>
                <w:color w:val="000000"/>
                <w:sz w:val="20"/>
                <w:szCs w:val="20"/>
              </w:rPr>
              <w:t>тир/% к общему объему жилищного фонда</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22,7/35</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за счет средств населения</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42,3/65</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Структура нового жилищного строительства по этажности</w:t>
            </w:r>
          </w:p>
        </w:tc>
        <w:tc>
          <w:tcPr>
            <w:tcW w:w="883" w:type="pct"/>
            <w:vMerge w:val="restart"/>
            <w:tcMar>
              <w:left w:w="28" w:type="dxa"/>
              <w:right w:w="28" w:type="dxa"/>
            </w:tcMar>
            <w:vAlign w:val="center"/>
          </w:tcPr>
          <w:p w:rsidR="00D02C78" w:rsidRPr="00D46760" w:rsidRDefault="00D02C78" w:rsidP="00D46760">
            <w:pPr>
              <w:jc w:val="center"/>
              <w:rPr>
                <w:color w:val="000000"/>
                <w:sz w:val="20"/>
                <w:szCs w:val="20"/>
              </w:rPr>
            </w:pPr>
            <w:r w:rsidRPr="00D46760">
              <w:rPr>
                <w:color w:val="000000"/>
                <w:sz w:val="20"/>
                <w:szCs w:val="20"/>
              </w:rPr>
              <w:t>тыс.</w:t>
            </w:r>
            <w:r>
              <w:rPr>
                <w:color w:val="000000"/>
                <w:sz w:val="20"/>
                <w:szCs w:val="20"/>
              </w:rPr>
              <w:t xml:space="preserve"> </w:t>
            </w:r>
            <w:r w:rsidRPr="00D46760">
              <w:rPr>
                <w:color w:val="000000"/>
                <w:sz w:val="20"/>
                <w:szCs w:val="20"/>
              </w:rPr>
              <w:t>м</w:t>
            </w:r>
            <w:r w:rsidRPr="00D46760">
              <w:rPr>
                <w:color w:val="000000"/>
                <w:sz w:val="20"/>
                <w:szCs w:val="20"/>
                <w:vertAlign w:val="superscript"/>
              </w:rPr>
              <w:t>2</w:t>
            </w:r>
            <w:r>
              <w:rPr>
                <w:color w:val="000000"/>
                <w:sz w:val="20"/>
                <w:szCs w:val="20"/>
              </w:rPr>
              <w:t>. общей площади квар</w:t>
            </w:r>
            <w:r w:rsidRPr="00D46760">
              <w:rPr>
                <w:color w:val="000000"/>
                <w:sz w:val="20"/>
                <w:szCs w:val="20"/>
              </w:rPr>
              <w:t>тир/%</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29/100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29/100</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В том числе:</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8,7/30,0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8,7/30,0</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Среднеэтажное 4-5 эт.</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8,8/30,4</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8,8/30,4</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sz w:val="20"/>
                <w:szCs w:val="20"/>
              </w:rPr>
              <w:t>Малоэтажное 2-3 эт.</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11,5/39,6</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11,5/39,6</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Индивидуальные жилые дома с приусадебными земельными участками</w:t>
            </w:r>
          </w:p>
        </w:tc>
        <w:tc>
          <w:tcPr>
            <w:tcW w:w="883" w:type="pct"/>
            <w:vMerge/>
            <w:tcMar>
              <w:left w:w="28" w:type="dxa"/>
              <w:right w:w="28" w:type="dxa"/>
            </w:tcMar>
            <w:vAlign w:val="center"/>
          </w:tcPr>
          <w:p w:rsidR="00D02C78" w:rsidRPr="00D46760" w:rsidRDefault="00D02C78" w:rsidP="00F66E1D">
            <w:pPr>
              <w:jc w:val="center"/>
              <w:rPr>
                <w:color w:val="000000"/>
                <w:sz w:val="20"/>
                <w:szCs w:val="20"/>
              </w:rPr>
            </w:pP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29/100</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29/100</w:t>
            </w:r>
          </w:p>
        </w:tc>
      </w:tr>
      <w:tr w:rsidR="00D02C78" w:rsidRPr="00D46760" w:rsidTr="00D46760">
        <w:trPr>
          <w:trHeight w:val="20"/>
        </w:trPr>
        <w:tc>
          <w:tcPr>
            <w:tcW w:w="2577" w:type="pct"/>
            <w:tcMar>
              <w:left w:w="28" w:type="dxa"/>
              <w:right w:w="28" w:type="dxa"/>
            </w:tcMar>
            <w:vAlign w:val="center"/>
          </w:tcPr>
          <w:p w:rsidR="00D02C78" w:rsidRPr="00D46760" w:rsidRDefault="00D02C78" w:rsidP="00F66E1D">
            <w:pPr>
              <w:rPr>
                <w:color w:val="000000"/>
                <w:sz w:val="20"/>
                <w:szCs w:val="20"/>
              </w:rPr>
            </w:pPr>
            <w:r w:rsidRPr="00D46760">
              <w:rPr>
                <w:color w:val="000000"/>
                <w:sz w:val="20"/>
                <w:szCs w:val="20"/>
              </w:rPr>
              <w:t>Средняя жилищная обеспеченность населения общей площадью</w:t>
            </w:r>
          </w:p>
        </w:tc>
        <w:tc>
          <w:tcPr>
            <w:tcW w:w="883"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кв.</w:t>
            </w:r>
            <w:r>
              <w:rPr>
                <w:sz w:val="20"/>
                <w:szCs w:val="20"/>
              </w:rPr>
              <w:t xml:space="preserve"> </w:t>
            </w:r>
            <w:r w:rsidRPr="00D46760">
              <w:rPr>
                <w:sz w:val="20"/>
                <w:szCs w:val="20"/>
              </w:rPr>
              <w:t>м/чел</w:t>
            </w:r>
          </w:p>
        </w:tc>
        <w:tc>
          <w:tcPr>
            <w:tcW w:w="801"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27,1</w:t>
            </w:r>
          </w:p>
        </w:tc>
        <w:tc>
          <w:tcPr>
            <w:tcW w:w="739" w:type="pct"/>
            <w:tcMar>
              <w:left w:w="28" w:type="dxa"/>
              <w:right w:w="28" w:type="dxa"/>
            </w:tcMar>
            <w:vAlign w:val="center"/>
          </w:tcPr>
          <w:p w:rsidR="00D02C78" w:rsidRPr="00D46760" w:rsidRDefault="00D02C78" w:rsidP="00F66E1D">
            <w:pPr>
              <w:jc w:val="center"/>
              <w:rPr>
                <w:color w:val="000000"/>
                <w:sz w:val="20"/>
                <w:szCs w:val="20"/>
              </w:rPr>
            </w:pPr>
            <w:r w:rsidRPr="00D46760">
              <w:rPr>
                <w:sz w:val="20"/>
                <w:szCs w:val="20"/>
              </w:rPr>
              <w:t>26,9</w:t>
            </w:r>
          </w:p>
        </w:tc>
      </w:tr>
    </w:tbl>
    <w:p w:rsidR="00D02C78" w:rsidRPr="000E4391" w:rsidRDefault="00D02C78" w:rsidP="00D46760">
      <w:pPr>
        <w:pStyle w:val="affc"/>
        <w:keepNext w:val="0"/>
        <w:tabs>
          <w:tab w:val="clear" w:pos="9356"/>
        </w:tabs>
        <w:suppressAutoHyphens w:val="0"/>
        <w:spacing w:line="276" w:lineRule="auto"/>
        <w:ind w:firstLine="709"/>
        <w:jc w:val="both"/>
        <w:rPr>
          <w:rFonts w:ascii="Times New Roman" w:hAnsi="Times New Roman" w:cs="Times New Roman"/>
          <w:iCs/>
          <w:sz w:val="24"/>
        </w:rPr>
      </w:pPr>
    </w:p>
    <w:p w:rsidR="00D02C78" w:rsidRPr="000E4391" w:rsidRDefault="00D02C78" w:rsidP="000E4391">
      <w:pPr>
        <w:pStyle w:val="affc"/>
        <w:keepNext w:val="0"/>
        <w:tabs>
          <w:tab w:val="clear" w:pos="9356"/>
        </w:tabs>
        <w:suppressAutoHyphens w:val="0"/>
        <w:spacing w:line="276" w:lineRule="auto"/>
        <w:ind w:firstLine="709"/>
        <w:jc w:val="both"/>
        <w:rPr>
          <w:rFonts w:ascii="Times New Roman" w:hAnsi="Times New Roman" w:cs="Times New Roman"/>
          <w:iCs/>
          <w:sz w:val="24"/>
        </w:rPr>
      </w:pPr>
      <w:r w:rsidRPr="000E4391">
        <w:rPr>
          <w:rFonts w:ascii="Times New Roman" w:hAnsi="Times New Roman" w:cs="Times New Roman"/>
          <w:iCs/>
          <w:sz w:val="24"/>
        </w:rPr>
        <w:t>В краткосрочной перспективе строительство, ввод в эксплуатацию и подключение к существующей системе теплоснабжения перспективных потребителей на территории Бокситогорского городского поселения, согласно представленной информации, не предусматривается.</w:t>
      </w:r>
    </w:p>
    <w:p w:rsidR="00D02C78" w:rsidRPr="00D46760" w:rsidRDefault="00D02C78" w:rsidP="000E4391">
      <w:pPr>
        <w:pStyle w:val="affc"/>
        <w:keepNext w:val="0"/>
        <w:spacing w:line="276" w:lineRule="auto"/>
        <w:ind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Существующие и планируемые к застройке потребители вправе использовать для отопления индивидуа</w:t>
      </w:r>
      <w:r>
        <w:rPr>
          <w:rFonts w:ascii="Times New Roman" w:hAnsi="Times New Roman" w:cs="Times New Roman"/>
          <w:sz w:val="24"/>
          <w:szCs w:val="24"/>
          <w:lang w:eastAsia="ru-RU"/>
        </w:rPr>
        <w:t>льные источники теплоснабжения.</w:t>
      </w:r>
    </w:p>
    <w:p w:rsidR="00D02C78" w:rsidRPr="00D46760" w:rsidRDefault="00D02C78" w:rsidP="000E4391">
      <w:pPr>
        <w:pStyle w:val="affc"/>
        <w:keepNext w:val="0"/>
        <w:spacing w:line="276" w:lineRule="auto"/>
        <w:ind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Индивидуальное теплоснабжение допускается предусматривать (на основании СП 60.13330.20</w:t>
      </w:r>
      <w:r>
        <w:rPr>
          <w:rFonts w:ascii="Times New Roman" w:hAnsi="Times New Roman" w:cs="Times New Roman"/>
          <w:sz w:val="24"/>
          <w:szCs w:val="24"/>
          <w:lang w:eastAsia="ru-RU"/>
        </w:rPr>
        <w:t>20</w:t>
      </w:r>
      <w:r w:rsidRPr="00D46760">
        <w:rPr>
          <w:rFonts w:ascii="Times New Roman" w:hAnsi="Times New Roman" w:cs="Times New Roman"/>
          <w:sz w:val="24"/>
          <w:szCs w:val="24"/>
          <w:lang w:eastAsia="ru-RU"/>
        </w:rPr>
        <w:t xml:space="preserve"> Отопление,</w:t>
      </w:r>
      <w:r>
        <w:rPr>
          <w:rFonts w:ascii="Times New Roman" w:hAnsi="Times New Roman" w:cs="Times New Roman"/>
          <w:sz w:val="24"/>
          <w:szCs w:val="24"/>
          <w:lang w:eastAsia="ru-RU"/>
        </w:rPr>
        <w:t xml:space="preserve"> вентиляция и кондиционирование</w:t>
      </w:r>
      <w:r w:rsidRPr="00D46760">
        <w:rPr>
          <w:rFonts w:ascii="Times New Roman" w:hAnsi="Times New Roman" w:cs="Times New Roman"/>
          <w:sz w:val="24"/>
          <w:szCs w:val="24"/>
          <w:lang w:eastAsia="ru-RU"/>
        </w:rPr>
        <w:t>):</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индивидуальных жилых домов до трех этажей вне зависимости от месторасположения;</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при низкой теплоплотности - как правило, ниже 0,15 Гкал/ч на 1</w:t>
      </w:r>
      <w:r>
        <w:rPr>
          <w:rFonts w:ascii="Times New Roman" w:hAnsi="Times New Roman" w:cs="Times New Roman"/>
          <w:sz w:val="24"/>
          <w:szCs w:val="24"/>
          <w:lang w:eastAsia="ru-RU"/>
        </w:rPr>
        <w:t xml:space="preserve"> </w:t>
      </w:r>
      <w:r w:rsidRPr="00D46760">
        <w:rPr>
          <w:rFonts w:ascii="Times New Roman" w:hAnsi="Times New Roman" w:cs="Times New Roman"/>
          <w:sz w:val="24"/>
          <w:szCs w:val="24"/>
          <w:lang w:eastAsia="ru-RU"/>
        </w:rPr>
        <w:t>га. При этом для зон строительства с теплоплотностью более 0,08 Гкал/ч на 1</w:t>
      </w:r>
      <w:r>
        <w:rPr>
          <w:rFonts w:ascii="Times New Roman" w:hAnsi="Times New Roman" w:cs="Times New Roman"/>
          <w:sz w:val="24"/>
          <w:szCs w:val="24"/>
          <w:lang w:eastAsia="ru-RU"/>
        </w:rPr>
        <w:t xml:space="preserve"> </w:t>
      </w:r>
      <w:r w:rsidRPr="00D46760">
        <w:rPr>
          <w:rFonts w:ascii="Times New Roman" w:hAnsi="Times New Roman" w:cs="Times New Roman"/>
          <w:sz w:val="24"/>
          <w:szCs w:val="24"/>
          <w:lang w:eastAsia="ru-RU"/>
        </w:rPr>
        <w:t>га при нахождении их внутри радиуса эффективного теплоснабжения источника тепловой энергии, предусматривается, что отказ от присоединения к источнику должен быть техникоэкономически обоснован;</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промышленных и прочих потребителей, технологический процесс которых предусматривает потребление природного газа;</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инновационных объектов, проектом теплоснабжения которых предусматривается удельный расход тепловой энергии на отопление менее 15 кВт</w:t>
      </w:r>
      <w:r>
        <w:rPr>
          <w:rFonts w:ascii="Times New Roman" w:hAnsi="Times New Roman" w:cs="Times New Roman"/>
          <w:sz w:val="24"/>
          <w:szCs w:val="24"/>
          <w:lang w:eastAsia="ru-RU"/>
        </w:rPr>
        <w:t>×</w:t>
      </w:r>
      <w:r w:rsidRPr="00D46760">
        <w:rPr>
          <w:rFonts w:ascii="Times New Roman" w:hAnsi="Times New Roman" w:cs="Times New Roman"/>
          <w:sz w:val="24"/>
          <w:szCs w:val="24"/>
          <w:lang w:eastAsia="ru-RU"/>
        </w:rPr>
        <w:t>ч/м</w:t>
      </w:r>
      <w:r w:rsidRPr="00D46760">
        <w:rPr>
          <w:rFonts w:ascii="Times New Roman" w:hAnsi="Times New Roman" w:cs="Times New Roman"/>
          <w:sz w:val="24"/>
          <w:szCs w:val="24"/>
          <w:vertAlign w:val="superscript"/>
          <w:lang w:eastAsia="ru-RU"/>
        </w:rPr>
        <w:t>2</w:t>
      </w:r>
      <w:r w:rsidRPr="00D46760">
        <w:rPr>
          <w:rFonts w:ascii="Times New Roman" w:hAnsi="Times New Roman" w:cs="Times New Roman"/>
          <w:sz w:val="24"/>
          <w:szCs w:val="24"/>
          <w:lang w:eastAsia="ru-RU"/>
        </w:rPr>
        <w:t xml:space="preserve">год, так называемый </w:t>
      </w:r>
      <w:r>
        <w:rPr>
          <w:rFonts w:ascii="Times New Roman" w:hAnsi="Times New Roman" w:cs="Times New Roman"/>
          <w:sz w:val="24"/>
          <w:szCs w:val="24"/>
          <w:lang w:eastAsia="ru-RU"/>
        </w:rPr>
        <w:t>«</w:t>
      </w:r>
      <w:r w:rsidRPr="00D46760">
        <w:rPr>
          <w:rFonts w:ascii="Times New Roman" w:hAnsi="Times New Roman" w:cs="Times New Roman"/>
          <w:sz w:val="24"/>
          <w:szCs w:val="24"/>
          <w:lang w:eastAsia="ru-RU"/>
        </w:rPr>
        <w:t>пассивный (или нулевой) дом</w:t>
      </w:r>
      <w:r>
        <w:rPr>
          <w:rFonts w:ascii="Times New Roman" w:hAnsi="Times New Roman" w:cs="Times New Roman"/>
          <w:sz w:val="24"/>
          <w:szCs w:val="24"/>
          <w:lang w:eastAsia="ru-RU"/>
        </w:rPr>
        <w:t>»</w:t>
      </w:r>
      <w:r w:rsidRPr="00D46760">
        <w:rPr>
          <w:rFonts w:ascii="Times New Roman" w:hAnsi="Times New Roman" w:cs="Times New Roman"/>
          <w:sz w:val="24"/>
          <w:szCs w:val="24"/>
          <w:lang w:eastAsia="ru-RU"/>
        </w:rPr>
        <w:t xml:space="preserve"> или теплоснабжение которых предусматривается от альтернативных источников, включая вторичные энергоресурсы;</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w:t>
      </w:r>
    </w:p>
    <w:p w:rsidR="00D02C78" w:rsidRPr="00D46760"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осуществления теплоснабжения потребителя в период строительства;</w:t>
      </w:r>
    </w:p>
    <w:p w:rsidR="00D02C78" w:rsidRDefault="00D02C78" w:rsidP="00F67C79">
      <w:pPr>
        <w:pStyle w:val="affc"/>
        <w:keepNext w:val="0"/>
        <w:numPr>
          <w:ilvl w:val="0"/>
          <w:numId w:val="81"/>
        </w:numPr>
        <w:tabs>
          <w:tab w:val="clear" w:pos="9356"/>
          <w:tab w:val="left" w:leader="dot" w:pos="851"/>
        </w:tabs>
        <w:spacing w:line="276" w:lineRule="auto"/>
        <w:ind w:left="0" w:firstLine="709"/>
        <w:jc w:val="both"/>
        <w:rPr>
          <w:rFonts w:ascii="Times New Roman" w:hAnsi="Times New Roman" w:cs="Times New Roman"/>
          <w:sz w:val="24"/>
          <w:szCs w:val="24"/>
          <w:lang w:eastAsia="ru-RU"/>
        </w:rPr>
      </w:pPr>
      <w:r w:rsidRPr="00D46760">
        <w:rPr>
          <w:rFonts w:ascii="Times New Roman" w:hAnsi="Times New Roman" w:cs="Times New Roman"/>
          <w:sz w:val="24"/>
          <w:szCs w:val="24"/>
          <w:lang w:eastAsia="ru-RU"/>
        </w:rPr>
        <w:t>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w:t>
      </w:r>
    </w:p>
    <w:p w:rsidR="00D02C78" w:rsidRPr="00076591" w:rsidRDefault="00D02C78" w:rsidP="00F0389A">
      <w:pPr>
        <w:spacing w:line="276" w:lineRule="auto"/>
        <w:ind w:firstLine="709"/>
        <w:jc w:val="both"/>
      </w:pPr>
      <w:r w:rsidRPr="00076591">
        <w:t xml:space="preserve">Постановлением Администрации Бокситогорского муниципального района Ленинградской области от 27.04.2024 № 411 </w:t>
      </w:r>
      <w:r>
        <w:t>«</w:t>
      </w:r>
      <w:r w:rsidRPr="00076591">
        <w:t>О признании многоквартирных домов аварийными и подлежащими сносу</w:t>
      </w:r>
      <w:r>
        <w:t>»</w:t>
      </w:r>
      <w:r w:rsidRPr="00076591">
        <w:t xml:space="preserve"> на территории Бокситогорского городского поселения многоквартирные дома, признанные аварийными и подлежащими сносу до 31.12.2027, представлены в таблице 2.2.1.</w:t>
      </w:r>
    </w:p>
    <w:p w:rsidR="00D02C78" w:rsidRPr="00076591" w:rsidRDefault="00D02C78" w:rsidP="00F0389A">
      <w:pPr>
        <w:spacing w:line="276" w:lineRule="auto"/>
        <w:ind w:firstLine="709"/>
        <w:jc w:val="both"/>
        <w:rPr>
          <w:b/>
        </w:rPr>
      </w:pPr>
      <w:r w:rsidRPr="00076591">
        <w:rPr>
          <w:b/>
        </w:rPr>
        <w:t>Таблица 2.2.1. Перечень многоквартирных домов, признанных аварийными и подлежащими сносу</w:t>
      </w:r>
    </w:p>
    <w:tbl>
      <w:tblPr>
        <w:tblW w:w="5000" w:type="pct"/>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660"/>
        <w:gridCol w:w="4006"/>
        <w:gridCol w:w="4955"/>
      </w:tblGrid>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w:t>
            </w:r>
          </w:p>
          <w:p w:rsidR="00D02C78" w:rsidRPr="00076591" w:rsidRDefault="00D02C78" w:rsidP="00272C46">
            <w:pPr>
              <w:jc w:val="center"/>
              <w:rPr>
                <w:b/>
                <w:color w:val="000000"/>
                <w:sz w:val="20"/>
                <w:szCs w:val="20"/>
              </w:rPr>
            </w:pPr>
            <w:r w:rsidRPr="00076591">
              <w:rPr>
                <w:color w:val="000000"/>
                <w:sz w:val="20"/>
                <w:szCs w:val="20"/>
              </w:rPr>
              <w:t>п/п</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b/>
                <w:color w:val="000000"/>
                <w:sz w:val="20"/>
                <w:szCs w:val="20"/>
              </w:rPr>
            </w:pPr>
            <w:r w:rsidRPr="00076591">
              <w:rPr>
                <w:color w:val="000000"/>
                <w:sz w:val="20"/>
                <w:szCs w:val="20"/>
              </w:rPr>
              <w:t>Адрес МКД</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b/>
                <w:color w:val="000000"/>
                <w:sz w:val="20"/>
                <w:szCs w:val="20"/>
              </w:rPr>
            </w:pPr>
            <w:r w:rsidRPr="00076591">
              <w:rPr>
                <w:color w:val="000000"/>
                <w:sz w:val="20"/>
                <w:szCs w:val="20"/>
              </w:rPr>
              <w:t>Характеристики</w:t>
            </w:r>
          </w:p>
        </w:tc>
      </w:tr>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1</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rPr>
                <w:color w:val="000000"/>
                <w:sz w:val="20"/>
                <w:szCs w:val="20"/>
              </w:rPr>
            </w:pPr>
            <w:r w:rsidRPr="00076591">
              <w:rPr>
                <w:color w:val="000000"/>
                <w:sz w:val="20"/>
                <w:szCs w:val="20"/>
              </w:rPr>
              <w:t>Ленинградская область, Бокситогорский район, Бокситогорское городское поселение, г. Бокситогорск, ул. Заводская, дом 4</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год постройки - 1939 год; этажность - 2; подъездов - 2; количество квартир - 8; общая площадь дома – 510,69 м</w:t>
            </w:r>
            <w:r w:rsidRPr="00076591">
              <w:rPr>
                <w:color w:val="000000"/>
                <w:sz w:val="20"/>
                <w:szCs w:val="20"/>
                <w:vertAlign w:val="superscript"/>
              </w:rPr>
              <w:t>2</w:t>
            </w:r>
          </w:p>
        </w:tc>
      </w:tr>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2</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rPr>
                <w:color w:val="000000"/>
                <w:sz w:val="20"/>
                <w:szCs w:val="20"/>
              </w:rPr>
            </w:pPr>
            <w:r w:rsidRPr="00076591">
              <w:rPr>
                <w:color w:val="000000"/>
                <w:sz w:val="20"/>
                <w:szCs w:val="20"/>
              </w:rPr>
              <w:t>Ленинградская область, Бокситогорский район, дер. Сегла, дом 3</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год постройки - 1973 год; этажность - 2; подъездов - 1; количество квартир – 18; общая площадь дома – 769,5 м</w:t>
            </w:r>
            <w:r w:rsidRPr="00076591">
              <w:rPr>
                <w:color w:val="000000"/>
                <w:sz w:val="20"/>
                <w:szCs w:val="20"/>
                <w:vertAlign w:val="superscript"/>
              </w:rPr>
              <w:t>2</w:t>
            </w:r>
          </w:p>
        </w:tc>
      </w:tr>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3</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rPr>
                <w:color w:val="000000"/>
                <w:sz w:val="20"/>
                <w:szCs w:val="20"/>
              </w:rPr>
            </w:pPr>
            <w:r w:rsidRPr="00076591">
              <w:rPr>
                <w:color w:val="000000"/>
                <w:sz w:val="20"/>
                <w:szCs w:val="20"/>
              </w:rPr>
              <w:t>Ленинградская область, Бокситогорский район, дер. Сегла, дом 4</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год постройки – 1973 год; этажность - 2; подъездов - 3; количество квартир - 18; общая площадь дома – 769,5 м</w:t>
            </w:r>
            <w:r w:rsidRPr="00076591">
              <w:rPr>
                <w:color w:val="000000"/>
                <w:sz w:val="20"/>
                <w:szCs w:val="20"/>
                <w:vertAlign w:val="superscript"/>
              </w:rPr>
              <w:t>2</w:t>
            </w:r>
          </w:p>
        </w:tc>
      </w:tr>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4</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rPr>
                <w:color w:val="000000"/>
                <w:sz w:val="20"/>
                <w:szCs w:val="20"/>
              </w:rPr>
            </w:pPr>
            <w:r w:rsidRPr="00076591">
              <w:rPr>
                <w:color w:val="000000"/>
                <w:sz w:val="20"/>
                <w:szCs w:val="20"/>
              </w:rPr>
              <w:t>Ленинградская область, Бокситогорский район, дер. Сегла, дом 5</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год постройки – 1973 год; этажность - 2; подъездов - 3; количество квартир - 18; общая площадь дома – 771,3 м</w:t>
            </w:r>
            <w:r w:rsidRPr="00076591">
              <w:rPr>
                <w:color w:val="000000"/>
                <w:sz w:val="20"/>
                <w:szCs w:val="20"/>
                <w:vertAlign w:val="superscript"/>
              </w:rPr>
              <w:t>2</w:t>
            </w:r>
          </w:p>
        </w:tc>
      </w:tr>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5</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rPr>
                <w:color w:val="000000"/>
                <w:sz w:val="20"/>
                <w:szCs w:val="20"/>
              </w:rPr>
            </w:pPr>
            <w:r w:rsidRPr="00076591">
              <w:rPr>
                <w:color w:val="000000"/>
                <w:sz w:val="20"/>
                <w:szCs w:val="20"/>
              </w:rPr>
              <w:t>Ленинградская область, Бокситогорский район, дер. Сегла, дом 6</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год постройки -1975 г., этажность – 3, количество подъездов – 4, количество квартир – 30, общая площадь – 1236,4 м</w:t>
            </w:r>
            <w:r w:rsidRPr="00076591">
              <w:rPr>
                <w:color w:val="000000"/>
                <w:sz w:val="20"/>
                <w:szCs w:val="20"/>
                <w:vertAlign w:val="superscript"/>
              </w:rPr>
              <w:t>2</w:t>
            </w:r>
          </w:p>
        </w:tc>
      </w:tr>
      <w:tr w:rsidR="00D02C78" w:rsidRPr="00076591" w:rsidTr="00272C46">
        <w:trPr>
          <w:trHeight w:val="20"/>
        </w:trPr>
        <w:tc>
          <w:tcPr>
            <w:tcW w:w="661" w:type="dxa"/>
            <w:tcBorders>
              <w:top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6</w:t>
            </w:r>
          </w:p>
        </w:tc>
        <w:tc>
          <w:tcPr>
            <w:tcW w:w="4010" w:type="dxa"/>
            <w:tcBorders>
              <w:top w:val="outset" w:sz="6" w:space="0" w:color="auto"/>
              <w:left w:val="outset" w:sz="6" w:space="0" w:color="auto"/>
              <w:bottom w:val="outset" w:sz="6" w:space="0" w:color="auto"/>
              <w:right w:val="outset" w:sz="6" w:space="0" w:color="auto"/>
            </w:tcBorders>
            <w:shd w:val="clear" w:color="auto" w:fill="FFFFFF"/>
            <w:tcMar>
              <w:top w:w="0" w:type="dxa"/>
              <w:bottom w:w="0" w:type="dxa"/>
            </w:tcMar>
            <w:vAlign w:val="center"/>
          </w:tcPr>
          <w:p w:rsidR="00D02C78" w:rsidRPr="00076591" w:rsidRDefault="00D02C78" w:rsidP="00272C46">
            <w:pPr>
              <w:rPr>
                <w:color w:val="000000"/>
                <w:sz w:val="20"/>
                <w:szCs w:val="20"/>
              </w:rPr>
            </w:pPr>
            <w:r w:rsidRPr="00076591">
              <w:rPr>
                <w:color w:val="000000"/>
                <w:sz w:val="20"/>
                <w:szCs w:val="20"/>
              </w:rPr>
              <w:t>Ленинградская область, Бокситогорский район, дер. Сегла, дом 7</w:t>
            </w:r>
          </w:p>
        </w:tc>
        <w:tc>
          <w:tcPr>
            <w:tcW w:w="4960" w:type="dxa"/>
            <w:tcBorders>
              <w:top w:val="outset" w:sz="6" w:space="0" w:color="auto"/>
              <w:left w:val="outset" w:sz="6" w:space="0" w:color="auto"/>
              <w:bottom w:val="outset" w:sz="6" w:space="0" w:color="auto"/>
            </w:tcBorders>
            <w:shd w:val="clear" w:color="auto" w:fill="FFFFFF"/>
            <w:tcMar>
              <w:top w:w="0" w:type="dxa"/>
              <w:bottom w:w="0" w:type="dxa"/>
            </w:tcMar>
            <w:vAlign w:val="center"/>
          </w:tcPr>
          <w:p w:rsidR="00D02C78" w:rsidRPr="00076591" w:rsidRDefault="00D02C78" w:rsidP="00272C46">
            <w:pPr>
              <w:jc w:val="center"/>
              <w:rPr>
                <w:color w:val="000000"/>
                <w:sz w:val="20"/>
                <w:szCs w:val="20"/>
              </w:rPr>
            </w:pPr>
            <w:r w:rsidRPr="00076591">
              <w:rPr>
                <w:color w:val="000000"/>
                <w:sz w:val="20"/>
                <w:szCs w:val="20"/>
              </w:rPr>
              <w:t>год постройки -1975 г., этажность – 3, количество подъездов – 4, количество квартир – 30, общая площадь – 1233,4 м</w:t>
            </w:r>
            <w:r w:rsidRPr="00076591">
              <w:rPr>
                <w:color w:val="000000"/>
                <w:sz w:val="20"/>
                <w:szCs w:val="20"/>
                <w:vertAlign w:val="superscript"/>
              </w:rPr>
              <w:t>2</w:t>
            </w:r>
          </w:p>
        </w:tc>
      </w:tr>
    </w:tbl>
    <w:p w:rsidR="00D02C78" w:rsidRPr="00076591" w:rsidRDefault="00D02C78" w:rsidP="00F0389A">
      <w:pPr>
        <w:spacing w:line="276" w:lineRule="auto"/>
        <w:ind w:firstLine="709"/>
        <w:jc w:val="both"/>
      </w:pPr>
    </w:p>
    <w:p w:rsidR="00D02C78" w:rsidRPr="00076591" w:rsidRDefault="00D02C78" w:rsidP="00F0389A">
      <w:pPr>
        <w:spacing w:line="276" w:lineRule="auto"/>
        <w:ind w:firstLine="709"/>
        <w:jc w:val="both"/>
      </w:pPr>
      <w:r w:rsidRPr="00076591">
        <w:t xml:space="preserve">В Ленинградской области действует региональная адресная программа </w:t>
      </w:r>
      <w:r>
        <w:t>«</w:t>
      </w:r>
      <w:r w:rsidRPr="00076591">
        <w:t>Переселение граждан из аварийного жилищного фонда на территории Ленинградской области в 2019-2025 годах</w:t>
      </w:r>
      <w:r>
        <w:t>»</w:t>
      </w:r>
      <w:r w:rsidRPr="00076591">
        <w:t xml:space="preserve"> (далее – адресная Программа)</w:t>
      </w:r>
      <w:r>
        <w:t>, утверждённая постановлением Правительства Ленинградской области от 14.07.2023 № 497 (в редакции постановления Правительства Ленинградской области от 31.05.2024 № 366)</w:t>
      </w:r>
      <w:r w:rsidRPr="00076591">
        <w:t>. Дома, указанные в таблице 2.2.1, в Программе отсутствуют. После внесения аварийных домов на территории Бокситогорского городского поселения в адресную Программу и определения сроков их расселения, при актуализации (разработке) Схемы теплоснабжения на территории Бокситогорского городского поселения Бокситогорского муниципального района Ленинградской области необходимо внести в неё изменения.</w:t>
      </w:r>
    </w:p>
    <w:p w:rsidR="00D02C78" w:rsidRPr="00D46760" w:rsidRDefault="00D02C78" w:rsidP="00D46760">
      <w:pPr>
        <w:pStyle w:val="afffffffffff2"/>
        <w:spacing w:line="276" w:lineRule="auto"/>
      </w:pPr>
    </w:p>
    <w:p w:rsidR="00D02C78" w:rsidRPr="00D46760" w:rsidRDefault="00D02C78" w:rsidP="00F67C79">
      <w:pPr>
        <w:pStyle w:val="11f6"/>
        <w:numPr>
          <w:ilvl w:val="1"/>
          <w:numId w:val="74"/>
        </w:numPr>
        <w:spacing w:before="0" w:after="0" w:line="276" w:lineRule="auto"/>
        <w:ind w:left="0" w:right="0" w:firstLine="709"/>
        <w:rPr>
          <w:sz w:val="24"/>
          <w:szCs w:val="24"/>
        </w:rPr>
      </w:pPr>
      <w:bookmarkStart w:id="1086" w:name="_Toc67071129"/>
      <w:bookmarkStart w:id="1087" w:name="_Toc67071492"/>
      <w:bookmarkStart w:id="1088" w:name="_Toc68167269"/>
      <w:bookmarkStart w:id="1089" w:name="_Toc197945905"/>
      <w:r w:rsidRPr="00D46760">
        <w:rPr>
          <w:sz w:val="24"/>
          <w:szCs w:val="24"/>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086"/>
      <w:bookmarkEnd w:id="1087"/>
      <w:bookmarkEnd w:id="1088"/>
      <w:bookmarkEnd w:id="1089"/>
    </w:p>
    <w:p w:rsidR="00D02C78" w:rsidRDefault="00D02C78" w:rsidP="00D46760">
      <w:pPr>
        <w:spacing w:line="276" w:lineRule="auto"/>
        <w:ind w:firstLine="709"/>
        <w:jc w:val="both"/>
      </w:pPr>
      <w:r>
        <w:t>В соответствии с п</w:t>
      </w:r>
      <w:r w:rsidRPr="005B321D">
        <w:t>риказ</w:t>
      </w:r>
      <w:r>
        <w:t>ом</w:t>
      </w:r>
      <w:r w:rsidRPr="005B321D">
        <w:t xml:space="preserve"> Министерства регионального развития Р</w:t>
      </w:r>
      <w:r>
        <w:t xml:space="preserve">оссийской </w:t>
      </w:r>
      <w:r w:rsidRPr="005B321D">
        <w:t>Ф</w:t>
      </w:r>
      <w:r>
        <w:t>едерации</w:t>
      </w:r>
      <w:r w:rsidRPr="005B321D">
        <w:t xml:space="preserve"> от 17</w:t>
      </w:r>
      <w:r>
        <w:t>.11.2017</w:t>
      </w:r>
      <w:r w:rsidRPr="005B321D">
        <w:t xml:space="preserve"> № </w:t>
      </w:r>
      <w:r>
        <w:t>1550/пр</w:t>
      </w:r>
      <w:r w:rsidRPr="005B321D">
        <w:t xml:space="preserve"> </w:t>
      </w:r>
      <w:r>
        <w:t>«</w:t>
      </w:r>
      <w:r w:rsidRPr="005B321D">
        <w:t>Об утверждении требований энергетической эффективности зданий, строений и сооружений</w:t>
      </w:r>
      <w:r>
        <w:t>»:</w:t>
      </w:r>
    </w:p>
    <w:p w:rsidR="00D02C78" w:rsidRDefault="00D02C78" w:rsidP="00D46760">
      <w:pPr>
        <w:spacing w:line="276" w:lineRule="auto"/>
        <w:ind w:firstLine="709"/>
        <w:jc w:val="both"/>
      </w:pPr>
      <w:r>
        <w:t xml:space="preserve">- </w:t>
      </w:r>
      <w:r w:rsidRPr="00944A1E">
        <w:t>Требования энергетической эффективности зданий, строений, сооружений (далее - требования энергетической эффективности) устанавливаются в соответствии с Федеральным законом от 23 ноября 2009 г. N 261-ФЗ "Об энергосбережении и повышении энергетической эффективности и о внесении изменений в отдельные законодательные акты Российской Федерации" (Собрание законодательства Российской Федерации, 2009, N 48, ст.5711; 2010, N 19, ст.2291; N 31, ст.4160, 4206; 2011, N 29, ст.4288, 4291; N 30, ст.4590; N 49, ст.7061; N 50, ст.7344, 7359; N 51, ст.7447; 2012, N 26, ст.3446; N 29, ст.3989; N 53, ст.7595; 2013, N 14, ст.1652; N 23, ст.2871; N 27, ст.3477; N 52, ст.6961, 6964, 6966; 2014, N 40, ст.5322; N 45, ст.6149, 6154; 2015, N 1, ст.19; N 27, ст.3967; N 29, ст.4359; 2016, N 27, ст.4202; 2017, N 31, ст.4745; N 31, ст.4828) (далее - Федеральный закон N 261-ФЗ) и Правилами установления требований энергетической эффективности для зданий, строений и сооружений, утвержденными постановлением Правительства Российской Федерации от 25 января 2011 г. N 18 (Собрание законодательства Российской Федерации, 2011, N 5, ст.742; 2013, N 50, ст.6596; 2014, N 14, ст.1627; 2017, N 12, ст.1719; N 22, ст.3160) (далее - Правила установления требований).</w:t>
      </w:r>
    </w:p>
    <w:p w:rsidR="00D02C78" w:rsidRPr="005B321D" w:rsidRDefault="00D02C78" w:rsidP="00D46760">
      <w:pPr>
        <w:spacing w:line="276" w:lineRule="auto"/>
        <w:ind w:firstLine="709"/>
        <w:jc w:val="both"/>
      </w:pPr>
      <w:r>
        <w:t>- Т</w:t>
      </w:r>
      <w:r w:rsidRPr="00944A1E">
        <w:t>ребования энергетической эффективности устанавливаются к проектируемым, реконструируемым, проходящим капитальный ремонт и эксплуатируемым отапливаемым зданиям, строениям, сооружениям, оборудованным теплопотребляющими установками, электроприемниками, водоразборными устройствами и (или) устройствами для использования природного газа, с целью обеспечения потребителей энергетическими ресурсами и коммунальными услугами.</w:t>
      </w:r>
    </w:p>
    <w:p w:rsidR="00D02C78" w:rsidRPr="005B321D" w:rsidRDefault="00D02C78" w:rsidP="00D46760">
      <w:pPr>
        <w:spacing w:line="276" w:lineRule="auto"/>
        <w:ind w:firstLine="709"/>
        <w:jc w:val="both"/>
      </w:pPr>
      <w:r w:rsidRPr="005B321D">
        <w:t xml:space="preserve">В СП 50.13330.2012 </w:t>
      </w:r>
      <w:r>
        <w:t>«</w:t>
      </w:r>
      <w:r w:rsidRPr="005B321D">
        <w:t>Тепловая защита зданий</w:t>
      </w:r>
      <w:r>
        <w:t>»</w:t>
      </w:r>
      <w:r w:rsidRPr="005B321D">
        <w:t xml:space="preserve"> выделены 6 характерных групп потребителей тепловой энергии:</w:t>
      </w:r>
    </w:p>
    <w:p w:rsidR="00D02C78" w:rsidRPr="005B321D" w:rsidRDefault="00D02C78" w:rsidP="00F67C79">
      <w:pPr>
        <w:numPr>
          <w:ilvl w:val="0"/>
          <w:numId w:val="71"/>
        </w:numPr>
        <w:spacing w:line="276" w:lineRule="auto"/>
        <w:ind w:left="0" w:firstLine="709"/>
        <w:contextualSpacing/>
        <w:jc w:val="both"/>
      </w:pPr>
      <w:r w:rsidRPr="005B321D">
        <w:t>жилые здания, общежития;</w:t>
      </w:r>
    </w:p>
    <w:p w:rsidR="00D02C78" w:rsidRPr="005B321D" w:rsidRDefault="00D02C78" w:rsidP="00F67C79">
      <w:pPr>
        <w:numPr>
          <w:ilvl w:val="0"/>
          <w:numId w:val="71"/>
        </w:numPr>
        <w:spacing w:line="276" w:lineRule="auto"/>
        <w:ind w:left="0" w:firstLine="709"/>
        <w:contextualSpacing/>
        <w:jc w:val="both"/>
      </w:pPr>
      <w:r w:rsidRPr="005B321D">
        <w:t>общественные, кроме перечисленных в поз. 3-6;</w:t>
      </w:r>
    </w:p>
    <w:p w:rsidR="00D02C78" w:rsidRPr="005B321D" w:rsidRDefault="00D02C78" w:rsidP="00F67C79">
      <w:pPr>
        <w:numPr>
          <w:ilvl w:val="0"/>
          <w:numId w:val="71"/>
        </w:numPr>
        <w:spacing w:line="276" w:lineRule="auto"/>
        <w:ind w:left="0" w:firstLine="709"/>
        <w:contextualSpacing/>
        <w:jc w:val="both"/>
      </w:pPr>
      <w:r w:rsidRPr="005B321D">
        <w:t>поликлиники и лечебные учреждения, дома-интернаты;</w:t>
      </w:r>
    </w:p>
    <w:p w:rsidR="00D02C78" w:rsidRPr="005B321D" w:rsidRDefault="00D02C78" w:rsidP="00F67C79">
      <w:pPr>
        <w:numPr>
          <w:ilvl w:val="0"/>
          <w:numId w:val="71"/>
        </w:numPr>
        <w:spacing w:line="276" w:lineRule="auto"/>
        <w:ind w:left="0" w:firstLine="709"/>
        <w:contextualSpacing/>
        <w:jc w:val="both"/>
      </w:pPr>
      <w:r w:rsidRPr="005B321D">
        <w:t>дошкольные учреждения, хосписы;</w:t>
      </w:r>
    </w:p>
    <w:p w:rsidR="00D02C78" w:rsidRPr="005B321D" w:rsidRDefault="00D02C78" w:rsidP="00F67C79">
      <w:pPr>
        <w:numPr>
          <w:ilvl w:val="0"/>
          <w:numId w:val="71"/>
        </w:numPr>
        <w:spacing w:line="276" w:lineRule="auto"/>
        <w:ind w:left="0" w:firstLine="709"/>
        <w:contextualSpacing/>
        <w:jc w:val="both"/>
      </w:pPr>
      <w:r w:rsidRPr="005B321D">
        <w:t>административного назначения (офисы);</w:t>
      </w:r>
    </w:p>
    <w:p w:rsidR="00D02C78" w:rsidRPr="005B321D" w:rsidRDefault="00D02C78" w:rsidP="00F67C79">
      <w:pPr>
        <w:numPr>
          <w:ilvl w:val="0"/>
          <w:numId w:val="71"/>
        </w:numPr>
        <w:spacing w:line="276" w:lineRule="auto"/>
        <w:ind w:left="0" w:firstLine="709"/>
        <w:contextualSpacing/>
        <w:jc w:val="both"/>
      </w:pPr>
      <w:r w:rsidRPr="005B321D">
        <w:t>сервисного обслуживания.</w:t>
      </w:r>
    </w:p>
    <w:p w:rsidR="00D02C78" w:rsidRPr="005B321D" w:rsidRDefault="00D02C78" w:rsidP="00D46760">
      <w:pPr>
        <w:spacing w:line="276" w:lineRule="auto"/>
        <w:ind w:firstLine="709"/>
        <w:jc w:val="both"/>
      </w:pPr>
      <w:r w:rsidRPr="005B321D">
        <w:t>Нормативы согласно данному документу представлены для 1 м</w:t>
      </w:r>
      <w:r w:rsidRPr="00641CCF">
        <w:rPr>
          <w:vertAlign w:val="superscript"/>
        </w:rPr>
        <w:t>3</w:t>
      </w:r>
      <w:r w:rsidRPr="005B321D">
        <w:t xml:space="preserve"> здания, т.е. имеют размерность Вт/(м</w:t>
      </w:r>
      <w:r w:rsidRPr="00641CCF">
        <w:rPr>
          <w:vertAlign w:val="superscript"/>
        </w:rPr>
        <w:t>3</w:t>
      </w:r>
      <w:r>
        <w:t>×</w:t>
      </w:r>
      <w:r w:rsidRPr="005B321D">
        <w:t>°</w:t>
      </w:r>
      <w:r w:rsidRPr="005B321D">
        <w:rPr>
          <w:lang w:val="en-US"/>
        </w:rPr>
        <w:t>C</w:t>
      </w:r>
      <w:r w:rsidRPr="005B321D">
        <w:t>). Таким образом, для расчета перспективных тепловых нагрузок и перспективного теплопотребления необходимо предварительно задаваться высотой здания.</w:t>
      </w:r>
    </w:p>
    <w:p w:rsidR="00D02C78" w:rsidRPr="005B321D" w:rsidRDefault="00D02C78" w:rsidP="00D46760">
      <w:pPr>
        <w:spacing w:line="276" w:lineRule="auto"/>
        <w:ind w:firstLine="709"/>
        <w:jc w:val="both"/>
      </w:pPr>
      <w:r w:rsidRPr="005B321D">
        <w:rPr>
          <w:spacing w:val="-2"/>
        </w:rPr>
        <w:t xml:space="preserve">Вместе с тем в СП 124.13330.2012 </w:t>
      </w:r>
      <w:r>
        <w:rPr>
          <w:spacing w:val="-2"/>
        </w:rPr>
        <w:t>«</w:t>
      </w:r>
      <w:r w:rsidRPr="005B321D">
        <w:rPr>
          <w:spacing w:val="-2"/>
        </w:rPr>
        <w:t>Тепловые сети</w:t>
      </w:r>
      <w:r>
        <w:rPr>
          <w:spacing w:val="-2"/>
        </w:rPr>
        <w:t>»</w:t>
      </w:r>
      <w:r w:rsidRPr="005B321D">
        <w:rPr>
          <w:spacing w:val="-2"/>
        </w:rPr>
        <w:t xml:space="preserve"> представлены нормативы для жилой</w:t>
      </w:r>
      <w:r w:rsidRPr="005B321D">
        <w:t xml:space="preserve"> </w:t>
      </w:r>
      <w:r w:rsidRPr="005B321D">
        <w:rPr>
          <w:spacing w:val="-4"/>
        </w:rPr>
        <w:t>застройки, отнесенные на единицу площади отапливаемого здания (Вт/м</w:t>
      </w:r>
      <w:r w:rsidRPr="005B321D">
        <w:rPr>
          <w:spacing w:val="-4"/>
          <w:vertAlign w:val="superscript"/>
        </w:rPr>
        <w:t>2</w:t>
      </w:r>
      <w:r w:rsidRPr="005B321D">
        <w:rPr>
          <w:spacing w:val="-4"/>
        </w:rPr>
        <w:t>) для каждой расчетной</w:t>
      </w:r>
      <w:r w:rsidRPr="005B321D">
        <w:rPr>
          <w:spacing w:val="-2"/>
        </w:rPr>
        <w:t xml:space="preserve"> температуры наружного воздуха. При этом пунктом 5.2 СП 124.13330.2012 четко определено:</w:t>
      </w:r>
    </w:p>
    <w:p w:rsidR="00D02C78" w:rsidRPr="00944A1E" w:rsidRDefault="00D02C78" w:rsidP="00D46760">
      <w:pPr>
        <w:spacing w:line="276" w:lineRule="auto"/>
        <w:ind w:firstLine="709"/>
        <w:contextualSpacing/>
        <w:jc w:val="both"/>
      </w:pPr>
      <w:r w:rsidRPr="00944A1E">
        <w:t xml:space="preserve">«Решения по перспективному развитию систем теплоснабжения населенных пунктов, промышленных узлов, групп промышленных предприятий, районов и других административно-территориальных образований, а также отдельных СЦТ следует разрабатывать в схемах теплоснабжения. При разработке схем теплоснабжения расчетные тепловые нагрузки определяются: </w:t>
      </w:r>
    </w:p>
    <w:p w:rsidR="00D02C78" w:rsidRPr="00944A1E" w:rsidRDefault="00D02C78" w:rsidP="00D46760">
      <w:pPr>
        <w:spacing w:line="276" w:lineRule="auto"/>
        <w:ind w:firstLine="709"/>
        <w:contextualSpacing/>
        <w:jc w:val="both"/>
      </w:pPr>
      <w:r w:rsidRPr="00944A1E">
        <w:t>а) для существующей застройки населенных пунктов и действующих промышленных предприятий – по проектам с уточнением по фактическим тепловым нагрузкам;</w:t>
      </w:r>
    </w:p>
    <w:p w:rsidR="00D02C78" w:rsidRPr="00944A1E" w:rsidRDefault="00D02C78" w:rsidP="00D46760">
      <w:pPr>
        <w:spacing w:line="276" w:lineRule="auto"/>
        <w:ind w:firstLine="709"/>
        <w:contextualSpacing/>
        <w:jc w:val="both"/>
      </w:pPr>
      <w:r w:rsidRPr="00944A1E">
        <w:t>б) для намечаемых к строительству промышленных предприятий – по укрупненным нормам развития основного (профильного) производства или проектам аналогичных производств;</w:t>
      </w:r>
    </w:p>
    <w:p w:rsidR="00D02C78" w:rsidRPr="00944A1E" w:rsidRDefault="00D02C78" w:rsidP="00D46760">
      <w:pPr>
        <w:spacing w:line="276" w:lineRule="auto"/>
        <w:ind w:firstLine="709"/>
        <w:contextualSpacing/>
        <w:jc w:val="both"/>
      </w:pPr>
      <w:r w:rsidRPr="00944A1E">
        <w:t>в) для намечаемых к застройке жилых районов – по укрупненным показателям плотности размещения тепловых нагрузок или при известной этажности и общей площади зданий, согласно генеральным планам застройки районов населенного пункта – по удельным тепловым характеристикам зданий (Приложение В)».</w:t>
      </w:r>
    </w:p>
    <w:p w:rsidR="00D02C78" w:rsidRPr="005B321D" w:rsidRDefault="00D02C78" w:rsidP="00D46760">
      <w:pPr>
        <w:spacing w:line="276" w:lineRule="auto"/>
        <w:ind w:firstLine="709"/>
        <w:jc w:val="both"/>
        <w:rPr>
          <w:i/>
        </w:rPr>
      </w:pPr>
      <w:r w:rsidRPr="005B321D">
        <w:t>Пункт</w:t>
      </w:r>
      <w:r>
        <w:t>а</w:t>
      </w:r>
      <w:r w:rsidRPr="005B321D">
        <w:t>м</w:t>
      </w:r>
      <w:r>
        <w:t>и</w:t>
      </w:r>
      <w:r w:rsidRPr="005B321D">
        <w:t xml:space="preserve"> </w:t>
      </w:r>
      <w:r>
        <w:t>5-8</w:t>
      </w:r>
      <w:r w:rsidRPr="005B321D">
        <w:t xml:space="preserve"> </w:t>
      </w:r>
      <w:r w:rsidRPr="00944A1E">
        <w:t>приказ</w:t>
      </w:r>
      <w:r>
        <w:t>а</w:t>
      </w:r>
      <w:r w:rsidRPr="00944A1E">
        <w:t xml:space="preserve"> Министерства регионального развития Российской Федерации от 17.11.2017 № 1550/пр «Об утверждении требований энергетической эффективности зданий, строений и сооружений»</w:t>
      </w:r>
      <w:r w:rsidRPr="005B321D">
        <w:t xml:space="preserve"> выдвига</w:t>
      </w:r>
      <w:r>
        <w:t>ю</w:t>
      </w:r>
      <w:r w:rsidRPr="005B321D">
        <w:t xml:space="preserve">тся </w:t>
      </w:r>
      <w:r>
        <w:t xml:space="preserve">следующие </w:t>
      </w:r>
      <w:r w:rsidRPr="005B321D">
        <w:t>требовани</w:t>
      </w:r>
      <w:r>
        <w:t>я</w:t>
      </w:r>
      <w:r w:rsidRPr="005B321D">
        <w:t>:</w:t>
      </w:r>
    </w:p>
    <w:p w:rsidR="00D02C78" w:rsidRDefault="00D02C78" w:rsidP="00DF65E1">
      <w:pPr>
        <w:spacing w:line="276" w:lineRule="auto"/>
        <w:ind w:firstLine="709"/>
        <w:jc w:val="both"/>
      </w:pPr>
      <w:r w:rsidRPr="00DF65E1">
        <w:t>5. Выполнение требований энергетической эффективности зданий, строений, сооружений при проектировании, строительстве, реконструкции зданий, строений, сооружений обеспечивается путем достижения значения удельной характеристики расхода тепловой энергии на отопление и вентиляцию малоэтажных жилых одноквартирных зданий (</w:t>
      </w:r>
      <w:hyperlink r:id="rId49" w:anchor="7DQ0KD" w:history="1">
        <w:r w:rsidRPr="00DF65E1">
          <w:t>приложение N 1 к настоящим Требованиям</w:t>
        </w:r>
      </w:hyperlink>
      <w:r w:rsidRPr="00DF65E1">
        <w:t>) или удельной характеристики расхода тепловой энергии на отопление и вентиляцию (</w:t>
      </w:r>
      <w:hyperlink r:id="rId50" w:anchor="7DK0K9" w:history="1">
        <w:r w:rsidRPr="00DF65E1">
          <w:t>приложение N 2 к настоящим Требованиям</w:t>
        </w:r>
      </w:hyperlink>
      <w:r w:rsidRPr="00DF65E1">
        <w:t>) при соблюдении санитарно-гигиенических требований к помещениям зданий, строений, сооружений.</w:t>
      </w:r>
    </w:p>
    <w:p w:rsidR="00D02C78" w:rsidRPr="00DF65E1" w:rsidRDefault="00D02C78" w:rsidP="00DF65E1">
      <w:pPr>
        <w:spacing w:line="276" w:lineRule="auto"/>
        <w:ind w:firstLine="709"/>
        <w:jc w:val="both"/>
      </w:pPr>
      <w:r w:rsidRPr="00DF65E1">
        <w:t>6. Удельный годовой расход энергетических ресурсов на отопление и вентиляцию определяется актами, указанными в </w:t>
      </w:r>
      <w:hyperlink r:id="rId51" w:anchor="7DS0KC" w:history="1">
        <w:r w:rsidRPr="00DF65E1">
          <w:t>пунктах 35</w:t>
        </w:r>
      </w:hyperlink>
      <w:r w:rsidRPr="00DF65E1">
        <w:t> и </w:t>
      </w:r>
      <w:hyperlink r:id="rId52" w:anchor="7DQ0KA" w:history="1">
        <w:r w:rsidRPr="00DF65E1">
          <w:t>42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hyperlink>
      <w:r w:rsidRPr="00DF65E1">
        <w:t>, утвержденного </w:t>
      </w:r>
      <w:hyperlink r:id="rId53" w:anchor="64U0IK" w:history="1">
        <w:r w:rsidRPr="00DF65E1">
          <w:t>постановлением Правительства Российской Федерации от 26 декабря 2014 г. N 1521</w:t>
        </w:r>
      </w:hyperlink>
      <w:r w:rsidRPr="00DF65E1">
        <w:t> (Собрание законодательства Российской Федерации, 2015, N 2, ст.465; N 40, ст.5568; 2016, N 50, ст.7122) (далее - перечень стандартов и сводов правил).</w:t>
      </w:r>
    </w:p>
    <w:p w:rsidR="00D02C78" w:rsidRPr="00DF65E1" w:rsidRDefault="00D02C78" w:rsidP="00DF65E1">
      <w:pPr>
        <w:spacing w:line="276" w:lineRule="auto"/>
        <w:ind w:firstLine="709"/>
        <w:jc w:val="both"/>
      </w:pPr>
      <w:r w:rsidRPr="00DF65E1">
        <w:t>7. Для вновь создаваемых зданий (в том числе многоквартирных домов), строений, сооружений удельная характеристика расхода тепловой энергии на отопление и вентиляцию уменьшается:</w:t>
      </w:r>
    </w:p>
    <w:p w:rsidR="00D02C78" w:rsidRPr="00DF65E1" w:rsidRDefault="00D02C78" w:rsidP="00DF65E1">
      <w:pPr>
        <w:spacing w:line="276" w:lineRule="auto"/>
        <w:ind w:firstLine="709"/>
        <w:jc w:val="both"/>
      </w:pPr>
      <w:r w:rsidRPr="00DF65E1">
        <w:t>с 1 июля 2018 г. - на 20 процентов по отношению к удельной характеристике расхода тепловой энергии на отопление и вентиляцию малоэтажных жилых одноквартирных зданий (</w:t>
      </w:r>
      <w:hyperlink r:id="rId54" w:anchor="7DQ0KD" w:history="1">
        <w:r w:rsidRPr="00DF65E1">
          <w:t>приложение N 1 к настоящим Требованиям</w:t>
        </w:r>
      </w:hyperlink>
      <w:r w:rsidRPr="00DF65E1">
        <w:t>) или удельной характеристике расхода тепловой энергии на отопление и вентиляцию (</w:t>
      </w:r>
      <w:hyperlink r:id="rId55" w:anchor="7DK0K9" w:history="1">
        <w:r w:rsidRPr="00DF65E1">
          <w:t>приложение N 2 к настоящим Требованиям</w:t>
        </w:r>
      </w:hyperlink>
      <w:r w:rsidRPr="00DF65E1">
        <w:t>);</w:t>
      </w:r>
    </w:p>
    <w:p w:rsidR="00D02C78" w:rsidRPr="00DF65E1" w:rsidRDefault="00D02C78" w:rsidP="00DF65E1">
      <w:pPr>
        <w:spacing w:line="276" w:lineRule="auto"/>
        <w:ind w:firstLine="709"/>
        <w:jc w:val="both"/>
      </w:pPr>
      <w:r w:rsidRPr="00DF65E1">
        <w:t>с 1 января 2023 г. - на 40 процентов по отношению к удельной характеристике расхода тепловой энергии на отопление и вентиляцию малоэтажных жилых одноквартирных зданий (</w:t>
      </w:r>
      <w:hyperlink r:id="rId56" w:anchor="7DQ0KD" w:history="1">
        <w:r w:rsidRPr="00DF65E1">
          <w:t>приложение N 1 к настоящим Требованиям</w:t>
        </w:r>
      </w:hyperlink>
      <w:r w:rsidRPr="00DF65E1">
        <w:t>) или удельной характеристике расхода тепловой энергии на отопление и вентиляцию (</w:t>
      </w:r>
      <w:hyperlink r:id="rId57" w:anchor="7DK0K9" w:history="1">
        <w:r w:rsidRPr="00DF65E1">
          <w:t>приложение N 2 к настоящим Требованиям</w:t>
        </w:r>
      </w:hyperlink>
      <w:r w:rsidRPr="00DF65E1">
        <w:t>);</w:t>
      </w:r>
    </w:p>
    <w:p w:rsidR="00D02C78" w:rsidRPr="00DF65E1" w:rsidRDefault="00D02C78" w:rsidP="00DF65E1">
      <w:pPr>
        <w:spacing w:line="276" w:lineRule="auto"/>
        <w:ind w:firstLine="709"/>
        <w:jc w:val="both"/>
      </w:pPr>
      <w:r w:rsidRPr="00DF65E1">
        <w:t>с 1 января 2028 г. - на 50 процентов по отношению к удельной характеристике расхода тепловой энергии на отопление и вентиляцию малоэтажных жилых одноквартирных зданий (</w:t>
      </w:r>
      <w:hyperlink r:id="rId58" w:anchor="7DQ0KD" w:history="1">
        <w:r w:rsidRPr="00DF65E1">
          <w:t>приложение N 1 к настоящим Требованиям</w:t>
        </w:r>
      </w:hyperlink>
      <w:r w:rsidRPr="00DF65E1">
        <w:t>) или удельной характеристике расхода тепловой энергии на отопление и вентиляцию (</w:t>
      </w:r>
      <w:hyperlink r:id="rId59" w:anchor="7DK0K9" w:history="1">
        <w:r w:rsidRPr="00DF65E1">
          <w:t>приложение N 2 к настоящим Требованиям</w:t>
        </w:r>
      </w:hyperlink>
      <w:r w:rsidRPr="00DF65E1">
        <w:t>).</w:t>
      </w:r>
    </w:p>
    <w:p w:rsidR="00D02C78" w:rsidRPr="00DF65E1" w:rsidRDefault="00D02C78" w:rsidP="00DF65E1">
      <w:pPr>
        <w:spacing w:line="276" w:lineRule="auto"/>
        <w:ind w:firstLine="709"/>
        <w:jc w:val="both"/>
      </w:pPr>
      <w:r w:rsidRPr="00DF65E1">
        <w:t>8. Для реконструируемых или проходящих капитальный ремонт зданий, строений, сооружений (за исключением многоквартирных домов) удельная характеристика расхода тепловой энергии на отопление и вентиляцию уменьшается с 1 июля 2018 г. на 20 процентов по отношению к удельной характеристике расхода тепловой энергии на отопление и вентиляцию (</w:t>
      </w:r>
      <w:hyperlink r:id="rId60" w:anchor="7DK0K9" w:history="1">
        <w:r w:rsidRPr="00DF65E1">
          <w:t>приложение N 2 к настоящим Требованиям</w:t>
        </w:r>
      </w:hyperlink>
      <w:r w:rsidRPr="00DF65E1">
        <w:t>). Дальнейшее уменьшение удельной характеристики расхода тепловой энергии на отопление и вентиляцию не проводится.</w:t>
      </w:r>
    </w:p>
    <w:p w:rsidR="00D02C78" w:rsidRDefault="00D02C78" w:rsidP="00D46760">
      <w:pPr>
        <w:widowControl w:val="0"/>
        <w:spacing w:line="276" w:lineRule="auto"/>
        <w:ind w:firstLine="709"/>
        <w:jc w:val="both"/>
      </w:pPr>
      <w:r>
        <w:t xml:space="preserve">В связи с этим, </w:t>
      </w:r>
      <w:r w:rsidRPr="005B321D">
        <w:t>необходимо принимать удельные нормативы</w:t>
      </w:r>
      <w:r>
        <w:t xml:space="preserve"> в соответствии с данным приказом</w:t>
      </w:r>
      <w:r w:rsidRPr="005B321D">
        <w:t>.</w:t>
      </w:r>
    </w:p>
    <w:p w:rsidR="00D02C78" w:rsidRPr="005B321D" w:rsidRDefault="00D02C78" w:rsidP="00D46760">
      <w:pPr>
        <w:widowControl w:val="0"/>
        <w:spacing w:line="276" w:lineRule="auto"/>
        <w:ind w:firstLine="709"/>
        <w:contextualSpacing/>
        <w:jc w:val="both"/>
      </w:pPr>
      <w:r w:rsidRPr="005B321D">
        <w:t xml:space="preserve">Климатологические характеристики </w:t>
      </w:r>
      <w:r>
        <w:t>Бокситогорского</w:t>
      </w:r>
      <w:r w:rsidRPr="005B321D">
        <w:t xml:space="preserve"> </w:t>
      </w:r>
      <w:r>
        <w:t>городского поселения</w:t>
      </w:r>
      <w:r w:rsidRPr="005B321D">
        <w:t xml:space="preserve"> приняты в соответствии с СП 131.13330.20</w:t>
      </w:r>
      <w:r>
        <w:t>20</w:t>
      </w:r>
      <w:r w:rsidRPr="005B321D">
        <w:t xml:space="preserve"> </w:t>
      </w:r>
      <w:r>
        <w:t>«</w:t>
      </w:r>
      <w:r w:rsidRPr="005B321D">
        <w:t>Строительная климатология</w:t>
      </w:r>
      <w:r>
        <w:t>»</w:t>
      </w:r>
      <w:r w:rsidRPr="005B321D">
        <w:t>:</w:t>
      </w:r>
    </w:p>
    <w:p w:rsidR="00D02C78" w:rsidRPr="005B321D" w:rsidRDefault="00D02C78" w:rsidP="00F67C79">
      <w:pPr>
        <w:numPr>
          <w:ilvl w:val="0"/>
          <w:numId w:val="72"/>
        </w:numPr>
        <w:tabs>
          <w:tab w:val="left" w:pos="993"/>
        </w:tabs>
        <w:spacing w:line="276" w:lineRule="auto"/>
        <w:ind w:left="0" w:firstLine="709"/>
        <w:contextualSpacing/>
        <w:jc w:val="both"/>
      </w:pPr>
      <w:r w:rsidRPr="005B321D">
        <w:t>t</w:t>
      </w:r>
      <w:r w:rsidRPr="000E4391">
        <w:rPr>
          <w:vertAlign w:val="subscript"/>
        </w:rPr>
        <w:t>р.о</w:t>
      </w:r>
      <w:r w:rsidRPr="005B321D">
        <w:t xml:space="preserve"> = -29є</w:t>
      </w:r>
      <w:r w:rsidRPr="005B321D">
        <w:rPr>
          <w:lang w:val="en-US"/>
        </w:rPr>
        <w:t>C</w:t>
      </w:r>
      <w:r w:rsidRPr="005B321D">
        <w:t xml:space="preserve"> - расчётная температура наружного воздуха для проектирования отопления;</w:t>
      </w:r>
    </w:p>
    <w:p w:rsidR="00D02C78" w:rsidRPr="005B321D" w:rsidRDefault="00D02C78" w:rsidP="00F67C79">
      <w:pPr>
        <w:numPr>
          <w:ilvl w:val="0"/>
          <w:numId w:val="72"/>
        </w:numPr>
        <w:tabs>
          <w:tab w:val="left" w:pos="993"/>
        </w:tabs>
        <w:spacing w:line="276" w:lineRule="auto"/>
        <w:ind w:left="0" w:firstLine="709"/>
        <w:contextualSpacing/>
        <w:jc w:val="both"/>
      </w:pPr>
      <w:r w:rsidRPr="005B321D">
        <w:t>t</w:t>
      </w:r>
      <w:r w:rsidRPr="000E4391">
        <w:rPr>
          <w:vertAlign w:val="subscript"/>
        </w:rPr>
        <w:t>ср.о</w:t>
      </w:r>
      <w:r w:rsidRPr="005B321D">
        <w:t xml:space="preserve"> = -2,9є</w:t>
      </w:r>
      <w:r w:rsidRPr="005B321D">
        <w:rPr>
          <w:lang w:val="en-US"/>
        </w:rPr>
        <w:t>C</w:t>
      </w:r>
      <w:r w:rsidRPr="005B321D">
        <w:t xml:space="preserve"> - средняя температура наружного воздуха за отапливаемый период;</w:t>
      </w:r>
    </w:p>
    <w:p w:rsidR="00D02C78" w:rsidRPr="005B321D" w:rsidRDefault="00D02C78" w:rsidP="00F67C79">
      <w:pPr>
        <w:numPr>
          <w:ilvl w:val="0"/>
          <w:numId w:val="72"/>
        </w:numPr>
        <w:tabs>
          <w:tab w:val="left" w:pos="993"/>
        </w:tabs>
        <w:spacing w:line="276" w:lineRule="auto"/>
        <w:ind w:left="0" w:firstLine="709"/>
        <w:contextualSpacing/>
        <w:jc w:val="both"/>
      </w:pPr>
      <w:r w:rsidRPr="005B321D">
        <w:rPr>
          <w:lang w:val="en-US"/>
        </w:rPr>
        <w:t>n</w:t>
      </w:r>
      <w:r w:rsidRPr="000E4391">
        <w:rPr>
          <w:vertAlign w:val="subscript"/>
        </w:rPr>
        <w:t>о</w:t>
      </w:r>
      <w:r w:rsidRPr="005B321D">
        <w:t xml:space="preserve"> =228 суток – продолжительность отопительного периода.</w:t>
      </w:r>
    </w:p>
    <w:p w:rsidR="00D02C78" w:rsidRPr="00D46760" w:rsidRDefault="00D02C78" w:rsidP="00D46760">
      <w:pPr>
        <w:keepNext/>
        <w:spacing w:line="276" w:lineRule="auto"/>
        <w:ind w:firstLine="709"/>
        <w:contextualSpacing/>
        <w:jc w:val="both"/>
      </w:pPr>
      <w:r w:rsidRPr="00D46760">
        <w:rPr>
          <w:szCs w:val="22"/>
        </w:rPr>
        <w:t xml:space="preserve">Таким образом, нормативы удельной тепловой нагрузки и удельного теплопотребления </w:t>
      </w:r>
      <w:r w:rsidRPr="00D46760">
        <w:t>принимаются:</w:t>
      </w:r>
    </w:p>
    <w:p w:rsidR="00D02C78" w:rsidRPr="00D46760" w:rsidRDefault="00D02C78" w:rsidP="00F67C79">
      <w:pPr>
        <w:numPr>
          <w:ilvl w:val="0"/>
          <w:numId w:val="73"/>
        </w:numPr>
        <w:tabs>
          <w:tab w:val="left" w:pos="993"/>
        </w:tabs>
        <w:spacing w:line="276" w:lineRule="auto"/>
        <w:ind w:left="0" w:firstLine="709"/>
        <w:contextualSpacing/>
        <w:jc w:val="both"/>
        <w:rPr>
          <w:spacing w:val="-2"/>
        </w:rPr>
      </w:pPr>
      <w:r w:rsidRPr="00D46760">
        <w:rPr>
          <w:spacing w:val="-2"/>
        </w:rPr>
        <w:t xml:space="preserve">Для жилой застройки – в соответствии с </w:t>
      </w:r>
      <w:r>
        <w:rPr>
          <w:spacing w:val="-2"/>
        </w:rPr>
        <w:t>СП 124.13330.2012 Тепловые сети</w:t>
      </w:r>
      <w:r w:rsidRPr="00D46760">
        <w:rPr>
          <w:spacing w:val="-2"/>
        </w:rPr>
        <w:t>, с учетом:</w:t>
      </w:r>
    </w:p>
    <w:p w:rsidR="00D02C78" w:rsidRPr="00D46760" w:rsidRDefault="00D02C78" w:rsidP="00D46760">
      <w:pPr>
        <w:tabs>
          <w:tab w:val="left" w:pos="993"/>
        </w:tabs>
        <w:spacing w:line="276" w:lineRule="auto"/>
        <w:ind w:firstLine="709"/>
        <w:contextualSpacing/>
        <w:jc w:val="both"/>
      </w:pPr>
      <w:r w:rsidRPr="00D46760">
        <w:t>- СП 131.13330.20</w:t>
      </w:r>
      <w:r>
        <w:t>20</w:t>
      </w:r>
      <w:r w:rsidRPr="00D46760">
        <w:t xml:space="preserve"> </w:t>
      </w:r>
      <w:r>
        <w:t>«</w:t>
      </w:r>
      <w:r w:rsidRPr="00D46760">
        <w:t>Строительная климатология</w:t>
      </w:r>
      <w:r>
        <w:t>»</w:t>
      </w:r>
      <w:r w:rsidRPr="00D46760">
        <w:t>;</w:t>
      </w:r>
    </w:p>
    <w:p w:rsidR="00D02C78" w:rsidRPr="00D46760" w:rsidRDefault="00D02C78" w:rsidP="00D46760">
      <w:pPr>
        <w:tabs>
          <w:tab w:val="left" w:pos="993"/>
        </w:tabs>
        <w:spacing w:line="276" w:lineRule="auto"/>
        <w:ind w:firstLine="709"/>
        <w:contextualSpacing/>
        <w:jc w:val="both"/>
      </w:pPr>
      <w:r w:rsidRPr="00D46760">
        <w:t xml:space="preserve">- </w:t>
      </w:r>
      <w:r>
        <w:t>П</w:t>
      </w:r>
      <w:r w:rsidRPr="00DF65E1">
        <w:t>риказа Министерства регионального развития Российской Федерации от 17.11.2017 № 1550/пр «Об утверждении требований энергетической эффективности зданий, строений и сооружений»</w:t>
      </w:r>
      <w:r w:rsidRPr="00D46760">
        <w:t>;</w:t>
      </w:r>
    </w:p>
    <w:p w:rsidR="00D02C78" w:rsidRPr="00D46760" w:rsidRDefault="00D02C78" w:rsidP="00D46760">
      <w:pPr>
        <w:tabs>
          <w:tab w:val="left" w:pos="993"/>
        </w:tabs>
        <w:spacing w:line="276" w:lineRule="auto"/>
        <w:ind w:firstLine="709"/>
        <w:contextualSpacing/>
        <w:jc w:val="both"/>
      </w:pPr>
      <w:r w:rsidRPr="00D46760">
        <w:t xml:space="preserve">Расчетные нормы коррелируются с СП 50.13330.2012 </w:t>
      </w:r>
      <w:r>
        <w:t>«</w:t>
      </w:r>
      <w:r w:rsidRPr="00D46760">
        <w:t>Тепловая защита зданий</w:t>
      </w:r>
      <w:r>
        <w:t>»</w:t>
      </w:r>
      <w:r w:rsidRPr="00D46760">
        <w:t>.</w:t>
      </w:r>
    </w:p>
    <w:p w:rsidR="00D02C78" w:rsidRPr="00D46760" w:rsidRDefault="00D02C78" w:rsidP="00F67C79">
      <w:pPr>
        <w:numPr>
          <w:ilvl w:val="0"/>
          <w:numId w:val="73"/>
        </w:numPr>
        <w:tabs>
          <w:tab w:val="left" w:pos="993"/>
        </w:tabs>
        <w:spacing w:line="276" w:lineRule="auto"/>
        <w:ind w:left="0" w:firstLine="709"/>
        <w:contextualSpacing/>
        <w:jc w:val="both"/>
      </w:pPr>
      <w:r w:rsidRPr="00D46760">
        <w:t xml:space="preserve">Для остальных потребителей – в соответствии с СП 50.13330.2012 </w:t>
      </w:r>
      <w:r>
        <w:t>«</w:t>
      </w:r>
      <w:r w:rsidRPr="00D46760">
        <w:t>Тепловая защита зданий</w:t>
      </w:r>
      <w:r>
        <w:t>»</w:t>
      </w:r>
      <w:r w:rsidRPr="00D46760">
        <w:t>, принимая различную высоту для каждого конкретного потребителя, с учетом:</w:t>
      </w:r>
    </w:p>
    <w:p w:rsidR="00D02C78" w:rsidRPr="00D46760" w:rsidRDefault="00D02C78" w:rsidP="00D46760">
      <w:pPr>
        <w:tabs>
          <w:tab w:val="left" w:pos="993"/>
        </w:tabs>
        <w:spacing w:line="276" w:lineRule="auto"/>
        <w:ind w:firstLine="709"/>
        <w:contextualSpacing/>
        <w:jc w:val="both"/>
      </w:pPr>
      <w:r>
        <w:t xml:space="preserve"> - СП </w:t>
      </w:r>
      <w:r w:rsidRPr="00D46760">
        <w:t>131.13330.20</w:t>
      </w:r>
      <w:r>
        <w:t>20</w:t>
      </w:r>
      <w:r w:rsidRPr="00D46760">
        <w:t xml:space="preserve"> </w:t>
      </w:r>
      <w:r>
        <w:t>«</w:t>
      </w:r>
      <w:r w:rsidRPr="00D46760">
        <w:t>Строительная климатология</w:t>
      </w:r>
      <w:r>
        <w:t>»</w:t>
      </w:r>
      <w:r w:rsidRPr="00D46760">
        <w:t>;</w:t>
      </w:r>
    </w:p>
    <w:p w:rsidR="00D02C78" w:rsidRPr="00D46760" w:rsidRDefault="00D02C78" w:rsidP="00D46760">
      <w:pPr>
        <w:tabs>
          <w:tab w:val="left" w:pos="993"/>
        </w:tabs>
        <w:spacing w:line="276" w:lineRule="auto"/>
        <w:ind w:firstLine="709"/>
        <w:contextualSpacing/>
        <w:jc w:val="both"/>
      </w:pPr>
      <w:r w:rsidRPr="00D46760">
        <w:t xml:space="preserve">- </w:t>
      </w:r>
      <w:r>
        <w:t>П</w:t>
      </w:r>
      <w:r w:rsidRPr="00DF65E1">
        <w:t>риказа Министерства регионального развития Российской Федерации от 17.11.2017 № 1550/пр «Об утверждении требований энергетической эффективности зданий, строений и сооружений»</w:t>
      </w:r>
      <w:r w:rsidRPr="00D46760">
        <w:t>.</w:t>
      </w:r>
    </w:p>
    <w:p w:rsidR="00D02C78" w:rsidRPr="005B321D" w:rsidRDefault="00D02C78" w:rsidP="00D46760">
      <w:pPr>
        <w:spacing w:line="276" w:lineRule="auto"/>
        <w:ind w:firstLine="709"/>
        <w:jc w:val="both"/>
      </w:pPr>
      <w:r w:rsidRPr="00D46760">
        <w:t>Данные строительные нормы и правила устанавливают требования</w:t>
      </w:r>
      <w:r w:rsidRPr="005B321D">
        <w:t xml:space="preserve">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D02C78" w:rsidRPr="005B321D" w:rsidRDefault="00D02C78" w:rsidP="00D46760">
      <w:pPr>
        <w:spacing w:line="276" w:lineRule="auto"/>
        <w:ind w:firstLine="709"/>
        <w:jc w:val="both"/>
      </w:pPr>
      <w:r w:rsidRPr="005B321D">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уменьшения влияния </w:t>
      </w:r>
      <w:r>
        <w:t>«</w:t>
      </w:r>
      <w:r w:rsidRPr="005B321D">
        <w:t>парникового</w:t>
      </w:r>
      <w:r>
        <w:t>»</w:t>
      </w:r>
      <w:r w:rsidRPr="005B321D">
        <w:t xml:space="preserve"> эффекта и сокращения выделений двуокиси углерода и других вредных веществ в атмосферу.</w:t>
      </w:r>
    </w:p>
    <w:p w:rsidR="00D02C78" w:rsidRPr="005B321D" w:rsidRDefault="00D02C78" w:rsidP="00D46760">
      <w:pPr>
        <w:widowControl w:val="0"/>
        <w:spacing w:line="276" w:lineRule="auto"/>
        <w:ind w:firstLine="709"/>
        <w:jc w:val="both"/>
      </w:pPr>
      <w:r w:rsidRPr="005B321D">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D02C78" w:rsidRPr="005B321D" w:rsidRDefault="00D02C78" w:rsidP="00D46760">
      <w:pPr>
        <w:widowControl w:val="0"/>
        <w:spacing w:line="276" w:lineRule="auto"/>
        <w:ind w:firstLine="709"/>
        <w:jc w:val="both"/>
      </w:pPr>
      <w:r w:rsidRPr="005B321D">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D02C78" w:rsidRPr="005B321D" w:rsidRDefault="00D02C78" w:rsidP="00D46760">
      <w:pPr>
        <w:spacing w:line="276" w:lineRule="auto"/>
        <w:ind w:firstLine="709"/>
        <w:jc w:val="both"/>
        <w:rPr>
          <w:rFonts w:eastAsia="MS Mincho"/>
          <w:highlight w:val="yellow"/>
        </w:rPr>
      </w:pPr>
      <w:r w:rsidRPr="00502F51">
        <w:rPr>
          <w:spacing w:val="-2"/>
        </w:rPr>
        <w:t>Данные нормы и правила распространяются на тепловую защиту жилых, общественных,</w:t>
      </w:r>
      <w:r w:rsidRPr="005B321D">
        <w:t xml:space="preserve">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D02C78" w:rsidRPr="005B321D" w:rsidRDefault="00D02C78" w:rsidP="000E4391">
      <w:pPr>
        <w:spacing w:line="276" w:lineRule="auto"/>
        <w:ind w:firstLine="709"/>
        <w:jc w:val="both"/>
      </w:pPr>
      <w:r w:rsidRPr="00502F51">
        <w:rPr>
          <w:spacing w:val="-2"/>
        </w:rPr>
        <w:t xml:space="preserve">Расход воды на нужды ГВС для перспективных потребителей принимается на основании </w:t>
      </w:r>
      <w:r w:rsidRPr="005B321D">
        <w:t xml:space="preserve">Приложения Г СП 124.13330.2012 </w:t>
      </w:r>
      <w:r>
        <w:t>«</w:t>
      </w:r>
      <w:r w:rsidRPr="005B321D">
        <w:t>Тепловые сети</w:t>
      </w:r>
      <w:r>
        <w:t>»</w:t>
      </w:r>
      <w:r w:rsidRPr="005B321D">
        <w:t>, а также СП 30.13330.20</w:t>
      </w:r>
      <w:r>
        <w:t>20</w:t>
      </w:r>
      <w:r w:rsidRPr="005B321D">
        <w:t xml:space="preserve"> </w:t>
      </w:r>
      <w:r>
        <w:t>«</w:t>
      </w:r>
      <w:r w:rsidRPr="005B321D">
        <w:t>Внутренний водопровод и канализация зданий</w:t>
      </w:r>
      <w:r>
        <w:t>»</w:t>
      </w:r>
      <w:r w:rsidRPr="005B321D">
        <w:t>.</w:t>
      </w:r>
    </w:p>
    <w:p w:rsidR="00D02C78" w:rsidRDefault="00D02C78" w:rsidP="00D46760">
      <w:pPr>
        <w:pStyle w:val="affc"/>
        <w:keepNext w:val="0"/>
        <w:tabs>
          <w:tab w:val="clear" w:pos="9356"/>
        </w:tabs>
        <w:suppressAutoHyphens w:val="0"/>
        <w:spacing w:line="276" w:lineRule="auto"/>
        <w:ind w:firstLine="709"/>
        <w:jc w:val="both"/>
        <w:rPr>
          <w:rFonts w:ascii="Times New Roman" w:eastAsia="MS Mincho" w:hAnsi="Times New Roman" w:cs="Times New Roman"/>
          <w:sz w:val="24"/>
          <w:szCs w:val="24"/>
        </w:rPr>
      </w:pPr>
      <w:r w:rsidRPr="00502F51">
        <w:rPr>
          <w:rFonts w:ascii="Times New Roman" w:hAnsi="Times New Roman" w:cs="Times New Roman"/>
          <w:spacing w:val="-2"/>
          <w:sz w:val="24"/>
          <w:szCs w:val="24"/>
        </w:rPr>
        <w:t xml:space="preserve">Для многоэтажных жилых зданий удельный расход тепловой энергии на отопление принят </w:t>
      </w:r>
      <w:r w:rsidRPr="005B321D">
        <w:rPr>
          <w:rFonts w:ascii="Times New Roman" w:hAnsi="Times New Roman" w:cs="Times New Roman"/>
          <w:sz w:val="24"/>
          <w:szCs w:val="24"/>
        </w:rPr>
        <w:t>р</w:t>
      </w:r>
      <w:r w:rsidRPr="00502F51">
        <w:rPr>
          <w:rFonts w:ascii="Times New Roman" w:hAnsi="Times New Roman" w:cs="Times New Roman"/>
          <w:spacing w:val="-2"/>
          <w:sz w:val="24"/>
          <w:szCs w:val="24"/>
        </w:rPr>
        <w:t>авным 98,25 Вт/м</w:t>
      </w:r>
      <w:r w:rsidRPr="00502F51">
        <w:rPr>
          <w:rFonts w:ascii="Times New Roman" w:hAnsi="Times New Roman" w:cs="Times New Roman"/>
          <w:spacing w:val="-2"/>
          <w:sz w:val="24"/>
          <w:szCs w:val="24"/>
          <w:vertAlign w:val="superscript"/>
        </w:rPr>
        <w:t>2</w:t>
      </w:r>
      <w:r w:rsidRPr="00502F51">
        <w:rPr>
          <w:rFonts w:ascii="Times New Roman" w:hAnsi="Times New Roman" w:cs="Times New Roman"/>
          <w:spacing w:val="-2"/>
          <w:sz w:val="24"/>
          <w:szCs w:val="24"/>
        </w:rPr>
        <w:t>, для среднеэтажных жилых зданий – 81,83 Вт/м</w:t>
      </w:r>
      <w:r w:rsidRPr="00502F51">
        <w:rPr>
          <w:rFonts w:ascii="Times New Roman" w:hAnsi="Times New Roman" w:cs="Times New Roman"/>
          <w:spacing w:val="-2"/>
          <w:sz w:val="24"/>
          <w:szCs w:val="24"/>
          <w:vertAlign w:val="superscript"/>
        </w:rPr>
        <w:t>2</w:t>
      </w:r>
      <w:r w:rsidRPr="00502F51">
        <w:rPr>
          <w:rFonts w:ascii="Times New Roman" w:hAnsi="Times New Roman" w:cs="Times New Roman"/>
          <w:spacing w:val="-2"/>
          <w:sz w:val="24"/>
          <w:szCs w:val="24"/>
        </w:rPr>
        <w:t>, на горячее водоснабжение</w:t>
      </w:r>
      <w:r w:rsidRPr="005B321D">
        <w:rPr>
          <w:rFonts w:ascii="Times New Roman" w:hAnsi="Times New Roman" w:cs="Times New Roman"/>
          <w:sz w:val="24"/>
          <w:szCs w:val="24"/>
        </w:rPr>
        <w:t xml:space="preserve"> жилых зданий – 19,86 Вт/м</w:t>
      </w:r>
      <w:r w:rsidRPr="005B321D">
        <w:rPr>
          <w:rFonts w:ascii="Times New Roman" w:hAnsi="Times New Roman" w:cs="Times New Roman"/>
          <w:sz w:val="24"/>
          <w:szCs w:val="24"/>
          <w:vertAlign w:val="superscript"/>
        </w:rPr>
        <w:t>2</w:t>
      </w:r>
      <w:r w:rsidRPr="005B321D">
        <w:rPr>
          <w:rFonts w:ascii="Times New Roman" w:eastAsia="MS Mincho" w:hAnsi="Times New Roman" w:cs="Times New Roman"/>
          <w:sz w:val="24"/>
          <w:szCs w:val="24"/>
        </w:rPr>
        <w:t>.</w:t>
      </w:r>
    </w:p>
    <w:p w:rsidR="00D02C78" w:rsidRPr="000E4391" w:rsidRDefault="00D02C78" w:rsidP="000E4391">
      <w:pPr>
        <w:spacing w:line="276" w:lineRule="auto"/>
        <w:ind w:firstLine="709"/>
        <w:jc w:val="both"/>
        <w:rPr>
          <w:spacing w:val="-2"/>
        </w:rPr>
      </w:pPr>
    </w:p>
    <w:p w:rsidR="00D02C78" w:rsidRPr="007B4501" w:rsidRDefault="00D02C78" w:rsidP="00F67C79">
      <w:pPr>
        <w:pStyle w:val="11f6"/>
        <w:numPr>
          <w:ilvl w:val="1"/>
          <w:numId w:val="74"/>
        </w:numPr>
        <w:spacing w:before="0" w:after="0" w:line="276" w:lineRule="auto"/>
        <w:ind w:left="0" w:right="0" w:firstLine="709"/>
        <w:rPr>
          <w:sz w:val="24"/>
          <w:szCs w:val="24"/>
        </w:rPr>
      </w:pPr>
      <w:bookmarkStart w:id="1090" w:name="_Toc377471878"/>
      <w:bookmarkStart w:id="1091" w:name="_Toc384058664"/>
      <w:bookmarkStart w:id="1092" w:name="_Toc386561055"/>
      <w:bookmarkStart w:id="1093" w:name="_Toc523150431"/>
      <w:bookmarkStart w:id="1094" w:name="_Toc39794456"/>
      <w:bookmarkStart w:id="1095" w:name="_Toc67071130"/>
      <w:bookmarkStart w:id="1096" w:name="_Toc67071493"/>
      <w:bookmarkStart w:id="1097" w:name="_Toc68167270"/>
      <w:bookmarkStart w:id="1098" w:name="_Toc197945906"/>
      <w:r w:rsidRPr="007B4501">
        <w:rPr>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090"/>
      <w:bookmarkEnd w:id="1091"/>
      <w:bookmarkEnd w:id="1092"/>
      <w:bookmarkEnd w:id="1093"/>
      <w:bookmarkEnd w:id="1094"/>
      <w:bookmarkEnd w:id="1095"/>
      <w:bookmarkEnd w:id="1096"/>
      <w:bookmarkEnd w:id="1097"/>
      <w:bookmarkEnd w:id="1098"/>
    </w:p>
    <w:p w:rsidR="00D02C78" w:rsidRDefault="00D02C78" w:rsidP="007B4501">
      <w:pPr>
        <w:pStyle w:val="afffffffffff2"/>
        <w:spacing w:line="276" w:lineRule="auto"/>
        <w:rPr>
          <w:lang w:eastAsia="en-US"/>
        </w:rPr>
      </w:pPr>
      <w:r w:rsidRPr="00D73D73">
        <w:rPr>
          <w:lang w:eastAsia="en-US"/>
        </w:rPr>
        <w:t>По результатам расчетов планируемого прироста потребления тепловой энергии с учетом ввода новых строительных площадей зданий и реализации предложений по строительству и реконструкции участков тепловых сетей ра</w:t>
      </w:r>
      <w:r>
        <w:rPr>
          <w:lang w:eastAsia="en-US"/>
        </w:rPr>
        <w:t>ссчит</w:t>
      </w:r>
      <w:r w:rsidRPr="00D73D73">
        <w:rPr>
          <w:lang w:eastAsia="en-US"/>
        </w:rPr>
        <w:t xml:space="preserve">аны перспективные балансы тепловой энергии по каждой котельной </w:t>
      </w:r>
      <w:r>
        <w:rPr>
          <w:lang w:eastAsia="en-US"/>
        </w:rPr>
        <w:t>на территории Бокситогорского городского поселения</w:t>
      </w:r>
      <w:r w:rsidRPr="00D73D73">
        <w:rPr>
          <w:lang w:eastAsia="en-US"/>
        </w:rPr>
        <w:t xml:space="preserve"> на период до 20</w:t>
      </w:r>
      <w:r>
        <w:rPr>
          <w:lang w:eastAsia="en-US"/>
        </w:rPr>
        <w:t>34</w:t>
      </w:r>
      <w:r w:rsidRPr="00D73D73">
        <w:rPr>
          <w:lang w:eastAsia="en-US"/>
        </w:rPr>
        <w:t xml:space="preserve"> г. с актуализацией на 202</w:t>
      </w:r>
      <w:r>
        <w:rPr>
          <w:lang w:eastAsia="en-US"/>
        </w:rPr>
        <w:t>6</w:t>
      </w:r>
      <w:r w:rsidRPr="00D73D73">
        <w:rPr>
          <w:lang w:eastAsia="en-US"/>
        </w:rPr>
        <w:t xml:space="preserve"> год (таблица 2.</w:t>
      </w:r>
      <w:r>
        <w:rPr>
          <w:lang w:eastAsia="en-US"/>
        </w:rPr>
        <w:t>4.1</w:t>
      </w:r>
      <w:r w:rsidRPr="00D73D73">
        <w:rPr>
          <w:lang w:eastAsia="en-US"/>
        </w:rPr>
        <w:t>)</w:t>
      </w:r>
      <w:r>
        <w:rPr>
          <w:lang w:eastAsia="en-US"/>
        </w:rPr>
        <w:t>.</w:t>
      </w:r>
    </w:p>
    <w:p w:rsidR="00D02C78" w:rsidRDefault="00D02C78" w:rsidP="007B4501">
      <w:pPr>
        <w:pStyle w:val="afffffffffff2"/>
        <w:spacing w:line="276" w:lineRule="auto"/>
        <w:rPr>
          <w:lang w:eastAsia="en-US"/>
        </w:rPr>
      </w:pPr>
    </w:p>
    <w:p w:rsidR="00D02C78" w:rsidRDefault="00D02C78" w:rsidP="007B4501">
      <w:pPr>
        <w:pStyle w:val="afffffffffff2"/>
        <w:spacing w:line="276" w:lineRule="auto"/>
        <w:rPr>
          <w:lang w:eastAsia="en-US"/>
        </w:rPr>
      </w:pPr>
    </w:p>
    <w:p w:rsidR="00D02C78" w:rsidRDefault="00D02C78" w:rsidP="00D73D73">
      <w:pPr>
        <w:pStyle w:val="afffffffffff2"/>
        <w:rPr>
          <w:lang w:eastAsia="en-US"/>
        </w:rPr>
        <w:sectPr w:rsidR="00D02C78" w:rsidSect="0036092E">
          <w:headerReference w:type="first" r:id="rId61"/>
          <w:footerReference w:type="first" r:id="rId62"/>
          <w:pgSz w:w="11906" w:h="16838" w:code="9"/>
          <w:pgMar w:top="1134" w:right="851" w:bottom="1134" w:left="1418" w:header="283" w:footer="567" w:gutter="0"/>
          <w:cols w:space="708"/>
          <w:docGrid w:linePitch="360"/>
        </w:sectPr>
      </w:pPr>
    </w:p>
    <w:p w:rsidR="00D02C78" w:rsidRDefault="00D02C78" w:rsidP="00642442">
      <w:pPr>
        <w:pStyle w:val="afffa"/>
        <w:spacing w:before="0" w:after="0" w:line="276" w:lineRule="auto"/>
        <w:ind w:firstLine="709"/>
        <w:jc w:val="both"/>
      </w:pPr>
      <w:bookmarkStart w:id="1099" w:name="_Toc197946110"/>
      <w:r w:rsidRPr="00D73D73">
        <w:t>Таблица 2.</w:t>
      </w:r>
      <w:r>
        <w:t>4.1.</w:t>
      </w:r>
      <w:r w:rsidRPr="00D73D73">
        <w:t xml:space="preserve"> Балансы тепловой энергии по источникам теплоснабжения </w:t>
      </w:r>
      <w:r>
        <w:t>на территории Бокситогорского городского поселения</w:t>
      </w:r>
      <w:bookmarkEnd w:id="1099"/>
    </w:p>
    <w:tbl>
      <w:tblPr>
        <w:tblW w:w="5000" w:type="pct"/>
        <w:tblLook w:val="00A0" w:firstRow="1" w:lastRow="0" w:firstColumn="1" w:lastColumn="0" w:noHBand="0" w:noVBand="0"/>
      </w:tblPr>
      <w:tblGrid>
        <w:gridCol w:w="5372"/>
        <w:gridCol w:w="1458"/>
        <w:gridCol w:w="1384"/>
        <w:gridCol w:w="1382"/>
        <w:gridCol w:w="1382"/>
        <w:gridCol w:w="1382"/>
        <w:gridCol w:w="1383"/>
        <w:gridCol w:w="1383"/>
      </w:tblGrid>
      <w:tr w:rsidR="00D02C78" w:rsidTr="001B00BE">
        <w:trPr>
          <w:trHeight w:val="20"/>
          <w:tblHeader/>
        </w:trPr>
        <w:tc>
          <w:tcPr>
            <w:tcW w:w="537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Наименование параметра</w:t>
            </w:r>
          </w:p>
        </w:tc>
        <w:tc>
          <w:tcPr>
            <w:tcW w:w="1458"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2024</w:t>
            </w:r>
          </w:p>
        </w:tc>
        <w:tc>
          <w:tcPr>
            <w:tcW w:w="1384"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2025</w:t>
            </w:r>
          </w:p>
        </w:tc>
        <w:tc>
          <w:tcPr>
            <w:tcW w:w="1382"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2026</w:t>
            </w:r>
          </w:p>
        </w:tc>
        <w:tc>
          <w:tcPr>
            <w:tcW w:w="1382"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2027</w:t>
            </w:r>
          </w:p>
        </w:tc>
        <w:tc>
          <w:tcPr>
            <w:tcW w:w="1382"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2028</w:t>
            </w:r>
          </w:p>
        </w:tc>
        <w:tc>
          <w:tcPr>
            <w:tcW w:w="1383"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2029</w:t>
            </w:r>
          </w:p>
        </w:tc>
        <w:tc>
          <w:tcPr>
            <w:tcW w:w="1383"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pPr>
              <w:jc w:val="center"/>
              <w:rPr>
                <w:b/>
                <w:bCs/>
                <w:color w:val="000000"/>
                <w:sz w:val="20"/>
                <w:szCs w:val="20"/>
              </w:rPr>
            </w:pPr>
            <w:r>
              <w:rPr>
                <w:b/>
                <w:bCs/>
                <w:color w:val="000000"/>
                <w:sz w:val="20"/>
                <w:szCs w:val="20"/>
              </w:rPr>
              <w:t>2030-2034</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rPr>
                <w:b/>
                <w:bCs/>
                <w:color w:val="000000"/>
                <w:sz w:val="20"/>
                <w:szCs w:val="20"/>
              </w:rPr>
            </w:pPr>
            <w:r>
              <w:rPr>
                <w:b/>
                <w:bCs/>
                <w:color w:val="000000"/>
                <w:sz w:val="20"/>
                <w:szCs w:val="20"/>
              </w:rPr>
              <w:t>Бокситогорское городское поселение</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Выработка</w:t>
            </w:r>
          </w:p>
        </w:tc>
        <w:tc>
          <w:tcPr>
            <w:tcW w:w="145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439 998,66</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452 763,02</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486 423,81</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484 223,71</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484 223,71</w:t>
            </w:r>
          </w:p>
        </w:tc>
        <w:tc>
          <w:tcPr>
            <w:tcW w:w="138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476 208,46</w:t>
            </w:r>
          </w:p>
        </w:tc>
        <w:tc>
          <w:tcPr>
            <w:tcW w:w="1383"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457 084,31</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Собственные нужды источника</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178 608,02</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192 807,03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219 957,24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214 675,24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214 675,24</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214 675,24</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216 032,52</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Отпуск тепловой энергии в сеть</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153 894,64</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163 563,29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163 583,87</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163 583,87</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163 583,87</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155 568,62</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135 087,20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Потери в тепловых сетях</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26 432,47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40 209,09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40 211,34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40 211,34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40 211,34</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32 196,09</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11 714,67</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Полезный отпуск, в т.ч.</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127 462,17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123 354,20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123 372,53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123 372,53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123 372,53</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123 372,53</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123 372,53</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 xml:space="preserve">   - население</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103 714,87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99 851,90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99 870,23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99 870,23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99 870,23</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99 870,23</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99 870,23</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 xml:space="preserve">   - бюджетные учрежния</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17 792,23</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 xml:space="preserve">   - прочее</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5 955,07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АО «Русал Бокситогорск»</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107 496,00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96 392,70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102 882,70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both"/>
              <w:rPr>
                <w:b/>
                <w:bCs/>
                <w:color w:val="000000"/>
                <w:sz w:val="20"/>
                <w:szCs w:val="20"/>
              </w:rPr>
            </w:pPr>
            <w:r>
              <w:rPr>
                <w:b/>
                <w:bCs/>
                <w:color w:val="000000"/>
                <w:sz w:val="20"/>
                <w:szCs w:val="20"/>
              </w:rPr>
              <w:t>БТЭЦ АО «РУСАЛ Бокситогорск»</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both"/>
              <w:rPr>
                <w:color w:val="000000"/>
                <w:sz w:val="20"/>
                <w:szCs w:val="20"/>
              </w:rPr>
            </w:pPr>
            <w:r>
              <w:rPr>
                <w:color w:val="000000"/>
                <w:sz w:val="20"/>
                <w:szCs w:val="20"/>
              </w:rPr>
              <w:t>Выработка</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438 897,00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452 060,00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485 700,00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483 499,90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483 499,90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475 484,65</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320 632,60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Собственные нужды источника</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178 597,00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192 800,00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219 950,00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214 668,00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214 668,00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214 668,00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214 668,00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Отпуск тепловой энергии в сеть</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260 300,00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259 260,00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265 750,00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268 831,90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268 831,90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260 816,65</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Отпуск АО «Русал Бокситогорск»</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107 496,00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96 392,70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102 882,70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105 964,60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Общий отпуск на сторону</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152 804,00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162 867,30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162 867,30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162 867,30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162 867,30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154 852,05</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Потери в тепловых сетях</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8 076,00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8 076,00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8 076,00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8 076,00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8 076,00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8 076,00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Продажа на сторону (АО «Нева Энергия»)</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144 728,00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146 776,05</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b/>
                <w:bCs/>
                <w:color w:val="000000"/>
                <w:sz w:val="20"/>
                <w:szCs w:val="20"/>
              </w:rPr>
            </w:pPr>
            <w:r>
              <w:rPr>
                <w:b/>
                <w:bCs/>
                <w:color w:val="000000"/>
                <w:sz w:val="20"/>
                <w:szCs w:val="20"/>
              </w:rPr>
              <w:t>АО «Нева Энергия»</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 </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Выработка</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135 727,91</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Собственные нужды источника</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1 357,28</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Покупка тепловой энергии</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144 728,00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146 776,05</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0,00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Отпуск тепловой энергии в сеть</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144 728,00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154 791,30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146 776,05</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134 370,63</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Потери в тепловых сетях</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18 201,60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32 057,16</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32 057,16</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32 057,16</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32 057,16</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24 041,91</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11 636,49</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Полезный отпуск, в т.ч.</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126 526,40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122 734,14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122 734,14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122 734,14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122 734,14</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122 734,14</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122 734,14</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 xml:space="preserve">   - население</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102 779,10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99 231,84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99 231,84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99 231,84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99 231,84</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99 231,84</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99 231,84</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 xml:space="preserve">   - бюджетные учреждения</w:t>
            </w:r>
          </w:p>
        </w:tc>
        <w:tc>
          <w:tcPr>
            <w:tcW w:w="145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17 792,23</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3"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rsidP="00904404">
            <w:pPr>
              <w:jc w:val="center"/>
              <w:rPr>
                <w:color w:val="000000"/>
                <w:sz w:val="20"/>
                <w:szCs w:val="20"/>
              </w:rPr>
            </w:pPr>
            <w:r>
              <w:rPr>
                <w:color w:val="000000"/>
                <w:sz w:val="20"/>
                <w:szCs w:val="20"/>
              </w:rPr>
              <w:t>17 559,30</w:t>
            </w:r>
          </w:p>
        </w:tc>
      </w:tr>
      <w:tr w:rsidR="00D02C78" w:rsidTr="00904404">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904404">
            <w:pPr>
              <w:rPr>
                <w:color w:val="000000"/>
                <w:sz w:val="20"/>
                <w:szCs w:val="20"/>
              </w:rPr>
            </w:pPr>
            <w:r>
              <w:rPr>
                <w:color w:val="000000"/>
                <w:sz w:val="20"/>
                <w:szCs w:val="20"/>
              </w:rPr>
              <w:t xml:space="preserve">   - прочее</w:t>
            </w:r>
          </w:p>
        </w:tc>
        <w:tc>
          <w:tcPr>
            <w:tcW w:w="1458"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5 955,07</w:t>
            </w:r>
          </w:p>
        </w:tc>
        <w:tc>
          <w:tcPr>
            <w:tcW w:w="1384" w:type="dxa"/>
            <w:tcBorders>
              <w:top w:val="nil"/>
              <w:left w:val="nil"/>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2" w:type="dxa"/>
            <w:tcBorders>
              <w:top w:val="nil"/>
              <w:left w:val="nil"/>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2" w:type="dxa"/>
            <w:tcBorders>
              <w:top w:val="nil"/>
              <w:left w:val="nil"/>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2" w:type="dxa"/>
            <w:tcBorders>
              <w:top w:val="nil"/>
              <w:left w:val="nil"/>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3" w:type="dxa"/>
            <w:tcBorders>
              <w:top w:val="nil"/>
              <w:left w:val="single" w:sz="4" w:space="0" w:color="auto"/>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c>
          <w:tcPr>
            <w:tcW w:w="1383" w:type="dxa"/>
            <w:tcBorders>
              <w:top w:val="nil"/>
              <w:left w:val="nil"/>
              <w:bottom w:val="single" w:sz="4" w:space="0" w:color="auto"/>
              <w:right w:val="single" w:sz="4" w:space="0" w:color="auto"/>
            </w:tcBorders>
            <w:noWrap/>
            <w:tcMar>
              <w:left w:w="28" w:type="dxa"/>
              <w:right w:w="28" w:type="dxa"/>
            </w:tcMar>
            <w:vAlign w:val="center"/>
          </w:tcPr>
          <w:p w:rsidR="00D02C78" w:rsidRDefault="00D02C78" w:rsidP="00904404">
            <w:pPr>
              <w:jc w:val="center"/>
              <w:rPr>
                <w:color w:val="000000"/>
                <w:sz w:val="20"/>
                <w:szCs w:val="20"/>
              </w:rPr>
            </w:pPr>
            <w:r>
              <w:rPr>
                <w:color w:val="000000"/>
                <w:sz w:val="20"/>
                <w:szCs w:val="20"/>
              </w:rPr>
              <w:t>5 943,00</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b/>
                <w:bCs/>
                <w:color w:val="000000"/>
                <w:sz w:val="20"/>
                <w:szCs w:val="20"/>
              </w:rPr>
            </w:pPr>
            <w:r>
              <w:rPr>
                <w:b/>
                <w:bCs/>
                <w:color w:val="000000"/>
                <w:sz w:val="20"/>
                <w:szCs w:val="20"/>
              </w:rPr>
              <w:t>ООО «Петербургтеплоэнерго», БМК д. Сёгла</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 </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Выработка</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1 101,66</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703,02</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723,81</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723,81</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723,81</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723,81</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723,81</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Собственные нужды источника</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11,02</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7,03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7,24</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7,24</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7,24</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7,24</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Отпуск тепловой энергии в сеть</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1 090,64</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695,99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716,57</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716,57</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716,57</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716,57</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716,57</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Потери в тепловых сетях</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154,87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75,93</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78,18</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78,18</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78,18</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78,18</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78,18</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Полезный отпуск</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935,77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620,06</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 xml:space="preserve">   - население</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935,77</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620,06</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638,39</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 xml:space="preserve">   - бюджетные учреждения</w:t>
            </w:r>
          </w:p>
        </w:tc>
        <w:tc>
          <w:tcPr>
            <w:tcW w:w="1458"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4"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3" w:type="dxa"/>
            <w:tcBorders>
              <w:top w:val="nil"/>
              <w:left w:val="nil"/>
              <w:bottom w:val="single" w:sz="4" w:space="0" w:color="auto"/>
              <w:right w:val="single" w:sz="4"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0,00</w:t>
            </w:r>
          </w:p>
        </w:tc>
      </w:tr>
      <w:tr w:rsidR="00D02C78" w:rsidTr="001B00BE">
        <w:trPr>
          <w:trHeight w:val="20"/>
        </w:trPr>
        <w:tc>
          <w:tcPr>
            <w:tcW w:w="5372"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pPr>
              <w:jc w:val="both"/>
              <w:rPr>
                <w:color w:val="000000"/>
                <w:sz w:val="20"/>
                <w:szCs w:val="20"/>
              </w:rPr>
            </w:pPr>
            <w:r>
              <w:rPr>
                <w:color w:val="000000"/>
                <w:sz w:val="20"/>
                <w:szCs w:val="20"/>
              </w:rPr>
              <w:t xml:space="preserve">   - прочее</w:t>
            </w:r>
          </w:p>
        </w:tc>
        <w:tc>
          <w:tcPr>
            <w:tcW w:w="1458"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4"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2"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3"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c>
          <w:tcPr>
            <w:tcW w:w="1383" w:type="dxa"/>
            <w:tcBorders>
              <w:top w:val="nil"/>
              <w:left w:val="nil"/>
              <w:bottom w:val="single" w:sz="4" w:space="0" w:color="auto"/>
              <w:right w:val="single" w:sz="4"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w:t>
            </w:r>
          </w:p>
        </w:tc>
      </w:tr>
    </w:tbl>
    <w:p w:rsidR="00D02C78" w:rsidRDefault="00D02C78" w:rsidP="00D73D73">
      <w:pPr>
        <w:pStyle w:val="afff5"/>
        <w:sectPr w:rsidR="00D02C78" w:rsidSect="00431D0C">
          <w:pgSz w:w="16838" w:h="11906" w:orient="landscape" w:code="9"/>
          <w:pgMar w:top="1418" w:right="851" w:bottom="851" w:left="851" w:header="851" w:footer="284" w:gutter="0"/>
          <w:cols w:space="708"/>
          <w:docGrid w:linePitch="360"/>
        </w:sectPr>
      </w:pPr>
    </w:p>
    <w:p w:rsidR="00D02C78" w:rsidRPr="007B4501" w:rsidRDefault="00D02C78" w:rsidP="00F67C79">
      <w:pPr>
        <w:pStyle w:val="11f6"/>
        <w:numPr>
          <w:ilvl w:val="1"/>
          <w:numId w:val="74"/>
        </w:numPr>
        <w:spacing w:before="0" w:after="0" w:line="276" w:lineRule="auto"/>
        <w:ind w:left="0" w:right="0" w:firstLine="709"/>
        <w:rPr>
          <w:sz w:val="24"/>
          <w:szCs w:val="24"/>
        </w:rPr>
      </w:pPr>
      <w:bookmarkStart w:id="1100" w:name="_Toc197945907"/>
      <w:r w:rsidRPr="007B4501">
        <w:rPr>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100"/>
    </w:p>
    <w:p w:rsidR="00D02C78" w:rsidRDefault="00D02C78" w:rsidP="00F0389A">
      <w:pPr>
        <w:pStyle w:val="afffffffffff2"/>
        <w:spacing w:line="276" w:lineRule="auto"/>
        <w:rPr>
          <w:lang w:eastAsia="en-US"/>
        </w:rPr>
      </w:pPr>
      <w:r w:rsidRPr="00843424">
        <w:rPr>
          <w:lang w:eastAsia="en-US"/>
        </w:rPr>
        <w:t xml:space="preserve">На ближайшую перспективу приросты объемов потребления тепловой энергии индивидуальной застройкой не </w:t>
      </w:r>
      <w:r>
        <w:rPr>
          <w:lang w:eastAsia="en-US"/>
        </w:rPr>
        <w:t>планиру</w:t>
      </w:r>
      <w:r w:rsidRPr="00843424">
        <w:rPr>
          <w:lang w:eastAsia="en-US"/>
        </w:rPr>
        <w:t>ются. В случае строительства индивидуальных жилых домов потребность в тепловой энергии будет обеспечиваться работой индивидуальных теплогенераторов.</w:t>
      </w:r>
    </w:p>
    <w:p w:rsidR="00D02C78" w:rsidRPr="00843424" w:rsidRDefault="00D02C78" w:rsidP="00F0389A">
      <w:pPr>
        <w:pStyle w:val="afffffffffff2"/>
        <w:spacing w:line="276" w:lineRule="auto"/>
        <w:rPr>
          <w:lang w:eastAsia="en-US"/>
        </w:rPr>
      </w:pPr>
    </w:p>
    <w:p w:rsidR="00D02C78" w:rsidRPr="007B4501" w:rsidRDefault="00D02C78" w:rsidP="00F67C79">
      <w:pPr>
        <w:pStyle w:val="11f6"/>
        <w:numPr>
          <w:ilvl w:val="1"/>
          <w:numId w:val="74"/>
        </w:numPr>
        <w:spacing w:before="0" w:after="0" w:line="276" w:lineRule="auto"/>
        <w:ind w:left="0" w:right="0" w:firstLine="709"/>
        <w:rPr>
          <w:sz w:val="24"/>
          <w:szCs w:val="24"/>
        </w:rPr>
      </w:pPr>
      <w:bookmarkStart w:id="1101" w:name="_Toc197945908"/>
      <w:r w:rsidRPr="007B4501">
        <w:rPr>
          <w:sz w:val="24"/>
          <w:szCs w:val="24"/>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101"/>
    </w:p>
    <w:p w:rsidR="00D02C78" w:rsidRDefault="00D02C78" w:rsidP="00F0389A">
      <w:pPr>
        <w:pStyle w:val="afffffffffff2"/>
        <w:spacing w:line="276" w:lineRule="auto"/>
        <w:rPr>
          <w:lang w:eastAsia="en-US"/>
        </w:rPr>
      </w:pPr>
      <w:r>
        <w:rPr>
          <w:lang w:eastAsia="en-US"/>
        </w:rPr>
        <w:t>В результате сбора исходных данных, строительство новых промышленных предприятий с использованием тепловой энергии в технологических процессах в виде горячей воды или пара не планируется.</w:t>
      </w:r>
    </w:p>
    <w:p w:rsidR="00D02C78" w:rsidRDefault="00D02C78" w:rsidP="00F0389A">
      <w:pPr>
        <w:pStyle w:val="afffffffffff2"/>
        <w:spacing w:line="276" w:lineRule="auto"/>
        <w:rPr>
          <w:lang w:eastAsia="en-US"/>
        </w:rPr>
      </w:pPr>
      <w:r>
        <w:rPr>
          <w:lang w:eastAsia="en-US"/>
        </w:rPr>
        <w:t>На момент актуализации Схемы теплоснабжения существующие предприятия не имеют планов по расширению или увеличению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городского поселения.</w:t>
      </w:r>
    </w:p>
    <w:p w:rsidR="00D02C78" w:rsidRDefault="00D02C78" w:rsidP="00F0389A">
      <w:pPr>
        <w:pStyle w:val="afffffffffff2"/>
        <w:spacing w:line="276" w:lineRule="auto"/>
        <w:rPr>
          <w:lang w:eastAsia="en-US"/>
        </w:rPr>
      </w:pPr>
      <w:r>
        <w:rPr>
          <w:lang w:eastAsia="en-US"/>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D02C78" w:rsidRDefault="00D02C78" w:rsidP="00F0389A">
      <w:pPr>
        <w:pStyle w:val="afffffffffff2"/>
        <w:spacing w:line="276" w:lineRule="auto"/>
        <w:rPr>
          <w:lang w:eastAsia="en-US"/>
        </w:rPr>
      </w:pPr>
    </w:p>
    <w:p w:rsidR="00D02C78" w:rsidRPr="007B4501" w:rsidRDefault="00D02C78" w:rsidP="00F67C79">
      <w:pPr>
        <w:pStyle w:val="1ff1"/>
        <w:pageBreakBefore/>
        <w:numPr>
          <w:ilvl w:val="0"/>
          <w:numId w:val="74"/>
        </w:numPr>
        <w:spacing w:before="0" w:after="0" w:line="276" w:lineRule="auto"/>
        <w:ind w:left="0" w:right="0" w:firstLine="709"/>
        <w:jc w:val="both"/>
        <w:rPr>
          <w:sz w:val="24"/>
        </w:rPr>
      </w:pPr>
      <w:bookmarkStart w:id="1102" w:name="_Toc362287879"/>
      <w:bookmarkStart w:id="1103" w:name="_Toc67071138"/>
      <w:bookmarkStart w:id="1104" w:name="_Toc67071279"/>
      <w:bookmarkStart w:id="1105" w:name="_Toc67071501"/>
      <w:bookmarkStart w:id="1106" w:name="_Toc68167286"/>
      <w:bookmarkStart w:id="1107" w:name="_Toc197945909"/>
      <w:r w:rsidRPr="007B4501">
        <w:rPr>
          <w:sz w:val="24"/>
        </w:rPr>
        <w:t>Электронная модель системы теплоснабжения</w:t>
      </w:r>
      <w:bookmarkEnd w:id="1102"/>
      <w:bookmarkEnd w:id="1103"/>
      <w:bookmarkEnd w:id="1104"/>
      <w:bookmarkEnd w:id="1105"/>
      <w:bookmarkEnd w:id="1106"/>
      <w:bookmarkEnd w:id="1107"/>
    </w:p>
    <w:p w:rsidR="00D02C78" w:rsidRDefault="00D02C78" w:rsidP="007B4501">
      <w:pPr>
        <w:spacing w:line="276" w:lineRule="auto"/>
        <w:ind w:firstLine="709"/>
        <w:contextualSpacing/>
        <w:jc w:val="both"/>
      </w:pPr>
      <w:r w:rsidRPr="00C9353B">
        <w:t xml:space="preserve">Обновляемая в процессе актуализации Схемы теплоснабжения электронная модель системы теплоснабжения, позволяет проводить на ее основе анализ существующего положения в сфере теплоснабжения </w:t>
      </w:r>
      <w:r>
        <w:t>на территории Бокситогорского</w:t>
      </w:r>
      <w:r w:rsidRPr="00C9353B">
        <w:t xml:space="preserve"> </w:t>
      </w:r>
      <w:r>
        <w:t>городского поселения,</w:t>
      </w:r>
      <w:r w:rsidRPr="00C9353B">
        <w:t xml:space="preserve"> анализ гидравлических режимов работы системы теплоснабжения, а также составлять прогнозы развития данных систем с учетом перспективного прироста строительных фондов.</w:t>
      </w:r>
    </w:p>
    <w:p w:rsidR="00D02C78" w:rsidRPr="00802564" w:rsidRDefault="00D02C78" w:rsidP="007B4501">
      <w:pPr>
        <w:spacing w:line="276" w:lineRule="auto"/>
        <w:ind w:firstLine="709"/>
        <w:contextualSpacing/>
        <w:jc w:val="both"/>
      </w:pPr>
      <w:r w:rsidRPr="00802564">
        <w:t>Разработка электронной модели системы теплоснабжения осуществляется с целью создания инструмента для:</w:t>
      </w:r>
    </w:p>
    <w:p w:rsidR="00D02C78" w:rsidRPr="007B4501" w:rsidRDefault="00D02C78" w:rsidP="00F67C79">
      <w:pPr>
        <w:pStyle w:val="afffc"/>
        <w:numPr>
          <w:ilvl w:val="0"/>
          <w:numId w:val="105"/>
        </w:numPr>
        <w:spacing w:line="276" w:lineRule="auto"/>
        <w:ind w:left="0" w:firstLine="709"/>
        <w:jc w:val="both"/>
      </w:pPr>
      <w:r w:rsidRPr="007B4501">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городского поселения с полным топологическим описанием связности объектов;</w:t>
      </w:r>
    </w:p>
    <w:p w:rsidR="00D02C78" w:rsidRPr="007B4501" w:rsidRDefault="00D02C78" w:rsidP="00F67C79">
      <w:pPr>
        <w:pStyle w:val="afffc"/>
        <w:numPr>
          <w:ilvl w:val="0"/>
          <w:numId w:val="105"/>
        </w:numPr>
        <w:spacing w:line="276" w:lineRule="auto"/>
        <w:ind w:left="0" w:firstLine="709"/>
        <w:jc w:val="both"/>
      </w:pPr>
      <w:r w:rsidRPr="007B4501">
        <w:t>гидравлического расчета тепловых сетей любой степени закольцованности и, в том числе гидравлического расчета при совместной работе нескольких источников тепловой энергии на единую тепловую сеть;</w:t>
      </w:r>
    </w:p>
    <w:p w:rsidR="00D02C78" w:rsidRPr="007B4501" w:rsidRDefault="00D02C78" w:rsidP="00F67C79">
      <w:pPr>
        <w:pStyle w:val="afffc"/>
        <w:numPr>
          <w:ilvl w:val="0"/>
          <w:numId w:val="105"/>
        </w:numPr>
        <w:spacing w:line="276" w:lineRule="auto"/>
        <w:ind w:left="0" w:firstLine="709"/>
        <w:jc w:val="both"/>
      </w:pPr>
      <w:r w:rsidRPr="007B4501">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rsidR="00D02C78" w:rsidRPr="007B4501" w:rsidRDefault="00D02C78" w:rsidP="00F67C79">
      <w:pPr>
        <w:pStyle w:val="afffc"/>
        <w:numPr>
          <w:ilvl w:val="0"/>
          <w:numId w:val="105"/>
        </w:numPr>
        <w:spacing w:line="276" w:lineRule="auto"/>
        <w:ind w:left="0" w:firstLine="709"/>
        <w:jc w:val="both"/>
      </w:pPr>
      <w:r w:rsidRPr="007B4501">
        <w:t xml:space="preserve">расчета энергетических характеристик тепловых сетей по показателю </w:t>
      </w:r>
      <w:r>
        <w:t>«</w:t>
      </w:r>
      <w:r w:rsidRPr="007B4501">
        <w:t>потери тепловой энергии</w:t>
      </w:r>
      <w:r>
        <w:t>»</w:t>
      </w:r>
      <w:r w:rsidRPr="007B4501">
        <w:t xml:space="preserve"> и </w:t>
      </w:r>
      <w:r>
        <w:t>«</w:t>
      </w:r>
      <w:r w:rsidRPr="007B4501">
        <w:t>потери сетевой воды</w:t>
      </w:r>
      <w:r>
        <w:t>»</w:t>
      </w:r>
      <w:r w:rsidRPr="007B4501">
        <w:t>;</w:t>
      </w:r>
    </w:p>
    <w:p w:rsidR="00D02C78" w:rsidRPr="007B4501" w:rsidRDefault="00D02C78" w:rsidP="00F67C79">
      <w:pPr>
        <w:pStyle w:val="afffc"/>
        <w:numPr>
          <w:ilvl w:val="0"/>
          <w:numId w:val="105"/>
        </w:numPr>
        <w:spacing w:line="276" w:lineRule="auto"/>
        <w:ind w:left="0" w:firstLine="709"/>
        <w:jc w:val="both"/>
      </w:pPr>
      <w:r w:rsidRPr="007B4501">
        <w:t>группового изменения характеристик объектов (участков тепловых сетей, потребителей) по заданным критериям с целью моделирования перспективных вариантов схем теплоснабжения;</w:t>
      </w:r>
    </w:p>
    <w:p w:rsidR="00D02C78" w:rsidRPr="007B4501" w:rsidRDefault="00D02C78" w:rsidP="00F67C79">
      <w:pPr>
        <w:pStyle w:val="afffc"/>
        <w:numPr>
          <w:ilvl w:val="0"/>
          <w:numId w:val="105"/>
        </w:numPr>
        <w:spacing w:line="276" w:lineRule="auto"/>
        <w:ind w:left="0" w:firstLine="709"/>
        <w:jc w:val="both"/>
      </w:pPr>
      <w:r w:rsidRPr="007B4501">
        <w:t>расчета и сравнения пьезометрических графиков для разработки и анализа сценариев перспективного развития тепловых сетей;</w:t>
      </w:r>
    </w:p>
    <w:p w:rsidR="00D02C78" w:rsidRPr="007B4501" w:rsidRDefault="00D02C78" w:rsidP="00F67C79">
      <w:pPr>
        <w:pStyle w:val="afffc"/>
        <w:numPr>
          <w:ilvl w:val="0"/>
          <w:numId w:val="105"/>
        </w:numPr>
        <w:spacing w:line="276" w:lineRule="auto"/>
        <w:ind w:left="0" w:firstLine="709"/>
        <w:jc w:val="both"/>
      </w:pPr>
      <w:r w:rsidRPr="007B4501">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D02C78" w:rsidRPr="007B4501" w:rsidRDefault="00D02C78" w:rsidP="00F67C79">
      <w:pPr>
        <w:pStyle w:val="afffc"/>
        <w:numPr>
          <w:ilvl w:val="0"/>
          <w:numId w:val="105"/>
        </w:numPr>
        <w:spacing w:line="276" w:lineRule="auto"/>
        <w:ind w:left="0" w:firstLine="709"/>
        <w:jc w:val="both"/>
      </w:pPr>
      <w:r w:rsidRPr="007B4501">
        <w:t>автоматизированного расчета отключенных от теплоснабжения потребителей при повреждении произвольного (любого) участка тепловой сети;</w:t>
      </w:r>
    </w:p>
    <w:p w:rsidR="00D02C78" w:rsidRPr="007B4501" w:rsidRDefault="00D02C78" w:rsidP="00F67C79">
      <w:pPr>
        <w:pStyle w:val="afffc"/>
        <w:numPr>
          <w:ilvl w:val="0"/>
          <w:numId w:val="105"/>
        </w:numPr>
        <w:spacing w:line="276" w:lineRule="auto"/>
        <w:ind w:left="0" w:firstLine="709"/>
        <w:jc w:val="both"/>
      </w:pPr>
      <w:r w:rsidRPr="007B4501">
        <w:t>определения существования пути/путей движения теплоносителя до выбранного потребителя при повреждении произвольного участка тепловой сети;</w:t>
      </w:r>
    </w:p>
    <w:p w:rsidR="00D02C78" w:rsidRPr="007B4501" w:rsidRDefault="00D02C78" w:rsidP="00F67C79">
      <w:pPr>
        <w:pStyle w:val="afffc"/>
        <w:numPr>
          <w:ilvl w:val="0"/>
          <w:numId w:val="105"/>
        </w:numPr>
        <w:spacing w:line="276" w:lineRule="auto"/>
        <w:ind w:left="0" w:firstLine="709"/>
        <w:jc w:val="both"/>
      </w:pPr>
      <w:r w:rsidRPr="007B4501">
        <w:t>использования исходных данных и средств моделирования для определения эффективного радиуса теплоснабжения в зонах действия систем теплоснабжения.</w:t>
      </w:r>
    </w:p>
    <w:p w:rsidR="00D02C78" w:rsidRPr="00C9353B" w:rsidRDefault="00D02C78" w:rsidP="007B4501">
      <w:pPr>
        <w:spacing w:line="276" w:lineRule="auto"/>
        <w:ind w:firstLine="709"/>
        <w:contextualSpacing/>
        <w:jc w:val="both"/>
      </w:pPr>
      <w:r w:rsidRPr="00C9353B">
        <w:t xml:space="preserve">Электронная модель системы теплоснабжения создана на базе программно-расчетного комплекса </w:t>
      </w:r>
      <w:r>
        <w:t>«</w:t>
      </w:r>
      <w:r w:rsidRPr="00C9353B">
        <w:t>Zulu</w:t>
      </w:r>
      <w:r w:rsidRPr="00C9353B">
        <w:rPr>
          <w:lang w:val="en-US"/>
        </w:rPr>
        <w:t>Thermo</w:t>
      </w:r>
      <w:r w:rsidRPr="00C9353B">
        <w:t xml:space="preserve"> </w:t>
      </w:r>
      <w:r>
        <w:t>2021»</w:t>
      </w:r>
      <w:r w:rsidRPr="00C9353B">
        <w:t>.</w:t>
      </w:r>
    </w:p>
    <w:p w:rsidR="00D02C78" w:rsidRPr="00C9353B" w:rsidRDefault="00D02C78" w:rsidP="007B4501">
      <w:pPr>
        <w:spacing w:line="276" w:lineRule="auto"/>
        <w:ind w:firstLine="709"/>
        <w:contextualSpacing/>
        <w:jc w:val="both"/>
      </w:pPr>
      <w:r w:rsidRPr="00C9353B">
        <w:t>Цели разработки электронной модели:</w:t>
      </w:r>
    </w:p>
    <w:p w:rsidR="00D02C78" w:rsidRPr="001B4489" w:rsidRDefault="00D02C78" w:rsidP="00F67C79">
      <w:pPr>
        <w:numPr>
          <w:ilvl w:val="0"/>
          <w:numId w:val="82"/>
        </w:numPr>
        <w:tabs>
          <w:tab w:val="num" w:pos="993"/>
        </w:tabs>
        <w:spacing w:line="276" w:lineRule="auto"/>
        <w:ind w:left="0" w:firstLine="709"/>
        <w:contextualSpacing/>
        <w:jc w:val="both"/>
        <w:rPr>
          <w:spacing w:val="-4"/>
        </w:rPr>
      </w:pPr>
      <w:r w:rsidRPr="001B4489">
        <w:rPr>
          <w:spacing w:val="-4"/>
        </w:rPr>
        <w:t>создания единой информационной платформы по системам теплоснабжения поселения;</w:t>
      </w:r>
    </w:p>
    <w:p w:rsidR="00D02C78" w:rsidRPr="00C9353B" w:rsidRDefault="00D02C78" w:rsidP="00F67C79">
      <w:pPr>
        <w:numPr>
          <w:ilvl w:val="0"/>
          <w:numId w:val="82"/>
        </w:numPr>
        <w:tabs>
          <w:tab w:val="num" w:pos="993"/>
        </w:tabs>
        <w:spacing w:line="276" w:lineRule="auto"/>
        <w:ind w:left="0" w:firstLine="709"/>
        <w:contextualSpacing/>
        <w:jc w:val="both"/>
      </w:pPr>
      <w:r w:rsidRPr="001B4489">
        <w:rPr>
          <w:spacing w:val="2"/>
        </w:rPr>
        <w:t>повышения эффективности информационного обеспечения процессов принятия</w:t>
      </w:r>
      <w:r w:rsidRPr="00C9353B">
        <w:t xml:space="preserve"> решений в области текущего функционирования и перспективного развития системы теплоснабжения поселения;</w:t>
      </w:r>
    </w:p>
    <w:p w:rsidR="00D02C78" w:rsidRPr="00C9353B" w:rsidRDefault="00D02C78" w:rsidP="00F67C79">
      <w:pPr>
        <w:numPr>
          <w:ilvl w:val="0"/>
          <w:numId w:val="82"/>
        </w:numPr>
        <w:tabs>
          <w:tab w:val="num" w:pos="993"/>
        </w:tabs>
        <w:spacing w:line="276" w:lineRule="auto"/>
        <w:ind w:left="0" w:firstLine="709"/>
        <w:contextualSpacing/>
        <w:jc w:val="both"/>
      </w:pPr>
      <w:r w:rsidRPr="00C9353B">
        <w:t>проведения единой политики в организации текущей деятельности предприятий и в перспективном развитии всей системы теплоснабжения поселения;</w:t>
      </w:r>
    </w:p>
    <w:p w:rsidR="00D02C78" w:rsidRPr="00C9353B" w:rsidRDefault="00D02C78" w:rsidP="00F67C79">
      <w:pPr>
        <w:numPr>
          <w:ilvl w:val="0"/>
          <w:numId w:val="82"/>
        </w:numPr>
        <w:tabs>
          <w:tab w:val="num" w:pos="993"/>
        </w:tabs>
        <w:spacing w:line="276" w:lineRule="auto"/>
        <w:ind w:left="0" w:firstLine="709"/>
        <w:contextualSpacing/>
        <w:jc w:val="both"/>
      </w:pPr>
      <w:r w:rsidRPr="00C9353B">
        <w:t>разработки мер для повышения надежности системы теплоснабжения поселения;</w:t>
      </w:r>
    </w:p>
    <w:p w:rsidR="00D02C78" w:rsidRPr="00C9353B" w:rsidRDefault="00D02C78" w:rsidP="00F67C79">
      <w:pPr>
        <w:numPr>
          <w:ilvl w:val="0"/>
          <w:numId w:val="82"/>
        </w:numPr>
        <w:tabs>
          <w:tab w:val="num" w:pos="993"/>
        </w:tabs>
        <w:spacing w:line="276" w:lineRule="auto"/>
        <w:ind w:left="0" w:firstLine="709"/>
        <w:contextualSpacing/>
        <w:jc w:val="both"/>
      </w:pPr>
      <w:r w:rsidRPr="00C9353B">
        <w:t>минимизации вероятности возникновения аварийных ситуаций в системе теплоснабжения.</w:t>
      </w:r>
    </w:p>
    <w:p w:rsidR="00D02C78" w:rsidRPr="00C9353B" w:rsidRDefault="00D02C78" w:rsidP="007B4501">
      <w:pPr>
        <w:tabs>
          <w:tab w:val="num" w:pos="993"/>
        </w:tabs>
        <w:spacing w:line="276" w:lineRule="auto"/>
        <w:ind w:firstLine="709"/>
        <w:contextualSpacing/>
        <w:jc w:val="both"/>
      </w:pPr>
      <w:r w:rsidRPr="00C9353B">
        <w:t>Разработанная электронная модель предназначена для решения следующих задач:</w:t>
      </w:r>
    </w:p>
    <w:p w:rsidR="00D02C78" w:rsidRPr="001B4489" w:rsidRDefault="00D02C78" w:rsidP="00F67C79">
      <w:pPr>
        <w:numPr>
          <w:ilvl w:val="0"/>
          <w:numId w:val="82"/>
        </w:numPr>
        <w:tabs>
          <w:tab w:val="num" w:pos="993"/>
        </w:tabs>
        <w:spacing w:line="276" w:lineRule="auto"/>
        <w:ind w:left="0" w:firstLine="709"/>
        <w:contextualSpacing/>
        <w:jc w:val="both"/>
      </w:pPr>
      <w:r w:rsidRPr="00642442">
        <w:t>создания</w:t>
      </w:r>
      <w:r w:rsidRPr="001B4489">
        <w:rPr>
          <w:spacing w:val="4"/>
        </w:rPr>
        <w:t xml:space="preserve"> электронной схемы существующих и перспективных тепловых сетей и </w:t>
      </w:r>
      <w:r w:rsidRPr="001B4489">
        <w:t xml:space="preserve">объектов системы теплоснабжения </w:t>
      </w:r>
      <w:r w:rsidRPr="00642442">
        <w:t>на территории Бокситогорского городского поселения</w:t>
      </w:r>
      <w:r w:rsidRPr="001B4489">
        <w:t>, привязанных к топооснове поселения;</w:t>
      </w:r>
    </w:p>
    <w:p w:rsidR="00D02C78" w:rsidRPr="00C9353B" w:rsidRDefault="00D02C78" w:rsidP="00F67C79">
      <w:pPr>
        <w:numPr>
          <w:ilvl w:val="0"/>
          <w:numId w:val="82"/>
        </w:numPr>
        <w:tabs>
          <w:tab w:val="num" w:pos="993"/>
        </w:tabs>
        <w:spacing w:line="276" w:lineRule="auto"/>
        <w:ind w:left="0" w:firstLine="709"/>
        <w:contextualSpacing/>
        <w:jc w:val="both"/>
      </w:pPr>
      <w:r w:rsidRPr="00C9353B">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D02C78" w:rsidRPr="00C9353B" w:rsidRDefault="00D02C78" w:rsidP="00F67C79">
      <w:pPr>
        <w:numPr>
          <w:ilvl w:val="0"/>
          <w:numId w:val="82"/>
        </w:numPr>
        <w:tabs>
          <w:tab w:val="num" w:pos="993"/>
        </w:tabs>
        <w:spacing w:line="276" w:lineRule="auto"/>
        <w:ind w:left="0" w:firstLine="709"/>
        <w:contextualSpacing/>
        <w:jc w:val="both"/>
      </w:pPr>
      <w:r w:rsidRPr="00C9353B">
        <w:t>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rsidR="00D02C78" w:rsidRDefault="00D02C78" w:rsidP="00F67C79">
      <w:pPr>
        <w:numPr>
          <w:ilvl w:val="0"/>
          <w:numId w:val="82"/>
        </w:numPr>
        <w:tabs>
          <w:tab w:val="num" w:pos="993"/>
        </w:tabs>
        <w:spacing w:line="276" w:lineRule="auto"/>
        <w:ind w:left="0" w:firstLine="709"/>
        <w:contextualSpacing/>
        <w:jc w:val="both"/>
      </w:pPr>
      <w:r w:rsidRPr="00C9353B">
        <w:t>оперативного моделирования обеспечения тепловой энергией потребителей при аварийных ситуациях;</w:t>
      </w:r>
    </w:p>
    <w:p w:rsidR="00D02C78" w:rsidRDefault="00D02C78" w:rsidP="00F67C79">
      <w:pPr>
        <w:numPr>
          <w:ilvl w:val="0"/>
          <w:numId w:val="82"/>
        </w:numPr>
        <w:tabs>
          <w:tab w:val="num" w:pos="993"/>
        </w:tabs>
        <w:spacing w:line="276" w:lineRule="auto"/>
        <w:ind w:left="0" w:firstLine="709"/>
        <w:contextualSpacing/>
        <w:jc w:val="both"/>
      </w:pPr>
      <w:r w:rsidRPr="008554F5">
        <w:t>оперативного получения информационных выборок, справок, отчетов по системе в целом по системе теплоснабжения поселения и по отдельным ее элементам.</w:t>
      </w:r>
    </w:p>
    <w:p w:rsidR="00D02C78" w:rsidRPr="00B30658" w:rsidRDefault="00D02C78" w:rsidP="00214E56">
      <w:pPr>
        <w:tabs>
          <w:tab w:val="num" w:pos="993"/>
        </w:tabs>
        <w:spacing w:line="276" w:lineRule="auto"/>
        <w:ind w:firstLine="709"/>
        <w:contextualSpacing/>
        <w:jc w:val="both"/>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08" w:name="_Toc70356421"/>
      <w:bookmarkStart w:id="1109" w:name="_Toc197945910"/>
      <w:r w:rsidRPr="00214E56">
        <w:rPr>
          <w:sz w:val="24"/>
          <w:szCs w:val="24"/>
        </w:rPr>
        <w:t xml:space="preserve">Графическое представление объектов системы теплоснабжения с привязкой к топографической основе </w:t>
      </w:r>
      <w:r>
        <w:rPr>
          <w:sz w:val="24"/>
          <w:szCs w:val="24"/>
        </w:rPr>
        <w:t xml:space="preserve">городского </w:t>
      </w:r>
      <w:r w:rsidRPr="00214E56">
        <w:rPr>
          <w:sz w:val="24"/>
          <w:szCs w:val="24"/>
        </w:rPr>
        <w:t>поселения и с полным топологическим описанием связности объектов</w:t>
      </w:r>
      <w:bookmarkEnd w:id="1108"/>
      <w:bookmarkEnd w:id="1109"/>
    </w:p>
    <w:p w:rsidR="00D02C78" w:rsidRDefault="00D02C78" w:rsidP="00214E56">
      <w:pPr>
        <w:spacing w:line="276" w:lineRule="auto"/>
        <w:ind w:firstLine="709"/>
        <w:contextualSpacing/>
        <w:jc w:val="both"/>
      </w:pPr>
      <w:r w:rsidRPr="00C9353B">
        <w:t xml:space="preserve">Электронная модель схемы теплоснабжения </w:t>
      </w:r>
      <w:r>
        <w:t xml:space="preserve">на территории Бокситогорского городского поселения </w:t>
      </w:r>
      <w:r w:rsidRPr="00C9353B">
        <w:t xml:space="preserve">разработана с использованием ГИС </w:t>
      </w:r>
      <w:r>
        <w:t>«</w:t>
      </w:r>
      <w:r w:rsidRPr="00C9353B">
        <w:t>Zulu</w:t>
      </w:r>
      <w:r>
        <w:t>»</w:t>
      </w:r>
      <w:r w:rsidRPr="00C9353B">
        <w:t xml:space="preserve"> и программно-расчётного комплекса </w:t>
      </w:r>
      <w:r>
        <w:t>«</w:t>
      </w:r>
      <w:r w:rsidRPr="00C9353B">
        <w:t xml:space="preserve">ZuluThermo </w:t>
      </w:r>
      <w:r>
        <w:t>версия 2021»</w:t>
      </w:r>
      <w:r w:rsidRPr="00C9353B">
        <w:t xml:space="preserve"> (далее - </w:t>
      </w:r>
      <w:r>
        <w:t>«</w:t>
      </w:r>
      <w:r w:rsidRPr="00C9353B">
        <w:t xml:space="preserve">ZuluThermo </w:t>
      </w:r>
      <w:r>
        <w:t>2021»</w:t>
      </w:r>
      <w:r w:rsidRPr="00C9353B">
        <w:t xml:space="preserve">). Разработчиком данного комплекса является ООО </w:t>
      </w:r>
      <w:r>
        <w:t>«</w:t>
      </w:r>
      <w:r w:rsidRPr="00C9353B">
        <w:t>Политерм</w:t>
      </w:r>
      <w:r>
        <w:t>»</w:t>
      </w:r>
      <w:r w:rsidRPr="00C9353B">
        <w:t xml:space="preserve"> г. Санкт-Петербург, официальный сайт разработчика </w:t>
      </w:r>
      <w:hyperlink r:id="rId63" w:history="1">
        <w:r w:rsidRPr="00C9353B">
          <w:t>http://politerm.com.ru</w:t>
        </w:r>
      </w:hyperlink>
      <w:r w:rsidRPr="00C9353B">
        <w:t xml:space="preserve">. </w:t>
      </w:r>
    </w:p>
    <w:p w:rsidR="00D02C78" w:rsidRPr="00C9353B" w:rsidRDefault="00D02C78" w:rsidP="00214E56">
      <w:pPr>
        <w:spacing w:line="276" w:lineRule="auto"/>
        <w:ind w:firstLine="709"/>
        <w:contextualSpacing/>
        <w:jc w:val="both"/>
      </w:pPr>
      <w:r w:rsidRPr="00C9353B">
        <w:t>Электронная модель актуализирована с учётом привязки к топографической основе и схеме расположения инженерных коммуникаций.</w:t>
      </w:r>
    </w:p>
    <w:p w:rsidR="00D02C78" w:rsidRPr="00C9353B" w:rsidRDefault="00D02C78" w:rsidP="00214E56">
      <w:pPr>
        <w:spacing w:line="276" w:lineRule="auto"/>
        <w:ind w:firstLine="709"/>
        <w:contextualSpacing/>
        <w:jc w:val="both"/>
      </w:pPr>
      <w:r w:rsidRPr="00C9353B">
        <w:t>В качестве исходных данных для ее разработки и актуализации использовались:</w:t>
      </w:r>
    </w:p>
    <w:p w:rsidR="00D02C78" w:rsidRPr="00C9353B" w:rsidRDefault="00D02C78" w:rsidP="00214E56">
      <w:pPr>
        <w:spacing w:line="276" w:lineRule="auto"/>
        <w:ind w:firstLine="709"/>
        <w:contextualSpacing/>
        <w:jc w:val="both"/>
      </w:pPr>
      <w:r w:rsidRPr="00C9353B">
        <w:t>- проектная и исполнительная документация по источникам тепловой энергии, тепловым сетям, ЦТП и ИТП, данные по вводам к потребителям;</w:t>
      </w:r>
    </w:p>
    <w:p w:rsidR="00D02C78" w:rsidRPr="00C9353B" w:rsidRDefault="00D02C78" w:rsidP="00214E56">
      <w:pPr>
        <w:spacing w:line="276" w:lineRule="auto"/>
        <w:ind w:firstLine="709"/>
        <w:contextualSpacing/>
        <w:jc w:val="both"/>
      </w:pPr>
      <w:r w:rsidRPr="00C9353B">
        <w:t>- эксплуатационная документация (фактические температурные графики, гидравлические режимы, данные по присоединенным тепловым нагрузкам и их видам и т.п.);</w:t>
      </w:r>
    </w:p>
    <w:p w:rsidR="00D02C78" w:rsidRPr="00C9353B" w:rsidRDefault="00D02C78" w:rsidP="00214E56">
      <w:pPr>
        <w:spacing w:line="276" w:lineRule="auto"/>
        <w:ind w:firstLine="709"/>
        <w:contextualSpacing/>
        <w:jc w:val="both"/>
      </w:pPr>
      <w:r w:rsidRPr="00C9353B">
        <w:t>- материалы проведения диагностики тепловых сетей;</w:t>
      </w:r>
    </w:p>
    <w:p w:rsidR="00D02C78" w:rsidRDefault="00D02C78" w:rsidP="00214E56">
      <w:pPr>
        <w:spacing w:line="276" w:lineRule="auto"/>
        <w:ind w:firstLine="709"/>
        <w:contextualSpacing/>
        <w:jc w:val="both"/>
      </w:pPr>
      <w:r w:rsidRPr="00C9353B">
        <w:t>- данные по видам прокладки и типам применяемых теплоизоляционных конструкций, сроки эксплуатации тепловых сетей.</w:t>
      </w:r>
    </w:p>
    <w:p w:rsidR="00D02C78" w:rsidRDefault="00D02C78" w:rsidP="00214E56">
      <w:pPr>
        <w:pStyle w:val="afffffffffff2"/>
        <w:spacing w:line="276" w:lineRule="auto"/>
      </w:pPr>
      <w:r>
        <w:t>В состав электронной модели входят следующие слои:</w:t>
      </w:r>
    </w:p>
    <w:p w:rsidR="00D02C78" w:rsidRDefault="00D02C78" w:rsidP="00214E56">
      <w:pPr>
        <w:spacing w:line="276" w:lineRule="auto"/>
        <w:ind w:firstLine="709"/>
        <w:contextualSpacing/>
        <w:jc w:val="both"/>
      </w:pPr>
      <w:r>
        <w:t xml:space="preserve">- </w:t>
      </w:r>
      <w:r w:rsidRPr="00802564">
        <w:t>здания (zdaniya);</w:t>
      </w:r>
    </w:p>
    <w:p w:rsidR="00D02C78" w:rsidRDefault="00D02C78" w:rsidP="00214E56">
      <w:pPr>
        <w:spacing w:line="276" w:lineRule="auto"/>
        <w:ind w:firstLine="709"/>
        <w:contextualSpacing/>
        <w:jc w:val="both"/>
      </w:pPr>
      <w:r>
        <w:t>- слой системы теплоснабжения (</w:t>
      </w:r>
      <w:r>
        <w:rPr>
          <w:lang w:val="en-US"/>
        </w:rPr>
        <w:t>Podporojie</w:t>
      </w:r>
      <w:r w:rsidRPr="008B13BE">
        <w:t>)</w:t>
      </w:r>
      <w:r>
        <w:t>.</w:t>
      </w:r>
    </w:p>
    <w:p w:rsidR="00D02C78" w:rsidRDefault="00D02C78" w:rsidP="00214E56">
      <w:pPr>
        <w:spacing w:line="276" w:lineRule="auto"/>
        <w:ind w:firstLine="709"/>
        <w:contextualSpacing/>
        <w:jc w:val="both"/>
      </w:pPr>
      <w:r>
        <w:t>Электронная модель состоит из узлов и ветвей, связывающих их. К узлам относятся источники тепловой энергии, тепловые камеры, задвижки, потребители и т.д.</w:t>
      </w:r>
    </w:p>
    <w:p w:rsidR="00D02C78" w:rsidRDefault="00D02C78" w:rsidP="00214E56">
      <w:pPr>
        <w:spacing w:line="276" w:lineRule="auto"/>
        <w:ind w:firstLine="709"/>
        <w:contextualSpacing/>
        <w:jc w:val="both"/>
      </w:pPr>
      <w:r>
        <w:t>На рисунке 3.1.1. представлено графическое представление объектов в электронной модели.</w:t>
      </w:r>
    </w:p>
    <w:p w:rsidR="00D02C78" w:rsidRDefault="00D02C78" w:rsidP="00214E56">
      <w:pPr>
        <w:pStyle w:val="affffff5"/>
        <w:spacing w:before="0" w:line="276" w:lineRule="auto"/>
        <w:ind w:firstLine="0"/>
      </w:pPr>
      <w:r w:rsidRPr="0098020C">
        <w:rPr>
          <w:noProof/>
          <w:lang w:eastAsia="ru-RU"/>
        </w:rPr>
        <w:pict>
          <v:shape id="_x0000_i1054" type="#_x0000_t75" style="width:2in;height:202.5pt;visibility:visible">
            <v:imagedata r:id="rId64" o:title=""/>
          </v:shape>
        </w:pict>
      </w:r>
      <w:r w:rsidRPr="008B13BE">
        <w:t xml:space="preserve"> </w:t>
      </w:r>
    </w:p>
    <w:p w:rsidR="00D02C78" w:rsidRDefault="00D02C78" w:rsidP="00214E56">
      <w:pPr>
        <w:pStyle w:val="affffffffffffff"/>
      </w:pPr>
      <w:bookmarkStart w:id="1110" w:name="_Toc70356727"/>
      <w:bookmarkStart w:id="1111" w:name="_Toc197946043"/>
      <w:r w:rsidRPr="00C30942">
        <w:t xml:space="preserve">Рисунок </w:t>
      </w:r>
      <w:r>
        <w:t>3</w:t>
      </w:r>
      <w:r w:rsidRPr="00C30942">
        <w:t>.</w:t>
      </w:r>
      <w:r>
        <w:t>1</w:t>
      </w:r>
      <w:r w:rsidRPr="00C30942">
        <w:t>.1</w:t>
      </w:r>
      <w:r>
        <w:t xml:space="preserve"> Г</w:t>
      </w:r>
      <w:r w:rsidRPr="008B13BE">
        <w:t>рафическое представление объектов в электронной модели</w:t>
      </w:r>
      <w:bookmarkEnd w:id="1110"/>
      <w:bookmarkEnd w:id="1111"/>
    </w:p>
    <w:p w:rsidR="00D02C78" w:rsidRPr="00C30942" w:rsidRDefault="00D02C78" w:rsidP="00214E56">
      <w:pPr>
        <w:pStyle w:val="affffffffffffff"/>
      </w:pPr>
    </w:p>
    <w:p w:rsidR="00D02C78" w:rsidRDefault="00D02C78" w:rsidP="00214E56">
      <w:pPr>
        <w:pStyle w:val="afffffffffff2"/>
        <w:spacing w:line="276" w:lineRule="auto"/>
      </w:pPr>
      <w:r>
        <w:t>Графически представленные объекты в электронной модели наполняются базой данных, описывающей объекты теплоснабжения.</w:t>
      </w:r>
    </w:p>
    <w:p w:rsidR="00D02C78" w:rsidRDefault="00D02C78" w:rsidP="00214E56">
      <w:pPr>
        <w:pStyle w:val="afffffffffff2"/>
        <w:spacing w:line="276" w:lineRule="auto"/>
      </w:pPr>
      <w:r>
        <w:t>Наполняемость баз данных зависит от исходных данных.</w:t>
      </w:r>
    </w:p>
    <w:p w:rsidR="00D02C78" w:rsidRDefault="00D02C78" w:rsidP="00214E56">
      <w:pPr>
        <w:pStyle w:val="afffffffffff2"/>
        <w:spacing w:line="276" w:lineRule="auto"/>
      </w:pPr>
      <w:r>
        <w:t>После отладки электронной модели формируются информационные отчеты, по которым можно судить о достоверности заполненных баз данных.</w:t>
      </w:r>
    </w:p>
    <w:p w:rsidR="00D02C78" w:rsidRDefault="00D02C78" w:rsidP="00214E56">
      <w:pPr>
        <w:pStyle w:val="afffffffffff2"/>
        <w:spacing w:line="276" w:lineRule="auto"/>
      </w:pPr>
      <w:r>
        <w:t>Разработанная модель послужила инструментарием для разработки сценариев развития системы теплоснабжения.</w:t>
      </w:r>
    </w:p>
    <w:p w:rsidR="00D02C78" w:rsidRDefault="00D02C78" w:rsidP="00214E56">
      <w:pPr>
        <w:spacing w:line="276" w:lineRule="auto"/>
        <w:ind w:firstLine="709"/>
        <w:contextualSpacing/>
        <w:jc w:val="both"/>
      </w:pPr>
      <w:r w:rsidRPr="008D4AB3">
        <w:t>В электронной модели приведены материальные характеристики в соответствии с отчетностью по расчету нормируемых эксплуатационных потерь и затрат тепловой энергии в тепловых сетях от котельн</w:t>
      </w:r>
      <w:r>
        <w:t>ой</w:t>
      </w:r>
      <w:r w:rsidRPr="008D4AB3">
        <w:t xml:space="preserve"> </w:t>
      </w:r>
      <w:r w:rsidRPr="000402A9">
        <w:t xml:space="preserve">ООО </w:t>
      </w:r>
      <w:r>
        <w:t>«</w:t>
      </w:r>
      <w:r w:rsidRPr="000402A9">
        <w:t>Петербургтеплоэнерго</w:t>
      </w:r>
      <w:r>
        <w:t>» и БТЭЦ</w:t>
      </w:r>
      <w:r w:rsidRPr="008D4AB3">
        <w:t>.</w:t>
      </w:r>
    </w:p>
    <w:p w:rsidR="00D02C78" w:rsidRDefault="00D02C78" w:rsidP="00214E56">
      <w:pPr>
        <w:spacing w:line="276" w:lineRule="auto"/>
        <w:ind w:firstLine="709"/>
        <w:contextualSpacing/>
        <w:jc w:val="both"/>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12" w:name="_Toc8897425"/>
      <w:bookmarkStart w:id="1113" w:name="_Toc67071140"/>
      <w:bookmarkStart w:id="1114" w:name="_Toc67071503"/>
      <w:bookmarkStart w:id="1115" w:name="_Toc70356422"/>
      <w:bookmarkStart w:id="1116" w:name="_Toc197945911"/>
      <w:r w:rsidRPr="00214E56">
        <w:rPr>
          <w:sz w:val="24"/>
          <w:szCs w:val="24"/>
        </w:rPr>
        <w:t>Паспортизация объектов системы теплоснабжения</w:t>
      </w:r>
      <w:bookmarkEnd w:id="1112"/>
      <w:bookmarkEnd w:id="1113"/>
      <w:bookmarkEnd w:id="1114"/>
      <w:bookmarkEnd w:id="1115"/>
      <w:bookmarkEnd w:id="1116"/>
    </w:p>
    <w:p w:rsidR="00D02C78" w:rsidRDefault="00D02C78" w:rsidP="00214E56">
      <w:pPr>
        <w:spacing w:line="276" w:lineRule="auto"/>
        <w:ind w:firstLine="709"/>
        <w:contextualSpacing/>
        <w:jc w:val="both"/>
      </w:pPr>
      <w:r w:rsidRPr="00C9353B">
        <w:t>Паспортизация объектов системы теплоснабжения осуществлялась на основе предоставленных исходных и расчётных данных.</w:t>
      </w:r>
    </w:p>
    <w:p w:rsidR="00D02C78" w:rsidRPr="00C9353B" w:rsidRDefault="00D02C78" w:rsidP="00214E56">
      <w:pPr>
        <w:spacing w:line="276" w:lineRule="auto"/>
        <w:ind w:firstLine="709"/>
        <w:contextualSpacing/>
        <w:jc w:val="both"/>
      </w:pPr>
      <w:r>
        <w:t xml:space="preserve">В итоге при разработке электронной модели выполнялась паспортизация объектов теплоснабжения </w:t>
      </w:r>
      <w:r w:rsidRPr="00642442">
        <w:t>на территории Бокситогорского городского поселения</w:t>
      </w:r>
      <w:r>
        <w:t>.</w:t>
      </w:r>
    </w:p>
    <w:p w:rsidR="00D02C78" w:rsidRPr="00C9353B" w:rsidRDefault="00D02C78" w:rsidP="00214E56">
      <w:pPr>
        <w:spacing w:line="276" w:lineRule="auto"/>
        <w:ind w:firstLine="709"/>
        <w:contextualSpacing/>
        <w:jc w:val="both"/>
      </w:pPr>
      <w:r w:rsidRPr="00C9353B">
        <w:t>Паспортизация необходима для диспетчеризации объектов теплоснабжения и ее структурирования в общей цепочке, а именно:</w:t>
      </w:r>
    </w:p>
    <w:p w:rsidR="00D02C78" w:rsidRPr="00C9353B" w:rsidRDefault="00D02C78" w:rsidP="00F67C79">
      <w:pPr>
        <w:keepNext/>
        <w:keepLines/>
        <w:numPr>
          <w:ilvl w:val="0"/>
          <w:numId w:val="83"/>
        </w:numPr>
        <w:tabs>
          <w:tab w:val="left" w:pos="993"/>
        </w:tabs>
        <w:spacing w:line="276" w:lineRule="auto"/>
        <w:ind w:left="0" w:firstLine="709"/>
        <w:contextualSpacing/>
        <w:jc w:val="both"/>
      </w:pPr>
      <w:r w:rsidRPr="00C9353B">
        <w:t>Для источников тепловой энергии:</w:t>
      </w:r>
    </w:p>
    <w:p w:rsidR="00D02C78" w:rsidRPr="00C9353B" w:rsidRDefault="00D02C78" w:rsidP="00214E56">
      <w:pPr>
        <w:spacing w:line="276" w:lineRule="auto"/>
        <w:ind w:firstLine="709"/>
        <w:contextualSpacing/>
        <w:jc w:val="both"/>
      </w:pPr>
      <w:r w:rsidRPr="00C9353B">
        <w:t>- номер источника;</w:t>
      </w:r>
    </w:p>
    <w:p w:rsidR="00D02C78" w:rsidRPr="00C9353B" w:rsidRDefault="00D02C78" w:rsidP="00214E56">
      <w:pPr>
        <w:spacing w:line="276" w:lineRule="auto"/>
        <w:ind w:firstLine="709"/>
        <w:contextualSpacing/>
        <w:jc w:val="both"/>
      </w:pPr>
      <w:r w:rsidRPr="00C9353B">
        <w:t xml:space="preserve">- геодезическая отметка, м; </w:t>
      </w:r>
    </w:p>
    <w:p w:rsidR="00D02C78" w:rsidRPr="00C9353B" w:rsidRDefault="00D02C78" w:rsidP="00214E56">
      <w:pPr>
        <w:spacing w:line="276" w:lineRule="auto"/>
        <w:ind w:firstLine="709"/>
        <w:contextualSpacing/>
        <w:jc w:val="both"/>
      </w:pPr>
      <w:r w:rsidRPr="00C9353B">
        <w:t xml:space="preserve">- расчётная температура в подающем трубопроводе, °С; </w:t>
      </w:r>
    </w:p>
    <w:p w:rsidR="00D02C78" w:rsidRPr="00C9353B" w:rsidRDefault="00D02C78" w:rsidP="00214E56">
      <w:pPr>
        <w:spacing w:line="276" w:lineRule="auto"/>
        <w:ind w:firstLine="709"/>
        <w:contextualSpacing/>
        <w:jc w:val="both"/>
      </w:pPr>
      <w:r w:rsidRPr="00C9353B">
        <w:t>- расч</w:t>
      </w:r>
      <w:r>
        <w:t>ётная температура холодной воды</w:t>
      </w:r>
      <w:r w:rsidRPr="00C9353B">
        <w:t xml:space="preserve">, °С </w:t>
      </w:r>
    </w:p>
    <w:p w:rsidR="00D02C78" w:rsidRPr="00C9353B" w:rsidRDefault="00D02C78" w:rsidP="00214E56">
      <w:pPr>
        <w:spacing w:line="276" w:lineRule="auto"/>
        <w:ind w:firstLine="709"/>
        <w:contextualSpacing/>
        <w:jc w:val="both"/>
      </w:pPr>
      <w:r w:rsidRPr="00C9353B">
        <w:t>- расчётная температура наружного воздуха, °С</w:t>
      </w:r>
    </w:p>
    <w:p w:rsidR="00D02C78" w:rsidRPr="00C9353B" w:rsidRDefault="00D02C78" w:rsidP="00214E56">
      <w:pPr>
        <w:spacing w:line="276" w:lineRule="auto"/>
        <w:ind w:firstLine="709"/>
        <w:contextualSpacing/>
        <w:jc w:val="both"/>
      </w:pPr>
      <w:r w:rsidRPr="00C9353B">
        <w:t>- расчётный располагаемый напор на выходе из источника, м</w:t>
      </w:r>
    </w:p>
    <w:p w:rsidR="00D02C78" w:rsidRPr="00C9353B" w:rsidRDefault="00D02C78" w:rsidP="00214E56">
      <w:pPr>
        <w:spacing w:line="276" w:lineRule="auto"/>
        <w:ind w:firstLine="709"/>
        <w:contextualSpacing/>
        <w:jc w:val="both"/>
      </w:pPr>
      <w:r w:rsidRPr="00C9353B">
        <w:t>- расчётный напор в обратном трубопроводе на источнике, м</w:t>
      </w:r>
    </w:p>
    <w:p w:rsidR="00D02C78" w:rsidRPr="00C9353B" w:rsidRDefault="00D02C78" w:rsidP="00214E56">
      <w:pPr>
        <w:spacing w:line="276" w:lineRule="auto"/>
        <w:ind w:firstLine="709"/>
        <w:contextualSpacing/>
        <w:jc w:val="both"/>
      </w:pPr>
      <w:r w:rsidRPr="00C9353B">
        <w:t xml:space="preserve">- режим работы источника; </w:t>
      </w:r>
      <w:bookmarkStart w:id="1117" w:name="fig_rezh_rabo_isto_Thermo_source_data"/>
      <w:bookmarkEnd w:id="1117"/>
    </w:p>
    <w:p w:rsidR="00D02C78" w:rsidRPr="00C9353B" w:rsidRDefault="00D02C78" w:rsidP="00214E56">
      <w:pPr>
        <w:spacing w:line="276" w:lineRule="auto"/>
        <w:ind w:firstLine="709"/>
        <w:contextualSpacing/>
        <w:jc w:val="both"/>
      </w:pPr>
      <w:r w:rsidRPr="00C9353B">
        <w:t>- максимальный расход на подпитку, т/ч.</w:t>
      </w:r>
    </w:p>
    <w:p w:rsidR="00D02C78" w:rsidRPr="00C9353B" w:rsidRDefault="00D02C78" w:rsidP="00F67C79">
      <w:pPr>
        <w:keepNext/>
        <w:keepLines/>
        <w:numPr>
          <w:ilvl w:val="0"/>
          <w:numId w:val="83"/>
        </w:numPr>
        <w:tabs>
          <w:tab w:val="left" w:pos="993"/>
        </w:tabs>
        <w:spacing w:line="276" w:lineRule="auto"/>
        <w:ind w:left="0" w:firstLine="709"/>
        <w:contextualSpacing/>
        <w:jc w:val="both"/>
      </w:pPr>
      <w:r w:rsidRPr="00C9353B">
        <w:t>Для участков тепловой сети:</w:t>
      </w:r>
    </w:p>
    <w:p w:rsidR="00D02C78" w:rsidRPr="00C9353B" w:rsidRDefault="00D02C78" w:rsidP="00214E56">
      <w:pPr>
        <w:spacing w:line="276" w:lineRule="auto"/>
        <w:ind w:firstLine="709"/>
        <w:contextualSpacing/>
        <w:jc w:val="both"/>
      </w:pPr>
      <w:r w:rsidRPr="00C9353B">
        <w:t>- внутренний диаметр подающего и обратного трубопроводов, м;</w:t>
      </w:r>
    </w:p>
    <w:p w:rsidR="00D02C78" w:rsidRPr="00C9353B" w:rsidRDefault="00D02C78" w:rsidP="00214E56">
      <w:pPr>
        <w:spacing w:line="276" w:lineRule="auto"/>
        <w:ind w:firstLine="709"/>
        <w:contextualSpacing/>
        <w:jc w:val="both"/>
      </w:pPr>
      <w:r w:rsidRPr="00C9353B">
        <w:t>- шероховатость подающего и обратного трубопроводов, мм;</w:t>
      </w:r>
    </w:p>
    <w:p w:rsidR="00D02C78" w:rsidRPr="00C9353B" w:rsidRDefault="00D02C78" w:rsidP="00214E56">
      <w:pPr>
        <w:spacing w:line="276" w:lineRule="auto"/>
        <w:ind w:firstLine="709"/>
        <w:contextualSpacing/>
        <w:jc w:val="both"/>
      </w:pPr>
      <w:r w:rsidRPr="00C9353B">
        <w:t>- коэффициент местного сопротивления подающего и обратного трубопроводов.</w:t>
      </w:r>
    </w:p>
    <w:p w:rsidR="00D02C78" w:rsidRPr="00C9353B" w:rsidRDefault="00D02C78" w:rsidP="00F67C79">
      <w:pPr>
        <w:keepNext/>
        <w:keepLines/>
        <w:numPr>
          <w:ilvl w:val="0"/>
          <w:numId w:val="83"/>
        </w:numPr>
        <w:tabs>
          <w:tab w:val="left" w:pos="993"/>
        </w:tabs>
        <w:spacing w:line="276" w:lineRule="auto"/>
        <w:ind w:left="0" w:firstLine="709"/>
        <w:contextualSpacing/>
        <w:jc w:val="both"/>
      </w:pPr>
      <w:r w:rsidRPr="00C9353B">
        <w:t>Для потребителей тепловой энергии:</w:t>
      </w:r>
    </w:p>
    <w:p w:rsidR="00D02C78" w:rsidRPr="00C9353B" w:rsidRDefault="00D02C78" w:rsidP="00214E56">
      <w:pPr>
        <w:spacing w:line="276" w:lineRule="auto"/>
        <w:ind w:firstLine="709"/>
        <w:contextualSpacing/>
        <w:jc w:val="both"/>
      </w:pPr>
      <w:r w:rsidRPr="00C9353B">
        <w:t>- высота здания потребителя (минимальный статический напор), м;</w:t>
      </w:r>
    </w:p>
    <w:p w:rsidR="00D02C78" w:rsidRPr="00C9353B" w:rsidRDefault="00D02C78" w:rsidP="00214E56">
      <w:pPr>
        <w:spacing w:line="276" w:lineRule="auto"/>
        <w:ind w:firstLine="709"/>
        <w:contextualSpacing/>
        <w:jc w:val="both"/>
      </w:pPr>
      <w:r w:rsidRPr="00C9353B">
        <w:t>- номер схемы подключения потребителя;</w:t>
      </w:r>
    </w:p>
    <w:p w:rsidR="00D02C78" w:rsidRPr="00C9353B" w:rsidRDefault="00D02C78" w:rsidP="00214E56">
      <w:pPr>
        <w:spacing w:line="276" w:lineRule="auto"/>
        <w:ind w:firstLine="709"/>
        <w:contextualSpacing/>
        <w:jc w:val="both"/>
      </w:pPr>
      <w:r w:rsidRPr="00C9353B">
        <w:t>- расчётная тепловая нагрузка систем теплопотребления;</w:t>
      </w:r>
    </w:p>
    <w:p w:rsidR="00D02C78" w:rsidRPr="00C9353B" w:rsidRDefault="00D02C78" w:rsidP="00214E56">
      <w:pPr>
        <w:spacing w:line="276" w:lineRule="auto"/>
        <w:ind w:firstLine="709"/>
        <w:contextualSpacing/>
        <w:jc w:val="both"/>
      </w:pPr>
      <w:r w:rsidRPr="00C9353B">
        <w:t>- коэффициент изменения расхода на систему отопления, систему вентиляции и закрытые системы ГВС;</w:t>
      </w:r>
    </w:p>
    <w:p w:rsidR="00D02C78" w:rsidRDefault="00D02C78" w:rsidP="00214E56">
      <w:pPr>
        <w:spacing w:line="276" w:lineRule="auto"/>
        <w:ind w:firstLine="709"/>
        <w:jc w:val="both"/>
      </w:pPr>
      <w:r w:rsidRPr="00C9353B">
        <w:t>- коэффициент изменения расхода на открытый водоразбор.</w:t>
      </w:r>
    </w:p>
    <w:p w:rsidR="00D02C78" w:rsidRDefault="00D02C78" w:rsidP="00214E56">
      <w:pPr>
        <w:spacing w:line="276" w:lineRule="auto"/>
        <w:ind w:firstLine="709"/>
        <w:contextualSpacing/>
        <w:jc w:val="both"/>
      </w:pPr>
      <w:r>
        <w:t>На рисунке 3.2.1. представлен пример паспорта на тепловой источник, выполненный в ходе разработки электронной модели.</w:t>
      </w:r>
    </w:p>
    <w:p w:rsidR="00D02C78" w:rsidRDefault="00D02C78" w:rsidP="00214E56">
      <w:pPr>
        <w:spacing w:line="276" w:lineRule="auto"/>
        <w:jc w:val="center"/>
      </w:pPr>
      <w:r w:rsidRPr="0098020C">
        <w:rPr>
          <w:noProof/>
        </w:rPr>
        <w:pict>
          <v:shape id="Рисунок 33" o:spid="_x0000_i1055" type="#_x0000_t75" style="width:320.25pt;height:477pt;visibility:visible">
            <v:imagedata r:id="rId65" o:title="" croptop="5207f" cropbottom="513f" cropleft="875f" cropright="3623f"/>
          </v:shape>
        </w:pict>
      </w:r>
    </w:p>
    <w:p w:rsidR="00D02C78" w:rsidRPr="00C30942" w:rsidRDefault="00D02C78" w:rsidP="005374A9">
      <w:pPr>
        <w:pStyle w:val="affffffffffffff"/>
      </w:pPr>
      <w:bookmarkStart w:id="1118" w:name="_Toc70356728"/>
      <w:bookmarkStart w:id="1119" w:name="_Toc197946044"/>
      <w:r w:rsidRPr="00C30942">
        <w:t xml:space="preserve">Рисунок </w:t>
      </w:r>
      <w:r>
        <w:t>3</w:t>
      </w:r>
      <w:r w:rsidRPr="00C30942">
        <w:t>.</w:t>
      </w:r>
      <w:r>
        <w:t>2</w:t>
      </w:r>
      <w:r w:rsidRPr="00C30942">
        <w:t>.1</w:t>
      </w:r>
      <w:r w:rsidRPr="0035232F">
        <w:t xml:space="preserve"> </w:t>
      </w:r>
      <w:r>
        <w:t>Паспорт</w:t>
      </w:r>
      <w:r w:rsidRPr="0035232F">
        <w:t xml:space="preserve"> на тепловой источник, выполненный в ходе разработки электронной модели</w:t>
      </w:r>
      <w:bookmarkEnd w:id="1118"/>
      <w:bookmarkEnd w:id="1119"/>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20" w:name="_Toc342402567"/>
      <w:bookmarkStart w:id="1121" w:name="_Toc358025675"/>
      <w:bookmarkStart w:id="1122" w:name="_Toc424211207"/>
      <w:bookmarkStart w:id="1123" w:name="_Toc8897426"/>
      <w:bookmarkStart w:id="1124" w:name="_Toc67071141"/>
      <w:bookmarkStart w:id="1125" w:name="_Toc67071504"/>
      <w:bookmarkStart w:id="1126" w:name="_Toc70356423"/>
      <w:bookmarkStart w:id="1127" w:name="_Toc197945912"/>
      <w:r w:rsidRPr="00214E56">
        <w:rPr>
          <w:sz w:val="24"/>
          <w:szCs w:val="24"/>
        </w:rPr>
        <w:t>Паспортизация и описание расчётных единиц территориального деления, включая административное</w:t>
      </w:r>
      <w:bookmarkEnd w:id="1120"/>
      <w:bookmarkEnd w:id="1121"/>
      <w:bookmarkEnd w:id="1122"/>
      <w:bookmarkEnd w:id="1123"/>
      <w:bookmarkEnd w:id="1124"/>
      <w:bookmarkEnd w:id="1125"/>
      <w:bookmarkEnd w:id="1126"/>
      <w:bookmarkEnd w:id="1127"/>
    </w:p>
    <w:p w:rsidR="00D02C78" w:rsidRPr="00C9353B" w:rsidRDefault="00D02C78" w:rsidP="00214E56">
      <w:pPr>
        <w:spacing w:line="276" w:lineRule="auto"/>
        <w:ind w:firstLine="709"/>
        <w:contextualSpacing/>
        <w:jc w:val="both"/>
      </w:pPr>
      <w:r w:rsidRPr="00C9353B">
        <w:t xml:space="preserve">Разбивка объектов по территориальному делению в ГИС </w:t>
      </w:r>
      <w:r>
        <w:t>«</w:t>
      </w:r>
      <w:r w:rsidRPr="00C9353B">
        <w:t>Zulu</w:t>
      </w:r>
      <w:r>
        <w:t>»</w:t>
      </w:r>
      <w:r w:rsidRPr="00C9353B">
        <w:t xml:space="preserve">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города, поселения и т.д.</w:t>
      </w:r>
    </w:p>
    <w:p w:rsidR="00D02C78" w:rsidRPr="00802564" w:rsidRDefault="00D02C78" w:rsidP="00214E56">
      <w:pPr>
        <w:spacing w:line="276" w:lineRule="auto"/>
        <w:ind w:firstLine="709"/>
        <w:contextualSpacing/>
        <w:jc w:val="both"/>
      </w:pPr>
      <w:r w:rsidRPr="00802564">
        <w:t>Перед загрузкой слоя в карту семейство файлов слоя уже должно существовать на диске, т.е. слои должны быть предварительно созданы.</w:t>
      </w:r>
    </w:p>
    <w:p w:rsidR="00D02C78" w:rsidRPr="00802564" w:rsidRDefault="00D02C78" w:rsidP="00214E56">
      <w:pPr>
        <w:spacing w:line="276" w:lineRule="auto"/>
        <w:ind w:firstLine="709"/>
        <w:contextualSpacing/>
        <w:jc w:val="both"/>
      </w:pPr>
      <w:r w:rsidRPr="00802564">
        <w:t>В карту можно добавить:</w:t>
      </w:r>
    </w:p>
    <w:p w:rsidR="00D02C78" w:rsidRPr="00802564" w:rsidRDefault="00D02C78" w:rsidP="00214E56">
      <w:pPr>
        <w:spacing w:line="276" w:lineRule="auto"/>
        <w:ind w:firstLine="709"/>
        <w:contextualSpacing/>
        <w:jc w:val="both"/>
      </w:pPr>
      <w:r w:rsidRPr="00802564">
        <w:t>- Векторный слой, растровый объект, группу растровых объектов;</w:t>
      </w:r>
    </w:p>
    <w:p w:rsidR="00D02C78" w:rsidRPr="00802564" w:rsidRDefault="00D02C78" w:rsidP="00214E56">
      <w:pPr>
        <w:spacing w:line="276" w:lineRule="auto"/>
        <w:ind w:firstLine="709"/>
        <w:contextualSpacing/>
        <w:jc w:val="both"/>
      </w:pPr>
      <w:r w:rsidRPr="00802564">
        <w:t>- Слои с серверов, поддерживающих спецификацию WMS (WebMapService);</w:t>
      </w:r>
    </w:p>
    <w:p w:rsidR="00D02C78" w:rsidRPr="00802564" w:rsidRDefault="00D02C78" w:rsidP="00214E56">
      <w:pPr>
        <w:spacing w:line="276" w:lineRule="auto"/>
        <w:ind w:firstLine="709"/>
        <w:contextualSpacing/>
        <w:jc w:val="both"/>
      </w:pPr>
      <w:r w:rsidRPr="00802564">
        <w:t>- Растровый файл (формат *.bmp;*.pcx;*.tif;*.gif;*.jpg);</w:t>
      </w:r>
    </w:p>
    <w:p w:rsidR="00D02C78" w:rsidRPr="00802564" w:rsidRDefault="00D02C78" w:rsidP="00214E56">
      <w:pPr>
        <w:spacing w:line="276" w:lineRule="auto"/>
        <w:ind w:firstLine="709"/>
        <w:contextualSpacing/>
        <w:jc w:val="both"/>
      </w:pPr>
      <w:r w:rsidRPr="00802564">
        <w:t>- Растровые объекты программ OziExplorer и MapInfo.</w:t>
      </w:r>
    </w:p>
    <w:p w:rsidR="00D02C78" w:rsidRPr="00802564" w:rsidRDefault="00D02C78" w:rsidP="00214E56">
      <w:pPr>
        <w:spacing w:line="276" w:lineRule="auto"/>
        <w:ind w:firstLine="709"/>
        <w:contextualSpacing/>
        <w:jc w:val="both"/>
      </w:pPr>
      <w:r w:rsidRPr="00802564">
        <w:t>Режим получения информации используется для просмотра семантической информации по объектам слоя. Запросы позволяют:</w:t>
      </w:r>
    </w:p>
    <w:p w:rsidR="00D02C78" w:rsidRPr="00802564" w:rsidRDefault="00D02C78" w:rsidP="00214E56">
      <w:pPr>
        <w:spacing w:line="276" w:lineRule="auto"/>
        <w:ind w:firstLine="709"/>
        <w:contextualSpacing/>
        <w:jc w:val="both"/>
      </w:pPr>
      <w:r w:rsidRPr="00802564">
        <w:t>- произвести выборку данных из базы в соответствии с заданными условиями;</w:t>
      </w:r>
    </w:p>
    <w:p w:rsidR="00D02C78" w:rsidRPr="00802564" w:rsidRDefault="00D02C78" w:rsidP="00214E56">
      <w:pPr>
        <w:spacing w:line="276" w:lineRule="auto"/>
        <w:ind w:firstLine="709"/>
        <w:contextualSpacing/>
        <w:jc w:val="both"/>
      </w:pPr>
      <w:r w:rsidRPr="00802564">
        <w:t>- занести одинаковые данные одновременно для группы объектов;</w:t>
      </w:r>
    </w:p>
    <w:p w:rsidR="00D02C78" w:rsidRPr="00802564" w:rsidRDefault="00D02C78" w:rsidP="00214E56">
      <w:pPr>
        <w:spacing w:line="276" w:lineRule="auto"/>
        <w:ind w:firstLine="709"/>
        <w:contextualSpacing/>
        <w:jc w:val="both"/>
      </w:pPr>
      <w:r w:rsidRPr="00802564">
        <w:t>- производить копирование данных из одного поля в другое для группы объектов;</w:t>
      </w:r>
    </w:p>
    <w:p w:rsidR="00D02C78" w:rsidRPr="00802564" w:rsidRDefault="00D02C78" w:rsidP="00214E56">
      <w:pPr>
        <w:spacing w:line="276" w:lineRule="auto"/>
        <w:ind w:firstLine="709"/>
        <w:contextualSpacing/>
        <w:jc w:val="both"/>
      </w:pPr>
      <w:r w:rsidRPr="00802564">
        <w:t xml:space="preserve">Также выборка данных в </w:t>
      </w:r>
      <w:r>
        <w:t>«</w:t>
      </w:r>
      <w:r w:rsidRPr="00802564">
        <w:t xml:space="preserve">Zulu Thermo </w:t>
      </w:r>
      <w:r>
        <w:t>2021»</w:t>
      </w:r>
      <w:r w:rsidRPr="00802564">
        <w:t xml:space="preserve"> возможна по условию:</w:t>
      </w:r>
    </w:p>
    <w:p w:rsidR="00D02C78" w:rsidRPr="00802564" w:rsidRDefault="00D02C78" w:rsidP="00214E56">
      <w:pPr>
        <w:spacing w:line="276" w:lineRule="auto"/>
        <w:ind w:firstLine="709"/>
        <w:contextualSpacing/>
        <w:jc w:val="both"/>
      </w:pPr>
      <w:r w:rsidRPr="00802564">
        <w:t>- Наименование потребителя (адрес);</w:t>
      </w:r>
    </w:p>
    <w:p w:rsidR="00D02C78" w:rsidRPr="00802564" w:rsidRDefault="00D02C78" w:rsidP="00214E56">
      <w:pPr>
        <w:spacing w:line="276" w:lineRule="auto"/>
        <w:ind w:firstLine="709"/>
        <w:contextualSpacing/>
        <w:jc w:val="both"/>
      </w:pPr>
      <w:r w:rsidRPr="00802564">
        <w:t>- Наименование котельной;</w:t>
      </w:r>
    </w:p>
    <w:p w:rsidR="00D02C78" w:rsidRPr="00802564" w:rsidRDefault="00D02C78" w:rsidP="00214E56">
      <w:pPr>
        <w:spacing w:line="276" w:lineRule="auto"/>
        <w:ind w:firstLine="709"/>
        <w:contextualSpacing/>
        <w:jc w:val="both"/>
      </w:pPr>
      <w:r w:rsidRPr="00802564">
        <w:t>- Номер котельной;</w:t>
      </w:r>
    </w:p>
    <w:p w:rsidR="00D02C78" w:rsidRPr="00802564" w:rsidRDefault="00D02C78" w:rsidP="00214E56">
      <w:pPr>
        <w:spacing w:line="276" w:lineRule="auto"/>
        <w:ind w:firstLine="709"/>
        <w:contextualSpacing/>
        <w:jc w:val="both"/>
      </w:pPr>
      <w:r w:rsidRPr="00802564">
        <w:t>- Обслуживающая организация;</w:t>
      </w:r>
    </w:p>
    <w:p w:rsidR="00D02C78" w:rsidRPr="00802564" w:rsidRDefault="00D02C78" w:rsidP="00214E56">
      <w:pPr>
        <w:spacing w:line="276" w:lineRule="auto"/>
        <w:ind w:firstLine="709"/>
        <w:contextualSpacing/>
        <w:jc w:val="both"/>
      </w:pPr>
      <w:r w:rsidRPr="00802564">
        <w:t>- Коды узлов подключения потребителей;</w:t>
      </w:r>
    </w:p>
    <w:p w:rsidR="00D02C78" w:rsidRDefault="00D02C78" w:rsidP="00214E56">
      <w:pPr>
        <w:spacing w:line="276" w:lineRule="auto"/>
        <w:ind w:firstLine="709"/>
      </w:pPr>
      <w:r w:rsidRPr="00802564">
        <w:t>- По любому полю, внесенному в базу данных (температура, давление и т.п.).</w:t>
      </w:r>
    </w:p>
    <w:p w:rsidR="00D02C78" w:rsidRPr="00B30658" w:rsidRDefault="00D02C78" w:rsidP="00214E56">
      <w:pPr>
        <w:spacing w:line="276" w:lineRule="auto"/>
        <w:ind w:firstLine="709"/>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28" w:name="_Toc342402568"/>
      <w:bookmarkStart w:id="1129" w:name="_Toc358025676"/>
      <w:bookmarkStart w:id="1130" w:name="_Toc424211208"/>
      <w:bookmarkStart w:id="1131" w:name="_Toc8897427"/>
      <w:bookmarkStart w:id="1132" w:name="_Toc67071142"/>
      <w:bookmarkStart w:id="1133" w:name="_Toc67071505"/>
      <w:bookmarkStart w:id="1134" w:name="_Toc70356424"/>
      <w:bookmarkStart w:id="1135" w:name="_Toc197945913"/>
      <w:r w:rsidRPr="00214E56">
        <w:rPr>
          <w:sz w:val="24"/>
          <w:szCs w:val="24"/>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1128"/>
      <w:bookmarkEnd w:id="1129"/>
      <w:bookmarkEnd w:id="1130"/>
      <w:bookmarkEnd w:id="1131"/>
      <w:bookmarkEnd w:id="1132"/>
      <w:bookmarkEnd w:id="1133"/>
      <w:bookmarkEnd w:id="1134"/>
      <w:bookmarkEnd w:id="1135"/>
    </w:p>
    <w:p w:rsidR="00D02C78" w:rsidRPr="00C9353B" w:rsidRDefault="00D02C78" w:rsidP="00214E56">
      <w:pPr>
        <w:spacing w:line="276" w:lineRule="auto"/>
        <w:ind w:firstLine="709"/>
        <w:contextualSpacing/>
        <w:jc w:val="both"/>
      </w:pPr>
      <w:r w:rsidRPr="009D7BB2">
        <w:rPr>
          <w:spacing w:val="-4"/>
        </w:rPr>
        <w:t xml:space="preserve">Гидравлический расчёт предусматривает выполнение расчёта системы централизованного </w:t>
      </w:r>
      <w:r w:rsidRPr="00C9353B">
        <w:t>теплоснабжения с потребителями, подключенными к тепловой сети по различным схемам.</w:t>
      </w:r>
    </w:p>
    <w:p w:rsidR="00D02C78" w:rsidRPr="00C9353B" w:rsidRDefault="00D02C78" w:rsidP="00214E56">
      <w:pPr>
        <w:spacing w:line="276" w:lineRule="auto"/>
        <w:ind w:firstLine="709"/>
        <w:contextualSpacing/>
        <w:jc w:val="both"/>
      </w:pPr>
      <w:r w:rsidRPr="00C9353B">
        <w:t>Целью расчёта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тепловой энергии.</w:t>
      </w:r>
    </w:p>
    <w:p w:rsidR="00D02C78" w:rsidRPr="00C9353B" w:rsidRDefault="00D02C78" w:rsidP="00214E56">
      <w:pPr>
        <w:spacing w:line="276" w:lineRule="auto"/>
        <w:ind w:firstLine="709"/>
        <w:contextualSpacing/>
        <w:jc w:val="both"/>
      </w:pPr>
      <w:r w:rsidRPr="00C9353B">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rsidR="00D02C78" w:rsidRPr="00C9353B" w:rsidRDefault="00D02C78" w:rsidP="00214E56">
      <w:pPr>
        <w:spacing w:line="276" w:lineRule="auto"/>
        <w:ind w:firstLine="709"/>
        <w:contextualSpacing/>
        <w:jc w:val="both"/>
      </w:pPr>
      <w:r w:rsidRPr="00C9353B">
        <w:t>Гидравлический расчёт тепловых сетей проводится с учётом:</w:t>
      </w:r>
    </w:p>
    <w:p w:rsidR="00D02C78" w:rsidRPr="00C9353B" w:rsidRDefault="00D02C78" w:rsidP="00214E56">
      <w:pPr>
        <w:spacing w:line="276" w:lineRule="auto"/>
        <w:ind w:firstLine="709"/>
        <w:contextualSpacing/>
        <w:jc w:val="both"/>
      </w:pPr>
      <w:r w:rsidRPr="00C9353B">
        <w:t>- утечек из тепловой сети и систем теплопотребления;</w:t>
      </w:r>
    </w:p>
    <w:p w:rsidR="00D02C78" w:rsidRPr="00C9353B" w:rsidRDefault="00D02C78" w:rsidP="00214E56">
      <w:pPr>
        <w:spacing w:line="276" w:lineRule="auto"/>
        <w:ind w:firstLine="709"/>
        <w:contextualSpacing/>
        <w:jc w:val="both"/>
      </w:pPr>
      <w:r w:rsidRPr="00C9353B">
        <w:t>- фактически установленного оборудования на абонентских вводах и тепловых сетях.</w:t>
      </w:r>
    </w:p>
    <w:p w:rsidR="00D02C78" w:rsidRDefault="00D02C78" w:rsidP="00214E56">
      <w:pPr>
        <w:spacing w:line="276" w:lineRule="auto"/>
        <w:ind w:firstLine="709"/>
        <w:contextualSpacing/>
        <w:jc w:val="both"/>
      </w:pPr>
      <w:r w:rsidRPr="009D7BB2">
        <w:rPr>
          <w:spacing w:val="-4"/>
        </w:rPr>
        <w:t>Гидравлический расчёт позволяет рассчитать любую аварию на трубопроводах тепловой</w:t>
      </w:r>
      <w:r w:rsidRPr="00C9353B">
        <w:t xml:space="preserve"> сети и источнике теплоснабжения. В результате расчёта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энергии между источником и потребителями.</w:t>
      </w:r>
    </w:p>
    <w:p w:rsidR="00D02C78" w:rsidRDefault="00D02C78" w:rsidP="00214E56">
      <w:pPr>
        <w:spacing w:line="276" w:lineRule="auto"/>
        <w:ind w:firstLine="709"/>
        <w:contextualSpacing/>
        <w:jc w:val="both"/>
      </w:pPr>
      <w:r>
        <w:t>Тепловые сети на территории Бокситогорского городского поселения выполнены по радиальной схеме.</w:t>
      </w:r>
    </w:p>
    <w:p w:rsidR="00D02C78" w:rsidRPr="00C9353B" w:rsidRDefault="00D02C78" w:rsidP="00214E56">
      <w:pPr>
        <w:spacing w:line="276" w:lineRule="auto"/>
        <w:ind w:firstLine="709"/>
        <w:contextualSpacing/>
        <w:jc w:val="both"/>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36" w:name="_Toc342402569"/>
      <w:bookmarkStart w:id="1137" w:name="_Toc358025677"/>
      <w:bookmarkStart w:id="1138" w:name="_Toc424211209"/>
      <w:bookmarkStart w:id="1139" w:name="_Toc8897428"/>
      <w:bookmarkStart w:id="1140" w:name="_Toc67071143"/>
      <w:bookmarkStart w:id="1141" w:name="_Toc67071506"/>
      <w:bookmarkStart w:id="1142" w:name="_Toc70356425"/>
      <w:bookmarkStart w:id="1143" w:name="_Toc197945914"/>
      <w:r w:rsidRPr="00214E56">
        <w:rPr>
          <w:sz w:val="24"/>
          <w:szCs w:val="24"/>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136"/>
      <w:bookmarkEnd w:id="1137"/>
      <w:bookmarkEnd w:id="1138"/>
      <w:bookmarkEnd w:id="1139"/>
      <w:bookmarkEnd w:id="1140"/>
      <w:bookmarkEnd w:id="1141"/>
      <w:bookmarkEnd w:id="1142"/>
      <w:bookmarkEnd w:id="1143"/>
    </w:p>
    <w:p w:rsidR="00D02C78" w:rsidRPr="00C9353B" w:rsidRDefault="00D02C78" w:rsidP="00214E56">
      <w:pPr>
        <w:spacing w:line="276" w:lineRule="auto"/>
        <w:ind w:firstLine="709"/>
        <w:contextualSpacing/>
        <w:jc w:val="both"/>
      </w:pPr>
      <w:r w:rsidRPr="009D7BB2">
        <w:rPr>
          <w:spacing w:val="-4"/>
        </w:rPr>
        <w:t>Коммутационные задачи предназначены для анализа изменений вследствие отключения</w:t>
      </w:r>
      <w:r w:rsidRPr="00C9353B">
        <w:t xml:space="preserve"> задвижек или участков сети. В результате выполнения коммутационной задачи определяются объекты, попавшие под отключение. При этом производится расчёт объемов воды, которые </w:t>
      </w:r>
      <w:r w:rsidRPr="001B48B5">
        <w:rPr>
          <w:spacing w:val="4"/>
        </w:rPr>
        <w:t>возможно придется сливать из трубопроводов тепловой сети и систем теплопотребления</w:t>
      </w:r>
      <w:r w:rsidRPr="00C9353B">
        <w:t>. Результаты расчёта отображаются на карте в виде тематической раскраски отключенных участков и потребителей и выводятся в отчет</w:t>
      </w:r>
    </w:p>
    <w:p w:rsidR="00D02C78" w:rsidRPr="00C9353B" w:rsidRDefault="00D02C78" w:rsidP="00214E56">
      <w:pPr>
        <w:spacing w:line="276" w:lineRule="auto"/>
        <w:ind w:firstLine="709"/>
        <w:contextualSpacing/>
        <w:jc w:val="both"/>
      </w:pPr>
      <w:r w:rsidRPr="00C9353B">
        <w:t>При анализе переключений определяется, какие объекты попадают под отключения, и включает в себя:</w:t>
      </w:r>
    </w:p>
    <w:p w:rsidR="00D02C78" w:rsidRPr="00C9353B" w:rsidRDefault="00D02C78" w:rsidP="00214E56">
      <w:pPr>
        <w:spacing w:line="276" w:lineRule="auto"/>
        <w:ind w:firstLine="709"/>
        <w:contextualSpacing/>
        <w:jc w:val="both"/>
      </w:pPr>
      <w:r w:rsidRPr="00C9353B">
        <w:t>- вывод информации по отключенным объектам;</w:t>
      </w:r>
    </w:p>
    <w:p w:rsidR="00D02C78" w:rsidRPr="00C9353B" w:rsidRDefault="00D02C78" w:rsidP="00214E56">
      <w:pPr>
        <w:spacing w:line="276" w:lineRule="auto"/>
        <w:ind w:firstLine="709"/>
        <w:contextualSpacing/>
        <w:jc w:val="both"/>
      </w:pPr>
      <w:r w:rsidRPr="00C9353B">
        <w:t>- расчёт объемов внутренних систем теплопотребления и нагрузок на системы теплопотребления при данных изменениях в сети;</w:t>
      </w:r>
    </w:p>
    <w:p w:rsidR="00D02C78" w:rsidRPr="00C9353B" w:rsidRDefault="00D02C78" w:rsidP="00214E56">
      <w:pPr>
        <w:spacing w:line="276" w:lineRule="auto"/>
        <w:ind w:firstLine="709"/>
        <w:contextualSpacing/>
        <w:jc w:val="both"/>
      </w:pPr>
      <w:r w:rsidRPr="00C9353B">
        <w:t>- отображение результатов расчёта на карте в виде тематической раскраски;</w:t>
      </w:r>
    </w:p>
    <w:p w:rsidR="00D02C78" w:rsidRDefault="00D02C78" w:rsidP="00214E56">
      <w:pPr>
        <w:spacing w:line="276" w:lineRule="auto"/>
        <w:ind w:firstLine="709"/>
        <w:jc w:val="both"/>
      </w:pPr>
      <w:r w:rsidRPr="00C9353B">
        <w:t>- вывод табличных данных в отчет, с последующей возможностью их печати, экспорта в формат MS Excel или HTML.</w:t>
      </w:r>
    </w:p>
    <w:p w:rsidR="00D02C78" w:rsidRPr="00C9353B" w:rsidRDefault="00D02C78" w:rsidP="00214E56">
      <w:pPr>
        <w:spacing w:line="276" w:lineRule="auto"/>
        <w:ind w:firstLine="709"/>
        <w:jc w:val="both"/>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44" w:name="_Toc342402570"/>
      <w:bookmarkStart w:id="1145" w:name="_Toc358025678"/>
      <w:bookmarkStart w:id="1146" w:name="_Toc424211210"/>
      <w:bookmarkStart w:id="1147" w:name="_Toc8897429"/>
      <w:bookmarkStart w:id="1148" w:name="_Toc67071144"/>
      <w:bookmarkStart w:id="1149" w:name="_Toc67071507"/>
      <w:bookmarkStart w:id="1150" w:name="_Toc70356426"/>
      <w:bookmarkStart w:id="1151" w:name="_Toc197945915"/>
      <w:r w:rsidRPr="00214E56">
        <w:rPr>
          <w:sz w:val="24"/>
          <w:szCs w:val="24"/>
        </w:rPr>
        <w:t>Расчёт балансов тепловой энергии по источникам тепловой энергии и по территориальному признаку</w:t>
      </w:r>
      <w:bookmarkEnd w:id="1144"/>
      <w:bookmarkEnd w:id="1145"/>
      <w:bookmarkEnd w:id="1146"/>
      <w:bookmarkEnd w:id="1147"/>
      <w:bookmarkEnd w:id="1148"/>
      <w:bookmarkEnd w:id="1149"/>
      <w:bookmarkEnd w:id="1150"/>
      <w:bookmarkEnd w:id="1151"/>
    </w:p>
    <w:p w:rsidR="00D02C78" w:rsidRPr="00C9353B" w:rsidRDefault="00D02C78" w:rsidP="00214E56">
      <w:pPr>
        <w:spacing w:line="276" w:lineRule="auto"/>
        <w:ind w:firstLine="709"/>
        <w:jc w:val="both"/>
      </w:pPr>
      <w:r w:rsidRPr="00C9353B">
        <w:t>Целью расчёта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rsidR="00D02C78" w:rsidRPr="00C9353B" w:rsidRDefault="00D02C78" w:rsidP="00214E56">
      <w:pPr>
        <w:spacing w:line="276" w:lineRule="auto"/>
        <w:ind w:firstLine="709"/>
        <w:jc w:val="both"/>
      </w:pPr>
      <w:r w:rsidRPr="00214E56">
        <w:t>Расчёты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w:t>
      </w:r>
      <w:r w:rsidRPr="00C9353B">
        <w:t xml:space="preserve"> энергии от одного источника к другому по одному из трубопроводов и т.д.</w:t>
      </w:r>
    </w:p>
    <w:p w:rsidR="00D02C78" w:rsidRPr="00C9353B" w:rsidRDefault="00D02C78" w:rsidP="00214E56">
      <w:pPr>
        <w:spacing w:line="276" w:lineRule="auto"/>
        <w:ind w:firstLine="709"/>
        <w:jc w:val="both"/>
      </w:pPr>
      <w:r w:rsidRPr="00C9353B">
        <w:t>Расчёт тепловых сетей можно проводить с учётом:</w:t>
      </w:r>
    </w:p>
    <w:p w:rsidR="00D02C78" w:rsidRPr="00C9353B" w:rsidRDefault="00D02C78" w:rsidP="00214E56">
      <w:pPr>
        <w:spacing w:line="276" w:lineRule="auto"/>
        <w:ind w:firstLine="709"/>
        <w:jc w:val="both"/>
      </w:pPr>
      <w:r w:rsidRPr="00C9353B">
        <w:t>- утечек из тепловой сети и систем теплопотребления;</w:t>
      </w:r>
    </w:p>
    <w:p w:rsidR="00D02C78" w:rsidRPr="00C9353B" w:rsidRDefault="00D02C78" w:rsidP="00214E56">
      <w:pPr>
        <w:spacing w:line="276" w:lineRule="auto"/>
        <w:ind w:firstLine="709"/>
        <w:jc w:val="both"/>
      </w:pPr>
      <w:r w:rsidRPr="00C9353B">
        <w:t>- тепловых потерь в трубопроводах тепловой сети;</w:t>
      </w:r>
    </w:p>
    <w:p w:rsidR="00D02C78" w:rsidRDefault="00D02C78" w:rsidP="00214E56">
      <w:pPr>
        <w:spacing w:line="276" w:lineRule="auto"/>
        <w:ind w:firstLine="709"/>
        <w:jc w:val="both"/>
      </w:pPr>
      <w:r w:rsidRPr="00C9353B">
        <w:t>- фактически установленного оборудования на абонентских вводах и тепловых сетях.</w:t>
      </w:r>
    </w:p>
    <w:p w:rsidR="00D02C78" w:rsidRPr="00214E56" w:rsidRDefault="00D02C78" w:rsidP="00214E56">
      <w:pPr>
        <w:spacing w:line="276" w:lineRule="auto"/>
        <w:ind w:firstLine="709"/>
        <w:jc w:val="both"/>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52" w:name="_Toc8897430"/>
      <w:bookmarkStart w:id="1153" w:name="_Toc67071145"/>
      <w:bookmarkStart w:id="1154" w:name="_Toc67071508"/>
      <w:bookmarkStart w:id="1155" w:name="_Toc70356427"/>
      <w:bookmarkStart w:id="1156" w:name="_Toc197945916"/>
      <w:r w:rsidRPr="00214E56">
        <w:rPr>
          <w:sz w:val="24"/>
          <w:szCs w:val="24"/>
        </w:rPr>
        <w:t>Расчёт потерь тепловой энергии через изоляцию и с утечками теплоносителя</w:t>
      </w:r>
      <w:bookmarkEnd w:id="1152"/>
      <w:bookmarkEnd w:id="1153"/>
      <w:bookmarkEnd w:id="1154"/>
      <w:bookmarkEnd w:id="1155"/>
      <w:bookmarkEnd w:id="1156"/>
    </w:p>
    <w:p w:rsidR="00D02C78" w:rsidRPr="00C9353B" w:rsidRDefault="00D02C78" w:rsidP="00214E56">
      <w:pPr>
        <w:spacing w:line="276" w:lineRule="auto"/>
        <w:ind w:firstLine="709"/>
        <w:contextualSpacing/>
        <w:jc w:val="both"/>
      </w:pPr>
      <w:r w:rsidRPr="00C9353B">
        <w:t xml:space="preserve">Целью расчёта является определение фактических тепловых потерь через изоляцию </w:t>
      </w:r>
      <w:r w:rsidRPr="001B48B5">
        <w:rPr>
          <w:spacing w:val="-4"/>
        </w:rPr>
        <w:t>трубопроводов. Тепловые потери могут определяться суммарно за год и с разбивкой по месяцам</w:t>
      </w:r>
      <w:r w:rsidRPr="00C9353B">
        <w:t>.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w:t>
      </w:r>
      <w:r w:rsidRPr="001B48B5">
        <w:rPr>
          <w:spacing w:val="-4"/>
        </w:rPr>
        <w:t>ЦТП). Расчёт может быть выполнен с учётом поправочных коэффициентов на нормы тепловых</w:t>
      </w:r>
      <w:r w:rsidRPr="00C9353B">
        <w:t xml:space="preserve"> потерь.</w:t>
      </w:r>
    </w:p>
    <w:p w:rsidR="00D02C78" w:rsidRDefault="00D02C78" w:rsidP="00214E56">
      <w:pPr>
        <w:spacing w:line="276" w:lineRule="auto"/>
        <w:ind w:firstLine="709"/>
        <w:contextualSpacing/>
        <w:jc w:val="both"/>
      </w:pPr>
      <w:r w:rsidRPr="00C9353B">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w:t>
      </w:r>
      <w:r w:rsidRPr="00885566">
        <w:rPr>
          <w:spacing w:val="-2"/>
        </w:rPr>
        <w:t>прокладки, виде тепловой изоляции, диаметре и длине трубопроводов и т.п.) при среднегодовых</w:t>
      </w:r>
      <w:r w:rsidRPr="00C9353B">
        <w:t xml:space="preserve"> условиях работы тепловой сети исходя из норм тепловых потерь. Подробная методика расчёта тепловых потерь через изоляцию и с учётом утечек теплоносителя описана в руководстве к </w:t>
      </w:r>
      <w:r>
        <w:t>«</w:t>
      </w:r>
      <w:r w:rsidRPr="00C9353B">
        <w:t xml:space="preserve">Zulu-Thermo </w:t>
      </w:r>
      <w:r>
        <w:t>2021»</w:t>
      </w:r>
      <w:r w:rsidRPr="00C9353B">
        <w:t>.</w:t>
      </w:r>
    </w:p>
    <w:p w:rsidR="00D02C78" w:rsidRDefault="00D02C78" w:rsidP="00214E56">
      <w:pPr>
        <w:spacing w:line="276" w:lineRule="auto"/>
        <w:ind w:firstLine="709"/>
        <w:contextualSpacing/>
        <w:jc w:val="both"/>
      </w:pPr>
    </w:p>
    <w:p w:rsidR="00D02C78" w:rsidRPr="00214E56" w:rsidRDefault="00D02C78" w:rsidP="00F67C79">
      <w:pPr>
        <w:pStyle w:val="11f6"/>
        <w:numPr>
          <w:ilvl w:val="1"/>
          <w:numId w:val="74"/>
        </w:numPr>
        <w:spacing w:before="0" w:after="0" w:line="276" w:lineRule="auto"/>
        <w:ind w:left="0" w:right="0" w:firstLine="709"/>
        <w:rPr>
          <w:sz w:val="24"/>
          <w:szCs w:val="24"/>
        </w:rPr>
      </w:pPr>
      <w:bookmarkStart w:id="1157" w:name="_Toc67071146"/>
      <w:bookmarkStart w:id="1158" w:name="_Toc67071509"/>
      <w:bookmarkStart w:id="1159" w:name="_Toc70356428"/>
      <w:bookmarkStart w:id="1160" w:name="_Toc197945917"/>
      <w:r w:rsidRPr="00214E56">
        <w:rPr>
          <w:sz w:val="24"/>
          <w:szCs w:val="24"/>
        </w:rPr>
        <w:t>Расчет показателей надежности теплоснабжения</w:t>
      </w:r>
      <w:bookmarkEnd w:id="1157"/>
      <w:bookmarkEnd w:id="1158"/>
      <w:bookmarkEnd w:id="1159"/>
      <w:bookmarkEnd w:id="1160"/>
    </w:p>
    <w:p w:rsidR="00D02C78" w:rsidRDefault="00D02C78" w:rsidP="00214E56">
      <w:pPr>
        <w:spacing w:line="276" w:lineRule="auto"/>
        <w:ind w:firstLine="709"/>
        <w:contextualSpacing/>
        <w:jc w:val="both"/>
      </w:pPr>
      <w:r w:rsidRPr="00214E56">
        <w:t xml:space="preserve">Результаты расчета показателей надежности теплоснабжения </w:t>
      </w:r>
      <w:r>
        <w:t xml:space="preserve">на территории </w:t>
      </w:r>
      <w:r w:rsidRPr="00214E56">
        <w:t xml:space="preserve">Бокситогорского </w:t>
      </w:r>
      <w:r>
        <w:t>городского поселения</w:t>
      </w:r>
      <w:r w:rsidRPr="00214E56">
        <w:t xml:space="preserve"> в электронной модели отражены в Главе 11.</w:t>
      </w:r>
    </w:p>
    <w:p w:rsidR="00D02C78" w:rsidRPr="00214E56" w:rsidRDefault="00D02C78" w:rsidP="00214E56">
      <w:pPr>
        <w:spacing w:line="276" w:lineRule="auto"/>
        <w:ind w:firstLine="709"/>
        <w:contextualSpacing/>
        <w:jc w:val="both"/>
      </w:pPr>
    </w:p>
    <w:p w:rsidR="00D02C78" w:rsidRPr="004226FC" w:rsidRDefault="00D02C78" w:rsidP="00F67C79">
      <w:pPr>
        <w:pStyle w:val="11f6"/>
        <w:numPr>
          <w:ilvl w:val="1"/>
          <w:numId w:val="74"/>
        </w:numPr>
        <w:spacing w:before="0" w:after="0" w:line="276" w:lineRule="auto"/>
        <w:ind w:left="0" w:right="0" w:firstLine="709"/>
        <w:rPr>
          <w:sz w:val="24"/>
          <w:szCs w:val="24"/>
        </w:rPr>
      </w:pPr>
      <w:bookmarkStart w:id="1161" w:name="_Toc342402573"/>
      <w:bookmarkStart w:id="1162" w:name="_Toc358025681"/>
      <w:bookmarkStart w:id="1163" w:name="_Toc424211213"/>
      <w:bookmarkStart w:id="1164" w:name="_Toc8897431"/>
      <w:bookmarkStart w:id="1165" w:name="_Toc67071147"/>
      <w:bookmarkStart w:id="1166" w:name="_Toc67071510"/>
      <w:bookmarkStart w:id="1167" w:name="_Toc70356429"/>
      <w:bookmarkStart w:id="1168" w:name="_Toc197945918"/>
      <w:r w:rsidRPr="004226FC">
        <w:rPr>
          <w:sz w:val="24"/>
          <w:szCs w:val="24"/>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161"/>
      <w:bookmarkEnd w:id="1162"/>
      <w:bookmarkEnd w:id="1163"/>
      <w:bookmarkEnd w:id="1164"/>
      <w:bookmarkEnd w:id="1165"/>
      <w:bookmarkEnd w:id="1166"/>
      <w:bookmarkEnd w:id="1167"/>
      <w:bookmarkEnd w:id="1168"/>
    </w:p>
    <w:p w:rsidR="00D02C78" w:rsidRPr="00C9353B" w:rsidRDefault="00D02C78" w:rsidP="004226FC">
      <w:pPr>
        <w:spacing w:line="276" w:lineRule="auto"/>
        <w:ind w:firstLine="709"/>
        <w:contextualSpacing/>
        <w:jc w:val="both"/>
      </w:pPr>
      <w:r w:rsidRPr="00C9353B">
        <w:t xml:space="preserve">Расчёт перспективных нагрузок в </w:t>
      </w:r>
      <w:r>
        <w:t>«</w:t>
      </w:r>
      <w:r w:rsidRPr="00C9353B">
        <w:t xml:space="preserve">Zulu-Thermo </w:t>
      </w:r>
      <w:r>
        <w:t>2021»</w:t>
      </w:r>
      <w:r w:rsidRPr="00C9353B">
        <w:t xml:space="preserve">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расчётного режима </w:t>
      </w:r>
      <w:r>
        <w:t>«</w:t>
      </w:r>
      <w:r w:rsidRPr="00C9353B">
        <w:t>Конструкторский расчёт</w:t>
      </w:r>
      <w:r>
        <w:t>»</w:t>
      </w:r>
      <w:r w:rsidRPr="00C9353B">
        <w:t>.</w:t>
      </w:r>
    </w:p>
    <w:p w:rsidR="00D02C78" w:rsidRPr="00C9353B" w:rsidRDefault="00D02C78" w:rsidP="004226FC">
      <w:pPr>
        <w:spacing w:line="276" w:lineRule="auto"/>
        <w:ind w:firstLine="709"/>
        <w:contextualSpacing/>
        <w:jc w:val="both"/>
      </w:pPr>
      <w:r w:rsidRPr="00C9353B">
        <w:t xml:space="preserve">Целью конструкторского расчёта является определение диаметров трубопроводов тупиковой и кольцевой тепловой сети при пропуске по ним расчётных расходов при заданном (или неизвестном) располагаемом напоре на источнике. </w:t>
      </w:r>
    </w:p>
    <w:p w:rsidR="00D02C78" w:rsidRPr="00C9353B" w:rsidRDefault="00D02C78" w:rsidP="004226FC">
      <w:pPr>
        <w:spacing w:line="276" w:lineRule="auto"/>
        <w:ind w:firstLine="709"/>
        <w:contextualSpacing/>
        <w:jc w:val="both"/>
      </w:pPr>
      <w:r w:rsidRPr="00C9353B">
        <w:t>Данная задача может быть использована при:</w:t>
      </w:r>
    </w:p>
    <w:p w:rsidR="00D02C78" w:rsidRPr="00C9353B" w:rsidRDefault="00D02C78" w:rsidP="004226FC">
      <w:pPr>
        <w:spacing w:line="276" w:lineRule="auto"/>
        <w:ind w:firstLine="709"/>
        <w:contextualSpacing/>
        <w:jc w:val="both"/>
      </w:pPr>
      <w:r w:rsidRPr="00C9353B">
        <w:t>- проектирования новых тепловых сетей;</w:t>
      </w:r>
    </w:p>
    <w:p w:rsidR="00D02C78" w:rsidRPr="00C9353B" w:rsidRDefault="00D02C78" w:rsidP="004226FC">
      <w:pPr>
        <w:spacing w:line="276" w:lineRule="auto"/>
        <w:ind w:firstLine="709"/>
        <w:contextualSpacing/>
        <w:jc w:val="both"/>
      </w:pPr>
      <w:r w:rsidRPr="00C9353B">
        <w:t>- при реконструкции существующих тепловых сетей;</w:t>
      </w:r>
    </w:p>
    <w:p w:rsidR="00D02C78" w:rsidRPr="00C9353B" w:rsidRDefault="00D02C78" w:rsidP="004226FC">
      <w:pPr>
        <w:spacing w:line="276" w:lineRule="auto"/>
        <w:ind w:firstLine="709"/>
        <w:contextualSpacing/>
        <w:jc w:val="both"/>
      </w:pPr>
      <w:r w:rsidRPr="00C9353B">
        <w:t xml:space="preserve">- </w:t>
      </w:r>
      <w:r w:rsidRPr="00502592">
        <w:rPr>
          <w:spacing w:val="-4"/>
        </w:rPr>
        <w:t>при выдаче разрешений на подключение новых потребителей к существующей тепловой</w:t>
      </w:r>
      <w:r w:rsidRPr="00C9353B">
        <w:t xml:space="preserve"> сети.</w:t>
      </w:r>
    </w:p>
    <w:p w:rsidR="00D02C78" w:rsidRPr="00C9353B" w:rsidRDefault="00D02C78" w:rsidP="004226FC">
      <w:pPr>
        <w:spacing w:line="276" w:lineRule="auto"/>
        <w:ind w:firstLine="709"/>
        <w:contextualSpacing/>
        <w:jc w:val="both"/>
      </w:pPr>
      <w:r w:rsidRPr="00C9353B">
        <w:t>В качестве источника теплоснабжения может выступать любой узел системы, например</w:t>
      </w:r>
      <w:r>
        <w:t>,</w:t>
      </w:r>
      <w:r w:rsidRPr="00C9353B">
        <w:t xml:space="preserve"> </w:t>
      </w:r>
      <w:r w:rsidRPr="00502592">
        <w:rPr>
          <w:spacing w:val="4"/>
        </w:rPr>
        <w:t>тепловая камера. Для более гибкого решения данной задачи предусмотрена возможность</w:t>
      </w:r>
      <w:r w:rsidRPr="00C9353B">
        <w:t xml:space="preserve"> задания для каждого участка тепловой сети либо оптимальной скорости движения воды, либо удельных линейных потерь напора.</w:t>
      </w:r>
    </w:p>
    <w:p w:rsidR="00D02C78" w:rsidRDefault="00D02C78" w:rsidP="004226FC">
      <w:pPr>
        <w:spacing w:line="276" w:lineRule="auto"/>
        <w:ind w:firstLine="709"/>
        <w:contextualSpacing/>
        <w:jc w:val="both"/>
      </w:pPr>
      <w:r w:rsidRPr="00C9353B">
        <w:t>В результате расчёта определяются диаметры трубопроводов, располагаемый напор в точке подключения, расходы, потери напора и скорости движения воды на участках сети.</w:t>
      </w:r>
    </w:p>
    <w:p w:rsidR="00D02C78" w:rsidRPr="00C9353B" w:rsidRDefault="00D02C78" w:rsidP="004226FC">
      <w:pPr>
        <w:spacing w:line="276" w:lineRule="auto"/>
        <w:ind w:firstLine="709"/>
        <w:contextualSpacing/>
        <w:jc w:val="both"/>
      </w:pPr>
    </w:p>
    <w:p w:rsidR="00D02C78" w:rsidRPr="004226FC" w:rsidRDefault="00D02C78" w:rsidP="00F67C79">
      <w:pPr>
        <w:pStyle w:val="11f6"/>
        <w:numPr>
          <w:ilvl w:val="1"/>
          <w:numId w:val="74"/>
        </w:numPr>
        <w:spacing w:before="0" w:after="0" w:line="276" w:lineRule="auto"/>
        <w:ind w:left="0" w:right="0" w:firstLine="709"/>
        <w:rPr>
          <w:sz w:val="24"/>
          <w:szCs w:val="24"/>
        </w:rPr>
      </w:pPr>
      <w:bookmarkStart w:id="1169" w:name="_Toc342402574"/>
      <w:bookmarkStart w:id="1170" w:name="_Toc358025682"/>
      <w:bookmarkStart w:id="1171" w:name="_Toc424211214"/>
      <w:bookmarkStart w:id="1172" w:name="_Toc8897432"/>
      <w:bookmarkStart w:id="1173" w:name="_Toc67071148"/>
      <w:bookmarkStart w:id="1174" w:name="_Toc67071511"/>
      <w:bookmarkStart w:id="1175" w:name="_Toc70356430"/>
      <w:bookmarkStart w:id="1176" w:name="_Toc197945919"/>
      <w:r w:rsidRPr="004226FC">
        <w:rPr>
          <w:sz w:val="24"/>
          <w:szCs w:val="24"/>
        </w:rPr>
        <w:t>Сравнительные пьезометрические графики для разработки и анализа сценариев перспективного развития тепловых сетей</w:t>
      </w:r>
      <w:bookmarkEnd w:id="1169"/>
      <w:bookmarkEnd w:id="1170"/>
      <w:bookmarkEnd w:id="1171"/>
      <w:bookmarkEnd w:id="1172"/>
      <w:bookmarkEnd w:id="1173"/>
      <w:bookmarkEnd w:id="1174"/>
      <w:bookmarkEnd w:id="1175"/>
      <w:bookmarkEnd w:id="1176"/>
    </w:p>
    <w:p w:rsidR="00D02C78" w:rsidRDefault="00D02C78" w:rsidP="004226FC">
      <w:pPr>
        <w:spacing w:line="276" w:lineRule="auto"/>
        <w:ind w:firstLine="709"/>
        <w:contextualSpacing/>
        <w:jc w:val="both"/>
      </w:pPr>
      <w:r w:rsidRPr="00885566">
        <w:t>Сравнительные пьезометрические графики позволяют производить корректную оценку развития систем теплоснабжения с учетом различных вариантов обеспечения тепловой энергией существующих и перспективных потребителей.</w:t>
      </w:r>
    </w:p>
    <w:p w:rsidR="00D02C78" w:rsidRDefault="00D02C78" w:rsidP="004226FC">
      <w:pPr>
        <w:spacing w:line="276" w:lineRule="auto"/>
        <w:ind w:firstLine="709"/>
        <w:contextualSpacing/>
        <w:jc w:val="both"/>
      </w:pPr>
      <w:r w:rsidRPr="00BF0AF7">
        <w:t xml:space="preserve">Контрольные точки, расположенные на тепловых сетях, эксплуатируемых </w:t>
      </w:r>
      <w:r>
        <w:t>теплоснабжающими организациями</w:t>
      </w:r>
      <w:r w:rsidRPr="00BF0AF7">
        <w:t>, не оборудованы автоматизированной системой передачи информации. В связи с чем, данные о параметрах теплоносителя (расход, давление, температура) за отопительный период (с разбивкой по дням и часам) не предоставлены.</w:t>
      </w:r>
    </w:p>
    <w:p w:rsidR="00D02C78" w:rsidRPr="00BF0AF7" w:rsidRDefault="00D02C78" w:rsidP="004226FC">
      <w:pPr>
        <w:spacing w:line="276" w:lineRule="auto"/>
        <w:ind w:firstLine="709"/>
        <w:contextualSpacing/>
        <w:jc w:val="both"/>
      </w:pPr>
    </w:p>
    <w:p w:rsidR="00D02C78" w:rsidRPr="004226FC" w:rsidRDefault="00D02C78" w:rsidP="00F67C79">
      <w:pPr>
        <w:pStyle w:val="11f6"/>
        <w:numPr>
          <w:ilvl w:val="1"/>
          <w:numId w:val="74"/>
        </w:numPr>
        <w:spacing w:before="0" w:after="0" w:line="276" w:lineRule="auto"/>
        <w:ind w:left="0" w:right="0" w:firstLine="709"/>
        <w:rPr>
          <w:sz w:val="24"/>
          <w:szCs w:val="24"/>
        </w:rPr>
      </w:pPr>
      <w:bookmarkStart w:id="1177" w:name="_Toc67071149"/>
      <w:bookmarkStart w:id="1178" w:name="_Toc67071512"/>
      <w:bookmarkStart w:id="1179" w:name="_Toc70356431"/>
      <w:bookmarkStart w:id="1180" w:name="_Toc197945920"/>
      <w:r w:rsidRPr="004226FC">
        <w:rPr>
          <w:sz w:val="24"/>
          <w:szCs w:val="24"/>
        </w:rPr>
        <w:t>Изменения гидравлических режимов,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1177"/>
      <w:bookmarkEnd w:id="1178"/>
      <w:bookmarkEnd w:id="1179"/>
      <w:bookmarkEnd w:id="1180"/>
    </w:p>
    <w:p w:rsidR="00D02C78" w:rsidRPr="00885566" w:rsidRDefault="00D02C78" w:rsidP="004226FC">
      <w:pPr>
        <w:spacing w:line="276" w:lineRule="auto"/>
        <w:ind w:firstLine="709"/>
        <w:contextualSpacing/>
        <w:jc w:val="both"/>
      </w:pPr>
      <w:r>
        <w:t xml:space="preserve">Изменений </w:t>
      </w:r>
      <w:r w:rsidRPr="006D63A6">
        <w:t>гидравлических режимов,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t xml:space="preserve"> не было</w:t>
      </w:r>
      <w:r w:rsidRPr="006D63A6">
        <w:t>.</w:t>
      </w:r>
    </w:p>
    <w:p w:rsidR="00D02C78" w:rsidRPr="004226FC" w:rsidRDefault="00D02C78" w:rsidP="004226FC">
      <w:pPr>
        <w:spacing w:line="276" w:lineRule="auto"/>
        <w:ind w:firstLine="709"/>
        <w:contextualSpacing/>
        <w:jc w:val="both"/>
      </w:pPr>
    </w:p>
    <w:p w:rsidR="00D02C78" w:rsidRPr="004226FC" w:rsidRDefault="00D02C78" w:rsidP="00F67C79">
      <w:pPr>
        <w:pStyle w:val="1ff1"/>
        <w:pageBreakBefore/>
        <w:numPr>
          <w:ilvl w:val="0"/>
          <w:numId w:val="74"/>
        </w:numPr>
        <w:spacing w:before="0" w:after="0" w:line="276" w:lineRule="auto"/>
        <w:ind w:left="0" w:right="0" w:firstLine="709"/>
        <w:jc w:val="both"/>
        <w:rPr>
          <w:sz w:val="24"/>
        </w:rPr>
      </w:pPr>
      <w:bookmarkStart w:id="1181" w:name="_Toc362287880"/>
      <w:bookmarkStart w:id="1182" w:name="_Toc67071150"/>
      <w:bookmarkStart w:id="1183" w:name="_Toc67071280"/>
      <w:bookmarkStart w:id="1184" w:name="_Toc67071513"/>
      <w:bookmarkStart w:id="1185" w:name="_Toc70356432"/>
      <w:bookmarkStart w:id="1186" w:name="_Toc197945921"/>
      <w:r w:rsidRPr="004226FC">
        <w:rPr>
          <w:sz w:val="24"/>
        </w:rPr>
        <w:t>Перспективные балансы тепловой мощности источников тепловой энергии и тепловой нагрузки</w:t>
      </w:r>
      <w:bookmarkEnd w:id="1181"/>
      <w:r w:rsidRPr="004226FC">
        <w:rPr>
          <w:sz w:val="24"/>
        </w:rPr>
        <w:t xml:space="preserve"> потребителей</w:t>
      </w:r>
      <w:bookmarkEnd w:id="1182"/>
      <w:bookmarkEnd w:id="1183"/>
      <w:bookmarkEnd w:id="1184"/>
      <w:bookmarkEnd w:id="1185"/>
      <w:bookmarkEnd w:id="1186"/>
    </w:p>
    <w:p w:rsidR="00D02C78" w:rsidRPr="004226FC" w:rsidRDefault="00D02C78" w:rsidP="00F67C79">
      <w:pPr>
        <w:pStyle w:val="11f6"/>
        <w:numPr>
          <w:ilvl w:val="1"/>
          <w:numId w:val="74"/>
        </w:numPr>
        <w:spacing w:before="0" w:after="0" w:line="276" w:lineRule="auto"/>
        <w:ind w:left="0" w:right="0" w:firstLine="709"/>
        <w:rPr>
          <w:sz w:val="24"/>
          <w:szCs w:val="24"/>
        </w:rPr>
      </w:pPr>
      <w:bookmarkStart w:id="1187" w:name="_Toc67079439"/>
      <w:bookmarkStart w:id="1188" w:name="_Toc67079777"/>
      <w:bookmarkStart w:id="1189" w:name="_Toc67080116"/>
      <w:bookmarkStart w:id="1190" w:name="_Toc67302970"/>
      <w:bookmarkStart w:id="1191" w:name="_Toc67311332"/>
      <w:bookmarkStart w:id="1192" w:name="_Toc67998511"/>
      <w:bookmarkStart w:id="1193" w:name="_Toc68007226"/>
      <w:bookmarkStart w:id="1194" w:name="_Toc68128521"/>
      <w:bookmarkStart w:id="1195" w:name="_Toc68161776"/>
      <w:bookmarkStart w:id="1196" w:name="_Toc68167300"/>
      <w:bookmarkStart w:id="1197" w:name="_Toc68612794"/>
      <w:bookmarkStart w:id="1198" w:name="_Toc69121809"/>
      <w:bookmarkStart w:id="1199" w:name="_Toc69158894"/>
      <w:bookmarkStart w:id="1200" w:name="_Toc69206918"/>
      <w:bookmarkStart w:id="1201" w:name="_Toc69980532"/>
      <w:bookmarkStart w:id="1202" w:name="_Toc70026094"/>
      <w:bookmarkStart w:id="1203" w:name="_Toc70028183"/>
      <w:bookmarkStart w:id="1204" w:name="_Toc70070861"/>
      <w:bookmarkStart w:id="1205" w:name="_Toc70090775"/>
      <w:bookmarkStart w:id="1206" w:name="_Toc70351098"/>
      <w:bookmarkStart w:id="1207" w:name="_Toc70356433"/>
      <w:bookmarkStart w:id="1208" w:name="_Toc72912536"/>
      <w:bookmarkStart w:id="1209" w:name="_Toc72912956"/>
      <w:bookmarkStart w:id="1210" w:name="_Toc72913373"/>
      <w:bookmarkStart w:id="1211" w:name="_Toc72913754"/>
      <w:bookmarkStart w:id="1212" w:name="_Toc72914083"/>
      <w:bookmarkStart w:id="1213" w:name="_Toc362287881"/>
      <w:bookmarkStart w:id="1214" w:name="_Toc67071151"/>
      <w:bookmarkStart w:id="1215" w:name="_Toc67071514"/>
      <w:bookmarkStart w:id="1216" w:name="_Toc70356437"/>
      <w:bookmarkStart w:id="1217" w:name="_Toc197945922"/>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r w:rsidRPr="004226FC">
        <w:rPr>
          <w:sz w:val="24"/>
          <w:szCs w:val="24"/>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bookmarkEnd w:id="1213"/>
      <w:bookmarkEnd w:id="1214"/>
      <w:bookmarkEnd w:id="1215"/>
      <w:bookmarkEnd w:id="1216"/>
      <w:bookmarkEnd w:id="1217"/>
    </w:p>
    <w:p w:rsidR="00D02C78" w:rsidRDefault="00D02C78" w:rsidP="004226FC">
      <w:pPr>
        <w:pStyle w:val="affffffff0"/>
        <w:spacing w:line="276" w:lineRule="auto"/>
        <w:rPr>
          <w:rFonts w:ascii="Times New Roman" w:hAnsi="Times New Roman" w:cs="Times New Roman"/>
          <w:sz w:val="24"/>
          <w:szCs w:val="24"/>
          <w:lang w:eastAsia="ru-RU"/>
        </w:rPr>
      </w:pPr>
      <w:r w:rsidRPr="00B44C84">
        <w:rPr>
          <w:rFonts w:ascii="Times New Roman" w:hAnsi="Times New Roman" w:cs="Times New Roman"/>
          <w:sz w:val="24"/>
          <w:szCs w:val="24"/>
          <w:lang w:eastAsia="ru-RU"/>
        </w:rPr>
        <w:t xml:space="preserve">Проектом схемы теплоснабжения предусматривается следующее развитие системы централизованного теплоснабжения </w:t>
      </w:r>
      <w:r>
        <w:rPr>
          <w:rFonts w:ascii="Times New Roman" w:hAnsi="Times New Roman" w:cs="Times New Roman"/>
          <w:sz w:val="24"/>
          <w:szCs w:val="24"/>
          <w:lang w:eastAsia="ru-RU"/>
        </w:rPr>
        <w:t>на территории Бокситогорского</w:t>
      </w:r>
      <w:r w:rsidRPr="00B44C8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городского поселения:</w:t>
      </w:r>
    </w:p>
    <w:p w:rsidR="00D02C78" w:rsidRDefault="00D02C78" w:rsidP="004226FC">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в г. Бокситогорск:</w:t>
      </w:r>
    </w:p>
    <w:p w:rsidR="00D02C78" w:rsidRPr="006E31D6" w:rsidRDefault="00D02C78" w:rsidP="00F67C79">
      <w:pPr>
        <w:pStyle w:val="afffffffffff2"/>
        <w:numPr>
          <w:ilvl w:val="0"/>
          <w:numId w:val="87"/>
        </w:numPr>
        <w:spacing w:line="276" w:lineRule="auto"/>
        <w:ind w:left="0" w:firstLine="709"/>
        <w:rPr>
          <w:rFonts w:eastAsia="MS Mincho"/>
          <w:szCs w:val="26"/>
          <w:lang w:eastAsia="en-US"/>
        </w:rPr>
      </w:pPr>
      <w:r>
        <w:rPr>
          <w:rFonts w:eastAsia="MS Mincho"/>
          <w:szCs w:val="26"/>
          <w:lang w:eastAsia="en-US"/>
        </w:rPr>
        <w:t>строительство новой газовой котельной установленной тепловой мощностью 105,0 МВт (90,3 Гкал/ч);</w:t>
      </w:r>
    </w:p>
    <w:p w:rsidR="00D02C78" w:rsidRPr="006E31D6" w:rsidRDefault="00D02C78" w:rsidP="00F67C79">
      <w:pPr>
        <w:pStyle w:val="afffffffffff2"/>
        <w:numPr>
          <w:ilvl w:val="0"/>
          <w:numId w:val="87"/>
        </w:numPr>
        <w:spacing w:line="276" w:lineRule="auto"/>
        <w:ind w:left="0" w:firstLine="709"/>
        <w:rPr>
          <w:rFonts w:eastAsia="MS Mincho"/>
          <w:szCs w:val="26"/>
          <w:lang w:eastAsia="en-US"/>
        </w:rPr>
      </w:pPr>
      <w:r w:rsidRPr="006E31D6">
        <w:rPr>
          <w:rFonts w:eastAsia="MS Mincho"/>
          <w:szCs w:val="26"/>
          <w:lang w:eastAsia="en-US"/>
        </w:rPr>
        <w:t>перевод открытой системы ГВС на закрытую</w:t>
      </w:r>
      <w:r>
        <w:rPr>
          <w:rFonts w:eastAsia="MS Mincho"/>
          <w:szCs w:val="26"/>
          <w:lang w:eastAsia="en-US"/>
        </w:rPr>
        <w:t>;</w:t>
      </w:r>
    </w:p>
    <w:p w:rsidR="00D02C78" w:rsidRDefault="00D02C78" w:rsidP="00F67C79">
      <w:pPr>
        <w:pStyle w:val="afffffffffff2"/>
        <w:numPr>
          <w:ilvl w:val="0"/>
          <w:numId w:val="87"/>
        </w:numPr>
        <w:spacing w:line="276" w:lineRule="auto"/>
        <w:ind w:left="0" w:firstLine="709"/>
        <w:rPr>
          <w:rFonts w:eastAsia="MS Mincho"/>
          <w:szCs w:val="26"/>
          <w:lang w:eastAsia="en-US"/>
        </w:rPr>
      </w:pPr>
      <w:r w:rsidRPr="006E31D6">
        <w:rPr>
          <w:rFonts w:eastAsia="MS Mincho"/>
          <w:szCs w:val="26"/>
          <w:lang w:eastAsia="en-US"/>
        </w:rPr>
        <w:t>реконструкция тепловых сетей и тепловых камер</w:t>
      </w:r>
      <w:r>
        <w:rPr>
          <w:rFonts w:eastAsia="MS Mincho"/>
          <w:szCs w:val="26"/>
          <w:lang w:eastAsia="en-US"/>
        </w:rPr>
        <w:t>;</w:t>
      </w:r>
    </w:p>
    <w:p w:rsidR="00D02C78" w:rsidRPr="00C925E9" w:rsidRDefault="00D02C78" w:rsidP="00F67C79">
      <w:pPr>
        <w:pStyle w:val="afffffffffff2"/>
        <w:numPr>
          <w:ilvl w:val="0"/>
          <w:numId w:val="87"/>
        </w:numPr>
        <w:spacing w:line="276" w:lineRule="auto"/>
        <w:ind w:left="0" w:firstLine="709"/>
        <w:rPr>
          <w:rFonts w:eastAsia="MS Mincho"/>
          <w:szCs w:val="26"/>
          <w:lang w:eastAsia="en-US"/>
        </w:rPr>
      </w:pPr>
      <w:r w:rsidRPr="006E31D6">
        <w:rPr>
          <w:rFonts w:eastAsia="MS Mincho"/>
          <w:szCs w:val="26"/>
          <w:lang w:eastAsia="en-US"/>
        </w:rPr>
        <w:t>реконструкция повысительной насосной станции.</w:t>
      </w:r>
    </w:p>
    <w:p w:rsidR="00D02C78" w:rsidRDefault="00D02C78" w:rsidP="004226FC">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в д. Сёгла:</w:t>
      </w:r>
    </w:p>
    <w:p w:rsidR="00D02C78" w:rsidRPr="00917CED" w:rsidRDefault="00D02C78" w:rsidP="00F67C79">
      <w:pPr>
        <w:pStyle w:val="afffffffffff2"/>
        <w:numPr>
          <w:ilvl w:val="0"/>
          <w:numId w:val="87"/>
        </w:numPr>
        <w:spacing w:line="276" w:lineRule="auto"/>
        <w:ind w:left="0" w:firstLine="709"/>
        <w:rPr>
          <w:rFonts w:eastAsia="MS Mincho"/>
          <w:szCs w:val="26"/>
          <w:lang w:eastAsia="en-US"/>
        </w:rPr>
      </w:pPr>
      <w:r>
        <w:rPr>
          <w:rFonts w:eastAsia="MS Mincho"/>
          <w:szCs w:val="26"/>
          <w:lang w:eastAsia="en-US"/>
        </w:rPr>
        <w:t>т</w:t>
      </w:r>
      <w:r w:rsidRPr="00917CED">
        <w:rPr>
          <w:rFonts w:eastAsia="MS Mincho"/>
          <w:szCs w:val="26"/>
          <w:lang w:eastAsia="en-US"/>
        </w:rPr>
        <w:t>ехническое перевооружение котельной в части модернизации внутреннего газопровода котельной</w:t>
      </w:r>
      <w:r>
        <w:rPr>
          <w:rFonts w:eastAsia="MS Mincho"/>
          <w:szCs w:val="26"/>
          <w:lang w:eastAsia="en-US"/>
        </w:rPr>
        <w:t>;</w:t>
      </w:r>
    </w:p>
    <w:p w:rsidR="00D02C78" w:rsidRPr="00917CED" w:rsidRDefault="00D02C78" w:rsidP="00F67C79">
      <w:pPr>
        <w:pStyle w:val="afffffffffff2"/>
        <w:numPr>
          <w:ilvl w:val="0"/>
          <w:numId w:val="87"/>
        </w:numPr>
        <w:spacing w:line="276" w:lineRule="auto"/>
        <w:ind w:left="0" w:firstLine="709"/>
        <w:rPr>
          <w:rFonts w:eastAsia="MS Mincho"/>
          <w:szCs w:val="26"/>
          <w:lang w:eastAsia="en-US"/>
        </w:rPr>
      </w:pPr>
      <w:r>
        <w:rPr>
          <w:rFonts w:eastAsia="MS Mincho"/>
          <w:szCs w:val="26"/>
          <w:lang w:eastAsia="en-US"/>
        </w:rPr>
        <w:t>с</w:t>
      </w:r>
      <w:r w:rsidRPr="00E17DC5">
        <w:rPr>
          <w:rFonts w:eastAsia="MS Mincho"/>
          <w:szCs w:val="26"/>
          <w:lang w:eastAsia="en-US"/>
        </w:rPr>
        <w:t>оздание комплексной системы защиты информации (КСЗИ)</w:t>
      </w:r>
      <w:r>
        <w:rPr>
          <w:rFonts w:eastAsia="MS Mincho"/>
          <w:szCs w:val="26"/>
          <w:lang w:eastAsia="en-US"/>
        </w:rPr>
        <w:t>;</w:t>
      </w:r>
    </w:p>
    <w:p w:rsidR="00D02C78" w:rsidRPr="00AD4CD3" w:rsidRDefault="00D02C78" w:rsidP="00F67C79">
      <w:pPr>
        <w:pStyle w:val="afffffffffff2"/>
        <w:numPr>
          <w:ilvl w:val="0"/>
          <w:numId w:val="87"/>
        </w:numPr>
        <w:spacing w:line="276" w:lineRule="auto"/>
        <w:ind w:left="0" w:firstLine="709"/>
        <w:rPr>
          <w:rFonts w:eastAsia="MS Mincho"/>
          <w:szCs w:val="26"/>
          <w:lang w:eastAsia="en-US"/>
        </w:rPr>
      </w:pPr>
      <w:r w:rsidRPr="00AD4CD3">
        <w:rPr>
          <w:rFonts w:eastAsia="MS Mincho"/>
          <w:szCs w:val="26"/>
          <w:lang w:eastAsia="en-US"/>
        </w:rPr>
        <w:t>реконструкция системы контроля загазованности.</w:t>
      </w:r>
    </w:p>
    <w:p w:rsidR="00D02C78" w:rsidRPr="00F869DC" w:rsidRDefault="00D02C78" w:rsidP="004226FC">
      <w:pPr>
        <w:pStyle w:val="affffffff0"/>
        <w:spacing w:line="276" w:lineRule="auto"/>
        <w:rPr>
          <w:rFonts w:ascii="Times New Roman" w:hAnsi="Times New Roman" w:cs="Times New Roman"/>
          <w:sz w:val="24"/>
          <w:szCs w:val="24"/>
          <w:lang w:eastAsia="ru-RU"/>
        </w:rPr>
      </w:pPr>
      <w:r w:rsidRPr="00F869DC">
        <w:rPr>
          <w:rFonts w:ascii="Times New Roman" w:hAnsi="Times New Roman" w:cs="Times New Roman"/>
          <w:sz w:val="24"/>
          <w:szCs w:val="24"/>
          <w:lang w:eastAsia="ru-RU"/>
        </w:rPr>
        <w:t xml:space="preserve">Балансы тепловой мощности источников тепловой энергии и перспективной тепловой нагрузки на территории </w:t>
      </w:r>
      <w:r>
        <w:rPr>
          <w:rFonts w:ascii="Times New Roman" w:hAnsi="Times New Roman" w:cs="Times New Roman"/>
          <w:sz w:val="24"/>
          <w:szCs w:val="24"/>
          <w:lang w:eastAsia="ru-RU"/>
        </w:rPr>
        <w:t>Бокситогор</w:t>
      </w:r>
      <w:r w:rsidRPr="00F869DC">
        <w:rPr>
          <w:rFonts w:ascii="Times New Roman" w:hAnsi="Times New Roman" w:cs="Times New Roman"/>
          <w:sz w:val="24"/>
          <w:szCs w:val="24"/>
          <w:lang w:eastAsia="ru-RU"/>
        </w:rPr>
        <w:t xml:space="preserve">ского </w:t>
      </w:r>
      <w:r>
        <w:rPr>
          <w:rFonts w:ascii="Times New Roman" w:hAnsi="Times New Roman" w:cs="Times New Roman"/>
          <w:sz w:val="24"/>
          <w:szCs w:val="24"/>
          <w:lang w:eastAsia="ru-RU"/>
        </w:rPr>
        <w:t>городского поселения</w:t>
      </w:r>
      <w:r w:rsidRPr="00F869DC">
        <w:rPr>
          <w:rFonts w:ascii="Times New Roman" w:hAnsi="Times New Roman" w:cs="Times New Roman"/>
          <w:sz w:val="24"/>
          <w:szCs w:val="24"/>
          <w:lang w:eastAsia="ru-RU"/>
        </w:rPr>
        <w:t xml:space="preserve"> на расчетный срок до 20</w:t>
      </w:r>
      <w:r>
        <w:rPr>
          <w:rFonts w:ascii="Times New Roman" w:hAnsi="Times New Roman" w:cs="Times New Roman"/>
          <w:sz w:val="24"/>
          <w:szCs w:val="24"/>
          <w:lang w:eastAsia="ru-RU"/>
        </w:rPr>
        <w:t>34</w:t>
      </w:r>
      <w:r w:rsidRPr="00F869DC">
        <w:rPr>
          <w:rFonts w:ascii="Times New Roman" w:hAnsi="Times New Roman" w:cs="Times New Roman"/>
          <w:sz w:val="24"/>
          <w:szCs w:val="24"/>
          <w:lang w:eastAsia="ru-RU"/>
        </w:rPr>
        <w:t xml:space="preserve"> года представлены в таблицах </w:t>
      </w:r>
      <w:r>
        <w:rPr>
          <w:rFonts w:ascii="Times New Roman" w:hAnsi="Times New Roman" w:cs="Times New Roman"/>
          <w:sz w:val="24"/>
          <w:szCs w:val="24"/>
          <w:lang w:eastAsia="ru-RU"/>
        </w:rPr>
        <w:t>4</w:t>
      </w:r>
      <w:r w:rsidRPr="00F869DC">
        <w:rPr>
          <w:rFonts w:ascii="Times New Roman" w:hAnsi="Times New Roman" w:cs="Times New Roman"/>
          <w:sz w:val="24"/>
          <w:szCs w:val="24"/>
          <w:lang w:eastAsia="ru-RU"/>
        </w:rPr>
        <w:t>.1</w:t>
      </w:r>
      <w:r>
        <w:rPr>
          <w:rFonts w:ascii="Times New Roman" w:hAnsi="Times New Roman" w:cs="Times New Roman"/>
          <w:sz w:val="24"/>
          <w:szCs w:val="24"/>
          <w:lang w:eastAsia="ru-RU"/>
        </w:rPr>
        <w:t>.1 - 4.1.3</w:t>
      </w:r>
      <w:r w:rsidRPr="00F869DC">
        <w:rPr>
          <w:rFonts w:ascii="Times New Roman" w:hAnsi="Times New Roman" w:cs="Times New Roman"/>
          <w:sz w:val="24"/>
          <w:szCs w:val="24"/>
          <w:lang w:eastAsia="ru-RU"/>
        </w:rPr>
        <w:t>.</w:t>
      </w:r>
    </w:p>
    <w:p w:rsidR="00D02C78" w:rsidRDefault="00D02C78" w:rsidP="004226FC">
      <w:pPr>
        <w:pStyle w:val="affffffff0"/>
        <w:spacing w:line="276" w:lineRule="auto"/>
        <w:rPr>
          <w:rFonts w:ascii="Times New Roman" w:hAnsi="Times New Roman" w:cs="Times New Roman"/>
          <w:sz w:val="24"/>
          <w:szCs w:val="24"/>
          <w:lang w:eastAsia="ru-RU"/>
        </w:rPr>
      </w:pPr>
      <w:r w:rsidRPr="00F869DC">
        <w:rPr>
          <w:rFonts w:ascii="Times New Roman" w:hAnsi="Times New Roman" w:cs="Times New Roman"/>
          <w:sz w:val="24"/>
          <w:szCs w:val="24"/>
          <w:lang w:eastAsia="ru-RU"/>
        </w:rPr>
        <w:t>При составлении балансов были учтены мероприятия по реконструкции тепловых сетей, подлежащих замене в связи с исчерпанием эксплуатационного ресурса</w:t>
      </w:r>
      <w:r>
        <w:rPr>
          <w:rFonts w:ascii="Times New Roman" w:hAnsi="Times New Roman" w:cs="Times New Roman"/>
          <w:sz w:val="24"/>
          <w:szCs w:val="24"/>
          <w:lang w:eastAsia="ru-RU"/>
        </w:rPr>
        <w:t>, а также скорректированы тепловые нагрузки относительно фактических значений</w:t>
      </w:r>
      <w:bookmarkStart w:id="1218" w:name="_Toc68167498"/>
      <w:r>
        <w:rPr>
          <w:rFonts w:ascii="Times New Roman" w:hAnsi="Times New Roman" w:cs="Times New Roman"/>
          <w:sz w:val="24"/>
          <w:szCs w:val="24"/>
          <w:lang w:eastAsia="ru-RU"/>
        </w:rPr>
        <w:t>.</w:t>
      </w:r>
    </w:p>
    <w:p w:rsidR="00D02C78" w:rsidRDefault="00D02C78" w:rsidP="004226FC">
      <w:pPr>
        <w:pStyle w:val="affffffff0"/>
        <w:spacing w:line="276" w:lineRule="auto"/>
        <w:rPr>
          <w:rFonts w:ascii="Times New Roman" w:hAnsi="Times New Roman" w:cs="Times New Roman"/>
          <w:sz w:val="24"/>
          <w:szCs w:val="24"/>
          <w:lang w:eastAsia="ru-RU"/>
        </w:rPr>
      </w:pPr>
    </w:p>
    <w:p w:rsidR="00D02C78" w:rsidRDefault="00D02C78" w:rsidP="004226FC">
      <w:pPr>
        <w:pStyle w:val="affffffff0"/>
        <w:spacing w:line="276" w:lineRule="auto"/>
        <w:rPr>
          <w:rFonts w:ascii="Times New Roman" w:hAnsi="Times New Roman" w:cs="Times New Roman"/>
          <w:sz w:val="24"/>
          <w:szCs w:val="24"/>
          <w:lang w:eastAsia="ru-RU"/>
        </w:rPr>
        <w:sectPr w:rsidR="00D02C78" w:rsidSect="007A3C15">
          <w:pgSz w:w="11906" w:h="16838" w:code="9"/>
          <w:pgMar w:top="1134" w:right="851" w:bottom="1134" w:left="1418" w:header="284" w:footer="567" w:gutter="0"/>
          <w:cols w:space="708"/>
          <w:docGrid w:linePitch="360"/>
        </w:sectPr>
      </w:pPr>
    </w:p>
    <w:p w:rsidR="00D02C78" w:rsidRPr="000823F1" w:rsidRDefault="00D02C78" w:rsidP="004226FC">
      <w:pPr>
        <w:pStyle w:val="afffa"/>
        <w:spacing w:before="0" w:after="0" w:line="276" w:lineRule="auto"/>
        <w:ind w:firstLine="709"/>
      </w:pPr>
      <w:bookmarkStart w:id="1219" w:name="_Toc68167579"/>
      <w:bookmarkStart w:id="1220" w:name="_Toc197946111"/>
      <w:bookmarkEnd w:id="1218"/>
      <w:r w:rsidRPr="000823F1">
        <w:t xml:space="preserve">Таблица </w:t>
      </w:r>
      <w:r>
        <w:t>4</w:t>
      </w:r>
      <w:r w:rsidRPr="000823F1">
        <w:t>.1</w:t>
      </w:r>
      <w:r>
        <w:t>.1.</w:t>
      </w:r>
      <w:r w:rsidRPr="000823F1">
        <w:t xml:space="preserve"> Балансы тепловой мощности и перспективной тепловой нагрузки </w:t>
      </w:r>
      <w:bookmarkEnd w:id="1219"/>
      <w:r>
        <w:t>БМК д. Сёгла</w:t>
      </w:r>
      <w:bookmarkEnd w:id="1220"/>
    </w:p>
    <w:tbl>
      <w:tblPr>
        <w:tblW w:w="5000" w:type="pct"/>
        <w:tblLook w:val="00A0" w:firstRow="1" w:lastRow="0" w:firstColumn="1" w:lastColumn="0" w:noHBand="0" w:noVBand="0"/>
      </w:tblPr>
      <w:tblGrid>
        <w:gridCol w:w="4126"/>
        <w:gridCol w:w="1797"/>
        <w:gridCol w:w="843"/>
        <w:gridCol w:w="843"/>
        <w:gridCol w:w="843"/>
        <w:gridCol w:w="843"/>
        <w:gridCol w:w="791"/>
        <w:gridCol w:w="718"/>
        <w:gridCol w:w="843"/>
        <w:gridCol w:w="775"/>
        <w:gridCol w:w="721"/>
        <w:gridCol w:w="721"/>
        <w:gridCol w:w="696"/>
      </w:tblGrid>
      <w:tr w:rsidR="00D02C78" w:rsidTr="004553A8">
        <w:trPr>
          <w:trHeight w:val="20"/>
        </w:trPr>
        <w:tc>
          <w:tcPr>
            <w:tcW w:w="3252" w:type="dxa"/>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Параметр</w:t>
            </w:r>
          </w:p>
        </w:tc>
        <w:tc>
          <w:tcPr>
            <w:tcW w:w="1416" w:type="dxa"/>
            <w:tcBorders>
              <w:top w:val="single" w:sz="8" w:space="0" w:color="auto"/>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Ед. измерения</w:t>
            </w:r>
          </w:p>
        </w:tc>
        <w:tc>
          <w:tcPr>
            <w:tcW w:w="6804" w:type="dxa"/>
            <w:gridSpan w:val="11"/>
            <w:tcBorders>
              <w:top w:val="single" w:sz="8" w:space="0" w:color="auto"/>
              <w:left w:val="nil"/>
              <w:bottom w:val="single" w:sz="8" w:space="0" w:color="auto"/>
              <w:right w:val="nil"/>
            </w:tcBorders>
            <w:tcMar>
              <w:left w:w="28" w:type="dxa"/>
              <w:right w:w="28" w:type="dxa"/>
            </w:tcMar>
            <w:vAlign w:val="center"/>
          </w:tcPr>
          <w:p w:rsidR="00D02C78" w:rsidRDefault="00D02C78">
            <w:pPr>
              <w:jc w:val="center"/>
              <w:rPr>
                <w:color w:val="000000"/>
                <w:sz w:val="20"/>
                <w:szCs w:val="20"/>
              </w:rPr>
            </w:pPr>
            <w:r>
              <w:rPr>
                <w:color w:val="000000"/>
                <w:sz w:val="20"/>
                <w:szCs w:val="20"/>
              </w:rPr>
              <w:t>Расчетный срок (на конец рассматриваемого периода)</w:t>
            </w:r>
          </w:p>
        </w:tc>
      </w:tr>
      <w:tr w:rsidR="00D02C78" w:rsidTr="004553A8">
        <w:trPr>
          <w:trHeight w:val="20"/>
        </w:trPr>
        <w:tc>
          <w:tcPr>
            <w:tcW w:w="3252"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Default="00D02C78">
            <w:pPr>
              <w:rPr>
                <w:color w:val="000000"/>
                <w:sz w:val="20"/>
                <w:szCs w:val="20"/>
              </w:rPr>
            </w:pP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год</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2024</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2025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2026</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2027</w:t>
            </w:r>
          </w:p>
        </w:tc>
        <w:tc>
          <w:tcPr>
            <w:tcW w:w="623"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2028</w:t>
            </w:r>
          </w:p>
        </w:tc>
        <w:tc>
          <w:tcPr>
            <w:tcW w:w="566"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2029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2030</w:t>
            </w:r>
          </w:p>
        </w:tc>
        <w:tc>
          <w:tcPr>
            <w:tcW w:w="611"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2031</w:t>
            </w:r>
          </w:p>
        </w:tc>
        <w:tc>
          <w:tcPr>
            <w:tcW w:w="568"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2032</w:t>
            </w:r>
          </w:p>
        </w:tc>
        <w:tc>
          <w:tcPr>
            <w:tcW w:w="568"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2033</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2034</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Установленная мощность</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623"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566"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611"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568"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568" w:type="dxa"/>
            <w:tcBorders>
              <w:top w:val="nil"/>
              <w:left w:val="nil"/>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0,585</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0,585</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Располагаемая мощность</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0,474</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Собственные нужды</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0,005</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то же в %</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1,00</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Тепловая мощность нетто</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0,469</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Тепловая нагрузка на коллекторах</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0,467</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0,448</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Потери в тепловых сетях</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0,068</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0,049</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то же в %</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14,5</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10,91</w:t>
            </w:r>
          </w:p>
        </w:tc>
      </w:tr>
      <w:tr w:rsidR="00D02C78" w:rsidTr="004553A8">
        <w:trPr>
          <w:trHeight w:val="20"/>
        </w:trPr>
        <w:tc>
          <w:tcPr>
            <w:tcW w:w="3252" w:type="dxa"/>
            <w:tcBorders>
              <w:top w:val="nil"/>
              <w:left w:val="single" w:sz="8" w:space="0" w:color="auto"/>
              <w:bottom w:val="single" w:sz="8" w:space="0" w:color="auto"/>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Присоединенная нагрузка</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0,399</w:t>
            </w:r>
          </w:p>
        </w:tc>
      </w:tr>
      <w:tr w:rsidR="00D02C78" w:rsidTr="004553A8">
        <w:trPr>
          <w:trHeight w:val="20"/>
        </w:trPr>
        <w:tc>
          <w:tcPr>
            <w:tcW w:w="3252" w:type="dxa"/>
            <w:vMerge w:val="restart"/>
            <w:tcBorders>
              <w:top w:val="nil"/>
              <w:left w:val="single" w:sz="8" w:space="0" w:color="auto"/>
              <w:bottom w:val="single" w:sz="8" w:space="0" w:color="000000"/>
              <w:right w:val="single" w:sz="8" w:space="0" w:color="auto"/>
            </w:tcBorders>
            <w:tcMar>
              <w:left w:w="28" w:type="dxa"/>
              <w:right w:w="28" w:type="dxa"/>
            </w:tcMar>
            <w:vAlign w:val="center"/>
          </w:tcPr>
          <w:p w:rsidR="00D02C78" w:rsidRDefault="00D02C78">
            <w:pPr>
              <w:jc w:val="center"/>
              <w:rPr>
                <w:color w:val="000000"/>
                <w:sz w:val="20"/>
                <w:szCs w:val="20"/>
              </w:rPr>
            </w:pPr>
            <w:r>
              <w:rPr>
                <w:color w:val="000000"/>
                <w:sz w:val="20"/>
                <w:szCs w:val="20"/>
              </w:rPr>
              <w:t>Резерв(«+»)/ Дефицит («-»)</w:t>
            </w: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Гкал/ч</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0,002</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0,021</w:t>
            </w:r>
          </w:p>
        </w:tc>
      </w:tr>
      <w:tr w:rsidR="00D02C78" w:rsidTr="004553A8">
        <w:trPr>
          <w:trHeight w:val="20"/>
        </w:trPr>
        <w:tc>
          <w:tcPr>
            <w:tcW w:w="3252" w:type="dxa"/>
            <w:vMerge/>
            <w:tcBorders>
              <w:top w:val="nil"/>
              <w:left w:val="single" w:sz="8" w:space="0" w:color="auto"/>
              <w:bottom w:val="single" w:sz="8" w:space="0" w:color="000000"/>
              <w:right w:val="single" w:sz="8" w:space="0" w:color="auto"/>
            </w:tcBorders>
            <w:tcMar>
              <w:left w:w="28" w:type="dxa"/>
              <w:right w:w="28" w:type="dxa"/>
            </w:tcMar>
            <w:vAlign w:val="center"/>
          </w:tcPr>
          <w:p w:rsidR="00D02C78" w:rsidRDefault="00D02C78">
            <w:pPr>
              <w:rPr>
                <w:color w:val="000000"/>
                <w:sz w:val="20"/>
                <w:szCs w:val="20"/>
              </w:rPr>
            </w:pPr>
          </w:p>
        </w:tc>
        <w:tc>
          <w:tcPr>
            <w:tcW w:w="141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0,460</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623"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566"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664"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611"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56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c>
          <w:tcPr>
            <w:tcW w:w="548" w:type="dxa"/>
            <w:tcBorders>
              <w:top w:val="nil"/>
              <w:left w:val="nil"/>
              <w:bottom w:val="single" w:sz="8" w:space="0" w:color="auto"/>
              <w:right w:val="single" w:sz="8" w:space="0" w:color="auto"/>
            </w:tcBorders>
            <w:noWrap/>
            <w:tcMar>
              <w:left w:w="28" w:type="dxa"/>
              <w:right w:w="28" w:type="dxa"/>
            </w:tcMar>
            <w:vAlign w:val="center"/>
          </w:tcPr>
          <w:p w:rsidR="00D02C78" w:rsidRDefault="00D02C78">
            <w:pPr>
              <w:jc w:val="center"/>
              <w:rPr>
                <w:color w:val="000000"/>
                <w:sz w:val="20"/>
                <w:szCs w:val="20"/>
              </w:rPr>
            </w:pPr>
            <w:r>
              <w:rPr>
                <w:color w:val="000000"/>
                <w:sz w:val="20"/>
                <w:szCs w:val="20"/>
              </w:rPr>
              <w:t>4,472</w:t>
            </w:r>
          </w:p>
        </w:tc>
      </w:tr>
    </w:tbl>
    <w:p w:rsidR="00D02C78" w:rsidRPr="004226FC" w:rsidRDefault="00D02C78" w:rsidP="004226FC">
      <w:pPr>
        <w:pStyle w:val="affffffff0"/>
        <w:spacing w:line="276" w:lineRule="auto"/>
        <w:rPr>
          <w:rFonts w:ascii="Times New Roman" w:hAnsi="Times New Roman" w:cs="Times New Roman"/>
          <w:sz w:val="24"/>
          <w:szCs w:val="24"/>
          <w:lang w:eastAsia="ru-RU"/>
        </w:rPr>
      </w:pPr>
    </w:p>
    <w:p w:rsidR="00D02C78" w:rsidRPr="004226FC" w:rsidRDefault="00D02C78" w:rsidP="004226FC">
      <w:pPr>
        <w:pStyle w:val="affffffff0"/>
        <w:spacing w:line="276" w:lineRule="auto"/>
        <w:rPr>
          <w:rFonts w:ascii="Times New Roman" w:hAnsi="Times New Roman" w:cs="Times New Roman"/>
          <w:sz w:val="24"/>
          <w:szCs w:val="24"/>
          <w:lang w:eastAsia="ru-RU"/>
        </w:rPr>
      </w:pPr>
      <w:r w:rsidRPr="004226FC">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 xml:space="preserve">период </w:t>
      </w:r>
      <w:r w:rsidRPr="004226FC">
        <w:rPr>
          <w:rFonts w:ascii="Times New Roman" w:hAnsi="Times New Roman" w:cs="Times New Roman"/>
          <w:sz w:val="24"/>
          <w:szCs w:val="24"/>
          <w:lang w:eastAsia="ru-RU"/>
        </w:rPr>
        <w:t>202</w:t>
      </w:r>
      <w:r>
        <w:rPr>
          <w:rFonts w:ascii="Times New Roman" w:hAnsi="Times New Roman" w:cs="Times New Roman"/>
          <w:sz w:val="24"/>
          <w:szCs w:val="24"/>
          <w:lang w:eastAsia="ru-RU"/>
        </w:rPr>
        <w:t>5</w:t>
      </w:r>
      <w:r w:rsidRPr="004226FC">
        <w:rPr>
          <w:rFonts w:ascii="Times New Roman" w:hAnsi="Times New Roman" w:cs="Times New Roman"/>
          <w:sz w:val="24"/>
          <w:szCs w:val="24"/>
          <w:lang w:eastAsia="ru-RU"/>
        </w:rPr>
        <w:t>-2034 г</w:t>
      </w:r>
      <w:r>
        <w:rPr>
          <w:rFonts w:ascii="Times New Roman" w:hAnsi="Times New Roman" w:cs="Times New Roman"/>
          <w:sz w:val="24"/>
          <w:szCs w:val="24"/>
          <w:lang w:eastAsia="ru-RU"/>
        </w:rPr>
        <w:t>г.</w:t>
      </w:r>
      <w:r w:rsidRPr="004226FC">
        <w:rPr>
          <w:rFonts w:ascii="Times New Roman" w:hAnsi="Times New Roman" w:cs="Times New Roman"/>
          <w:sz w:val="24"/>
          <w:szCs w:val="24"/>
          <w:lang w:eastAsia="ru-RU"/>
        </w:rPr>
        <w:t xml:space="preserve"> на БМК д. Сёгла не предусматривается подключение перспективной нагрузки, а также реконструкция и новое строительство тепловых сетей.</w:t>
      </w:r>
    </w:p>
    <w:p w:rsidR="00D02C78" w:rsidRPr="00202AA3" w:rsidRDefault="00D02C78" w:rsidP="00202AA3">
      <w:pPr>
        <w:pStyle w:val="affffffff0"/>
        <w:spacing w:line="276" w:lineRule="auto"/>
        <w:rPr>
          <w:rFonts w:ascii="Times New Roman" w:hAnsi="Times New Roman" w:cs="Times New Roman"/>
          <w:sz w:val="24"/>
          <w:szCs w:val="24"/>
          <w:lang w:eastAsia="ru-RU"/>
        </w:rPr>
      </w:pPr>
    </w:p>
    <w:p w:rsidR="00D02C78" w:rsidRPr="000823F1" w:rsidRDefault="00D02C78" w:rsidP="00202AA3">
      <w:pPr>
        <w:pStyle w:val="afffa"/>
        <w:spacing w:before="0" w:after="0" w:line="276" w:lineRule="auto"/>
        <w:ind w:firstLine="709"/>
      </w:pPr>
      <w:bookmarkStart w:id="1221" w:name="_Toc68167580"/>
      <w:bookmarkStart w:id="1222" w:name="_Toc197946112"/>
      <w:r w:rsidRPr="000823F1">
        <w:t xml:space="preserve">Таблица </w:t>
      </w:r>
      <w:r>
        <w:t>4</w:t>
      </w:r>
      <w:r w:rsidRPr="000823F1">
        <w:t>.</w:t>
      </w:r>
      <w:r>
        <w:t>1.</w:t>
      </w:r>
      <w:r w:rsidRPr="000823F1">
        <w:t>2</w:t>
      </w:r>
      <w:r>
        <w:t>.</w:t>
      </w:r>
      <w:r w:rsidRPr="000823F1">
        <w:t xml:space="preserve"> Балансы тепловой мощности и перспективной тепловой нагрузки </w:t>
      </w:r>
      <w:bookmarkEnd w:id="1221"/>
      <w:r>
        <w:t>БТЭЦ</w:t>
      </w:r>
      <w:bookmarkEnd w:id="1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40"/>
        <w:gridCol w:w="1553"/>
        <w:gridCol w:w="850"/>
        <w:gridCol w:w="849"/>
        <w:gridCol w:w="849"/>
        <w:gridCol w:w="848"/>
        <w:gridCol w:w="842"/>
        <w:gridCol w:w="848"/>
        <w:gridCol w:w="703"/>
        <w:gridCol w:w="663"/>
        <w:gridCol w:w="704"/>
        <w:gridCol w:w="848"/>
        <w:gridCol w:w="663"/>
      </w:tblGrid>
      <w:tr w:rsidR="00D02C78" w:rsidRPr="004553A8" w:rsidTr="004553A8">
        <w:trPr>
          <w:trHeight w:val="20"/>
        </w:trPr>
        <w:tc>
          <w:tcPr>
            <w:tcW w:w="3964" w:type="dxa"/>
            <w:vMerge w:val="restart"/>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Параметр</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Ед. измерения</w:t>
            </w:r>
          </w:p>
        </w:tc>
        <w:tc>
          <w:tcPr>
            <w:tcW w:w="7919" w:type="dxa"/>
            <w:gridSpan w:val="11"/>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Расчетный срок (на конец рассматриваемого периода)</w:t>
            </w:r>
          </w:p>
        </w:tc>
      </w:tr>
      <w:tr w:rsidR="00D02C78" w:rsidRPr="004553A8" w:rsidTr="004553A8">
        <w:trPr>
          <w:trHeight w:val="20"/>
        </w:trPr>
        <w:tc>
          <w:tcPr>
            <w:tcW w:w="3964" w:type="dxa"/>
            <w:vMerge/>
            <w:tcMar>
              <w:left w:w="28" w:type="dxa"/>
              <w:right w:w="28" w:type="dxa"/>
            </w:tcMar>
            <w:vAlign w:val="center"/>
          </w:tcPr>
          <w:p w:rsidR="00D02C78" w:rsidRPr="004553A8" w:rsidRDefault="00D02C78" w:rsidP="004553A8">
            <w:pPr>
              <w:rPr>
                <w:color w:val="000000"/>
                <w:sz w:val="20"/>
                <w:szCs w:val="20"/>
              </w:rPr>
            </w:pP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год</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2024</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2025</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2026</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2027</w:t>
            </w:r>
          </w:p>
        </w:tc>
        <w:tc>
          <w:tcPr>
            <w:tcW w:w="769"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2028</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2029</w:t>
            </w:r>
          </w:p>
        </w:tc>
        <w:tc>
          <w:tcPr>
            <w:tcW w:w="642"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2030</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2031</w:t>
            </w:r>
          </w:p>
        </w:tc>
        <w:tc>
          <w:tcPr>
            <w:tcW w:w="643"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2032</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2033</w:t>
            </w:r>
          </w:p>
        </w:tc>
        <w:tc>
          <w:tcPr>
            <w:tcW w:w="606"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2034</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Установленная мощность</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769"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300</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Собственные нужды</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769"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44,06</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то же в %</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769"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14,69</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Тепловая мощность на АО "Русал Бокситогорск"</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110,68</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110,68</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110,68</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110,68</w:t>
            </w:r>
          </w:p>
        </w:tc>
        <w:tc>
          <w:tcPr>
            <w:tcW w:w="769"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110,68</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110,68</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255,94</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255,94</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255,94</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255,94</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255,94</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Тепловая мощность на город</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145,26</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145,26</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145,26</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145,26</w:t>
            </w:r>
          </w:p>
        </w:tc>
        <w:tc>
          <w:tcPr>
            <w:tcW w:w="769"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145,26</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145,26</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Присоединённая тепловая нагрузка с учётом потерь в сетях (АО «Нева Энергия»)</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63,61</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65,67</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65,67</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65,67</w:t>
            </w:r>
          </w:p>
        </w:tc>
        <w:tc>
          <w:tcPr>
            <w:tcW w:w="769"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65,67</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65,67</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Потери в тепловых сетях</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11,54</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13,60</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13,60</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13,60</w:t>
            </w:r>
          </w:p>
        </w:tc>
        <w:tc>
          <w:tcPr>
            <w:tcW w:w="769"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13,60</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13,60</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то же в %</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18,14</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20,71</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20,71</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20,71</w:t>
            </w:r>
          </w:p>
        </w:tc>
        <w:tc>
          <w:tcPr>
            <w:tcW w:w="769"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20,71</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20,71</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r w:rsidR="00D02C78" w:rsidRPr="004553A8" w:rsidTr="004553A8">
        <w:trPr>
          <w:trHeight w:val="20"/>
        </w:trPr>
        <w:tc>
          <w:tcPr>
            <w:tcW w:w="3964" w:type="dxa"/>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Присоединенная нагрузка</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52,07</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52,07</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52,07</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52,07</w:t>
            </w:r>
          </w:p>
        </w:tc>
        <w:tc>
          <w:tcPr>
            <w:tcW w:w="769" w:type="dxa"/>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52,07</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52,07</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r w:rsidR="00D02C78" w:rsidRPr="004553A8" w:rsidTr="004553A8">
        <w:trPr>
          <w:trHeight w:val="20"/>
        </w:trPr>
        <w:tc>
          <w:tcPr>
            <w:tcW w:w="3964" w:type="dxa"/>
            <w:vMerge w:val="restart"/>
            <w:tcMar>
              <w:left w:w="28" w:type="dxa"/>
              <w:right w:w="28" w:type="dxa"/>
            </w:tcMar>
            <w:vAlign w:val="center"/>
          </w:tcPr>
          <w:p w:rsidR="00D02C78" w:rsidRPr="004553A8" w:rsidRDefault="00D02C78" w:rsidP="004553A8">
            <w:pPr>
              <w:rPr>
                <w:color w:val="000000"/>
                <w:sz w:val="20"/>
                <w:szCs w:val="20"/>
              </w:rPr>
            </w:pPr>
            <w:r w:rsidRPr="004553A8">
              <w:rPr>
                <w:color w:val="000000"/>
                <w:sz w:val="20"/>
                <w:szCs w:val="20"/>
              </w:rPr>
              <w:t>Резерв («+»)/ Дефицит («-») тепловой мощности на город</w:t>
            </w: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Гкал/ч</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81,65</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79,59</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79,59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79,59</w:t>
            </w:r>
          </w:p>
        </w:tc>
        <w:tc>
          <w:tcPr>
            <w:tcW w:w="769"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79,59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79,59</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r w:rsidR="00D02C78" w:rsidRPr="004553A8" w:rsidTr="004553A8">
        <w:trPr>
          <w:trHeight w:val="20"/>
        </w:trPr>
        <w:tc>
          <w:tcPr>
            <w:tcW w:w="3964" w:type="dxa"/>
            <w:vMerge/>
            <w:tcMar>
              <w:left w:w="28" w:type="dxa"/>
              <w:right w:w="28" w:type="dxa"/>
            </w:tcMar>
            <w:vAlign w:val="center"/>
          </w:tcPr>
          <w:p w:rsidR="00D02C78" w:rsidRPr="004553A8" w:rsidRDefault="00D02C78" w:rsidP="004553A8">
            <w:pPr>
              <w:rPr>
                <w:color w:val="000000"/>
                <w:sz w:val="20"/>
                <w:szCs w:val="20"/>
              </w:rPr>
            </w:pPr>
          </w:p>
        </w:tc>
        <w:tc>
          <w:tcPr>
            <w:tcW w:w="1418"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56,21</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54,79</w:t>
            </w:r>
          </w:p>
        </w:tc>
        <w:tc>
          <w:tcPr>
            <w:tcW w:w="77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54,79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54,79</w:t>
            </w:r>
          </w:p>
        </w:tc>
        <w:tc>
          <w:tcPr>
            <w:tcW w:w="769"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54,79</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54,79</w:t>
            </w:r>
          </w:p>
        </w:tc>
        <w:tc>
          <w:tcPr>
            <w:tcW w:w="642"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43"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775"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c>
          <w:tcPr>
            <w:tcW w:w="606" w:type="dxa"/>
            <w:noWrap/>
            <w:tcMar>
              <w:left w:w="28" w:type="dxa"/>
              <w:right w:w="28" w:type="dxa"/>
            </w:tcMar>
            <w:vAlign w:val="center"/>
          </w:tcPr>
          <w:p w:rsidR="00D02C78" w:rsidRPr="004553A8" w:rsidRDefault="00D02C78" w:rsidP="004553A8">
            <w:pPr>
              <w:jc w:val="center"/>
              <w:rPr>
                <w:color w:val="000000"/>
                <w:sz w:val="20"/>
                <w:szCs w:val="20"/>
              </w:rPr>
            </w:pPr>
            <w:r w:rsidRPr="004553A8">
              <w:rPr>
                <w:color w:val="000000"/>
                <w:sz w:val="20"/>
                <w:szCs w:val="20"/>
              </w:rPr>
              <w:t> </w:t>
            </w:r>
          </w:p>
        </w:tc>
      </w:tr>
    </w:tbl>
    <w:p w:rsidR="00D02C78" w:rsidRDefault="00D02C78" w:rsidP="00202AA3">
      <w:pPr>
        <w:pStyle w:val="affffffff0"/>
        <w:spacing w:line="276" w:lineRule="auto"/>
        <w:rPr>
          <w:rFonts w:ascii="Times New Roman" w:hAnsi="Times New Roman" w:cs="Times New Roman"/>
          <w:sz w:val="24"/>
          <w:szCs w:val="24"/>
          <w:lang w:eastAsia="ru-RU"/>
        </w:rPr>
      </w:pPr>
    </w:p>
    <w:p w:rsidR="00D02C78" w:rsidRDefault="00D02C78" w:rsidP="00202AA3">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В 2028-2029 гг. планируется строительство новой газовой котельной установленной тепловой мощностью 100,5 МВт (90,3 Гкал/ч) для перевода потребителей с БТЭЦ.</w:t>
      </w:r>
    </w:p>
    <w:p w:rsidR="00D02C78" w:rsidRPr="00202AA3" w:rsidRDefault="00D02C78" w:rsidP="00202AA3">
      <w:pPr>
        <w:pStyle w:val="affffffff0"/>
        <w:spacing w:line="276" w:lineRule="auto"/>
        <w:rPr>
          <w:rFonts w:ascii="Times New Roman" w:hAnsi="Times New Roman" w:cs="Times New Roman"/>
          <w:sz w:val="24"/>
          <w:szCs w:val="24"/>
          <w:lang w:eastAsia="ru-RU"/>
        </w:rPr>
      </w:pPr>
      <w:r w:rsidRPr="00E245F6">
        <w:rPr>
          <w:rFonts w:ascii="Times New Roman" w:hAnsi="Times New Roman" w:cs="Times New Roman"/>
          <w:sz w:val="24"/>
          <w:szCs w:val="24"/>
          <w:lang w:eastAsia="ru-RU"/>
        </w:rPr>
        <w:t>В период 202</w:t>
      </w:r>
      <w:r>
        <w:rPr>
          <w:rFonts w:ascii="Times New Roman" w:hAnsi="Times New Roman" w:cs="Times New Roman"/>
          <w:sz w:val="24"/>
          <w:szCs w:val="24"/>
          <w:lang w:eastAsia="ru-RU"/>
        </w:rPr>
        <w:t>5</w:t>
      </w:r>
      <w:r w:rsidRPr="00E245F6">
        <w:rPr>
          <w:rFonts w:ascii="Times New Roman" w:hAnsi="Times New Roman" w:cs="Times New Roman"/>
          <w:sz w:val="24"/>
          <w:szCs w:val="24"/>
          <w:lang w:eastAsia="ru-RU"/>
        </w:rPr>
        <w:t>-20</w:t>
      </w:r>
      <w:r>
        <w:rPr>
          <w:rFonts w:ascii="Times New Roman" w:hAnsi="Times New Roman" w:cs="Times New Roman"/>
          <w:sz w:val="24"/>
          <w:szCs w:val="24"/>
          <w:lang w:eastAsia="ru-RU"/>
        </w:rPr>
        <w:t>29</w:t>
      </w:r>
      <w:r w:rsidRPr="00E245F6">
        <w:rPr>
          <w:rFonts w:ascii="Times New Roman" w:hAnsi="Times New Roman" w:cs="Times New Roman"/>
          <w:sz w:val="24"/>
          <w:szCs w:val="24"/>
          <w:lang w:eastAsia="ru-RU"/>
        </w:rPr>
        <w:t xml:space="preserve"> гг.</w:t>
      </w:r>
      <w:r w:rsidRPr="00202AA3">
        <w:rPr>
          <w:rFonts w:ascii="Times New Roman" w:hAnsi="Times New Roman" w:cs="Times New Roman"/>
          <w:sz w:val="24"/>
          <w:szCs w:val="24"/>
          <w:lang w:eastAsia="ru-RU"/>
        </w:rPr>
        <w:t xml:space="preserve"> строительство, ввод в эксплуатацию и подключение к существующей системе теплоснабжения перспективных потребителей к </w:t>
      </w:r>
      <w:r>
        <w:rPr>
          <w:rFonts w:ascii="Times New Roman" w:hAnsi="Times New Roman" w:cs="Times New Roman"/>
          <w:sz w:val="24"/>
          <w:szCs w:val="24"/>
          <w:lang w:eastAsia="ru-RU"/>
        </w:rPr>
        <w:t>БТЭЦ</w:t>
      </w:r>
      <w:r w:rsidRPr="00202AA3">
        <w:rPr>
          <w:rFonts w:ascii="Times New Roman" w:hAnsi="Times New Roman" w:cs="Times New Roman"/>
          <w:sz w:val="24"/>
          <w:szCs w:val="24"/>
          <w:lang w:eastAsia="ru-RU"/>
        </w:rPr>
        <w:t>, согласно представленной информации, не предусматривается.</w:t>
      </w:r>
    </w:p>
    <w:p w:rsidR="00D02C78" w:rsidRPr="00202AA3" w:rsidRDefault="00D02C78" w:rsidP="00202AA3">
      <w:pPr>
        <w:pStyle w:val="affffffff0"/>
        <w:spacing w:line="276" w:lineRule="auto"/>
        <w:rPr>
          <w:rFonts w:ascii="Times New Roman" w:hAnsi="Times New Roman" w:cs="Times New Roman"/>
          <w:sz w:val="24"/>
          <w:szCs w:val="24"/>
          <w:lang w:eastAsia="ru-RU"/>
        </w:rPr>
      </w:pPr>
      <w:r w:rsidRPr="00202AA3">
        <w:rPr>
          <w:rFonts w:ascii="Times New Roman" w:hAnsi="Times New Roman" w:cs="Times New Roman"/>
          <w:sz w:val="24"/>
          <w:szCs w:val="24"/>
          <w:lang w:eastAsia="ru-RU"/>
        </w:rPr>
        <w:t xml:space="preserve">В целом </w:t>
      </w:r>
      <w:r>
        <w:rPr>
          <w:rFonts w:ascii="Times New Roman" w:hAnsi="Times New Roman" w:cs="Times New Roman"/>
          <w:sz w:val="24"/>
          <w:szCs w:val="24"/>
          <w:lang w:eastAsia="ru-RU"/>
        </w:rPr>
        <w:t>БТЭЦ</w:t>
      </w:r>
      <w:r w:rsidRPr="00202AA3">
        <w:rPr>
          <w:rFonts w:ascii="Times New Roman" w:hAnsi="Times New Roman" w:cs="Times New Roman"/>
          <w:sz w:val="24"/>
          <w:szCs w:val="24"/>
          <w:lang w:eastAsia="ru-RU"/>
        </w:rPr>
        <w:t xml:space="preserve"> обладает значительным резервом тепловой мощности для обеспечения потребностей потребителей г. Бокситогорск в тепловой энергии.</w:t>
      </w:r>
    </w:p>
    <w:p w:rsidR="00D02C78" w:rsidRDefault="00D02C78" w:rsidP="00202AA3">
      <w:pPr>
        <w:pStyle w:val="affffffff0"/>
        <w:spacing w:line="276" w:lineRule="auto"/>
        <w:rPr>
          <w:rFonts w:ascii="Times New Roman" w:hAnsi="Times New Roman" w:cs="Times New Roman"/>
          <w:sz w:val="24"/>
          <w:szCs w:val="24"/>
          <w:lang w:eastAsia="ru-RU"/>
        </w:rPr>
      </w:pPr>
    </w:p>
    <w:p w:rsidR="00D02C78" w:rsidRPr="000823F1" w:rsidRDefault="00D02C78" w:rsidP="001F4D56">
      <w:pPr>
        <w:pStyle w:val="afffa"/>
        <w:spacing w:before="0" w:after="0" w:line="276" w:lineRule="auto"/>
        <w:ind w:firstLine="709"/>
      </w:pPr>
      <w:bookmarkStart w:id="1223" w:name="_Toc197946113"/>
      <w:r w:rsidRPr="000823F1">
        <w:t xml:space="preserve">Таблица </w:t>
      </w:r>
      <w:r>
        <w:t>4</w:t>
      </w:r>
      <w:r w:rsidRPr="000823F1">
        <w:t>.</w:t>
      </w:r>
      <w:r>
        <w:t>1.3.</w:t>
      </w:r>
      <w:r w:rsidRPr="000823F1">
        <w:t xml:space="preserve"> Балансы тепловой мощности и перспективной тепловой нагрузки </w:t>
      </w:r>
      <w:r>
        <w:t>новой газовой котельной</w:t>
      </w:r>
      <w:bookmarkEnd w:id="1223"/>
    </w:p>
    <w:tbl>
      <w:tblPr>
        <w:tblW w:w="5000" w:type="pct"/>
        <w:tblLook w:val="00A0" w:firstRow="1" w:lastRow="0" w:firstColumn="1" w:lastColumn="0" w:noHBand="0" w:noVBand="0"/>
      </w:tblPr>
      <w:tblGrid>
        <w:gridCol w:w="3269"/>
        <w:gridCol w:w="1939"/>
        <w:gridCol w:w="783"/>
        <w:gridCol w:w="783"/>
        <w:gridCol w:w="783"/>
        <w:gridCol w:w="783"/>
        <w:gridCol w:w="926"/>
        <w:gridCol w:w="901"/>
        <w:gridCol w:w="861"/>
        <w:gridCol w:w="939"/>
        <w:gridCol w:w="901"/>
        <w:gridCol w:w="846"/>
        <w:gridCol w:w="846"/>
      </w:tblGrid>
      <w:tr w:rsidR="00D02C78" w:rsidRPr="004553A8" w:rsidTr="004553A8">
        <w:trPr>
          <w:trHeight w:val="20"/>
        </w:trPr>
        <w:tc>
          <w:tcPr>
            <w:tcW w:w="2574" w:type="dxa"/>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Параметр</w:t>
            </w:r>
          </w:p>
        </w:tc>
        <w:tc>
          <w:tcPr>
            <w:tcW w:w="1527" w:type="dxa"/>
            <w:tcBorders>
              <w:top w:val="single" w:sz="8" w:space="0" w:color="auto"/>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Ед. измерения</w:t>
            </w:r>
          </w:p>
        </w:tc>
        <w:tc>
          <w:tcPr>
            <w:tcW w:w="7360" w:type="dxa"/>
            <w:gridSpan w:val="11"/>
            <w:tcBorders>
              <w:top w:val="single" w:sz="8" w:space="0" w:color="auto"/>
              <w:left w:val="nil"/>
              <w:bottom w:val="single" w:sz="8" w:space="0" w:color="auto"/>
              <w:right w:val="nil"/>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Расчетный срок (на конец рассматриваемого периода)</w:t>
            </w:r>
          </w:p>
        </w:tc>
      </w:tr>
      <w:tr w:rsidR="00D02C78" w:rsidRPr="004553A8" w:rsidTr="004553A8">
        <w:trPr>
          <w:trHeight w:val="20"/>
        </w:trPr>
        <w:tc>
          <w:tcPr>
            <w:tcW w:w="257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tcPr>
          <w:p w:rsidR="00D02C78" w:rsidRPr="004553A8" w:rsidRDefault="00D02C78">
            <w:pPr>
              <w:rPr>
                <w:color w:val="000000"/>
                <w:sz w:val="20"/>
                <w:szCs w:val="20"/>
              </w:rPr>
            </w:pP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год</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2024</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2025</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2026</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2027</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2028</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2029</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2030</w:t>
            </w:r>
          </w:p>
        </w:tc>
        <w:tc>
          <w:tcPr>
            <w:tcW w:w="73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2031</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2032</w:t>
            </w:r>
          </w:p>
        </w:tc>
        <w:tc>
          <w:tcPr>
            <w:tcW w:w="666"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2033</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2034</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Установленная мощность</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Располагаемая мощность</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90,30</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Собственные нужды</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0,90</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0,90</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0,90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0,90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0,90</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то же в %</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1,00</w:t>
            </w:r>
          </w:p>
        </w:tc>
        <w:tc>
          <w:tcPr>
            <w:tcW w:w="73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1,00</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1,00</w:t>
            </w:r>
          </w:p>
        </w:tc>
        <w:tc>
          <w:tcPr>
            <w:tcW w:w="666"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1,00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1,00</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Тепловая мощность нетто</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89,40</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89,40</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89,40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89,40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89,40</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Тепловая нагрузка на коллекторах</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64,45</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63,28</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62,15</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61,06</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60,00</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Потери в тепловых сетях</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12,38</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11,21</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10,08</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8,99</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7,93</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то же в %</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19,21</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17,71</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16,22</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14,72</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13,22</w:t>
            </w:r>
          </w:p>
        </w:tc>
      </w:tr>
      <w:tr w:rsidR="00D02C78" w:rsidRPr="004553A8" w:rsidTr="004553A8">
        <w:trPr>
          <w:trHeight w:val="20"/>
        </w:trPr>
        <w:tc>
          <w:tcPr>
            <w:tcW w:w="257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Присоединенная нагрузка</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52,07</w:t>
            </w:r>
          </w:p>
        </w:tc>
        <w:tc>
          <w:tcPr>
            <w:tcW w:w="73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52,07</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52,07</w:t>
            </w:r>
          </w:p>
        </w:tc>
        <w:tc>
          <w:tcPr>
            <w:tcW w:w="666"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52,07</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52,07</w:t>
            </w:r>
          </w:p>
        </w:tc>
      </w:tr>
      <w:tr w:rsidR="00D02C78" w:rsidRPr="004553A8" w:rsidTr="004553A8">
        <w:trPr>
          <w:trHeight w:val="20"/>
        </w:trPr>
        <w:tc>
          <w:tcPr>
            <w:tcW w:w="2574" w:type="dxa"/>
            <w:vMerge w:val="restart"/>
            <w:tcBorders>
              <w:top w:val="nil"/>
              <w:left w:val="single" w:sz="8" w:space="0" w:color="auto"/>
              <w:bottom w:val="single" w:sz="8" w:space="0" w:color="000000"/>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Резерв(«+»)/ Дефицит («-»)</w:t>
            </w: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Гкал/ч</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24,94</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26,12</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27,25</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28,34</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29,39</w:t>
            </w:r>
          </w:p>
        </w:tc>
      </w:tr>
      <w:tr w:rsidR="00D02C78" w:rsidRPr="004553A8" w:rsidTr="004553A8">
        <w:trPr>
          <w:trHeight w:val="20"/>
        </w:trPr>
        <w:tc>
          <w:tcPr>
            <w:tcW w:w="2574" w:type="dxa"/>
            <w:vMerge/>
            <w:tcBorders>
              <w:top w:val="nil"/>
              <w:left w:val="single" w:sz="8" w:space="0" w:color="auto"/>
              <w:bottom w:val="single" w:sz="8" w:space="0" w:color="000000"/>
              <w:right w:val="single" w:sz="8" w:space="0" w:color="auto"/>
            </w:tcBorders>
            <w:tcMar>
              <w:left w:w="28" w:type="dxa"/>
              <w:right w:w="28" w:type="dxa"/>
            </w:tcMar>
            <w:vAlign w:val="center"/>
          </w:tcPr>
          <w:p w:rsidR="00D02C78" w:rsidRPr="004553A8" w:rsidRDefault="00D02C78">
            <w:pPr>
              <w:rPr>
                <w:color w:val="000000"/>
                <w:sz w:val="20"/>
                <w:szCs w:val="20"/>
              </w:rPr>
            </w:pPr>
          </w:p>
        </w:tc>
        <w:tc>
          <w:tcPr>
            <w:tcW w:w="1527"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1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2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709" w:type="dxa"/>
            <w:tcBorders>
              <w:top w:val="nil"/>
              <w:left w:val="nil"/>
              <w:bottom w:val="single" w:sz="8" w:space="0" w:color="auto"/>
              <w:right w:val="single" w:sz="8" w:space="0" w:color="auto"/>
            </w:tcBorders>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 </w:t>
            </w:r>
          </w:p>
        </w:tc>
        <w:tc>
          <w:tcPr>
            <w:tcW w:w="678"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27,90</w:t>
            </w:r>
          </w:p>
        </w:tc>
        <w:tc>
          <w:tcPr>
            <w:tcW w:w="73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29,22</w:t>
            </w:r>
          </w:p>
        </w:tc>
        <w:tc>
          <w:tcPr>
            <w:tcW w:w="709"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30,48</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31,70</w:t>
            </w:r>
          </w:p>
        </w:tc>
        <w:tc>
          <w:tcPr>
            <w:tcW w:w="666" w:type="dxa"/>
            <w:tcBorders>
              <w:top w:val="nil"/>
              <w:left w:val="nil"/>
              <w:bottom w:val="single" w:sz="8" w:space="0" w:color="auto"/>
              <w:right w:val="single" w:sz="8" w:space="0" w:color="auto"/>
            </w:tcBorders>
            <w:noWrap/>
            <w:tcMar>
              <w:left w:w="28" w:type="dxa"/>
              <w:right w:w="28" w:type="dxa"/>
            </w:tcMar>
            <w:vAlign w:val="center"/>
          </w:tcPr>
          <w:p w:rsidR="00D02C78" w:rsidRPr="004553A8" w:rsidRDefault="00D02C78">
            <w:pPr>
              <w:jc w:val="center"/>
              <w:rPr>
                <w:color w:val="000000"/>
                <w:sz w:val="20"/>
                <w:szCs w:val="20"/>
              </w:rPr>
            </w:pPr>
            <w:r w:rsidRPr="004553A8">
              <w:rPr>
                <w:color w:val="000000"/>
                <w:sz w:val="20"/>
                <w:szCs w:val="20"/>
              </w:rPr>
              <w:t>32,88</w:t>
            </w:r>
          </w:p>
        </w:tc>
      </w:tr>
    </w:tbl>
    <w:p w:rsidR="00D02C78" w:rsidRDefault="00D02C78" w:rsidP="00202AA3">
      <w:pPr>
        <w:pStyle w:val="affffffff0"/>
        <w:spacing w:line="276" w:lineRule="auto"/>
        <w:rPr>
          <w:rFonts w:ascii="Times New Roman" w:hAnsi="Times New Roman" w:cs="Times New Roman"/>
          <w:sz w:val="24"/>
          <w:szCs w:val="24"/>
          <w:lang w:eastAsia="ru-RU"/>
        </w:rPr>
      </w:pPr>
    </w:p>
    <w:p w:rsidR="00D02C78" w:rsidRPr="00202AA3" w:rsidRDefault="00D02C78" w:rsidP="00A54CF5">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На период действия Схемы теплоснабжения</w:t>
      </w:r>
      <w:r w:rsidRPr="00202AA3">
        <w:rPr>
          <w:rFonts w:ascii="Times New Roman" w:hAnsi="Times New Roman" w:cs="Times New Roman"/>
          <w:sz w:val="24"/>
          <w:szCs w:val="24"/>
          <w:lang w:eastAsia="ru-RU"/>
        </w:rPr>
        <w:t xml:space="preserve"> предусматривается реконструкция тепловых сетей с целью снижения потерь тепловой энергии при её транспортировке.</w:t>
      </w:r>
    </w:p>
    <w:p w:rsidR="00D02C78" w:rsidRDefault="00D02C78" w:rsidP="00A54CF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По результатам анализа таблиц 4.1.1 – 4.1.2 видно, что:</w:t>
      </w:r>
    </w:p>
    <w:p w:rsidR="00D02C78" w:rsidRDefault="00D02C78" w:rsidP="00A54CF5">
      <w:pPr>
        <w:pStyle w:val="afffffffffff2"/>
        <w:spacing w:line="276" w:lineRule="auto"/>
        <w:rPr>
          <w:rFonts w:eastAsia="MS Mincho"/>
        </w:rPr>
      </w:pPr>
      <w:r>
        <w:t>- на период действия Схемы теплоснабжения дефицит тепловой мощности БМК д. Сёгла отсутствует</w:t>
      </w:r>
      <w:r>
        <w:rPr>
          <w:rFonts w:eastAsia="MS Mincho"/>
        </w:rPr>
        <w:t>;</w:t>
      </w:r>
    </w:p>
    <w:p w:rsidR="00D02C78" w:rsidRDefault="00D02C78" w:rsidP="00A54CF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на источнике теплоснабжения БТЭЦ имеется резерв мощности в размере 79,59-81,65 Гкал/ч или 56,21-54,79 </w:t>
      </w:r>
      <w:r w:rsidRPr="00B44C84">
        <w:rPr>
          <w:rFonts w:ascii="Times New Roman" w:eastAsia="MS Mincho" w:hAnsi="Times New Roman" w:cs="Times New Roman"/>
          <w:sz w:val="24"/>
        </w:rPr>
        <w:t>%</w:t>
      </w:r>
      <w:r>
        <w:rPr>
          <w:rFonts w:ascii="Times New Roman" w:eastAsia="MS Mincho" w:hAnsi="Times New Roman" w:cs="Times New Roman"/>
          <w:sz w:val="24"/>
        </w:rPr>
        <w:t xml:space="preserve"> от возможной тепловой мощности БТЭЦ (на город) в размере 145,26 Гкал/ч.</w:t>
      </w:r>
    </w:p>
    <w:p w:rsidR="00D02C78" w:rsidRDefault="00D02C78" w:rsidP="00A54CF5">
      <w:pPr>
        <w:pStyle w:val="afffffffffff2"/>
        <w:spacing w:line="276" w:lineRule="auto"/>
      </w:pPr>
      <w:r w:rsidRPr="00D52427">
        <w:t>Дополнительно стоит отметить тепловые потери из-за сверхнормативного срока службы тепловых сетей (более 30 лет).</w:t>
      </w:r>
    </w:p>
    <w:p w:rsidR="00D02C78" w:rsidRDefault="00D02C78" w:rsidP="00A54CF5">
      <w:pPr>
        <w:pStyle w:val="afffffffffff2"/>
        <w:spacing w:line="276" w:lineRule="auto"/>
      </w:pPr>
      <w:r w:rsidRPr="00D52427">
        <w:t xml:space="preserve">Установленная мощность </w:t>
      </w:r>
      <w:r>
        <w:t>БТЭЦ</w:t>
      </w:r>
      <w:r w:rsidRPr="00D52427">
        <w:t xml:space="preserve"> составляет 300 Гкал/ч, при полной загрузк</w:t>
      </w:r>
      <w:r>
        <w:t>е</w:t>
      </w:r>
      <w:r w:rsidRPr="00D52427">
        <w:t xml:space="preserve"> оборудования ТЭЦ способна обеспечить качественным и надежным теплоснабжением потребителей г. Бокситогорск</w:t>
      </w:r>
      <w:r>
        <w:t>а</w:t>
      </w:r>
      <w:r w:rsidRPr="00D52427">
        <w:t>.</w:t>
      </w:r>
    </w:p>
    <w:p w:rsidR="00D02C78" w:rsidRDefault="00D02C78" w:rsidP="00A54CF5">
      <w:pPr>
        <w:pStyle w:val="afffffffffff2"/>
        <w:spacing w:line="276" w:lineRule="auto"/>
      </w:pPr>
      <w:r>
        <w:t>С целью снижения потерь тепловой энергии, схемой теплоснабжения предлагается ряд мероприятий по реконструкция тепловых сетей г. Бокситогорска, который обеспечит сокращение потерь тепловой энергии при транспортировке теплоносителя до 13,22 % от отпуска в сеть.</w:t>
      </w:r>
    </w:p>
    <w:p w:rsidR="00D02C78" w:rsidRPr="007A3C15" w:rsidRDefault="00D02C78" w:rsidP="007A3C15">
      <w:pPr>
        <w:pStyle w:val="affffffff0"/>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После ввода в эксплуатацию новой газовой котельной (Таблица 4.1.3.) расчётный резерв тепловой мощности «нетто» будет составлять 24,94-29,26 Гкал/ч или 32,88-27,90 %.</w:t>
      </w:r>
    </w:p>
    <w:p w:rsidR="00D02C78" w:rsidRPr="007A3C15" w:rsidRDefault="00D02C78" w:rsidP="007A3C15">
      <w:pPr>
        <w:pStyle w:val="affffffff0"/>
        <w:spacing w:line="276" w:lineRule="auto"/>
        <w:rPr>
          <w:rFonts w:ascii="Times New Roman" w:hAnsi="Times New Roman" w:cs="Times New Roman"/>
          <w:sz w:val="24"/>
          <w:szCs w:val="24"/>
          <w:lang w:eastAsia="ru-RU"/>
        </w:rPr>
        <w:sectPr w:rsidR="00D02C78" w:rsidRPr="007A3C15" w:rsidSect="00F66E1D">
          <w:pgSz w:w="16838" w:h="11906" w:orient="landscape" w:code="9"/>
          <w:pgMar w:top="1418" w:right="1134" w:bottom="851" w:left="1134" w:header="284" w:footer="284" w:gutter="0"/>
          <w:cols w:space="708"/>
          <w:docGrid w:linePitch="360"/>
        </w:sectPr>
      </w:pPr>
    </w:p>
    <w:p w:rsidR="00D02C78" w:rsidRPr="00202AA3" w:rsidRDefault="00D02C78" w:rsidP="00F67C79">
      <w:pPr>
        <w:pStyle w:val="11f6"/>
        <w:numPr>
          <w:ilvl w:val="1"/>
          <w:numId w:val="74"/>
        </w:numPr>
        <w:spacing w:before="0" w:after="0" w:line="276" w:lineRule="auto"/>
        <w:ind w:left="0" w:right="0" w:firstLine="709"/>
        <w:rPr>
          <w:sz w:val="24"/>
          <w:szCs w:val="24"/>
        </w:rPr>
      </w:pPr>
      <w:bookmarkStart w:id="1224" w:name="_Toc197945923"/>
      <w:r w:rsidRPr="00202AA3">
        <w:rPr>
          <w:sz w:val="24"/>
          <w:szCs w:val="24"/>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224"/>
    </w:p>
    <w:p w:rsidR="00D02C78" w:rsidRPr="006B1405" w:rsidRDefault="00D02C78" w:rsidP="00202AA3">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6B1405">
        <w:rPr>
          <w:rFonts w:ascii="Times New Roman" w:eastAsia="MS Mincho" w:hAnsi="Times New Roman" w:cs="Times New Roman"/>
          <w:sz w:val="24"/>
        </w:rPr>
        <w:t>Пьезометрические графики и результаты гидравлического расчета систем теплоснабжения представлены в приложении Б.</w:t>
      </w:r>
    </w:p>
    <w:p w:rsidR="00D02C78" w:rsidRDefault="00D02C78" w:rsidP="00202AA3">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6B1405">
        <w:rPr>
          <w:rFonts w:ascii="Times New Roman" w:eastAsia="MS Mincho" w:hAnsi="Times New Roman" w:cs="Times New Roman"/>
          <w:spacing w:val="6"/>
          <w:sz w:val="24"/>
        </w:rPr>
        <w:t>По результатам гидравлического расчета, выполненного с учетом подключения перспективных</w:t>
      </w:r>
      <w:r w:rsidRPr="006B1405">
        <w:rPr>
          <w:rFonts w:ascii="Times New Roman" w:eastAsia="MS Mincho" w:hAnsi="Times New Roman" w:cs="Times New Roman"/>
          <w:sz w:val="24"/>
        </w:rPr>
        <w:t xml:space="preserve"> потребителей</w:t>
      </w:r>
      <w:r w:rsidRPr="0021345A">
        <w:rPr>
          <w:rFonts w:ascii="Times New Roman" w:eastAsia="MS Mincho" w:hAnsi="Times New Roman" w:cs="Times New Roman"/>
          <w:sz w:val="24"/>
        </w:rPr>
        <w:t>, изменение диаметров трубопроводов для обеспечения перспективных приростов тепловой нагрузки и оптимального гидравлического режима</w:t>
      </w:r>
      <w:r>
        <w:rPr>
          <w:rFonts w:ascii="Times New Roman" w:eastAsia="MS Mincho" w:hAnsi="Times New Roman" w:cs="Times New Roman"/>
          <w:sz w:val="24"/>
        </w:rPr>
        <w:t xml:space="preserve"> не требуется</w:t>
      </w:r>
      <w:r w:rsidRPr="0021345A">
        <w:rPr>
          <w:rFonts w:ascii="Times New Roman" w:eastAsia="MS Mincho" w:hAnsi="Times New Roman" w:cs="Times New Roman"/>
          <w:sz w:val="24"/>
        </w:rPr>
        <w:t>.</w:t>
      </w:r>
    </w:p>
    <w:p w:rsidR="00D02C78" w:rsidRDefault="00D02C78" w:rsidP="00202AA3">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6B1405">
        <w:rPr>
          <w:rFonts w:ascii="Times New Roman" w:eastAsia="MS Mincho" w:hAnsi="Times New Roman" w:cs="Times New Roman"/>
          <w:sz w:val="24"/>
        </w:rPr>
        <w:t xml:space="preserve">Участок тепловой сети от ТК-29 протяженностью </w:t>
      </w:r>
      <w:r w:rsidRPr="00CE613D">
        <w:rPr>
          <w:rFonts w:ascii="Times New Roman" w:eastAsia="MS Mincho" w:hAnsi="Times New Roman" w:cs="Times New Roman"/>
          <w:sz w:val="24"/>
        </w:rPr>
        <w:t>265</w:t>
      </w:r>
      <w:r w:rsidRPr="006B1405">
        <w:rPr>
          <w:rFonts w:ascii="Times New Roman" w:eastAsia="MS Mincho" w:hAnsi="Times New Roman" w:cs="Times New Roman"/>
          <w:sz w:val="24"/>
        </w:rPr>
        <w:t xml:space="preserve"> м необходимо </w:t>
      </w:r>
      <w:r>
        <w:rPr>
          <w:rFonts w:ascii="Times New Roman" w:eastAsia="MS Mincho" w:hAnsi="Times New Roman" w:cs="Times New Roman"/>
          <w:sz w:val="24"/>
        </w:rPr>
        <w:t>за</w:t>
      </w:r>
      <w:r w:rsidRPr="006B1405">
        <w:rPr>
          <w:rFonts w:ascii="Times New Roman" w:eastAsia="MS Mincho" w:hAnsi="Times New Roman" w:cs="Times New Roman"/>
          <w:sz w:val="24"/>
        </w:rPr>
        <w:t xml:space="preserve">мененить </w:t>
      </w:r>
      <w:r>
        <w:rPr>
          <w:rFonts w:ascii="Times New Roman" w:eastAsia="MS Mincho" w:hAnsi="Times New Roman" w:cs="Times New Roman"/>
          <w:sz w:val="24"/>
        </w:rPr>
        <w:t xml:space="preserve">в связи с ветхим состоянием, </w:t>
      </w:r>
      <w:r w:rsidRPr="006B1405">
        <w:rPr>
          <w:rFonts w:ascii="Times New Roman" w:eastAsia="MS Mincho" w:hAnsi="Times New Roman" w:cs="Times New Roman"/>
          <w:sz w:val="24"/>
        </w:rPr>
        <w:t xml:space="preserve">с </w:t>
      </w:r>
      <w:r>
        <w:rPr>
          <w:rFonts w:ascii="Times New Roman" w:eastAsia="MS Mincho" w:hAnsi="Times New Roman" w:cs="Times New Roman"/>
          <w:sz w:val="24"/>
        </w:rPr>
        <w:t xml:space="preserve">сохранением </w:t>
      </w:r>
      <w:r w:rsidRPr="006B1405">
        <w:rPr>
          <w:rFonts w:ascii="Times New Roman" w:eastAsia="MS Mincho" w:hAnsi="Times New Roman" w:cs="Times New Roman"/>
          <w:sz w:val="24"/>
        </w:rPr>
        <w:t>диаметра трубопровода dy=200 мм</w:t>
      </w:r>
      <w:r>
        <w:rPr>
          <w:rFonts w:ascii="Times New Roman" w:eastAsia="MS Mincho" w:hAnsi="Times New Roman" w:cs="Times New Roman"/>
          <w:sz w:val="24"/>
        </w:rPr>
        <w:t>, данный участок указан на рисунке</w:t>
      </w:r>
      <w:r w:rsidRPr="006B1405">
        <w:rPr>
          <w:rFonts w:ascii="Times New Roman" w:eastAsia="MS Mincho" w:hAnsi="Times New Roman" w:cs="Times New Roman"/>
          <w:sz w:val="24"/>
        </w:rPr>
        <w:t xml:space="preserve"> 4.2.1.</w:t>
      </w:r>
    </w:p>
    <w:p w:rsidR="00D02C78" w:rsidRPr="0021345A" w:rsidRDefault="00D02C78" w:rsidP="006B1405">
      <w:pPr>
        <w:pStyle w:val="affc"/>
        <w:keepNext w:val="0"/>
        <w:tabs>
          <w:tab w:val="clear" w:pos="9356"/>
        </w:tabs>
        <w:suppressAutoHyphens w:val="0"/>
        <w:spacing w:line="360" w:lineRule="auto"/>
        <w:jc w:val="center"/>
        <w:rPr>
          <w:rFonts w:ascii="Times New Roman" w:eastAsia="MS Mincho" w:hAnsi="Times New Roman" w:cs="Times New Roman"/>
          <w:sz w:val="24"/>
        </w:rPr>
      </w:pPr>
      <w:r w:rsidRPr="0098020C">
        <w:rPr>
          <w:noProof/>
          <w:lang w:eastAsia="ru-RU"/>
        </w:rPr>
        <w:pict>
          <v:shape id="Рисунок 32" o:spid="_x0000_i1056" type="#_x0000_t75" style="width:480pt;height:219pt;visibility:visible">
            <v:imagedata r:id="rId66" o:title=""/>
          </v:shape>
        </w:pict>
      </w:r>
    </w:p>
    <w:p w:rsidR="00D02C78" w:rsidRDefault="00D02C78" w:rsidP="005374A9">
      <w:pPr>
        <w:pStyle w:val="affffffffffffff"/>
      </w:pPr>
      <w:bookmarkStart w:id="1225" w:name="_Toc197946045"/>
      <w:r w:rsidRPr="006B1405">
        <w:t>Рисунок 4.2.1 Участ</w:t>
      </w:r>
      <w:r>
        <w:t>ок</w:t>
      </w:r>
      <w:r w:rsidRPr="006B1405">
        <w:t xml:space="preserve"> теплов</w:t>
      </w:r>
      <w:r>
        <w:t>ой</w:t>
      </w:r>
      <w:r w:rsidRPr="006B1405">
        <w:t xml:space="preserve"> сет</w:t>
      </w:r>
      <w:r>
        <w:t>и</w:t>
      </w:r>
      <w:r w:rsidRPr="006B1405">
        <w:t xml:space="preserve">, которых необходимо </w:t>
      </w:r>
      <w:r w:rsidRPr="00C234F0">
        <w:t>замененить в связи с ветхим состоянием, с сохранением диаметра трубопровода dy=200 мм</w:t>
      </w:r>
      <w:bookmarkEnd w:id="1225"/>
    </w:p>
    <w:p w:rsidR="00D02C78" w:rsidRPr="00FB76B0" w:rsidRDefault="00D02C78" w:rsidP="00FB76B0">
      <w:pPr>
        <w:pStyle w:val="affc"/>
        <w:keepNext w:val="0"/>
        <w:tabs>
          <w:tab w:val="clear" w:pos="9356"/>
        </w:tabs>
        <w:suppressAutoHyphens w:val="0"/>
        <w:spacing w:line="276" w:lineRule="auto"/>
        <w:ind w:firstLine="709"/>
        <w:jc w:val="both"/>
        <w:rPr>
          <w:rFonts w:ascii="Times New Roman" w:eastAsia="MS Mincho" w:hAnsi="Times New Roman" w:cs="Times New Roman"/>
          <w:spacing w:val="6"/>
          <w:sz w:val="24"/>
        </w:rPr>
      </w:pPr>
    </w:p>
    <w:p w:rsidR="00D02C78" w:rsidRPr="00202AA3" w:rsidRDefault="00D02C78" w:rsidP="00F67C79">
      <w:pPr>
        <w:pStyle w:val="11f6"/>
        <w:numPr>
          <w:ilvl w:val="1"/>
          <w:numId w:val="74"/>
        </w:numPr>
        <w:spacing w:before="0" w:after="0" w:line="276" w:lineRule="auto"/>
        <w:ind w:left="0" w:right="0" w:firstLine="709"/>
        <w:rPr>
          <w:sz w:val="24"/>
          <w:szCs w:val="24"/>
        </w:rPr>
      </w:pPr>
      <w:bookmarkStart w:id="1226" w:name="_Toc67071153"/>
      <w:bookmarkStart w:id="1227" w:name="_Toc67071516"/>
      <w:bookmarkStart w:id="1228" w:name="_Toc70356439"/>
      <w:bookmarkStart w:id="1229" w:name="_Toc197945924"/>
      <w:r>
        <w:rPr>
          <w:sz w:val="24"/>
          <w:szCs w:val="24"/>
        </w:rPr>
        <w:t>В</w:t>
      </w:r>
      <w:r w:rsidRPr="00202AA3">
        <w:rPr>
          <w:sz w:val="24"/>
          <w:szCs w:val="24"/>
        </w:rPr>
        <w:t>ыводы о резервах (дефицитах) существующей системы теплоснабжения при обеспечении перспективной тепловой нагрузки потребителей</w:t>
      </w:r>
      <w:bookmarkEnd w:id="1226"/>
      <w:bookmarkEnd w:id="1227"/>
      <w:bookmarkEnd w:id="1228"/>
      <w:bookmarkEnd w:id="1229"/>
    </w:p>
    <w:p w:rsidR="00D02C78" w:rsidRDefault="00D02C78" w:rsidP="00F37F58">
      <w:pPr>
        <w:spacing w:line="276" w:lineRule="auto"/>
        <w:ind w:firstLine="709"/>
        <w:jc w:val="both"/>
      </w:pPr>
      <w:r w:rsidRPr="00BC56FC">
        <w:t>В схеме теплоснабжения предусматриваются мер</w:t>
      </w:r>
      <w:r>
        <w:t>оприятия по реконструкции тепло</w:t>
      </w:r>
      <w:r w:rsidRPr="00BC56FC">
        <w:t>вых сетей с целью снижения потерь тепловой энергии при</w:t>
      </w:r>
      <w:r>
        <w:t xml:space="preserve"> её транспортировке и для повышения качества и надежности теплоснабжения потребителей на территории Бокситогорского городского поселения.</w:t>
      </w:r>
    </w:p>
    <w:p w:rsidR="00D02C78" w:rsidRDefault="00D02C78" w:rsidP="00F37F58">
      <w:pPr>
        <w:spacing w:line="276" w:lineRule="auto"/>
        <w:ind w:firstLine="709"/>
        <w:jc w:val="both"/>
      </w:pPr>
    </w:p>
    <w:p w:rsidR="00D02C78" w:rsidRPr="00F37F58" w:rsidRDefault="00D02C78" w:rsidP="00F67C79">
      <w:pPr>
        <w:pStyle w:val="11f6"/>
        <w:numPr>
          <w:ilvl w:val="1"/>
          <w:numId w:val="74"/>
        </w:numPr>
        <w:spacing w:before="0" w:after="0" w:line="276" w:lineRule="auto"/>
        <w:ind w:left="0" w:right="0" w:firstLine="709"/>
        <w:rPr>
          <w:sz w:val="24"/>
          <w:szCs w:val="24"/>
        </w:rPr>
      </w:pPr>
      <w:bookmarkStart w:id="1230" w:name="_Toc67071155"/>
      <w:bookmarkStart w:id="1231" w:name="_Toc67071518"/>
      <w:bookmarkStart w:id="1232" w:name="_Toc70356440"/>
      <w:bookmarkStart w:id="1233" w:name="_Toc197945925"/>
      <w:r w:rsidRPr="00F37F58">
        <w:rPr>
          <w:sz w:val="24"/>
          <w:szCs w:val="24"/>
        </w:rPr>
        <w:t>Изменения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1230"/>
      <w:bookmarkEnd w:id="1231"/>
      <w:bookmarkEnd w:id="1232"/>
      <w:bookmarkEnd w:id="1233"/>
    </w:p>
    <w:p w:rsidR="00D02C78" w:rsidRPr="00B2187C" w:rsidRDefault="00D02C78" w:rsidP="00F37F58">
      <w:pPr>
        <w:spacing w:line="276" w:lineRule="auto"/>
        <w:ind w:firstLine="709"/>
        <w:jc w:val="both"/>
      </w:pPr>
      <w:r w:rsidRPr="00F42741">
        <w:t>Изменения существующих и перспективных балансов теплово</w:t>
      </w:r>
      <w:r>
        <w:t>й мощности источни</w:t>
      </w:r>
      <w:r w:rsidRPr="00F42741">
        <w:t>ков тепловой энергии и тепловой нагрузки потребителей</w:t>
      </w:r>
      <w:r>
        <w:t xml:space="preserve"> для каждой системы теплоснабже</w:t>
      </w:r>
      <w:r w:rsidRPr="00F42741">
        <w:t>ния за период, предшествующий актуализации схемы теплосн</w:t>
      </w:r>
      <w:r>
        <w:t>абжения, произошли в части уточне</w:t>
      </w:r>
      <w:r w:rsidRPr="00F42741">
        <w:t xml:space="preserve">ния фактических располагаемых тепловых мощностей </w:t>
      </w:r>
      <w:r>
        <w:t>источников тепловой энергии</w:t>
      </w:r>
      <w:r w:rsidRPr="00F42741">
        <w:t>, а та</w:t>
      </w:r>
      <w:r>
        <w:t xml:space="preserve">кже изменения приоритетного </w:t>
      </w:r>
      <w:r w:rsidRPr="00F42741">
        <w:t xml:space="preserve">варианта развития </w:t>
      </w:r>
      <w:r>
        <w:t xml:space="preserve">системы </w:t>
      </w:r>
      <w:r w:rsidRPr="00F42741">
        <w:t xml:space="preserve">теплоснабжения </w:t>
      </w:r>
      <w:r>
        <w:t>на территории Бокситогорского</w:t>
      </w:r>
      <w:r w:rsidRPr="00F42741">
        <w:t xml:space="preserve"> городского поселения.</w:t>
      </w:r>
    </w:p>
    <w:p w:rsidR="00D02C78" w:rsidRDefault="00D02C78" w:rsidP="00F37F58">
      <w:pPr>
        <w:spacing w:line="276" w:lineRule="auto"/>
        <w:ind w:firstLine="709"/>
        <w:jc w:val="both"/>
      </w:pPr>
    </w:p>
    <w:p w:rsidR="00D02C78" w:rsidRPr="00F37F58" w:rsidRDefault="00D02C78" w:rsidP="00F37F58">
      <w:pPr>
        <w:spacing w:line="276" w:lineRule="auto"/>
        <w:ind w:firstLine="709"/>
        <w:jc w:val="both"/>
      </w:pPr>
    </w:p>
    <w:p w:rsidR="00D02C78" w:rsidRPr="00F37F58" w:rsidRDefault="00D02C78" w:rsidP="00F67C79">
      <w:pPr>
        <w:pStyle w:val="1ff1"/>
        <w:pageBreakBefore/>
        <w:numPr>
          <w:ilvl w:val="0"/>
          <w:numId w:val="74"/>
        </w:numPr>
        <w:spacing w:before="0" w:after="0" w:line="276" w:lineRule="auto"/>
        <w:ind w:left="0" w:right="0" w:firstLine="709"/>
        <w:jc w:val="both"/>
        <w:rPr>
          <w:sz w:val="24"/>
        </w:rPr>
      </w:pPr>
      <w:bookmarkStart w:id="1234" w:name="_Toc67071156"/>
      <w:bookmarkStart w:id="1235" w:name="_Toc67071281"/>
      <w:bookmarkStart w:id="1236" w:name="_Toc67071519"/>
      <w:bookmarkStart w:id="1237" w:name="_Toc70356441"/>
      <w:bookmarkStart w:id="1238" w:name="_Toc197945926"/>
      <w:r w:rsidRPr="00F37F58">
        <w:rPr>
          <w:sz w:val="24"/>
        </w:rPr>
        <w:t xml:space="preserve">Мастер-план развития систем теплоснабжения </w:t>
      </w:r>
      <w:bookmarkEnd w:id="1234"/>
      <w:bookmarkEnd w:id="1235"/>
      <w:bookmarkEnd w:id="1236"/>
      <w:bookmarkEnd w:id="1237"/>
      <w:r>
        <w:rPr>
          <w:sz w:val="24"/>
        </w:rPr>
        <w:t>на территории Бокситогорского городского поселения</w:t>
      </w:r>
      <w:bookmarkEnd w:id="1238"/>
    </w:p>
    <w:p w:rsidR="00D02C78" w:rsidRPr="00F37F58" w:rsidRDefault="00D02C78" w:rsidP="00F67C79">
      <w:pPr>
        <w:pStyle w:val="11f6"/>
        <w:numPr>
          <w:ilvl w:val="1"/>
          <w:numId w:val="74"/>
        </w:numPr>
        <w:spacing w:before="0" w:after="0" w:line="276" w:lineRule="auto"/>
        <w:ind w:left="0" w:right="-2" w:firstLine="709"/>
        <w:rPr>
          <w:sz w:val="24"/>
          <w:szCs w:val="24"/>
        </w:rPr>
      </w:pPr>
      <w:bookmarkStart w:id="1239" w:name="_Toc67079787"/>
      <w:bookmarkStart w:id="1240" w:name="_Toc67080126"/>
      <w:bookmarkStart w:id="1241" w:name="_Toc67302980"/>
      <w:bookmarkStart w:id="1242" w:name="_Toc67311342"/>
      <w:bookmarkStart w:id="1243" w:name="_Toc67998521"/>
      <w:bookmarkStart w:id="1244" w:name="_Toc68007236"/>
      <w:bookmarkStart w:id="1245" w:name="_Toc68128531"/>
      <w:bookmarkStart w:id="1246" w:name="_Toc68161786"/>
      <w:bookmarkStart w:id="1247" w:name="_Toc68167310"/>
      <w:bookmarkStart w:id="1248" w:name="_Toc68612804"/>
      <w:bookmarkStart w:id="1249" w:name="_Toc69121818"/>
      <w:bookmarkStart w:id="1250" w:name="_Toc69158903"/>
      <w:bookmarkStart w:id="1251" w:name="_Toc69206927"/>
      <w:bookmarkStart w:id="1252" w:name="_Toc69980541"/>
      <w:bookmarkStart w:id="1253" w:name="_Toc70026103"/>
      <w:bookmarkStart w:id="1254" w:name="_Toc70028192"/>
      <w:bookmarkStart w:id="1255" w:name="_Toc70070870"/>
      <w:bookmarkStart w:id="1256" w:name="_Toc70090784"/>
      <w:bookmarkStart w:id="1257" w:name="_Toc70351107"/>
      <w:bookmarkStart w:id="1258" w:name="_Toc70356442"/>
      <w:bookmarkStart w:id="1259" w:name="_Toc72912545"/>
      <w:bookmarkStart w:id="1260" w:name="_Toc72912965"/>
      <w:bookmarkStart w:id="1261" w:name="_Toc72913382"/>
      <w:bookmarkStart w:id="1262" w:name="_Toc72913763"/>
      <w:bookmarkStart w:id="1263" w:name="_Toc72914092"/>
      <w:bookmarkStart w:id="1264" w:name="_Toc67071157"/>
      <w:bookmarkStart w:id="1265" w:name="_Toc67071520"/>
      <w:bookmarkStart w:id="1266" w:name="_Toc70356443"/>
      <w:bookmarkStart w:id="1267" w:name="_Toc197945927"/>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r w:rsidRPr="00F37F58">
        <w:rPr>
          <w:sz w:val="24"/>
          <w:szCs w:val="24"/>
        </w:rPr>
        <w:t xml:space="preserve">Варианты перспективного развития систем теплоснабжения </w:t>
      </w:r>
      <w:bookmarkEnd w:id="1264"/>
      <w:bookmarkEnd w:id="1265"/>
      <w:bookmarkEnd w:id="1266"/>
      <w:r w:rsidRPr="00F37F58">
        <w:rPr>
          <w:sz w:val="24"/>
          <w:szCs w:val="24"/>
        </w:rPr>
        <w:t>на территории Бокситогорского городского поселения</w:t>
      </w:r>
      <w:bookmarkEnd w:id="1267"/>
    </w:p>
    <w:p w:rsidR="00D02C78" w:rsidRDefault="00D02C78" w:rsidP="00F37F58">
      <w:pPr>
        <w:pStyle w:val="afffffffffff2"/>
        <w:spacing w:line="276" w:lineRule="auto"/>
      </w:pPr>
      <w:r>
        <w:t xml:space="preserve">Мастер-план развития системы теплоснабжения на территории  Бокситогорского городского поселения  (далее «Мастер-план») в актуализируемой схеме теплоснабжения выполняется в соответствии требованиям Постановления Правительства Российской Федерации от 16.03.2019 № 276 «О внесении изменений в некоторые акты Правительства Российской Федерации», Постановления Правительства </w:t>
      </w:r>
      <w:r w:rsidRPr="00F37F58">
        <w:t>Российской Федерации</w:t>
      </w:r>
      <w:r>
        <w:t xml:space="preserve"> от 22.02.2012  № 154 «О требованиях к схемам теплоснабжения, порядку их разработки и утверждения» и «Методических рекомендаций по разработке схем теплоснабжения», утверждённых совместным приказом Министерства энергетики </w:t>
      </w:r>
      <w:r w:rsidRPr="00F37F58">
        <w:t>Российской Федерации</w:t>
      </w:r>
      <w:r>
        <w:t xml:space="preserve"> и Министерства регионального развития </w:t>
      </w:r>
      <w:r w:rsidRPr="00F37F58">
        <w:t>Российской Федерации</w:t>
      </w:r>
      <w:r>
        <w:t xml:space="preserve"> от 05.03.2019 № 212.</w:t>
      </w:r>
    </w:p>
    <w:p w:rsidR="00D02C78" w:rsidRDefault="00D02C78" w:rsidP="00F37F58">
      <w:pPr>
        <w:pStyle w:val="afffffffffff2"/>
        <w:spacing w:line="276" w:lineRule="auto"/>
      </w:pPr>
      <w:r>
        <w:t>Мастер-план схемы теплоснабжения предназначен для описания и обоснования отбора вариантов ее реализации, из которых будет выбран рекомендуемый вариант.</w:t>
      </w:r>
    </w:p>
    <w:p w:rsidR="00D02C78" w:rsidRDefault="00D02C78" w:rsidP="00F37F58">
      <w:pPr>
        <w:pStyle w:val="afffffffffff2"/>
        <w:spacing w:line="276" w:lineRule="auto"/>
      </w:pPr>
      <w:r>
        <w:t>В основу разработки сценариев, включенных в Мастер-план, положены базовые принципы технической политики развития системы теплоснабжения на территории Бокситогорского городского поселения, определяющие возможные варианты развития систем теплоснабжения, а именно:</w:t>
      </w:r>
    </w:p>
    <w:p w:rsidR="00D02C78" w:rsidRDefault="00D02C78" w:rsidP="00F37F58">
      <w:pPr>
        <w:pStyle w:val="afffffffffff2"/>
        <w:spacing w:line="276" w:lineRule="auto"/>
      </w:pPr>
      <w:r>
        <w:t>- строительство новых (особенно расположенных в районах жилой застройки) и эксплуатация существующих источников тепловой энергии должны осуществляться с учетом минимизации вредного воздействия на окружающую среду (атмосферный воздух, водный бассейн, шумовое воздействие);</w:t>
      </w:r>
    </w:p>
    <w:p w:rsidR="00D02C78" w:rsidRDefault="00D02C78" w:rsidP="00F37F58">
      <w:pPr>
        <w:pStyle w:val="afffffffffff2"/>
        <w:spacing w:line="276" w:lineRule="auto"/>
      </w:pPr>
      <w:r>
        <w:t>- повышение надёжности систем теплоснабжения будет обеспечено систематической реконструкцией участков трубопроводов тепловых сетей и строительством новых резервирующих перемычек.</w:t>
      </w:r>
    </w:p>
    <w:p w:rsidR="00D02C78" w:rsidRDefault="00D02C78" w:rsidP="00F37F58">
      <w:pPr>
        <w:pStyle w:val="afffffffffff2"/>
        <w:spacing w:line="276" w:lineRule="auto"/>
      </w:pPr>
      <w:r>
        <w:t>Каждый вариант сценариев обеспечивает покрытие всего перспективного спроса на тепловую мощность, возникающего в Бокситогорском городском поселении. Критерием этого обеспечения является соблюдение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энергия является главным условием для разработки сценариев (вариантов) Мастер-плана.</w:t>
      </w:r>
    </w:p>
    <w:p w:rsidR="00D02C78" w:rsidRDefault="00D02C78" w:rsidP="00F37F58">
      <w:pPr>
        <w:pStyle w:val="afffffffffff2"/>
        <w:spacing w:line="276" w:lineRule="auto"/>
      </w:pPr>
      <w:r>
        <w:t>В соответствии с Постановлением Правительства Российской Федерации № 154 «О требованиях к схемам теплоснабжения, порядку их разработки и утверждения» предложения по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D02C78" w:rsidRDefault="00D02C78" w:rsidP="00F37F58">
      <w:pPr>
        <w:pStyle w:val="afffffffffff2"/>
        <w:spacing w:line="276" w:lineRule="auto"/>
      </w:pPr>
      <w:r>
        <w:t>Варианты сценариев Мастер-плана формируют базу для разработки проектных предложений по новому строительству и реконструкции источников тепловой энергии и тепловых сетей. Следует подчеркнуть, что варианты «Мастер-плана» не могут являться технико-экономическим обоснованием (ТЭО или предварительным ТЭО) для проектирования и строительства источников тепловой энергии и тепловых сетей. Для этих целей служат проектные решения, в которых уточняется оценка финансовых потребностей, необходимых для реализации мероприятий, заложенных в вариантах Мастер-плана. Перед проектированием организациями-инвесторами и/или будущими собственниками строящихся объектов должна проводиться оценка экономической эффективности финансовых затрат, даваться оценка инвестиционной целесообразности и привлекательности проектов.</w:t>
      </w:r>
    </w:p>
    <w:p w:rsidR="00D02C78" w:rsidRDefault="00D02C78" w:rsidP="00F37F58">
      <w:pPr>
        <w:pStyle w:val="afffffffffff2"/>
        <w:spacing w:line="276" w:lineRule="auto"/>
      </w:pPr>
      <w:r>
        <w:t>Представленный Мастер-план носит предварительный характер и, ввиду сложности на момент актуализации с определением источников финансирования, вариант развития теплоснабжения в последующих актуализациях может быть скорректирован.</w:t>
      </w:r>
    </w:p>
    <w:p w:rsidR="00D02C78" w:rsidRDefault="00D02C78" w:rsidP="0049699B">
      <w:pPr>
        <w:pStyle w:val="afffffffffff2"/>
        <w:spacing w:line="276" w:lineRule="auto"/>
        <w:rPr>
          <w:rFonts w:eastAsia="MS Mincho"/>
          <w:szCs w:val="26"/>
          <w:lang w:eastAsia="en-US"/>
        </w:rPr>
      </w:pPr>
      <w:r>
        <w:rPr>
          <w:rFonts w:eastAsia="MS Mincho"/>
          <w:szCs w:val="26"/>
          <w:lang w:eastAsia="en-US"/>
        </w:rPr>
        <w:t>АО «РУСАЛ Бокситогорск» в адрес Главы администрации Бокситогорского муниципального района Ленинградской области направлено письмо от 07.07.2023 № ФД/1797 о невозможности проведения обновления изношенного оборудования ТЭЦ и тепловых сетей в сложившихся финансово-экономических условиях, существующей политики в области тарифообразования, что привело к убыточности оказания услуги централизованного теплоснабжения потребителей г. Бокситогорска, а также подвергает риску обеспечение теплом жителей г. Бокситогорска. В связи с этим руководство АО «РУСАЛ Бокситогорск» обратилось с просьбой рассмотреть при актуализации Схемы теплоснабжения переход на альтернативные варианты выработки теплоносителя для теплоснабжения потребителей г. Бокситогорска и исключить использование БТЭЦ.</w:t>
      </w:r>
    </w:p>
    <w:p w:rsidR="00D02C78" w:rsidRDefault="00D02C78" w:rsidP="0049699B">
      <w:pPr>
        <w:pStyle w:val="afffffffffff2"/>
        <w:spacing w:line="276" w:lineRule="auto"/>
        <w:rPr>
          <w:rFonts w:eastAsia="MS Mincho"/>
          <w:szCs w:val="26"/>
          <w:lang w:eastAsia="en-US"/>
        </w:rPr>
      </w:pPr>
      <w:r>
        <w:rPr>
          <w:rFonts w:eastAsia="MS Mincho"/>
          <w:szCs w:val="26"/>
          <w:lang w:eastAsia="en-US"/>
        </w:rPr>
        <w:t>На основании вышеприведённой информации д</w:t>
      </w:r>
      <w:r w:rsidRPr="00F0389A">
        <w:rPr>
          <w:rFonts w:eastAsia="MS Mincho"/>
          <w:szCs w:val="26"/>
          <w:lang w:eastAsia="en-US"/>
        </w:rPr>
        <w:t xml:space="preserve">ля решения проблемы теплоснабжения г. Бокситогорска в части надежности источника необходимо строительство нового источника теплоснабжения города. </w:t>
      </w:r>
      <w:r>
        <w:rPr>
          <w:rFonts w:eastAsia="MS Mincho"/>
          <w:szCs w:val="26"/>
          <w:lang w:eastAsia="en-US"/>
        </w:rPr>
        <w:t>Данное мероприятие является основополагающим, предлагается к реализации вне зависимости от других вариантов развития.</w:t>
      </w:r>
    </w:p>
    <w:p w:rsidR="00D02C78" w:rsidRPr="00F0389A" w:rsidRDefault="00D02C78" w:rsidP="0049699B">
      <w:pPr>
        <w:pStyle w:val="afffffffffff2"/>
        <w:spacing w:line="276" w:lineRule="auto"/>
        <w:rPr>
          <w:rFonts w:eastAsia="MS Mincho"/>
          <w:szCs w:val="26"/>
          <w:lang w:eastAsia="en-US"/>
        </w:rPr>
      </w:pPr>
      <w:r>
        <w:rPr>
          <w:rFonts w:eastAsia="MS Mincho"/>
          <w:szCs w:val="26"/>
          <w:lang w:eastAsia="en-US"/>
        </w:rPr>
        <w:t>На территории г. Бокситогорска предлагается</w:t>
      </w:r>
      <w:r w:rsidRPr="00F0389A">
        <w:rPr>
          <w:rFonts w:eastAsia="MS Mincho"/>
          <w:szCs w:val="26"/>
          <w:lang w:eastAsia="en-US"/>
        </w:rPr>
        <w:t xml:space="preserve"> строительство новой водогрейной котельной тепловой мощностью 90,3 Гкал/ч. В котельной предусматривается установка трёх водогрейных котлов мощностью 35 МВт каждый.</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Таким образом, мощностью котельной с учетом собственных нужд позволит полностью обеспечить существующих и перспективных потребителей г. Бокситогорске тепловой энергией. Загрузка оборудования при максимальном потреблении тепловой энергии составит 82,5</w:t>
      </w:r>
      <w:r>
        <w:rPr>
          <w:rFonts w:eastAsia="MS Mincho"/>
          <w:szCs w:val="26"/>
          <w:lang w:eastAsia="en-US"/>
        </w:rPr>
        <w:t> </w:t>
      </w:r>
      <w:r w:rsidRPr="00F0389A">
        <w:rPr>
          <w:rFonts w:eastAsia="MS Mincho"/>
          <w:szCs w:val="26"/>
          <w:lang w:eastAsia="en-US"/>
        </w:rPr>
        <w:t>%.</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При выходе одного из котлов из строя тепловая мощность котельной составит 60,2 Гкал/ч, что с учетом расхода на собственные нужды котельной и тепловых сетей позволит обеспечить тепловой энергией всех потребителей первой категории, а также 100% нагрузку на отопление и вентиляцию потребителей второй категории.</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Основное топливо для котельной – природный газ, резервное топливо – дизельное.</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 xml:space="preserve">Место для строительства котельной определено по ул. Заводской на расстоянии около 1 км от тепловой камеры, недалеко от существующей </w:t>
      </w:r>
      <w:r>
        <w:rPr>
          <w:rFonts w:eastAsia="MS Mincho"/>
          <w:szCs w:val="26"/>
          <w:lang w:eastAsia="en-US"/>
        </w:rPr>
        <w:t>БТЭЦ</w:t>
      </w:r>
      <w:r w:rsidRPr="00F0389A">
        <w:rPr>
          <w:rFonts w:eastAsia="MS Mincho"/>
          <w:szCs w:val="26"/>
          <w:lang w:eastAsia="en-US"/>
        </w:rPr>
        <w:t xml:space="preserve">. </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Для подключения нового источника к действующим инженерным сетям потребуется проложить:</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водопровод - ориентировочно 2-2,5 км;</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канализация - ориентировочно 2-2,5 км;</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электрический кабель - ориентировочно 2-2,5 км;</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газопровод - ориентировочно 2-2,5 км</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 xml:space="preserve">Отпуск тепловой энергии от новой котельной рекомендуется производить по температурному графику 130/70 </w:t>
      </w:r>
      <w:r w:rsidRPr="0049699B">
        <w:rPr>
          <w:rFonts w:eastAsia="MS Mincho"/>
          <w:szCs w:val="26"/>
          <w:vertAlign w:val="superscript"/>
          <w:lang w:eastAsia="en-US"/>
        </w:rPr>
        <w:t>о</w:t>
      </w:r>
      <w:r w:rsidRPr="00F0389A">
        <w:rPr>
          <w:rFonts w:eastAsia="MS Mincho"/>
          <w:szCs w:val="26"/>
          <w:lang w:eastAsia="en-US"/>
        </w:rPr>
        <w:t xml:space="preserve">С с точкой излома по температуре теплоносителя в подающем трубопроводе 70 </w:t>
      </w:r>
      <w:r w:rsidRPr="0049699B">
        <w:rPr>
          <w:rFonts w:eastAsia="MS Mincho"/>
          <w:szCs w:val="26"/>
          <w:vertAlign w:val="superscript"/>
          <w:lang w:eastAsia="en-US"/>
        </w:rPr>
        <w:t>о</w:t>
      </w:r>
      <w:r w:rsidRPr="00F0389A">
        <w:rPr>
          <w:rFonts w:eastAsia="MS Mincho"/>
          <w:szCs w:val="26"/>
          <w:lang w:eastAsia="en-US"/>
        </w:rPr>
        <w:t>С. Данные температурный режим обусловлен оптимальным соотношением следующих факторов:</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расход теплоносителя и затраты на</w:t>
      </w:r>
      <w:r>
        <w:rPr>
          <w:rFonts w:eastAsia="MS Mincho"/>
          <w:szCs w:val="26"/>
          <w:lang w:eastAsia="en-US"/>
        </w:rPr>
        <w:t xml:space="preserve"> его приготовление и перекачку;</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пропускная способность (диаметр трубопро</w:t>
      </w:r>
      <w:r>
        <w:rPr>
          <w:rFonts w:eastAsia="MS Mincho"/>
          <w:szCs w:val="26"/>
          <w:lang w:eastAsia="en-US"/>
        </w:rPr>
        <w:t>вода) теплосети и ее стоимость;</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появление подкачивающих насосных станций (как при высокой, так и низкой температуре прям</w:t>
      </w:r>
      <w:r>
        <w:rPr>
          <w:rFonts w:eastAsia="MS Mincho"/>
          <w:szCs w:val="26"/>
          <w:lang w:eastAsia="en-US"/>
        </w:rPr>
        <w:t>ой сетевой воды);</w:t>
      </w:r>
    </w:p>
    <w:p w:rsidR="00D02C78" w:rsidRPr="00F0389A" w:rsidRDefault="00D02C78" w:rsidP="0049699B">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тепловые потери через изоляцию теплопроводов (либо при фиксированных потерях увеличиваются затраты в изоляцию).</w:t>
      </w:r>
    </w:p>
    <w:p w:rsidR="00D02C78" w:rsidRDefault="00D02C78" w:rsidP="0049699B">
      <w:pPr>
        <w:pStyle w:val="afffffffffff2"/>
        <w:spacing w:line="276" w:lineRule="auto"/>
        <w:rPr>
          <w:rFonts w:eastAsia="MS Mincho"/>
          <w:szCs w:val="26"/>
          <w:lang w:eastAsia="en-US"/>
        </w:rPr>
      </w:pPr>
      <w:r w:rsidRPr="00F0389A">
        <w:rPr>
          <w:rFonts w:eastAsia="MS Mincho"/>
          <w:szCs w:val="26"/>
          <w:lang w:eastAsia="en-US"/>
        </w:rPr>
        <w:t>Отпуск тепловой энергии от котельной рекомендуется предусмотреть по двухтрубным магистральным тепловым сетям на тепловую камеру ТК-1, расположенную на границе балансовой принадлежности, с установкой коммерческих узлов учета тепловой энергии. Отпуск тепла рекомендуется производить по двум подающим трубопроводам и двум обратным трубопроводам для повышения надежности отпуска.</w:t>
      </w:r>
    </w:p>
    <w:p w:rsidR="00D02C78" w:rsidRDefault="00D02C78" w:rsidP="0049699B">
      <w:pPr>
        <w:pStyle w:val="afffffffffff2"/>
        <w:spacing w:line="276" w:lineRule="auto"/>
        <w:rPr>
          <w:rFonts w:eastAsia="MS Mincho"/>
          <w:szCs w:val="26"/>
          <w:lang w:eastAsia="en-US"/>
        </w:rPr>
      </w:pPr>
      <w:r>
        <w:rPr>
          <w:rFonts w:eastAsia="MS Mincho"/>
          <w:szCs w:val="26"/>
          <w:lang w:eastAsia="en-US"/>
        </w:rPr>
        <w:t>Кроме основного мероприятия по строительству новой газовой котельной предлагаются два варианта подачи тепловой энергии потребителям.</w:t>
      </w:r>
    </w:p>
    <w:p w:rsidR="00D02C78" w:rsidRDefault="00D02C78" w:rsidP="00F37F58">
      <w:pPr>
        <w:pStyle w:val="afffffffffff2"/>
        <w:spacing w:line="276" w:lineRule="auto"/>
      </w:pPr>
    </w:p>
    <w:p w:rsidR="00D02C78" w:rsidRDefault="00D02C78" w:rsidP="00F37F58">
      <w:pPr>
        <w:pStyle w:val="affffffff0"/>
        <w:spacing w:line="276" w:lineRule="auto"/>
        <w:rPr>
          <w:rFonts w:ascii="Times New Roman" w:eastAsia="MS Mincho" w:hAnsi="Times New Roman" w:cs="Times New Roman"/>
          <w:b/>
          <w:i/>
          <w:sz w:val="24"/>
        </w:rPr>
      </w:pPr>
      <w:r w:rsidRPr="0058032F">
        <w:rPr>
          <w:rFonts w:ascii="Times New Roman" w:eastAsia="MS Mincho" w:hAnsi="Times New Roman" w:cs="Times New Roman"/>
          <w:b/>
          <w:i/>
          <w:sz w:val="24"/>
        </w:rPr>
        <w:t>Вариант</w:t>
      </w:r>
      <w:r>
        <w:rPr>
          <w:rFonts w:ascii="Times New Roman" w:eastAsia="MS Mincho" w:hAnsi="Times New Roman" w:cs="Times New Roman"/>
          <w:b/>
          <w:i/>
          <w:sz w:val="24"/>
        </w:rPr>
        <w:t xml:space="preserve"> № 1</w:t>
      </w:r>
    </w:p>
    <w:p w:rsidR="00D02C78" w:rsidRDefault="00D02C78" w:rsidP="00F37F58">
      <w:pPr>
        <w:pStyle w:val="afffffffffff2"/>
        <w:spacing w:line="276" w:lineRule="auto"/>
        <w:rPr>
          <w:rFonts w:eastAsia="MS Mincho"/>
          <w:szCs w:val="26"/>
          <w:lang w:eastAsia="en-US"/>
        </w:rPr>
      </w:pPr>
      <w:r w:rsidRPr="00911ADC">
        <w:rPr>
          <w:rFonts w:eastAsia="MS Mincho"/>
          <w:szCs w:val="26"/>
          <w:lang w:eastAsia="en-US"/>
        </w:rPr>
        <w:t>Строительство новой водогрейной котельной в качестве основного источника теплоснабжения города и отказ от тепловой энергии существующего источника</w:t>
      </w:r>
      <w:r>
        <w:rPr>
          <w:rFonts w:eastAsia="MS Mincho"/>
          <w:szCs w:val="26"/>
          <w:lang w:eastAsia="en-US"/>
        </w:rPr>
        <w:t xml:space="preserve">. </w:t>
      </w:r>
      <w:r w:rsidRPr="00911ADC">
        <w:rPr>
          <w:rFonts w:eastAsia="MS Mincho"/>
          <w:szCs w:val="26"/>
          <w:lang w:eastAsia="en-US"/>
        </w:rPr>
        <w:t>Ориентировочное место строительства</w:t>
      </w:r>
      <w:r>
        <w:rPr>
          <w:rFonts w:eastAsia="MS Mincho"/>
          <w:szCs w:val="26"/>
          <w:lang w:eastAsia="en-US"/>
        </w:rPr>
        <w:t xml:space="preserve"> </w:t>
      </w:r>
      <w:r w:rsidRPr="00911ADC">
        <w:rPr>
          <w:rFonts w:eastAsia="MS Mincho"/>
          <w:szCs w:val="26"/>
          <w:lang w:eastAsia="en-US"/>
        </w:rPr>
        <w:t>новой водогрейной котельной</w:t>
      </w:r>
      <w:r>
        <w:rPr>
          <w:rFonts w:eastAsia="MS Mincho"/>
          <w:szCs w:val="26"/>
          <w:lang w:eastAsia="en-US"/>
        </w:rPr>
        <w:t xml:space="preserve"> представлено на рисунке 5.1.1.</w:t>
      </w:r>
    </w:p>
    <w:p w:rsidR="00D02C78" w:rsidRDefault="00D02C78" w:rsidP="00F37F58">
      <w:pPr>
        <w:pStyle w:val="afffffffffff2"/>
        <w:spacing w:line="276" w:lineRule="auto"/>
        <w:rPr>
          <w:rFonts w:eastAsia="MS Mincho"/>
          <w:szCs w:val="26"/>
          <w:lang w:eastAsia="en-US"/>
        </w:rPr>
      </w:pPr>
      <w:r w:rsidRPr="00911ADC">
        <w:rPr>
          <w:rFonts w:eastAsia="MS Mincho"/>
          <w:szCs w:val="26"/>
          <w:lang w:eastAsia="en-US"/>
        </w:rPr>
        <w:t>Переход на независимую схему теплоснабжения города с устройством ЦТП для каждого района теплоснабжения с сохранением и необходимой реконструкцией ИТП потребителей</w:t>
      </w:r>
      <w:r>
        <w:rPr>
          <w:rFonts w:eastAsia="MS Mincho"/>
          <w:szCs w:val="26"/>
          <w:lang w:eastAsia="en-US"/>
        </w:rPr>
        <w:t>.</w:t>
      </w:r>
    </w:p>
    <w:p w:rsidR="00D02C78" w:rsidRDefault="00D02C78" w:rsidP="00F37F58">
      <w:pPr>
        <w:pStyle w:val="afffffffffff2"/>
        <w:spacing w:line="276" w:lineRule="auto"/>
        <w:rPr>
          <w:rFonts w:eastAsia="MS Mincho"/>
          <w:szCs w:val="26"/>
          <w:lang w:eastAsia="en-US"/>
        </w:rPr>
      </w:pPr>
      <w:r w:rsidRPr="00911ADC">
        <w:rPr>
          <w:rFonts w:eastAsia="MS Mincho"/>
          <w:szCs w:val="26"/>
          <w:lang w:eastAsia="en-US"/>
        </w:rPr>
        <w:t>Двухтрубная закрытая система теплоснабжения от нового источника до планируемых ЦТП принимается с температурных графиком 130/70</w:t>
      </w:r>
      <w:r>
        <w:rPr>
          <w:rFonts w:eastAsia="MS Mincho"/>
          <w:szCs w:val="26"/>
          <w:lang w:eastAsia="en-US"/>
        </w:rPr>
        <w:t xml:space="preserve"> </w:t>
      </w:r>
      <w:r>
        <w:rPr>
          <w:rFonts w:eastAsia="MS Mincho"/>
          <w:szCs w:val="26"/>
          <w:vertAlign w:val="superscript"/>
          <w:lang w:eastAsia="en-US"/>
        </w:rPr>
        <w:t>о</w:t>
      </w:r>
      <w:r>
        <w:rPr>
          <w:rFonts w:eastAsia="MS Mincho"/>
          <w:szCs w:val="26"/>
          <w:lang w:eastAsia="en-US"/>
        </w:rPr>
        <w:t>С</w:t>
      </w:r>
      <w:r w:rsidRPr="00911ADC">
        <w:rPr>
          <w:rFonts w:eastAsia="MS Mincho"/>
          <w:szCs w:val="26"/>
          <w:lang w:eastAsia="en-US"/>
        </w:rPr>
        <w:t xml:space="preserve">. </w:t>
      </w:r>
      <w:r w:rsidRPr="00132C30">
        <w:rPr>
          <w:rFonts w:eastAsia="MS Mincho"/>
          <w:szCs w:val="26"/>
          <w:lang w:eastAsia="en-US"/>
        </w:rPr>
        <w:t>Четырехтрубная закрытая система от ЦТП до потребителей</w:t>
      </w:r>
      <w:r>
        <w:rPr>
          <w:rFonts w:eastAsia="MS Mincho"/>
          <w:szCs w:val="26"/>
          <w:lang w:eastAsia="en-US"/>
        </w:rPr>
        <w:t>.</w:t>
      </w:r>
    </w:p>
    <w:p w:rsidR="00D02C78" w:rsidRDefault="00D02C78" w:rsidP="00F37F58">
      <w:pPr>
        <w:pStyle w:val="afffffffffff2"/>
        <w:spacing w:line="276" w:lineRule="auto"/>
        <w:rPr>
          <w:rFonts w:eastAsia="MS Mincho"/>
          <w:szCs w:val="26"/>
          <w:lang w:eastAsia="en-US"/>
        </w:rPr>
      </w:pPr>
      <w:r>
        <w:rPr>
          <w:rFonts w:eastAsia="MS Mincho"/>
          <w:szCs w:val="26"/>
          <w:lang w:eastAsia="en-US"/>
        </w:rPr>
        <w:t>В соответствии с инвестиционной программой ООО «Петербургтеплоэнерго» по БМК д. Сёгла (2025-2027 гг.):</w:t>
      </w:r>
    </w:p>
    <w:p w:rsidR="00D02C78" w:rsidRPr="009B253E" w:rsidRDefault="00D02C78" w:rsidP="009B253E">
      <w:pPr>
        <w:pStyle w:val="afffffffffff2"/>
        <w:spacing w:line="276" w:lineRule="auto"/>
        <w:rPr>
          <w:rFonts w:eastAsia="MS Mincho"/>
          <w:szCs w:val="26"/>
          <w:lang w:eastAsia="en-US"/>
        </w:rPr>
      </w:pPr>
      <w:r>
        <w:rPr>
          <w:rFonts w:eastAsia="MS Mincho"/>
          <w:szCs w:val="26"/>
          <w:lang w:eastAsia="en-US"/>
        </w:rPr>
        <w:t xml:space="preserve">- </w:t>
      </w:r>
      <w:r w:rsidRPr="009B253E">
        <w:rPr>
          <w:rFonts w:eastAsia="MS Mincho"/>
          <w:szCs w:val="26"/>
          <w:lang w:eastAsia="en-US"/>
        </w:rPr>
        <w:t>Техническое перевооружение котельной в части модернизации внутреннего газопровода котельной</w:t>
      </w:r>
      <w:r>
        <w:rPr>
          <w:rFonts w:eastAsia="MS Mincho"/>
          <w:szCs w:val="26"/>
          <w:lang w:eastAsia="en-US"/>
        </w:rPr>
        <w:t>;</w:t>
      </w:r>
    </w:p>
    <w:p w:rsidR="00D02C78" w:rsidRPr="009B253E" w:rsidRDefault="00D02C78" w:rsidP="009B253E">
      <w:pPr>
        <w:pStyle w:val="afffffffffff2"/>
        <w:spacing w:line="276" w:lineRule="auto"/>
        <w:rPr>
          <w:rFonts w:eastAsia="MS Mincho"/>
          <w:szCs w:val="26"/>
          <w:lang w:eastAsia="en-US"/>
        </w:rPr>
      </w:pPr>
      <w:r>
        <w:rPr>
          <w:rFonts w:eastAsia="MS Mincho"/>
          <w:szCs w:val="26"/>
          <w:lang w:eastAsia="en-US"/>
        </w:rPr>
        <w:t xml:space="preserve">- </w:t>
      </w:r>
      <w:r w:rsidRPr="003520DA">
        <w:rPr>
          <w:rFonts w:eastAsia="MS Mincho"/>
          <w:szCs w:val="26"/>
          <w:lang w:eastAsia="en-US"/>
        </w:rPr>
        <w:t>Создание комплексной системы защиты информации (КСЗИ)</w:t>
      </w:r>
      <w:r>
        <w:rPr>
          <w:rFonts w:eastAsia="MS Mincho"/>
          <w:szCs w:val="26"/>
          <w:lang w:eastAsia="en-US"/>
        </w:rPr>
        <w:t>;</w:t>
      </w:r>
    </w:p>
    <w:p w:rsidR="00D02C78" w:rsidRDefault="00D02C78" w:rsidP="009B253E">
      <w:pPr>
        <w:pStyle w:val="afffffffffff2"/>
        <w:spacing w:line="276" w:lineRule="auto"/>
        <w:rPr>
          <w:rFonts w:eastAsia="MS Mincho"/>
          <w:szCs w:val="26"/>
          <w:lang w:eastAsia="en-US"/>
        </w:rPr>
      </w:pPr>
      <w:r>
        <w:rPr>
          <w:rFonts w:eastAsia="MS Mincho"/>
          <w:szCs w:val="26"/>
          <w:lang w:eastAsia="en-US"/>
        </w:rPr>
        <w:t xml:space="preserve">- </w:t>
      </w:r>
      <w:r w:rsidRPr="009B253E">
        <w:rPr>
          <w:rFonts w:eastAsia="MS Mincho"/>
          <w:szCs w:val="26"/>
          <w:lang w:eastAsia="en-US"/>
        </w:rPr>
        <w:t>Реконструкция с</w:t>
      </w:r>
      <w:r>
        <w:rPr>
          <w:rFonts w:eastAsia="MS Mincho"/>
          <w:szCs w:val="26"/>
          <w:lang w:eastAsia="en-US"/>
        </w:rPr>
        <w:t>истемы контроля загазованности.</w:t>
      </w:r>
    </w:p>
    <w:p w:rsidR="00D02C78" w:rsidRDefault="00D02C78" w:rsidP="009B253E">
      <w:pPr>
        <w:pStyle w:val="afffffffffff2"/>
        <w:spacing w:line="276" w:lineRule="auto"/>
        <w:rPr>
          <w:rFonts w:eastAsia="MS Mincho"/>
          <w:szCs w:val="26"/>
          <w:lang w:eastAsia="en-US"/>
        </w:rPr>
      </w:pPr>
    </w:p>
    <w:p w:rsidR="00D02C78" w:rsidRDefault="00D02C78" w:rsidP="00F37F58">
      <w:pPr>
        <w:pStyle w:val="afffffffffff2"/>
        <w:spacing w:line="276" w:lineRule="auto"/>
        <w:ind w:firstLine="0"/>
        <w:jc w:val="center"/>
        <w:rPr>
          <w:rFonts w:eastAsia="MS Mincho"/>
        </w:rPr>
      </w:pPr>
      <w:r w:rsidRPr="0098020C">
        <w:rPr>
          <w:noProof/>
        </w:rPr>
        <w:pict>
          <v:shape id="_x0000_i1057" type="#_x0000_t75" style="width:441pt;height:362.25pt;visibility:visible">
            <v:imagedata r:id="rId67" o:title=""/>
            <o:lock v:ext="edit" aspectratio="f"/>
          </v:shape>
        </w:pict>
      </w:r>
    </w:p>
    <w:p w:rsidR="00D02C78" w:rsidRPr="00C30942" w:rsidRDefault="00D02C78" w:rsidP="00F37F58">
      <w:pPr>
        <w:pStyle w:val="affffffffffffff"/>
      </w:pPr>
      <w:bookmarkStart w:id="1268" w:name="_Toc197946046"/>
      <w:r w:rsidRPr="00C30942">
        <w:t xml:space="preserve">Рисунок </w:t>
      </w:r>
      <w:r>
        <w:t>5.1</w:t>
      </w:r>
      <w:r w:rsidRPr="00C30942">
        <w:t>.1</w:t>
      </w:r>
      <w:r w:rsidRPr="0035232F">
        <w:t xml:space="preserve"> </w:t>
      </w:r>
      <w:r>
        <w:t>Ориентировочное место строительства новой водогрейной котельной</w:t>
      </w:r>
      <w:bookmarkEnd w:id="1268"/>
    </w:p>
    <w:p w:rsidR="00D02C78" w:rsidRDefault="00D02C78" w:rsidP="00F37F58">
      <w:pPr>
        <w:pStyle w:val="afffffffffff2"/>
        <w:spacing w:line="276" w:lineRule="auto"/>
        <w:ind w:firstLine="0"/>
        <w:jc w:val="center"/>
        <w:rPr>
          <w:rFonts w:eastAsia="MS Mincho"/>
          <w:szCs w:val="26"/>
          <w:lang w:eastAsia="en-US"/>
        </w:rPr>
      </w:pPr>
    </w:p>
    <w:p w:rsidR="00D02C78" w:rsidRDefault="00D02C78" w:rsidP="00F37F58">
      <w:pPr>
        <w:pStyle w:val="affffffff0"/>
        <w:spacing w:line="276" w:lineRule="auto"/>
        <w:rPr>
          <w:rFonts w:ascii="Times New Roman" w:eastAsia="MS Mincho" w:hAnsi="Times New Roman" w:cs="Times New Roman"/>
          <w:b/>
          <w:i/>
          <w:sz w:val="24"/>
        </w:rPr>
      </w:pPr>
      <w:r w:rsidRPr="0058032F">
        <w:rPr>
          <w:rFonts w:ascii="Times New Roman" w:eastAsia="MS Mincho" w:hAnsi="Times New Roman" w:cs="Times New Roman"/>
          <w:b/>
          <w:i/>
          <w:sz w:val="24"/>
        </w:rPr>
        <w:t>Вариант</w:t>
      </w:r>
      <w:r>
        <w:rPr>
          <w:rFonts w:ascii="Times New Roman" w:eastAsia="MS Mincho" w:hAnsi="Times New Roman" w:cs="Times New Roman"/>
          <w:b/>
          <w:i/>
          <w:sz w:val="24"/>
        </w:rPr>
        <w:t xml:space="preserve"> № 2</w:t>
      </w:r>
    </w:p>
    <w:p w:rsidR="00D02C78" w:rsidRDefault="00D02C78" w:rsidP="00F0389A">
      <w:pPr>
        <w:pStyle w:val="affffffff0"/>
        <w:spacing w:line="276" w:lineRule="auto"/>
        <w:rPr>
          <w:rFonts w:ascii="Times New Roman" w:eastAsia="MS Mincho" w:hAnsi="Times New Roman" w:cs="Times New Roman"/>
          <w:bCs/>
          <w:iCs/>
          <w:sz w:val="24"/>
        </w:rPr>
      </w:pPr>
      <w:r>
        <w:rPr>
          <w:rFonts w:ascii="Times New Roman" w:eastAsia="MS Mincho" w:hAnsi="Times New Roman" w:cs="Times New Roman"/>
          <w:bCs/>
          <w:iCs/>
          <w:sz w:val="24"/>
        </w:rPr>
        <w:t>Вариант 2 предусматривает следующие м</w:t>
      </w:r>
      <w:r w:rsidRPr="00A2304A">
        <w:rPr>
          <w:rFonts w:ascii="Times New Roman" w:eastAsia="MS Mincho" w:hAnsi="Times New Roman" w:cs="Times New Roman"/>
          <w:bCs/>
          <w:iCs/>
          <w:sz w:val="24"/>
        </w:rPr>
        <w:t xml:space="preserve">ероприятия по реконструкции системы теплоснабжения </w:t>
      </w:r>
      <w:r>
        <w:rPr>
          <w:rFonts w:ascii="Times New Roman" w:eastAsia="MS Mincho" w:hAnsi="Times New Roman" w:cs="Times New Roman"/>
          <w:bCs/>
          <w:iCs/>
          <w:sz w:val="24"/>
        </w:rPr>
        <w:t>на территории</w:t>
      </w:r>
      <w:r w:rsidRPr="00A2304A">
        <w:rPr>
          <w:rFonts w:ascii="Times New Roman" w:eastAsia="MS Mincho" w:hAnsi="Times New Roman" w:cs="Times New Roman"/>
          <w:bCs/>
          <w:iCs/>
          <w:sz w:val="24"/>
        </w:rPr>
        <w:t xml:space="preserve"> Бокситогорско</w:t>
      </w:r>
      <w:r>
        <w:rPr>
          <w:rFonts w:ascii="Times New Roman" w:eastAsia="MS Mincho" w:hAnsi="Times New Roman" w:cs="Times New Roman"/>
          <w:bCs/>
          <w:iCs/>
          <w:sz w:val="24"/>
        </w:rPr>
        <w:t>го</w:t>
      </w:r>
      <w:r w:rsidRPr="00A2304A">
        <w:rPr>
          <w:rFonts w:ascii="Times New Roman" w:eastAsia="MS Mincho" w:hAnsi="Times New Roman" w:cs="Times New Roman"/>
          <w:bCs/>
          <w:iCs/>
          <w:sz w:val="24"/>
        </w:rPr>
        <w:t xml:space="preserve"> городско</w:t>
      </w:r>
      <w:r>
        <w:rPr>
          <w:rFonts w:ascii="Times New Roman" w:eastAsia="MS Mincho" w:hAnsi="Times New Roman" w:cs="Times New Roman"/>
          <w:bCs/>
          <w:iCs/>
          <w:sz w:val="24"/>
        </w:rPr>
        <w:t>го</w:t>
      </w:r>
      <w:r w:rsidRPr="00A2304A">
        <w:rPr>
          <w:rFonts w:ascii="Times New Roman" w:eastAsia="MS Mincho" w:hAnsi="Times New Roman" w:cs="Times New Roman"/>
          <w:bCs/>
          <w:iCs/>
          <w:sz w:val="24"/>
        </w:rPr>
        <w:t xml:space="preserve"> поселени</w:t>
      </w:r>
      <w:r>
        <w:rPr>
          <w:rFonts w:ascii="Times New Roman" w:eastAsia="MS Mincho" w:hAnsi="Times New Roman" w:cs="Times New Roman"/>
          <w:bCs/>
          <w:iCs/>
          <w:sz w:val="24"/>
        </w:rPr>
        <w:t>я</w:t>
      </w:r>
      <w:r w:rsidRPr="00A2304A">
        <w:rPr>
          <w:rFonts w:ascii="Times New Roman" w:eastAsia="MS Mincho" w:hAnsi="Times New Roman" w:cs="Times New Roman"/>
          <w:bCs/>
          <w:iCs/>
          <w:sz w:val="24"/>
        </w:rPr>
        <w:t>:</w:t>
      </w:r>
    </w:p>
    <w:p w:rsidR="00D02C78" w:rsidRDefault="00D02C78" w:rsidP="00F37F58">
      <w:pPr>
        <w:pStyle w:val="affffffff0"/>
        <w:spacing w:line="276" w:lineRule="auto"/>
        <w:rPr>
          <w:rFonts w:ascii="Times New Roman" w:eastAsia="MS Mincho" w:hAnsi="Times New Roman" w:cs="Times New Roman"/>
          <w:bCs/>
          <w:iCs/>
          <w:sz w:val="24"/>
        </w:rPr>
      </w:pPr>
      <w:r>
        <w:rPr>
          <w:rFonts w:ascii="Times New Roman" w:eastAsia="MS Mincho" w:hAnsi="Times New Roman" w:cs="Times New Roman"/>
          <w:bCs/>
          <w:iCs/>
          <w:sz w:val="24"/>
        </w:rPr>
        <w:t>- с</w:t>
      </w:r>
      <w:r w:rsidRPr="00F0389A">
        <w:rPr>
          <w:rFonts w:ascii="Times New Roman" w:eastAsia="MS Mincho" w:hAnsi="Times New Roman" w:cs="Times New Roman"/>
          <w:bCs/>
          <w:iCs/>
          <w:sz w:val="24"/>
        </w:rPr>
        <w:t>троительство новой водогрейной котельной в качестве основного источника теплоснабжения города и отказ от тепловой энергии существующего источника. Ориентировочное место строительства новой водогрейной котельной представлено на рисунке 5.1.1.</w:t>
      </w:r>
    </w:p>
    <w:p w:rsidR="00D02C78" w:rsidRPr="00A2304A" w:rsidRDefault="00D02C78" w:rsidP="00F37F58">
      <w:pPr>
        <w:pStyle w:val="affffffff0"/>
        <w:spacing w:line="276" w:lineRule="auto"/>
        <w:rPr>
          <w:rFonts w:ascii="Times New Roman" w:eastAsia="MS Mincho" w:hAnsi="Times New Roman" w:cs="Times New Roman"/>
          <w:bCs/>
          <w:iCs/>
          <w:sz w:val="24"/>
        </w:rPr>
      </w:pPr>
      <w:r w:rsidRPr="00A2304A">
        <w:rPr>
          <w:rFonts w:ascii="Times New Roman" w:eastAsia="MS Mincho" w:hAnsi="Times New Roman" w:cs="Times New Roman"/>
          <w:bCs/>
          <w:iCs/>
          <w:sz w:val="24"/>
        </w:rPr>
        <w:t>- перевод системы теплоснабжения г. Бокситогорск</w:t>
      </w:r>
      <w:r>
        <w:rPr>
          <w:rFonts w:ascii="Times New Roman" w:eastAsia="MS Mincho" w:hAnsi="Times New Roman" w:cs="Times New Roman"/>
          <w:bCs/>
          <w:iCs/>
          <w:sz w:val="24"/>
        </w:rPr>
        <w:t>а</w:t>
      </w:r>
      <w:r w:rsidRPr="00A2304A">
        <w:rPr>
          <w:rFonts w:ascii="Times New Roman" w:eastAsia="MS Mincho" w:hAnsi="Times New Roman" w:cs="Times New Roman"/>
          <w:bCs/>
          <w:iCs/>
          <w:sz w:val="24"/>
        </w:rPr>
        <w:t xml:space="preserve"> с температурного графика 95/70°С на график 130/70</w:t>
      </w:r>
      <w:r>
        <w:rPr>
          <w:rFonts w:ascii="Times New Roman" w:eastAsia="MS Mincho" w:hAnsi="Times New Roman" w:cs="Times New Roman"/>
          <w:bCs/>
          <w:iCs/>
          <w:sz w:val="24"/>
        </w:rPr>
        <w:t xml:space="preserve"> </w:t>
      </w:r>
      <w:r w:rsidRPr="00A2304A">
        <w:rPr>
          <w:rFonts w:ascii="Times New Roman" w:eastAsia="MS Mincho" w:hAnsi="Times New Roman" w:cs="Times New Roman"/>
          <w:bCs/>
          <w:iCs/>
          <w:sz w:val="24"/>
        </w:rPr>
        <w:t>°С</w:t>
      </w:r>
      <w:r>
        <w:rPr>
          <w:rFonts w:ascii="Times New Roman" w:eastAsia="MS Mincho" w:hAnsi="Times New Roman" w:cs="Times New Roman"/>
          <w:bCs/>
          <w:iCs/>
          <w:sz w:val="24"/>
        </w:rPr>
        <w:t>;</w:t>
      </w:r>
    </w:p>
    <w:p w:rsidR="00D02C78" w:rsidRPr="00A2304A" w:rsidRDefault="00D02C78" w:rsidP="00F37F58">
      <w:pPr>
        <w:pStyle w:val="affffffff0"/>
        <w:spacing w:line="276" w:lineRule="auto"/>
        <w:rPr>
          <w:rFonts w:ascii="Times New Roman" w:eastAsia="MS Mincho" w:hAnsi="Times New Roman" w:cs="Times New Roman"/>
          <w:bCs/>
          <w:iCs/>
          <w:sz w:val="24"/>
        </w:rPr>
      </w:pPr>
      <w:r w:rsidRPr="00A2304A">
        <w:rPr>
          <w:rFonts w:ascii="Times New Roman" w:eastAsia="MS Mincho" w:hAnsi="Times New Roman" w:cs="Times New Roman"/>
          <w:bCs/>
          <w:iCs/>
          <w:sz w:val="24"/>
        </w:rPr>
        <w:t>- перевод открытой системы ГВС на закрытую</w:t>
      </w:r>
      <w:r>
        <w:rPr>
          <w:rFonts w:ascii="Times New Roman" w:eastAsia="MS Mincho" w:hAnsi="Times New Roman" w:cs="Times New Roman"/>
          <w:bCs/>
          <w:iCs/>
          <w:sz w:val="24"/>
        </w:rPr>
        <w:t>;</w:t>
      </w:r>
    </w:p>
    <w:p w:rsidR="00D02C78" w:rsidRPr="00A2304A" w:rsidRDefault="00D02C78" w:rsidP="00F37F58">
      <w:pPr>
        <w:pStyle w:val="affffffff0"/>
        <w:spacing w:line="276" w:lineRule="auto"/>
        <w:rPr>
          <w:rFonts w:ascii="Times New Roman" w:eastAsia="MS Mincho" w:hAnsi="Times New Roman" w:cs="Times New Roman"/>
          <w:bCs/>
          <w:iCs/>
          <w:sz w:val="24"/>
        </w:rPr>
      </w:pPr>
      <w:r w:rsidRPr="00A2304A">
        <w:rPr>
          <w:rFonts w:ascii="Times New Roman" w:eastAsia="MS Mincho" w:hAnsi="Times New Roman" w:cs="Times New Roman"/>
          <w:bCs/>
          <w:iCs/>
          <w:sz w:val="24"/>
        </w:rPr>
        <w:t>- реконструкция тепловых сетей и тепловых камер</w:t>
      </w:r>
      <w:r>
        <w:rPr>
          <w:rFonts w:ascii="Times New Roman" w:eastAsia="MS Mincho" w:hAnsi="Times New Roman" w:cs="Times New Roman"/>
          <w:bCs/>
          <w:iCs/>
          <w:sz w:val="24"/>
        </w:rPr>
        <w:t>;</w:t>
      </w:r>
    </w:p>
    <w:p w:rsidR="00D02C78" w:rsidRPr="00C16038" w:rsidRDefault="00D02C78" w:rsidP="00F37F58">
      <w:pPr>
        <w:pStyle w:val="affffffff0"/>
        <w:spacing w:line="276" w:lineRule="auto"/>
        <w:rPr>
          <w:rFonts w:ascii="Times New Roman" w:eastAsia="MS Mincho" w:hAnsi="Times New Roman" w:cs="Times New Roman"/>
          <w:bCs/>
          <w:iCs/>
          <w:sz w:val="24"/>
        </w:rPr>
      </w:pPr>
      <w:r w:rsidRPr="00A2304A">
        <w:rPr>
          <w:rFonts w:ascii="Times New Roman" w:eastAsia="MS Mincho" w:hAnsi="Times New Roman" w:cs="Times New Roman"/>
          <w:bCs/>
          <w:iCs/>
          <w:sz w:val="24"/>
        </w:rPr>
        <w:t>- реконструкция повысительной насосной станции</w:t>
      </w:r>
      <w:r w:rsidRPr="00C16038">
        <w:rPr>
          <w:rFonts w:ascii="Times New Roman" w:eastAsia="MS Mincho" w:hAnsi="Times New Roman" w:cs="Times New Roman"/>
          <w:bCs/>
          <w:iCs/>
          <w:sz w:val="24"/>
        </w:rPr>
        <w:t>;</w:t>
      </w:r>
    </w:p>
    <w:p w:rsidR="00D02C78" w:rsidRPr="00014FDF" w:rsidRDefault="00D02C78" w:rsidP="00F37F58">
      <w:pPr>
        <w:pStyle w:val="affffffff0"/>
        <w:spacing w:line="276" w:lineRule="auto"/>
        <w:rPr>
          <w:rFonts w:ascii="Times New Roman" w:eastAsia="MS Mincho" w:hAnsi="Times New Roman" w:cs="Times New Roman"/>
          <w:bCs/>
          <w:iCs/>
          <w:sz w:val="24"/>
        </w:rPr>
      </w:pPr>
      <w:r w:rsidRPr="00C16038">
        <w:rPr>
          <w:rFonts w:ascii="Times New Roman" w:eastAsia="MS Mincho" w:hAnsi="Times New Roman" w:cs="Times New Roman"/>
          <w:bCs/>
          <w:iCs/>
          <w:sz w:val="24"/>
        </w:rPr>
        <w:t xml:space="preserve">- </w:t>
      </w:r>
      <w:r>
        <w:rPr>
          <w:rFonts w:ascii="Times New Roman" w:eastAsia="MS Mincho" w:hAnsi="Times New Roman" w:cs="Times New Roman"/>
          <w:bCs/>
          <w:iCs/>
          <w:sz w:val="24"/>
        </w:rPr>
        <w:t>установка ИТП у потребителей.</w:t>
      </w:r>
    </w:p>
    <w:p w:rsidR="00D02C78" w:rsidRPr="0062343B" w:rsidRDefault="00D02C78" w:rsidP="0062343B">
      <w:pPr>
        <w:pStyle w:val="affffffff0"/>
        <w:spacing w:line="276" w:lineRule="auto"/>
        <w:rPr>
          <w:rFonts w:ascii="Times New Roman" w:eastAsia="MS Mincho" w:hAnsi="Times New Roman" w:cs="Times New Roman"/>
          <w:sz w:val="24"/>
        </w:rPr>
      </w:pPr>
      <w:r w:rsidRPr="00904404">
        <w:rPr>
          <w:rFonts w:ascii="Times New Roman" w:eastAsia="MS Mincho" w:hAnsi="Times New Roman" w:cs="Times New Roman"/>
          <w:sz w:val="24"/>
        </w:rPr>
        <w:t xml:space="preserve">В соответствии с инвестиционной программой ООО «Петербургтеплоэнерго» </w:t>
      </w:r>
      <w:r>
        <w:rPr>
          <w:rFonts w:ascii="Times New Roman" w:eastAsia="MS Mincho" w:hAnsi="Times New Roman" w:cs="Times New Roman"/>
          <w:sz w:val="24"/>
        </w:rPr>
        <w:t>по БМК д. Сёгла (2025-2027 гг.)</w:t>
      </w:r>
      <w:r w:rsidRPr="0062343B">
        <w:rPr>
          <w:rFonts w:ascii="Times New Roman" w:eastAsia="MS Mincho" w:hAnsi="Times New Roman" w:cs="Times New Roman"/>
          <w:sz w:val="24"/>
        </w:rPr>
        <w:t>:</w:t>
      </w:r>
    </w:p>
    <w:p w:rsidR="00D02C78" w:rsidRPr="0062343B" w:rsidRDefault="00D02C78" w:rsidP="0062343B">
      <w:pPr>
        <w:pStyle w:val="affffffff0"/>
        <w:spacing w:line="276" w:lineRule="auto"/>
        <w:rPr>
          <w:rFonts w:ascii="Times New Roman" w:eastAsia="MS Mincho" w:hAnsi="Times New Roman" w:cs="Times New Roman"/>
          <w:sz w:val="24"/>
        </w:rPr>
      </w:pPr>
      <w:r w:rsidRPr="0062343B">
        <w:rPr>
          <w:rFonts w:ascii="Times New Roman" w:eastAsia="MS Mincho" w:hAnsi="Times New Roman" w:cs="Times New Roman"/>
          <w:sz w:val="24"/>
        </w:rPr>
        <w:t>- Техническое перевооружение котельной в части модернизации внутреннего газопровода котельной;</w:t>
      </w:r>
    </w:p>
    <w:p w:rsidR="00D02C78" w:rsidRPr="0062343B" w:rsidRDefault="00D02C78" w:rsidP="0062343B">
      <w:pPr>
        <w:pStyle w:val="affffffff0"/>
        <w:spacing w:line="276" w:lineRule="auto"/>
        <w:rPr>
          <w:rFonts w:ascii="Times New Roman" w:eastAsia="MS Mincho" w:hAnsi="Times New Roman" w:cs="Times New Roman"/>
          <w:sz w:val="24"/>
        </w:rPr>
      </w:pPr>
      <w:r w:rsidRPr="0062343B">
        <w:rPr>
          <w:rFonts w:ascii="Times New Roman" w:eastAsia="MS Mincho" w:hAnsi="Times New Roman" w:cs="Times New Roman"/>
          <w:sz w:val="24"/>
        </w:rPr>
        <w:t xml:space="preserve">- </w:t>
      </w:r>
      <w:r w:rsidRPr="003520DA">
        <w:rPr>
          <w:rFonts w:ascii="Times New Roman" w:eastAsia="MS Mincho" w:hAnsi="Times New Roman" w:cs="Times New Roman"/>
          <w:sz w:val="24"/>
        </w:rPr>
        <w:t>Создание комплексной системы защиты информации (КСЗИ)</w:t>
      </w:r>
      <w:r w:rsidRPr="0062343B">
        <w:rPr>
          <w:rFonts w:ascii="Times New Roman" w:eastAsia="MS Mincho" w:hAnsi="Times New Roman" w:cs="Times New Roman"/>
          <w:sz w:val="24"/>
        </w:rPr>
        <w:t>;</w:t>
      </w:r>
    </w:p>
    <w:p w:rsidR="00D02C78" w:rsidRDefault="00D02C78" w:rsidP="0062343B">
      <w:pPr>
        <w:pStyle w:val="affffffff0"/>
        <w:spacing w:line="276" w:lineRule="auto"/>
        <w:rPr>
          <w:rFonts w:ascii="Times New Roman" w:eastAsia="MS Mincho" w:hAnsi="Times New Roman" w:cs="Times New Roman"/>
          <w:sz w:val="24"/>
        </w:rPr>
      </w:pPr>
      <w:r w:rsidRPr="0062343B">
        <w:rPr>
          <w:rFonts w:ascii="Times New Roman" w:eastAsia="MS Mincho" w:hAnsi="Times New Roman" w:cs="Times New Roman"/>
          <w:sz w:val="24"/>
        </w:rPr>
        <w:t>- Реконструкция системы контроля загазованности.</w:t>
      </w:r>
    </w:p>
    <w:p w:rsidR="00D02C78" w:rsidRPr="00A2304A" w:rsidRDefault="00D02C78" w:rsidP="00F37F58">
      <w:pPr>
        <w:pStyle w:val="affffffff0"/>
        <w:spacing w:line="276" w:lineRule="auto"/>
        <w:rPr>
          <w:rFonts w:ascii="Times New Roman" w:eastAsia="MS Mincho" w:hAnsi="Times New Roman" w:cs="Times New Roman"/>
          <w:bCs/>
          <w:iCs/>
          <w:sz w:val="24"/>
        </w:rPr>
      </w:pPr>
    </w:p>
    <w:p w:rsidR="00D02C78" w:rsidRPr="001A2B8D" w:rsidRDefault="00D02C78" w:rsidP="00F67C79">
      <w:pPr>
        <w:pStyle w:val="11f6"/>
        <w:numPr>
          <w:ilvl w:val="1"/>
          <w:numId w:val="74"/>
        </w:numPr>
        <w:spacing w:before="0" w:after="0" w:line="276" w:lineRule="auto"/>
        <w:ind w:left="0" w:right="-2" w:firstLine="709"/>
        <w:rPr>
          <w:sz w:val="24"/>
          <w:szCs w:val="24"/>
        </w:rPr>
      </w:pPr>
      <w:bookmarkStart w:id="1269" w:name="_Toc67071158"/>
      <w:bookmarkStart w:id="1270" w:name="_Toc67071521"/>
      <w:bookmarkStart w:id="1271" w:name="_Toc70356444"/>
      <w:bookmarkStart w:id="1272" w:name="_Toc197945928"/>
      <w:r w:rsidRPr="001A2B8D">
        <w:rPr>
          <w:sz w:val="24"/>
          <w:szCs w:val="24"/>
        </w:rPr>
        <w:t xml:space="preserve">Технико-экономическое сравнение вариантов перспективного развития систем теплоснабжения </w:t>
      </w:r>
      <w:bookmarkEnd w:id="1269"/>
      <w:bookmarkEnd w:id="1270"/>
      <w:bookmarkEnd w:id="1271"/>
      <w:r>
        <w:rPr>
          <w:sz w:val="24"/>
          <w:szCs w:val="24"/>
        </w:rPr>
        <w:t>на территории Бокситогорского городского поселения</w:t>
      </w:r>
      <w:bookmarkEnd w:id="1272"/>
    </w:p>
    <w:p w:rsidR="00D02C78" w:rsidRDefault="00D02C78" w:rsidP="001A2B8D">
      <w:pPr>
        <w:pStyle w:val="afffffffffff2"/>
        <w:spacing w:line="276" w:lineRule="auto"/>
        <w:rPr>
          <w:rFonts w:eastAsia="MS Mincho"/>
          <w:szCs w:val="26"/>
          <w:lang w:eastAsia="en-US"/>
        </w:rPr>
      </w:pPr>
      <w:r>
        <w:rPr>
          <w:rFonts w:eastAsia="MS Mincho"/>
          <w:szCs w:val="26"/>
          <w:lang w:eastAsia="en-US"/>
        </w:rPr>
        <w:t>АО «РУСАЛ Бокситогорск» в адрес Главы администрации Бокситогорского муниципального района Ленинградской области направлено письмо от 07.07.2023 № ФД/1797 о невозможности проведения обновления изношенного оборудования ТЭЦ и тепловых сетей в сложившихся финансово-экономических условиях, существующей политики в области тарифообразования, что привело к убыточности оказания услуги централизованного теплоснабжения потребителей г. Бокситогорска, а также подвергает риску обеспечение теплом жителей г. Бокситогорска. В связи с этим руководство АО «РУСАЛ Бокситогорск» обратилось с просьбой рассмотреть при актуализации Схемы теплоснабжения переход на альтернативные варианты выработки теплоносителя для теплоснабжения потребителей г. Бокситогорска и исключить использование БТЭЦ.</w:t>
      </w:r>
    </w:p>
    <w:p w:rsidR="00D02C78" w:rsidRDefault="00D02C78" w:rsidP="00F0389A">
      <w:pPr>
        <w:pStyle w:val="afffffffffff2"/>
        <w:spacing w:line="276" w:lineRule="auto"/>
        <w:rPr>
          <w:rFonts w:eastAsia="MS Mincho"/>
          <w:szCs w:val="26"/>
          <w:lang w:eastAsia="en-US"/>
        </w:rPr>
      </w:pPr>
      <w:r>
        <w:rPr>
          <w:rFonts w:eastAsia="MS Mincho"/>
          <w:szCs w:val="26"/>
          <w:lang w:eastAsia="en-US"/>
        </w:rPr>
        <w:t>На основании вышеприведённой информации д</w:t>
      </w:r>
      <w:r w:rsidRPr="00F0389A">
        <w:rPr>
          <w:rFonts w:eastAsia="MS Mincho"/>
          <w:szCs w:val="26"/>
          <w:lang w:eastAsia="en-US"/>
        </w:rPr>
        <w:t xml:space="preserve">ля решения проблемы теплоснабжения г. Бокситогорска в части надежности источника необходимо строительство нового источника теплоснабжения города. </w:t>
      </w:r>
      <w:r>
        <w:rPr>
          <w:rFonts w:eastAsia="MS Mincho"/>
          <w:szCs w:val="26"/>
          <w:lang w:eastAsia="en-US"/>
        </w:rPr>
        <w:t>Данное мероприятие является основополагающим, предлагается к реализации вне зависимости от других вариантов развития.</w:t>
      </w:r>
    </w:p>
    <w:p w:rsidR="00D02C78" w:rsidRPr="00F0389A" w:rsidRDefault="00D02C78" w:rsidP="00F0389A">
      <w:pPr>
        <w:pStyle w:val="afffffffffff2"/>
        <w:spacing w:line="276" w:lineRule="auto"/>
        <w:rPr>
          <w:rFonts w:eastAsia="MS Mincho"/>
          <w:szCs w:val="26"/>
          <w:lang w:eastAsia="en-US"/>
        </w:rPr>
      </w:pPr>
      <w:r>
        <w:rPr>
          <w:rFonts w:eastAsia="MS Mincho"/>
          <w:szCs w:val="26"/>
          <w:lang w:eastAsia="en-US"/>
        </w:rPr>
        <w:t>На территории г. Бокситогорска предлагается</w:t>
      </w:r>
      <w:r w:rsidRPr="00F0389A">
        <w:rPr>
          <w:rFonts w:eastAsia="MS Mincho"/>
          <w:szCs w:val="26"/>
          <w:lang w:eastAsia="en-US"/>
        </w:rPr>
        <w:t xml:space="preserve"> строительство новой водогрейной котельной тепловой мощностью 90,3 Гкал/ч. В котельной предусматривается установка трёх водогрейных котлов мощностью 35 МВт каждый.</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Таким образом, мощностью котельной с учетом собственных нужд позволит полностью обеспечить существующих и перспективных потребителей г. Бокситогорске тепловой энергией. Загрузка оборудования при максимальном потреблении тепловой энергии составит 82,5</w:t>
      </w:r>
      <w:r>
        <w:rPr>
          <w:rFonts w:eastAsia="MS Mincho"/>
          <w:szCs w:val="26"/>
          <w:lang w:eastAsia="en-US"/>
        </w:rPr>
        <w:t xml:space="preserve"> </w:t>
      </w:r>
      <w:r w:rsidRPr="00F0389A">
        <w:rPr>
          <w:rFonts w:eastAsia="MS Mincho"/>
          <w:szCs w:val="26"/>
          <w:lang w:eastAsia="en-US"/>
        </w:rPr>
        <w:t>%.</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При выходе одного из котлов из строя тепловая мощность котельной составит 60,2 Гкал/ч, что с учетом расхода на собственные нужды котельной и тепловых сетей позволит обеспечить тепловой энергией всех потребителей первой категории, а также 100% нагрузку на отопление и вентиляцию потребителей второй категории.</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Основное топливо для котельной – природный газ, резервное топливо – дизельное.</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 xml:space="preserve">Место для строительства котельной определено по ул. Заводской на расстоянии около 1 км от тепловой камеры, недалеко от существующей </w:t>
      </w:r>
      <w:r>
        <w:rPr>
          <w:rFonts w:eastAsia="MS Mincho"/>
          <w:szCs w:val="26"/>
          <w:lang w:eastAsia="en-US"/>
        </w:rPr>
        <w:t>БТЭЦ</w:t>
      </w:r>
      <w:r w:rsidRPr="00F0389A">
        <w:rPr>
          <w:rFonts w:eastAsia="MS Mincho"/>
          <w:szCs w:val="26"/>
          <w:lang w:eastAsia="en-US"/>
        </w:rPr>
        <w:t xml:space="preserve">. </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Для подключения нового источника к действующим инженерным сетям потребуется проложить:</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водопровод - ориентировочно 2-2,5 км;</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канализация - ориентировочно 2-2,5 км;</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электрический кабель - ориентировочно 2-2,5 км;</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газопровод - ориентировочно 2-2,5 км</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 xml:space="preserve">Отпуск тепловой энергии от новой котельной рекомендуется производить по температурному графику 130/70 </w:t>
      </w:r>
      <w:r w:rsidRPr="0049699B">
        <w:rPr>
          <w:rFonts w:eastAsia="MS Mincho"/>
          <w:szCs w:val="26"/>
          <w:vertAlign w:val="superscript"/>
          <w:lang w:eastAsia="en-US"/>
        </w:rPr>
        <w:t>о</w:t>
      </w:r>
      <w:r w:rsidRPr="00F0389A">
        <w:rPr>
          <w:rFonts w:eastAsia="MS Mincho"/>
          <w:szCs w:val="26"/>
          <w:lang w:eastAsia="en-US"/>
        </w:rPr>
        <w:t xml:space="preserve">С с точкой излома по температуре теплоносителя в подающем трубопроводе 70 </w:t>
      </w:r>
      <w:r w:rsidRPr="0049699B">
        <w:rPr>
          <w:rFonts w:eastAsia="MS Mincho"/>
          <w:szCs w:val="26"/>
          <w:vertAlign w:val="superscript"/>
          <w:lang w:eastAsia="en-US"/>
        </w:rPr>
        <w:t>о</w:t>
      </w:r>
      <w:r w:rsidRPr="00F0389A">
        <w:rPr>
          <w:rFonts w:eastAsia="MS Mincho"/>
          <w:szCs w:val="26"/>
          <w:lang w:eastAsia="en-US"/>
        </w:rPr>
        <w:t>С. Данные температурный режим обусловлен оптимальным соотношением следующих факторов:</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расход теплоносителя и затраты на</w:t>
      </w:r>
      <w:r>
        <w:rPr>
          <w:rFonts w:eastAsia="MS Mincho"/>
          <w:szCs w:val="26"/>
          <w:lang w:eastAsia="en-US"/>
        </w:rPr>
        <w:t xml:space="preserve"> его приготовление и перекачку;</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пропускная способность (диаметр трубопро</w:t>
      </w:r>
      <w:r>
        <w:rPr>
          <w:rFonts w:eastAsia="MS Mincho"/>
          <w:szCs w:val="26"/>
          <w:lang w:eastAsia="en-US"/>
        </w:rPr>
        <w:t>вода) теплосети и ее стоимость;</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появление подкачивающих насосных станций (как при высокой, так и низкой температуре прям</w:t>
      </w:r>
      <w:r>
        <w:rPr>
          <w:rFonts w:eastAsia="MS Mincho"/>
          <w:szCs w:val="26"/>
          <w:lang w:eastAsia="en-US"/>
        </w:rPr>
        <w:t>ой сетевой воды);</w:t>
      </w:r>
    </w:p>
    <w:p w:rsidR="00D02C78" w:rsidRPr="00F0389A" w:rsidRDefault="00D02C78" w:rsidP="00F0389A">
      <w:pPr>
        <w:pStyle w:val="afffffffffff2"/>
        <w:spacing w:line="276" w:lineRule="auto"/>
        <w:rPr>
          <w:rFonts w:eastAsia="MS Mincho"/>
          <w:szCs w:val="26"/>
          <w:lang w:eastAsia="en-US"/>
        </w:rPr>
      </w:pPr>
      <w:r w:rsidRPr="00F0389A">
        <w:rPr>
          <w:rFonts w:eastAsia="MS Mincho"/>
          <w:szCs w:val="26"/>
          <w:lang w:eastAsia="en-US"/>
        </w:rPr>
        <w:t>•</w:t>
      </w:r>
      <w:r w:rsidRPr="00F0389A">
        <w:rPr>
          <w:rFonts w:eastAsia="MS Mincho"/>
          <w:szCs w:val="26"/>
          <w:lang w:eastAsia="en-US"/>
        </w:rPr>
        <w:tab/>
        <w:t>тепловые потери через изоляцию теплопроводов (либо при фиксированных потерях увеличиваются затраты в изоляцию).</w:t>
      </w:r>
    </w:p>
    <w:p w:rsidR="00D02C78" w:rsidRDefault="00D02C78" w:rsidP="00F0389A">
      <w:pPr>
        <w:pStyle w:val="afffffffffff2"/>
        <w:spacing w:line="276" w:lineRule="auto"/>
        <w:rPr>
          <w:rFonts w:eastAsia="MS Mincho"/>
          <w:szCs w:val="26"/>
          <w:lang w:eastAsia="en-US"/>
        </w:rPr>
      </w:pPr>
      <w:r w:rsidRPr="00F0389A">
        <w:rPr>
          <w:rFonts w:eastAsia="MS Mincho"/>
          <w:szCs w:val="26"/>
          <w:lang w:eastAsia="en-US"/>
        </w:rPr>
        <w:t>Отпуск тепловой энергии от котельной рекомендуется предусмотреть по двухтрубным магистральным тепловым сетям на тепловую камеру ТК-1, расположенную на границе балансовой принадлежности, с установкой коммерческих узлов учета тепловой энергии. Отпуск тепла рекомендуется производить по двум подающим трубопроводам и двум обратным трубопроводам для повышения надежности отпуска.</w:t>
      </w:r>
    </w:p>
    <w:p w:rsidR="00D02C78" w:rsidRDefault="00D02C78" w:rsidP="001A2B8D">
      <w:pPr>
        <w:pStyle w:val="afffffffffff2"/>
        <w:spacing w:line="276" w:lineRule="auto"/>
        <w:rPr>
          <w:rFonts w:eastAsia="MS Mincho"/>
          <w:szCs w:val="26"/>
          <w:lang w:eastAsia="en-US"/>
        </w:rPr>
      </w:pPr>
      <w:r>
        <w:rPr>
          <w:rFonts w:eastAsia="MS Mincho"/>
          <w:szCs w:val="26"/>
          <w:lang w:eastAsia="en-US"/>
        </w:rPr>
        <w:t>Кроме основного мероприятия по строительству новой газовой котельной предлагаются два варианта подачи тепловой энергии потребителям.</w:t>
      </w:r>
    </w:p>
    <w:p w:rsidR="00D02C78" w:rsidRDefault="00D02C78" w:rsidP="001A2B8D">
      <w:pPr>
        <w:pStyle w:val="afffffffffff2"/>
        <w:spacing w:line="276" w:lineRule="auto"/>
        <w:rPr>
          <w:rFonts w:eastAsia="MS Mincho"/>
          <w:b/>
          <w:bCs/>
          <w:szCs w:val="26"/>
          <w:lang w:eastAsia="en-US"/>
        </w:rPr>
      </w:pPr>
      <w:r w:rsidRPr="0036059F">
        <w:rPr>
          <w:rFonts w:eastAsia="MS Mincho"/>
          <w:b/>
          <w:bCs/>
          <w:szCs w:val="26"/>
          <w:lang w:eastAsia="en-US"/>
        </w:rPr>
        <w:t>Вариант №</w:t>
      </w:r>
      <w:r>
        <w:rPr>
          <w:rFonts w:eastAsia="MS Mincho"/>
          <w:b/>
          <w:bCs/>
          <w:szCs w:val="26"/>
          <w:lang w:eastAsia="en-US"/>
        </w:rPr>
        <w:t xml:space="preserve"> 1</w:t>
      </w:r>
    </w:p>
    <w:p w:rsidR="00D02C78" w:rsidRDefault="00D02C78" w:rsidP="001A2B8D">
      <w:pPr>
        <w:pStyle w:val="afffffffffff2"/>
        <w:spacing w:line="276" w:lineRule="auto"/>
        <w:rPr>
          <w:rFonts w:eastAsia="MS Mincho"/>
          <w:szCs w:val="26"/>
          <w:lang w:eastAsia="en-US"/>
        </w:rPr>
      </w:pPr>
      <w:r w:rsidRPr="0029214A">
        <w:rPr>
          <w:rFonts w:eastAsia="MS Mincho"/>
          <w:szCs w:val="26"/>
          <w:lang w:eastAsia="en-US"/>
        </w:rPr>
        <w:t>Теплоснабжение потребителей рекомендуется предусмотреть через теплообменники, установленные на ЦТП по независимой схеме теплоснабжения</w:t>
      </w:r>
    </w:p>
    <w:p w:rsidR="00D02C78" w:rsidRPr="0029214A" w:rsidRDefault="00D02C78" w:rsidP="001A2B8D">
      <w:pPr>
        <w:pStyle w:val="afffffffffff2"/>
        <w:spacing w:line="276" w:lineRule="auto"/>
        <w:rPr>
          <w:rFonts w:eastAsia="MS Mincho"/>
          <w:szCs w:val="26"/>
          <w:lang w:eastAsia="en-US"/>
        </w:rPr>
      </w:pPr>
      <w:r w:rsidRPr="0029214A">
        <w:rPr>
          <w:rFonts w:eastAsia="MS Mincho"/>
          <w:szCs w:val="26"/>
          <w:lang w:eastAsia="en-US"/>
        </w:rPr>
        <w:t>Реконструкция тепловых сетей предполагается в две очереди строительства:</w:t>
      </w:r>
    </w:p>
    <w:p w:rsidR="00D02C78" w:rsidRPr="0029214A" w:rsidRDefault="00D02C78" w:rsidP="001A2B8D">
      <w:pPr>
        <w:pStyle w:val="afffffffffff2"/>
        <w:spacing w:line="276" w:lineRule="auto"/>
        <w:rPr>
          <w:rFonts w:eastAsia="MS Mincho"/>
          <w:b/>
          <w:bCs/>
          <w:szCs w:val="26"/>
          <w:lang w:eastAsia="en-US"/>
        </w:rPr>
      </w:pPr>
      <w:r w:rsidRPr="0029214A">
        <w:rPr>
          <w:rFonts w:eastAsia="MS Mincho"/>
          <w:b/>
          <w:bCs/>
          <w:szCs w:val="26"/>
          <w:lang w:eastAsia="en-US"/>
        </w:rPr>
        <w:t>I очередь:</w:t>
      </w:r>
    </w:p>
    <w:p w:rsidR="00D02C78" w:rsidRDefault="00D02C78" w:rsidP="00F67C79">
      <w:pPr>
        <w:pStyle w:val="afffffffffff2"/>
        <w:numPr>
          <w:ilvl w:val="0"/>
          <w:numId w:val="84"/>
        </w:numPr>
        <w:spacing w:line="276" w:lineRule="auto"/>
        <w:ind w:left="0" w:firstLine="709"/>
        <w:rPr>
          <w:rFonts w:eastAsia="MS Mincho"/>
          <w:szCs w:val="26"/>
          <w:lang w:eastAsia="en-US"/>
        </w:rPr>
      </w:pPr>
      <w:r w:rsidRPr="0029214A">
        <w:rPr>
          <w:rFonts w:eastAsia="MS Mincho"/>
          <w:szCs w:val="26"/>
          <w:lang w:eastAsia="en-US"/>
        </w:rPr>
        <w:t>Строительство шести ЦТП для выделенных районов теплоснабжения города, что обеспечит переход на не</w:t>
      </w:r>
      <w:r>
        <w:rPr>
          <w:rFonts w:eastAsia="MS Mincho"/>
          <w:szCs w:val="26"/>
          <w:lang w:eastAsia="en-US"/>
        </w:rPr>
        <w:t>зависимую схему теплоснабжения.</w:t>
      </w:r>
    </w:p>
    <w:p w:rsidR="00D02C78" w:rsidRPr="0029214A" w:rsidRDefault="00D02C78" w:rsidP="00F67C79">
      <w:pPr>
        <w:pStyle w:val="afffffffffff2"/>
        <w:numPr>
          <w:ilvl w:val="0"/>
          <w:numId w:val="85"/>
        </w:numPr>
        <w:spacing w:line="276" w:lineRule="auto"/>
        <w:ind w:left="0" w:firstLine="709"/>
        <w:rPr>
          <w:rFonts w:eastAsia="MS Mincho"/>
          <w:szCs w:val="26"/>
          <w:lang w:eastAsia="en-US"/>
        </w:rPr>
      </w:pPr>
      <w:r w:rsidRPr="0029214A">
        <w:rPr>
          <w:rFonts w:eastAsia="MS Mincho"/>
          <w:szCs w:val="26"/>
          <w:lang w:eastAsia="en-US"/>
        </w:rPr>
        <w:t>ЦТП</w:t>
      </w:r>
      <w:r>
        <w:rPr>
          <w:rFonts w:eastAsia="MS Mincho"/>
          <w:szCs w:val="26"/>
          <w:lang w:eastAsia="en-US"/>
        </w:rPr>
        <w:t>-</w:t>
      </w:r>
      <w:r w:rsidRPr="0029214A">
        <w:rPr>
          <w:rFonts w:eastAsia="MS Mincho"/>
          <w:szCs w:val="26"/>
          <w:lang w:eastAsia="en-US"/>
        </w:rPr>
        <w:t>1</w:t>
      </w:r>
      <w:r>
        <w:rPr>
          <w:rFonts w:eastAsia="MS Mincho"/>
          <w:szCs w:val="26"/>
          <w:lang w:eastAsia="en-US"/>
        </w:rPr>
        <w:t xml:space="preserve"> - у</w:t>
      </w:r>
      <w:r w:rsidRPr="0029214A">
        <w:rPr>
          <w:rFonts w:eastAsia="MS Mincho"/>
          <w:szCs w:val="26"/>
          <w:lang w:eastAsia="en-US"/>
        </w:rPr>
        <w:t>л. Социалистическая р-н д.1-</w:t>
      </w:r>
      <w:r>
        <w:rPr>
          <w:rFonts w:eastAsia="MS Mincho"/>
          <w:szCs w:val="26"/>
          <w:lang w:eastAsia="en-US"/>
        </w:rPr>
        <w:t>3;</w:t>
      </w:r>
    </w:p>
    <w:p w:rsidR="00D02C78" w:rsidRPr="0029214A" w:rsidRDefault="00D02C78" w:rsidP="00F67C79">
      <w:pPr>
        <w:pStyle w:val="afffffffffff2"/>
        <w:numPr>
          <w:ilvl w:val="0"/>
          <w:numId w:val="85"/>
        </w:numPr>
        <w:spacing w:line="276" w:lineRule="auto"/>
        <w:ind w:left="0" w:firstLine="709"/>
        <w:rPr>
          <w:rFonts w:eastAsia="MS Mincho"/>
          <w:szCs w:val="26"/>
          <w:lang w:eastAsia="en-US"/>
        </w:rPr>
      </w:pPr>
      <w:r w:rsidRPr="0029214A">
        <w:rPr>
          <w:rFonts w:eastAsia="MS Mincho"/>
          <w:szCs w:val="26"/>
          <w:lang w:eastAsia="en-US"/>
        </w:rPr>
        <w:t>ЦТП</w:t>
      </w:r>
      <w:r>
        <w:rPr>
          <w:rFonts w:eastAsia="MS Mincho"/>
          <w:szCs w:val="26"/>
          <w:lang w:eastAsia="en-US"/>
        </w:rPr>
        <w:t>-</w:t>
      </w:r>
      <w:r w:rsidRPr="0029214A">
        <w:rPr>
          <w:rFonts w:eastAsia="MS Mincho"/>
          <w:szCs w:val="26"/>
          <w:lang w:eastAsia="en-US"/>
        </w:rPr>
        <w:t>2</w:t>
      </w:r>
      <w:r>
        <w:rPr>
          <w:rFonts w:eastAsia="MS Mincho"/>
          <w:szCs w:val="26"/>
          <w:lang w:eastAsia="en-US"/>
        </w:rPr>
        <w:t xml:space="preserve"> - у</w:t>
      </w:r>
      <w:r w:rsidRPr="0029214A">
        <w:rPr>
          <w:rFonts w:eastAsia="MS Mincho"/>
          <w:szCs w:val="26"/>
          <w:lang w:eastAsia="en-US"/>
        </w:rPr>
        <w:t>л. Социалистическая, р-н ТК-29</w:t>
      </w:r>
      <w:r>
        <w:rPr>
          <w:rFonts w:eastAsia="MS Mincho"/>
          <w:szCs w:val="26"/>
          <w:lang w:eastAsia="en-US"/>
        </w:rPr>
        <w:t>;</w:t>
      </w:r>
    </w:p>
    <w:p w:rsidR="00D02C78" w:rsidRPr="0029214A" w:rsidRDefault="00D02C78" w:rsidP="00F67C79">
      <w:pPr>
        <w:pStyle w:val="afffffffffff2"/>
        <w:numPr>
          <w:ilvl w:val="0"/>
          <w:numId w:val="85"/>
        </w:numPr>
        <w:spacing w:line="276" w:lineRule="auto"/>
        <w:ind w:left="0" w:firstLine="709"/>
        <w:rPr>
          <w:rFonts w:eastAsia="MS Mincho"/>
          <w:szCs w:val="26"/>
          <w:lang w:eastAsia="en-US"/>
        </w:rPr>
      </w:pPr>
      <w:r w:rsidRPr="0029214A">
        <w:rPr>
          <w:rFonts w:eastAsia="MS Mincho"/>
          <w:szCs w:val="26"/>
          <w:lang w:eastAsia="en-US"/>
        </w:rPr>
        <w:t>ЦТП</w:t>
      </w:r>
      <w:r>
        <w:rPr>
          <w:rFonts w:eastAsia="MS Mincho"/>
          <w:szCs w:val="26"/>
          <w:lang w:eastAsia="en-US"/>
        </w:rPr>
        <w:t>-</w:t>
      </w:r>
      <w:r w:rsidRPr="0029214A">
        <w:rPr>
          <w:rFonts w:eastAsia="MS Mincho"/>
          <w:szCs w:val="26"/>
          <w:lang w:eastAsia="en-US"/>
        </w:rPr>
        <w:t>3</w:t>
      </w:r>
      <w:r>
        <w:rPr>
          <w:rFonts w:eastAsia="MS Mincho"/>
          <w:szCs w:val="26"/>
          <w:lang w:eastAsia="en-US"/>
        </w:rPr>
        <w:t xml:space="preserve"> - </w:t>
      </w:r>
      <w:r w:rsidRPr="0029214A">
        <w:rPr>
          <w:rFonts w:eastAsia="MS Mincho"/>
          <w:szCs w:val="26"/>
          <w:lang w:eastAsia="en-US"/>
        </w:rPr>
        <w:t xml:space="preserve"> </w:t>
      </w:r>
      <w:r>
        <w:rPr>
          <w:rFonts w:eastAsia="MS Mincho"/>
          <w:szCs w:val="26"/>
          <w:lang w:eastAsia="en-US"/>
        </w:rPr>
        <w:t>у</w:t>
      </w:r>
      <w:r w:rsidRPr="0029214A">
        <w:rPr>
          <w:rFonts w:eastAsia="MS Mincho"/>
          <w:szCs w:val="26"/>
          <w:lang w:eastAsia="en-US"/>
        </w:rPr>
        <w:t>л. Социалистическая, р-н ТК-29</w:t>
      </w:r>
      <w:r>
        <w:rPr>
          <w:rFonts w:eastAsia="MS Mincho"/>
          <w:szCs w:val="26"/>
          <w:lang w:eastAsia="en-US"/>
        </w:rPr>
        <w:t>;</w:t>
      </w:r>
    </w:p>
    <w:p w:rsidR="00D02C78" w:rsidRPr="0029214A" w:rsidRDefault="00D02C78" w:rsidP="00F67C79">
      <w:pPr>
        <w:pStyle w:val="afffffffffff2"/>
        <w:numPr>
          <w:ilvl w:val="0"/>
          <w:numId w:val="85"/>
        </w:numPr>
        <w:spacing w:line="276" w:lineRule="auto"/>
        <w:ind w:left="0" w:firstLine="709"/>
        <w:rPr>
          <w:rFonts w:eastAsia="MS Mincho"/>
          <w:szCs w:val="26"/>
          <w:lang w:eastAsia="en-US"/>
        </w:rPr>
      </w:pPr>
      <w:r w:rsidRPr="0029214A">
        <w:rPr>
          <w:rFonts w:eastAsia="MS Mincho"/>
          <w:szCs w:val="26"/>
          <w:lang w:eastAsia="en-US"/>
        </w:rPr>
        <w:t>ЦТП</w:t>
      </w:r>
      <w:r>
        <w:rPr>
          <w:rFonts w:eastAsia="MS Mincho"/>
          <w:szCs w:val="26"/>
          <w:lang w:eastAsia="en-US"/>
        </w:rPr>
        <w:t>-</w:t>
      </w:r>
      <w:r w:rsidRPr="0029214A">
        <w:rPr>
          <w:rFonts w:eastAsia="MS Mincho"/>
          <w:szCs w:val="26"/>
          <w:lang w:eastAsia="en-US"/>
        </w:rPr>
        <w:t>4</w:t>
      </w:r>
      <w:r>
        <w:rPr>
          <w:rFonts w:eastAsia="MS Mincho"/>
          <w:szCs w:val="26"/>
          <w:lang w:eastAsia="en-US"/>
        </w:rPr>
        <w:t xml:space="preserve"> – ул. Спортивная, р-н д.1;</w:t>
      </w:r>
    </w:p>
    <w:p w:rsidR="00D02C78" w:rsidRPr="0029214A" w:rsidRDefault="00D02C78" w:rsidP="00F67C79">
      <w:pPr>
        <w:pStyle w:val="afffffffffff2"/>
        <w:numPr>
          <w:ilvl w:val="0"/>
          <w:numId w:val="85"/>
        </w:numPr>
        <w:spacing w:line="276" w:lineRule="auto"/>
        <w:ind w:left="0" w:firstLine="709"/>
        <w:rPr>
          <w:rFonts w:eastAsia="MS Mincho"/>
          <w:szCs w:val="26"/>
          <w:lang w:eastAsia="en-US"/>
        </w:rPr>
      </w:pPr>
      <w:r w:rsidRPr="0029214A">
        <w:rPr>
          <w:rFonts w:eastAsia="MS Mincho"/>
          <w:szCs w:val="26"/>
          <w:lang w:eastAsia="en-US"/>
        </w:rPr>
        <w:t>ЦТП</w:t>
      </w:r>
      <w:r>
        <w:rPr>
          <w:rFonts w:eastAsia="MS Mincho"/>
          <w:szCs w:val="26"/>
          <w:lang w:eastAsia="en-US"/>
        </w:rPr>
        <w:t>-</w:t>
      </w:r>
      <w:r w:rsidRPr="0029214A">
        <w:rPr>
          <w:rFonts w:eastAsia="MS Mincho"/>
          <w:szCs w:val="26"/>
          <w:lang w:eastAsia="en-US"/>
        </w:rPr>
        <w:t>5</w:t>
      </w:r>
      <w:r>
        <w:rPr>
          <w:rFonts w:eastAsia="MS Mincho"/>
          <w:szCs w:val="26"/>
          <w:lang w:eastAsia="en-US"/>
        </w:rPr>
        <w:t xml:space="preserve"> - у</w:t>
      </w:r>
      <w:r w:rsidRPr="0029214A">
        <w:rPr>
          <w:rFonts w:eastAsia="MS Mincho"/>
          <w:szCs w:val="26"/>
          <w:lang w:eastAsia="en-US"/>
        </w:rPr>
        <w:t xml:space="preserve">л. Социалистическая, р-н </w:t>
      </w:r>
      <w:r>
        <w:rPr>
          <w:rFonts w:eastAsia="MS Mincho"/>
          <w:szCs w:val="26"/>
          <w:lang w:eastAsia="en-US"/>
        </w:rPr>
        <w:t>д.4-6;</w:t>
      </w:r>
    </w:p>
    <w:p w:rsidR="00D02C78" w:rsidRPr="0029214A" w:rsidRDefault="00D02C78" w:rsidP="00F67C79">
      <w:pPr>
        <w:pStyle w:val="afffffffffff2"/>
        <w:numPr>
          <w:ilvl w:val="0"/>
          <w:numId w:val="85"/>
        </w:numPr>
        <w:spacing w:line="276" w:lineRule="auto"/>
        <w:ind w:left="0" w:firstLine="709"/>
        <w:rPr>
          <w:rFonts w:eastAsia="MS Mincho"/>
          <w:szCs w:val="26"/>
          <w:lang w:eastAsia="en-US"/>
        </w:rPr>
      </w:pPr>
      <w:r w:rsidRPr="0029214A">
        <w:rPr>
          <w:rFonts w:eastAsia="MS Mincho"/>
          <w:szCs w:val="26"/>
          <w:lang w:eastAsia="en-US"/>
        </w:rPr>
        <w:t>ЦТП</w:t>
      </w:r>
      <w:r>
        <w:rPr>
          <w:rFonts w:eastAsia="MS Mincho"/>
          <w:szCs w:val="26"/>
          <w:lang w:eastAsia="en-US"/>
        </w:rPr>
        <w:t>-</w:t>
      </w:r>
      <w:r w:rsidRPr="0029214A">
        <w:rPr>
          <w:rFonts w:eastAsia="MS Mincho"/>
          <w:szCs w:val="26"/>
          <w:lang w:eastAsia="en-US"/>
        </w:rPr>
        <w:t>6</w:t>
      </w:r>
      <w:r>
        <w:rPr>
          <w:rFonts w:eastAsia="MS Mincho"/>
          <w:szCs w:val="26"/>
          <w:lang w:eastAsia="en-US"/>
        </w:rPr>
        <w:t xml:space="preserve"> - у</w:t>
      </w:r>
      <w:r w:rsidRPr="0029214A">
        <w:rPr>
          <w:rFonts w:eastAsia="MS Mincho"/>
          <w:szCs w:val="26"/>
          <w:lang w:eastAsia="en-US"/>
        </w:rPr>
        <w:t>л. Социалистическая, р-н ТК-29</w:t>
      </w:r>
      <w:r>
        <w:rPr>
          <w:rFonts w:eastAsia="MS Mincho"/>
          <w:szCs w:val="26"/>
          <w:lang w:eastAsia="en-US"/>
        </w:rPr>
        <w:t>.</w:t>
      </w:r>
    </w:p>
    <w:p w:rsidR="00D02C78" w:rsidRPr="0029214A" w:rsidRDefault="00D02C78" w:rsidP="001A2B8D">
      <w:pPr>
        <w:pStyle w:val="afffffffffff2"/>
        <w:spacing w:line="276" w:lineRule="auto"/>
        <w:rPr>
          <w:rFonts w:eastAsia="MS Mincho"/>
          <w:szCs w:val="26"/>
          <w:lang w:eastAsia="en-US"/>
        </w:rPr>
      </w:pPr>
      <w:r w:rsidRPr="0029214A">
        <w:rPr>
          <w:rFonts w:eastAsia="MS Mincho"/>
          <w:szCs w:val="26"/>
          <w:lang w:eastAsia="en-US"/>
        </w:rPr>
        <w:t>2.</w:t>
      </w:r>
      <w:r w:rsidRPr="0029214A">
        <w:rPr>
          <w:rFonts w:eastAsia="MS Mincho"/>
          <w:szCs w:val="26"/>
          <w:lang w:eastAsia="en-US"/>
        </w:rPr>
        <w:tab/>
        <w:t>Строительство магистральных двухтрубных тепловых сетей от новой водогрейной котельной до теплово</w:t>
      </w:r>
      <w:r>
        <w:rPr>
          <w:rFonts w:eastAsia="MS Mincho"/>
          <w:szCs w:val="26"/>
          <w:lang w:eastAsia="en-US"/>
        </w:rPr>
        <w:t>й камеры ТК-1 и от ТК-1 до ЦТП.</w:t>
      </w:r>
    </w:p>
    <w:p w:rsidR="00D02C78" w:rsidRPr="0029214A" w:rsidRDefault="00D02C78" w:rsidP="001A2B8D">
      <w:pPr>
        <w:pStyle w:val="afffffffffff2"/>
        <w:spacing w:line="276" w:lineRule="auto"/>
        <w:rPr>
          <w:rFonts w:eastAsia="MS Mincho"/>
          <w:szCs w:val="26"/>
          <w:lang w:eastAsia="en-US"/>
        </w:rPr>
      </w:pPr>
      <w:r w:rsidRPr="0029214A">
        <w:rPr>
          <w:rFonts w:eastAsia="MS Mincho"/>
          <w:szCs w:val="26"/>
          <w:lang w:eastAsia="en-US"/>
        </w:rPr>
        <w:t>3.</w:t>
      </w:r>
      <w:r w:rsidRPr="0029214A">
        <w:rPr>
          <w:rFonts w:eastAsia="MS Mincho"/>
          <w:szCs w:val="26"/>
          <w:lang w:eastAsia="en-US"/>
        </w:rPr>
        <w:tab/>
        <w:t>Замена нескольких участков существующих распределительных тепловых сетей для обеспечения гидравлических режимов тепловой сети.</w:t>
      </w:r>
    </w:p>
    <w:p w:rsidR="00D02C78" w:rsidRPr="0029214A" w:rsidRDefault="00D02C78" w:rsidP="001A2B8D">
      <w:pPr>
        <w:pStyle w:val="afffffffffff2"/>
        <w:spacing w:line="276" w:lineRule="auto"/>
        <w:rPr>
          <w:rFonts w:eastAsia="MS Mincho"/>
          <w:szCs w:val="26"/>
          <w:lang w:eastAsia="en-US"/>
        </w:rPr>
      </w:pPr>
      <w:r w:rsidRPr="0029214A">
        <w:rPr>
          <w:rFonts w:eastAsia="MS Mincho"/>
          <w:szCs w:val="26"/>
          <w:lang w:eastAsia="en-US"/>
        </w:rPr>
        <w:t>4.</w:t>
      </w:r>
      <w:r w:rsidRPr="0029214A">
        <w:rPr>
          <w:rFonts w:eastAsia="MS Mincho"/>
          <w:szCs w:val="26"/>
          <w:lang w:eastAsia="en-US"/>
        </w:rPr>
        <w:tab/>
        <w:t>Реконструкция систем теплоснабжения потребителей в части установки узлов учета теплоносителя.</w:t>
      </w:r>
    </w:p>
    <w:p w:rsidR="00D02C78" w:rsidRPr="0029214A" w:rsidRDefault="00D02C78" w:rsidP="001A2B8D">
      <w:pPr>
        <w:pStyle w:val="afffffffffff2"/>
        <w:spacing w:line="276" w:lineRule="auto"/>
        <w:rPr>
          <w:rFonts w:eastAsia="MS Mincho"/>
          <w:b/>
          <w:bCs/>
          <w:szCs w:val="26"/>
          <w:lang w:eastAsia="en-US"/>
        </w:rPr>
      </w:pPr>
      <w:r w:rsidRPr="0029214A">
        <w:rPr>
          <w:rFonts w:eastAsia="MS Mincho"/>
          <w:b/>
          <w:bCs/>
          <w:szCs w:val="26"/>
          <w:lang w:eastAsia="en-US"/>
        </w:rPr>
        <w:t>II очередь:</w:t>
      </w:r>
    </w:p>
    <w:p w:rsidR="00D02C78" w:rsidRPr="0029214A" w:rsidRDefault="00D02C78" w:rsidP="001A2B8D">
      <w:pPr>
        <w:pStyle w:val="afffffffffff2"/>
        <w:spacing w:line="276" w:lineRule="auto"/>
        <w:rPr>
          <w:rFonts w:eastAsia="MS Mincho"/>
          <w:szCs w:val="26"/>
          <w:lang w:eastAsia="en-US"/>
        </w:rPr>
      </w:pPr>
      <w:r w:rsidRPr="0029214A">
        <w:rPr>
          <w:rFonts w:eastAsia="MS Mincho"/>
          <w:szCs w:val="26"/>
          <w:lang w:eastAsia="en-US"/>
        </w:rPr>
        <w:t>Во второй очереди реконструкции системы теплоснабжения г. Бокситогорск предусматривается перевод потребителей на закрытую четырехтрубную систему теплоснабжения.</w:t>
      </w:r>
    </w:p>
    <w:p w:rsidR="00D02C78" w:rsidRPr="0029214A" w:rsidRDefault="00D02C78" w:rsidP="001A2B8D">
      <w:pPr>
        <w:pStyle w:val="afffffffffff2"/>
        <w:spacing w:line="276" w:lineRule="auto"/>
        <w:rPr>
          <w:rFonts w:eastAsia="MS Mincho"/>
          <w:szCs w:val="26"/>
          <w:lang w:eastAsia="en-US"/>
        </w:rPr>
      </w:pPr>
      <w:r w:rsidRPr="0029214A">
        <w:rPr>
          <w:rFonts w:eastAsia="MS Mincho"/>
          <w:szCs w:val="26"/>
          <w:lang w:eastAsia="en-US"/>
        </w:rPr>
        <w:t>Для этого необходимы следующие мероприятия:</w:t>
      </w:r>
    </w:p>
    <w:p w:rsidR="00D02C78" w:rsidRPr="0029214A" w:rsidRDefault="00D02C78" w:rsidP="00F67C79">
      <w:pPr>
        <w:pStyle w:val="afffffffffff2"/>
        <w:numPr>
          <w:ilvl w:val="0"/>
          <w:numId w:val="86"/>
        </w:numPr>
        <w:spacing w:line="276" w:lineRule="auto"/>
        <w:ind w:left="0" w:firstLine="709"/>
        <w:rPr>
          <w:rFonts w:eastAsia="MS Mincho"/>
          <w:szCs w:val="26"/>
          <w:lang w:eastAsia="en-US"/>
        </w:rPr>
      </w:pPr>
      <w:r w:rsidRPr="0029214A">
        <w:rPr>
          <w:rFonts w:eastAsia="MS Mincho"/>
          <w:szCs w:val="26"/>
          <w:lang w:eastAsia="en-US"/>
        </w:rPr>
        <w:t xml:space="preserve">Установка в ЦТП дополнительного теплообменного, насосного и иного вспомогательного оборудования для организации отпуска теплоносителя на горячее водоснабжение. </w:t>
      </w:r>
    </w:p>
    <w:p w:rsidR="00D02C78" w:rsidRPr="0029214A" w:rsidRDefault="00D02C78" w:rsidP="00F67C79">
      <w:pPr>
        <w:pStyle w:val="afffffffffff2"/>
        <w:numPr>
          <w:ilvl w:val="0"/>
          <w:numId w:val="86"/>
        </w:numPr>
        <w:spacing w:line="276" w:lineRule="auto"/>
        <w:ind w:left="0" w:firstLine="709"/>
        <w:rPr>
          <w:rFonts w:eastAsia="MS Mincho"/>
          <w:szCs w:val="26"/>
          <w:lang w:eastAsia="en-US"/>
        </w:rPr>
      </w:pPr>
      <w:r w:rsidRPr="0029214A">
        <w:rPr>
          <w:rFonts w:eastAsia="MS Mincho"/>
          <w:szCs w:val="26"/>
          <w:lang w:eastAsia="en-US"/>
        </w:rPr>
        <w:t>Замена распределительных тепловых сетей на четырехтрубные (трубопроводы прямой и обратной сетевой воды на отопление и вентиляцию потребителей, трубопровод отпуска горячего водоснабжения, циркуляционный трубопровод). При этом максимально используются трассы существующих тепловых сетей с учетом существующих авариных перемычек на них для повышения надежности теплоснабжения.</w:t>
      </w:r>
    </w:p>
    <w:p w:rsidR="00D02C78" w:rsidRDefault="00D02C78" w:rsidP="00F67C79">
      <w:pPr>
        <w:pStyle w:val="afffffffffff2"/>
        <w:numPr>
          <w:ilvl w:val="0"/>
          <w:numId w:val="86"/>
        </w:numPr>
        <w:spacing w:line="276" w:lineRule="auto"/>
        <w:ind w:left="0" w:firstLine="709"/>
        <w:rPr>
          <w:rFonts w:eastAsia="MS Mincho"/>
          <w:szCs w:val="26"/>
          <w:lang w:eastAsia="en-US"/>
        </w:rPr>
      </w:pPr>
      <w:r w:rsidRPr="0029214A">
        <w:rPr>
          <w:rFonts w:eastAsia="MS Mincho"/>
          <w:szCs w:val="26"/>
          <w:lang w:eastAsia="en-US"/>
        </w:rPr>
        <w:t>Реконструкция внутридомовых систем теплоснабжения для перевода потребителей на закрытую четырехтрубную систему теплоснабжения</w:t>
      </w:r>
      <w:r>
        <w:rPr>
          <w:rFonts w:eastAsia="MS Mincho"/>
          <w:szCs w:val="26"/>
          <w:lang w:eastAsia="en-US"/>
        </w:rPr>
        <w:t>.</w:t>
      </w:r>
    </w:p>
    <w:p w:rsidR="00D02C78" w:rsidRPr="0029214A" w:rsidRDefault="00D02C78" w:rsidP="001A2B8D">
      <w:pPr>
        <w:pStyle w:val="afffffffffff2"/>
        <w:spacing w:line="276" w:lineRule="auto"/>
        <w:rPr>
          <w:rFonts w:eastAsia="MS Mincho"/>
          <w:b/>
          <w:bCs/>
          <w:szCs w:val="26"/>
          <w:lang w:eastAsia="en-US"/>
        </w:rPr>
      </w:pPr>
      <w:r w:rsidRPr="0029214A">
        <w:rPr>
          <w:rFonts w:eastAsia="MS Mincho"/>
          <w:b/>
          <w:bCs/>
          <w:szCs w:val="26"/>
          <w:lang w:eastAsia="en-US"/>
        </w:rPr>
        <w:t>Вариант №</w:t>
      </w:r>
      <w:r>
        <w:rPr>
          <w:rFonts w:eastAsia="MS Mincho"/>
          <w:b/>
          <w:bCs/>
          <w:szCs w:val="26"/>
          <w:lang w:eastAsia="en-US"/>
        </w:rPr>
        <w:t xml:space="preserve"> 2</w:t>
      </w:r>
    </w:p>
    <w:p w:rsidR="00D02C78" w:rsidRPr="006E31D6" w:rsidRDefault="00D02C78" w:rsidP="001A2B8D">
      <w:pPr>
        <w:pStyle w:val="afffffffffff2"/>
        <w:spacing w:line="276" w:lineRule="auto"/>
        <w:rPr>
          <w:rFonts w:eastAsia="MS Mincho"/>
          <w:szCs w:val="26"/>
          <w:lang w:eastAsia="en-US"/>
        </w:rPr>
      </w:pPr>
      <w:r w:rsidRPr="006E31D6">
        <w:rPr>
          <w:rFonts w:eastAsia="MS Mincho"/>
          <w:szCs w:val="26"/>
          <w:lang w:eastAsia="en-US"/>
        </w:rPr>
        <w:t xml:space="preserve">Предлагаются следующие мероприятия по реконструкции системы теплоснабжения </w:t>
      </w:r>
      <w:r>
        <w:rPr>
          <w:rFonts w:eastAsia="MS Mincho"/>
          <w:szCs w:val="26"/>
          <w:lang w:eastAsia="en-US"/>
        </w:rPr>
        <w:t xml:space="preserve">на территории </w:t>
      </w:r>
      <w:r w:rsidRPr="006E31D6">
        <w:rPr>
          <w:rFonts w:eastAsia="MS Mincho"/>
          <w:szCs w:val="26"/>
          <w:lang w:eastAsia="en-US"/>
        </w:rPr>
        <w:t>Бокситогорско</w:t>
      </w:r>
      <w:r>
        <w:rPr>
          <w:rFonts w:eastAsia="MS Mincho"/>
          <w:szCs w:val="26"/>
          <w:lang w:eastAsia="en-US"/>
        </w:rPr>
        <w:t>го</w:t>
      </w:r>
      <w:r w:rsidRPr="006E31D6">
        <w:rPr>
          <w:rFonts w:eastAsia="MS Mincho"/>
          <w:szCs w:val="26"/>
          <w:lang w:eastAsia="en-US"/>
        </w:rPr>
        <w:t xml:space="preserve"> городско</w:t>
      </w:r>
      <w:r>
        <w:rPr>
          <w:rFonts w:eastAsia="MS Mincho"/>
          <w:szCs w:val="26"/>
          <w:lang w:eastAsia="en-US"/>
        </w:rPr>
        <w:t>го</w:t>
      </w:r>
      <w:r w:rsidRPr="006E31D6">
        <w:rPr>
          <w:rFonts w:eastAsia="MS Mincho"/>
          <w:szCs w:val="26"/>
          <w:lang w:eastAsia="en-US"/>
        </w:rPr>
        <w:t xml:space="preserve"> поселени</w:t>
      </w:r>
      <w:r>
        <w:rPr>
          <w:rFonts w:eastAsia="MS Mincho"/>
          <w:szCs w:val="26"/>
          <w:lang w:eastAsia="en-US"/>
        </w:rPr>
        <w:t>я</w:t>
      </w:r>
      <w:r w:rsidRPr="006E31D6">
        <w:rPr>
          <w:rFonts w:eastAsia="MS Mincho"/>
          <w:szCs w:val="26"/>
          <w:lang w:eastAsia="en-US"/>
        </w:rPr>
        <w:t>:</w:t>
      </w:r>
    </w:p>
    <w:p w:rsidR="00D02C78" w:rsidRPr="006E31D6" w:rsidRDefault="00D02C78" w:rsidP="00F67C79">
      <w:pPr>
        <w:pStyle w:val="afffffffffff2"/>
        <w:numPr>
          <w:ilvl w:val="0"/>
          <w:numId w:val="87"/>
        </w:numPr>
        <w:spacing w:line="276" w:lineRule="auto"/>
        <w:ind w:left="0" w:firstLine="709"/>
        <w:rPr>
          <w:rFonts w:eastAsia="MS Mincho"/>
          <w:szCs w:val="26"/>
          <w:lang w:eastAsia="en-US"/>
        </w:rPr>
      </w:pPr>
      <w:r w:rsidRPr="006E31D6">
        <w:rPr>
          <w:rFonts w:eastAsia="MS Mincho"/>
          <w:szCs w:val="26"/>
          <w:lang w:eastAsia="en-US"/>
        </w:rPr>
        <w:t>перевод системы теплоснабжения г. Бокситогорск</w:t>
      </w:r>
      <w:r>
        <w:rPr>
          <w:rFonts w:eastAsia="MS Mincho"/>
          <w:szCs w:val="26"/>
          <w:lang w:eastAsia="en-US"/>
        </w:rPr>
        <w:t>а</w:t>
      </w:r>
      <w:r w:rsidRPr="006E31D6">
        <w:rPr>
          <w:rFonts w:eastAsia="MS Mincho"/>
          <w:szCs w:val="26"/>
          <w:lang w:eastAsia="en-US"/>
        </w:rPr>
        <w:t xml:space="preserve"> с температурного графика 95/70</w:t>
      </w:r>
      <w:r>
        <w:rPr>
          <w:rFonts w:eastAsia="MS Mincho"/>
          <w:szCs w:val="26"/>
          <w:lang w:eastAsia="en-US"/>
        </w:rPr>
        <w:t xml:space="preserve"> </w:t>
      </w:r>
      <w:r w:rsidRPr="006E31D6">
        <w:rPr>
          <w:rFonts w:eastAsia="MS Mincho"/>
          <w:szCs w:val="26"/>
          <w:lang w:eastAsia="en-US"/>
        </w:rPr>
        <w:t>°С на график 130/70</w:t>
      </w:r>
      <w:r>
        <w:rPr>
          <w:rFonts w:eastAsia="MS Mincho"/>
          <w:szCs w:val="26"/>
          <w:lang w:eastAsia="en-US"/>
        </w:rPr>
        <w:t xml:space="preserve"> </w:t>
      </w:r>
      <w:r w:rsidRPr="006E31D6">
        <w:rPr>
          <w:rFonts w:eastAsia="MS Mincho"/>
          <w:szCs w:val="26"/>
          <w:lang w:eastAsia="en-US"/>
        </w:rPr>
        <w:t>°С.</w:t>
      </w:r>
    </w:p>
    <w:p w:rsidR="00D02C78" w:rsidRPr="006E31D6" w:rsidRDefault="00D02C78" w:rsidP="00F67C79">
      <w:pPr>
        <w:pStyle w:val="afffffffffff2"/>
        <w:numPr>
          <w:ilvl w:val="0"/>
          <w:numId w:val="87"/>
        </w:numPr>
        <w:spacing w:line="276" w:lineRule="auto"/>
        <w:ind w:left="0" w:firstLine="709"/>
        <w:rPr>
          <w:rFonts w:eastAsia="MS Mincho"/>
          <w:szCs w:val="26"/>
          <w:lang w:eastAsia="en-US"/>
        </w:rPr>
      </w:pPr>
      <w:r w:rsidRPr="006E31D6">
        <w:rPr>
          <w:rFonts w:eastAsia="MS Mincho"/>
          <w:szCs w:val="26"/>
          <w:lang w:eastAsia="en-US"/>
        </w:rPr>
        <w:t>перевод открытой системы ГВС на закрытую,</w:t>
      </w:r>
    </w:p>
    <w:p w:rsidR="00D02C78" w:rsidRDefault="00D02C78" w:rsidP="00F67C79">
      <w:pPr>
        <w:pStyle w:val="afffffffffff2"/>
        <w:numPr>
          <w:ilvl w:val="0"/>
          <w:numId w:val="87"/>
        </w:numPr>
        <w:spacing w:line="276" w:lineRule="auto"/>
        <w:ind w:left="0" w:firstLine="709"/>
        <w:rPr>
          <w:rFonts w:eastAsia="MS Mincho"/>
          <w:szCs w:val="26"/>
          <w:lang w:eastAsia="en-US"/>
        </w:rPr>
      </w:pPr>
      <w:r w:rsidRPr="006E31D6">
        <w:rPr>
          <w:rFonts w:eastAsia="MS Mincho"/>
          <w:szCs w:val="26"/>
          <w:lang w:eastAsia="en-US"/>
        </w:rPr>
        <w:t>реконструкция тепловых сетей и тепловых камер,</w:t>
      </w:r>
    </w:p>
    <w:p w:rsidR="00D02C78" w:rsidRPr="006E31D6" w:rsidRDefault="00D02C78" w:rsidP="00F67C79">
      <w:pPr>
        <w:pStyle w:val="afffffffffff2"/>
        <w:numPr>
          <w:ilvl w:val="0"/>
          <w:numId w:val="87"/>
        </w:numPr>
        <w:spacing w:line="276" w:lineRule="auto"/>
        <w:ind w:left="0" w:firstLine="709"/>
        <w:rPr>
          <w:rFonts w:eastAsia="MS Mincho"/>
          <w:szCs w:val="26"/>
          <w:lang w:eastAsia="en-US"/>
        </w:rPr>
      </w:pPr>
      <w:bookmarkStart w:id="1273" w:name="OLE_LINK14"/>
      <w:r w:rsidRPr="006E31D6">
        <w:rPr>
          <w:rFonts w:eastAsia="MS Mincho"/>
          <w:szCs w:val="26"/>
          <w:lang w:eastAsia="en-US"/>
        </w:rPr>
        <w:t>реконструкция повысительной насосной станции</w:t>
      </w:r>
      <w:bookmarkEnd w:id="1273"/>
      <w:r w:rsidRPr="006E31D6">
        <w:rPr>
          <w:rFonts w:eastAsia="MS Mincho"/>
          <w:szCs w:val="26"/>
          <w:lang w:eastAsia="en-US"/>
        </w:rPr>
        <w:t>.</w:t>
      </w:r>
    </w:p>
    <w:p w:rsidR="00D02C78" w:rsidRPr="006E31D6" w:rsidRDefault="00D02C78" w:rsidP="001A2B8D">
      <w:pPr>
        <w:pStyle w:val="afffffffffff2"/>
        <w:spacing w:line="276" w:lineRule="auto"/>
        <w:rPr>
          <w:rFonts w:eastAsia="MS Mincho"/>
          <w:szCs w:val="26"/>
          <w:lang w:eastAsia="en-US"/>
        </w:rPr>
      </w:pPr>
      <w:r w:rsidRPr="006E31D6">
        <w:rPr>
          <w:rFonts w:eastAsia="MS Mincho"/>
          <w:szCs w:val="26"/>
          <w:lang w:eastAsia="en-US"/>
        </w:rPr>
        <w:t>Для обеспечения работы системы теплоснабжения по графику 130/70</w:t>
      </w:r>
      <w:r>
        <w:rPr>
          <w:rFonts w:eastAsia="MS Mincho"/>
          <w:szCs w:val="26"/>
          <w:lang w:eastAsia="en-US"/>
        </w:rPr>
        <w:t xml:space="preserve"> </w:t>
      </w:r>
      <w:r w:rsidRPr="006E31D6">
        <w:rPr>
          <w:rFonts w:eastAsia="MS Mincho"/>
          <w:szCs w:val="26"/>
          <w:lang w:eastAsia="en-US"/>
        </w:rPr>
        <w:t>°С и закрытой системы ГВС предлагается установить индивидуальные тепловые пункты (ИТП) в многоквартирных домах и отдельно стоящих зданиях.</w:t>
      </w:r>
    </w:p>
    <w:p w:rsidR="00D02C78" w:rsidRDefault="00D02C78" w:rsidP="001A2B8D">
      <w:pPr>
        <w:pStyle w:val="afffffffffff2"/>
        <w:spacing w:line="276" w:lineRule="auto"/>
        <w:rPr>
          <w:rFonts w:eastAsia="MS Mincho"/>
          <w:szCs w:val="26"/>
          <w:lang w:eastAsia="en-US"/>
        </w:rPr>
      </w:pPr>
      <w:r w:rsidRPr="006E31D6">
        <w:rPr>
          <w:rFonts w:eastAsia="MS Mincho"/>
          <w:szCs w:val="26"/>
          <w:lang w:eastAsia="en-US"/>
        </w:rPr>
        <w:t>Индивидуальные тепловые пункты оснастить элеваторными узлами, паянными теплообменниками для системы ГВС, балансировочными клапанами, запорной арматурой, КИП.</w:t>
      </w:r>
    </w:p>
    <w:p w:rsidR="00D02C78" w:rsidRDefault="00D02C78" w:rsidP="001A2B8D">
      <w:pPr>
        <w:pStyle w:val="afffffffffff2"/>
        <w:spacing w:line="276" w:lineRule="auto"/>
        <w:rPr>
          <w:rFonts w:eastAsia="MS Mincho"/>
          <w:szCs w:val="26"/>
          <w:lang w:eastAsia="en-US"/>
        </w:rPr>
      </w:pPr>
      <w:r>
        <w:rPr>
          <w:rFonts w:eastAsia="MS Mincho"/>
          <w:szCs w:val="26"/>
          <w:lang w:eastAsia="en-US"/>
        </w:rPr>
        <w:t xml:space="preserve">Установка индивидуальных тепловых пунктов осуществляется за счет бюджетных средств </w:t>
      </w:r>
      <w:r w:rsidRPr="006E31D6">
        <w:rPr>
          <w:rFonts w:eastAsia="MS Mincho"/>
          <w:szCs w:val="26"/>
          <w:lang w:eastAsia="en-US"/>
        </w:rPr>
        <w:t>Ленинградской области</w:t>
      </w:r>
      <w:r>
        <w:rPr>
          <w:rFonts w:eastAsia="MS Mincho"/>
          <w:szCs w:val="26"/>
          <w:lang w:eastAsia="en-US"/>
        </w:rPr>
        <w:t xml:space="preserve"> (109 многоквартирных домов (МКД) и 5 зданий бюджетной сферы).</w:t>
      </w:r>
    </w:p>
    <w:p w:rsidR="00D02C78" w:rsidRDefault="00D02C78" w:rsidP="001A2B8D">
      <w:pPr>
        <w:pStyle w:val="afffffffffff2"/>
        <w:spacing w:line="276" w:lineRule="auto"/>
        <w:rPr>
          <w:rFonts w:eastAsia="MS Mincho"/>
          <w:szCs w:val="26"/>
          <w:lang w:eastAsia="en-US"/>
        </w:rPr>
      </w:pPr>
      <w:r>
        <w:rPr>
          <w:rFonts w:eastAsia="MS Mincho"/>
          <w:szCs w:val="26"/>
          <w:lang w:eastAsia="en-US"/>
        </w:rPr>
        <w:t xml:space="preserve">Реконструкция тепловых сетей и тепловых камер, </w:t>
      </w:r>
      <w:r w:rsidRPr="006E31D6">
        <w:rPr>
          <w:rFonts w:eastAsia="MS Mincho"/>
          <w:szCs w:val="26"/>
          <w:lang w:eastAsia="en-US"/>
        </w:rPr>
        <w:t>реконструкция повысительной насосной станции</w:t>
      </w:r>
      <w:r>
        <w:rPr>
          <w:rFonts w:eastAsia="MS Mincho"/>
          <w:szCs w:val="26"/>
          <w:lang w:eastAsia="en-US"/>
        </w:rPr>
        <w:t xml:space="preserve"> за счет средств концессионера, в рамках его инвестиционной деятельности.</w:t>
      </w:r>
    </w:p>
    <w:p w:rsidR="00D02C78" w:rsidRPr="006E31D6" w:rsidRDefault="00D02C78" w:rsidP="001A2B8D">
      <w:pPr>
        <w:pStyle w:val="afffffffffff2"/>
        <w:spacing w:line="276" w:lineRule="auto"/>
        <w:rPr>
          <w:rFonts w:eastAsia="MS Mincho"/>
          <w:szCs w:val="26"/>
          <w:lang w:eastAsia="en-US"/>
        </w:rPr>
      </w:pPr>
      <w:r w:rsidRPr="006E31D6">
        <w:rPr>
          <w:rFonts w:eastAsia="MS Mincho"/>
          <w:szCs w:val="26"/>
          <w:lang w:eastAsia="en-US"/>
        </w:rPr>
        <w:t xml:space="preserve">Строительство ИТП в целях перехода от открытой системы горячего водоснабжения (ГВС) в г. Бокситогорске на закрытую систему ГВС является одним из основных факторов, влияющих на уменьшение потерь тепловой энергии, что в свою очередь приводит к снижению </w:t>
      </w:r>
      <w:r>
        <w:rPr>
          <w:rFonts w:eastAsia="MS Mincho"/>
          <w:szCs w:val="26"/>
          <w:lang w:eastAsia="en-US"/>
        </w:rPr>
        <w:t>себестоимости тепловой энергии.</w:t>
      </w:r>
    </w:p>
    <w:p w:rsidR="00D02C78" w:rsidRPr="006E31D6" w:rsidRDefault="00D02C78" w:rsidP="001A2B8D">
      <w:pPr>
        <w:pStyle w:val="afffffffffff2"/>
        <w:spacing w:line="276" w:lineRule="auto"/>
        <w:rPr>
          <w:rFonts w:eastAsia="MS Mincho"/>
          <w:szCs w:val="26"/>
          <w:lang w:eastAsia="en-US"/>
        </w:rPr>
      </w:pPr>
      <w:r w:rsidRPr="006E31D6">
        <w:rPr>
          <w:rFonts w:eastAsia="MS Mincho"/>
          <w:szCs w:val="26"/>
          <w:lang w:eastAsia="en-US"/>
        </w:rPr>
        <w:t>Поэтому в рамках данной инвестиционной программы мероприятия по строительству ИТП включены в перечень инвестиционных проектов, имеющих значительный эффект, однако их стоимость и возврат не учитывается в расчетах тарифов на тепловую энергию.</w:t>
      </w:r>
    </w:p>
    <w:p w:rsidR="00D02C78" w:rsidRPr="006E31D6" w:rsidRDefault="00D02C78" w:rsidP="001A2B8D">
      <w:pPr>
        <w:pStyle w:val="afffffffffff2"/>
        <w:spacing w:line="276" w:lineRule="auto"/>
        <w:rPr>
          <w:rFonts w:eastAsia="MS Mincho"/>
          <w:szCs w:val="26"/>
          <w:lang w:eastAsia="en-US"/>
        </w:rPr>
      </w:pPr>
      <w:r w:rsidRPr="006E31D6">
        <w:rPr>
          <w:rFonts w:eastAsia="MS Mincho"/>
          <w:szCs w:val="26"/>
          <w:lang w:eastAsia="en-US"/>
        </w:rPr>
        <w:t>Реконструкция тепловых камер включает в себя замену запорной арматуры, ремонт перекр</w:t>
      </w:r>
      <w:r>
        <w:rPr>
          <w:rFonts w:eastAsia="MS Mincho"/>
          <w:szCs w:val="26"/>
          <w:lang w:eastAsia="en-US"/>
        </w:rPr>
        <w:t>ытий и ограждающих конструкций.</w:t>
      </w:r>
    </w:p>
    <w:p w:rsidR="00D02C78" w:rsidRDefault="00D02C78" w:rsidP="001A2B8D">
      <w:pPr>
        <w:pStyle w:val="afffffffffff2"/>
        <w:spacing w:line="276" w:lineRule="auto"/>
        <w:rPr>
          <w:rFonts w:eastAsia="MS Mincho"/>
          <w:szCs w:val="26"/>
          <w:lang w:eastAsia="en-US"/>
        </w:rPr>
      </w:pPr>
      <w:r w:rsidRPr="006E31D6">
        <w:rPr>
          <w:rFonts w:eastAsia="MS Mincho"/>
          <w:szCs w:val="26"/>
          <w:lang w:eastAsia="en-US"/>
        </w:rPr>
        <w:t>Реконструкция тепловых сетей включает в себя реконструкцию сетей исторической части города с перекладкой основной магистрали и трёх квартальных трасс.</w:t>
      </w:r>
    </w:p>
    <w:p w:rsidR="00D02C78" w:rsidRDefault="00D02C78" w:rsidP="001A2B8D">
      <w:pPr>
        <w:pStyle w:val="afffffffffff2"/>
        <w:spacing w:line="276" w:lineRule="auto"/>
        <w:rPr>
          <w:rFonts w:eastAsia="MS Mincho"/>
          <w:szCs w:val="26"/>
          <w:lang w:eastAsia="en-US"/>
        </w:rPr>
      </w:pPr>
      <w:r w:rsidRPr="006E31D6">
        <w:rPr>
          <w:rFonts w:eastAsia="MS Mincho"/>
          <w:szCs w:val="26"/>
          <w:lang w:eastAsia="en-US"/>
        </w:rPr>
        <w:t>Реконструкция повысительной насосной станции включает в себя установку трёх насосов с частотным регулированием и установку запорной арматуры, а также частичную замену теплотрасс.</w:t>
      </w:r>
    </w:p>
    <w:p w:rsidR="00D02C78" w:rsidRDefault="00D02C78" w:rsidP="009C21D4">
      <w:pPr>
        <w:pStyle w:val="afffffffffff2"/>
        <w:spacing w:line="276" w:lineRule="auto"/>
        <w:rPr>
          <w:rFonts w:eastAsia="MS Mincho"/>
          <w:szCs w:val="26"/>
          <w:lang w:eastAsia="en-US"/>
        </w:rPr>
      </w:pPr>
      <w:r w:rsidRPr="006E31D6">
        <w:rPr>
          <w:rFonts w:eastAsia="MS Mincho"/>
          <w:szCs w:val="26"/>
          <w:lang w:eastAsia="en-US"/>
        </w:rPr>
        <w:t xml:space="preserve">В д. Сёгла Бокситогорского городского поселения централизованное теплоснабжение </w:t>
      </w:r>
      <w:r>
        <w:rPr>
          <w:rFonts w:eastAsia="MS Mincho"/>
          <w:szCs w:val="26"/>
          <w:lang w:eastAsia="en-US"/>
        </w:rPr>
        <w:t>осуществляется в</w:t>
      </w:r>
      <w:r w:rsidRPr="006E31D6">
        <w:rPr>
          <w:rFonts w:eastAsia="MS Mincho"/>
          <w:szCs w:val="26"/>
          <w:lang w:eastAsia="en-US"/>
        </w:rPr>
        <w:t xml:space="preserve"> тр</w:t>
      </w:r>
      <w:r>
        <w:rPr>
          <w:rFonts w:eastAsia="MS Mincho"/>
          <w:szCs w:val="26"/>
          <w:lang w:eastAsia="en-US"/>
        </w:rPr>
        <w:t>ёх</w:t>
      </w:r>
      <w:r w:rsidRPr="006E31D6">
        <w:rPr>
          <w:rFonts w:eastAsia="MS Mincho"/>
          <w:szCs w:val="26"/>
          <w:lang w:eastAsia="en-US"/>
        </w:rPr>
        <w:t xml:space="preserve"> двухэтажных дома</w:t>
      </w:r>
      <w:r>
        <w:rPr>
          <w:rFonts w:eastAsia="MS Mincho"/>
          <w:szCs w:val="26"/>
          <w:lang w:eastAsia="en-US"/>
        </w:rPr>
        <w:t>х</w:t>
      </w:r>
      <w:r w:rsidRPr="006E31D6">
        <w:rPr>
          <w:rFonts w:eastAsia="MS Mincho"/>
          <w:szCs w:val="26"/>
          <w:lang w:eastAsia="en-US"/>
        </w:rPr>
        <w:t>. Источником их теплоснабжения с 2012 года является новая водогрейная блочно-модульная газовая котельная</w:t>
      </w:r>
      <w:r>
        <w:rPr>
          <w:rFonts w:eastAsia="MS Mincho"/>
          <w:szCs w:val="26"/>
          <w:lang w:eastAsia="en-US"/>
        </w:rPr>
        <w:t>. В 2020 году проведены работы по замене всех сетей теплоснабжения.</w:t>
      </w:r>
    </w:p>
    <w:p w:rsidR="00D02C78" w:rsidRDefault="00D02C78" w:rsidP="009C21D4">
      <w:pPr>
        <w:pStyle w:val="afffffffffff2"/>
        <w:spacing w:line="276" w:lineRule="auto"/>
        <w:rPr>
          <w:rFonts w:eastAsia="MS Mincho"/>
          <w:szCs w:val="26"/>
          <w:lang w:eastAsia="en-US"/>
        </w:rPr>
      </w:pPr>
      <w:r>
        <w:rPr>
          <w:rFonts w:eastAsia="MS Mincho"/>
          <w:szCs w:val="26"/>
          <w:lang w:eastAsia="en-US"/>
        </w:rPr>
        <w:t xml:space="preserve">В рамках Инвестиционной программы </w:t>
      </w:r>
      <w:r w:rsidRPr="003520DA">
        <w:rPr>
          <w:rFonts w:eastAsia="MS Mincho"/>
          <w:szCs w:val="26"/>
          <w:lang w:eastAsia="en-US"/>
        </w:rPr>
        <w:t>ООО "Петербургтеплоэнерго" в Ленинградской области (тарифная зона 1)</w:t>
      </w:r>
      <w:r>
        <w:rPr>
          <w:rFonts w:eastAsia="MS Mincho"/>
          <w:szCs w:val="26"/>
          <w:lang w:eastAsia="en-US"/>
        </w:rPr>
        <w:t xml:space="preserve"> планируется провести:</w:t>
      </w:r>
    </w:p>
    <w:p w:rsidR="00D02C78" w:rsidRPr="00272C46" w:rsidRDefault="00D02C78" w:rsidP="00272C46">
      <w:pPr>
        <w:pStyle w:val="afffffffffff2"/>
        <w:spacing w:line="276" w:lineRule="auto"/>
        <w:rPr>
          <w:rFonts w:eastAsia="MS Mincho"/>
          <w:szCs w:val="26"/>
          <w:lang w:eastAsia="en-US"/>
        </w:rPr>
      </w:pPr>
      <w:r>
        <w:rPr>
          <w:rFonts w:eastAsia="MS Mincho"/>
          <w:szCs w:val="26"/>
          <w:lang w:eastAsia="en-US"/>
        </w:rPr>
        <w:t>- т</w:t>
      </w:r>
      <w:r w:rsidRPr="00272C46">
        <w:rPr>
          <w:rFonts w:eastAsia="MS Mincho"/>
          <w:szCs w:val="26"/>
          <w:lang w:eastAsia="en-US"/>
        </w:rPr>
        <w:t>ехническое перевооружение котельной в части модернизации внутреннего газопровода котельной</w:t>
      </w:r>
      <w:r>
        <w:rPr>
          <w:rFonts w:eastAsia="MS Mincho"/>
          <w:szCs w:val="26"/>
          <w:lang w:eastAsia="en-US"/>
        </w:rPr>
        <w:t xml:space="preserve"> (ПИР и СМР) – 2025-2027 гг.;</w:t>
      </w:r>
    </w:p>
    <w:p w:rsidR="00D02C78" w:rsidRPr="00272C46" w:rsidRDefault="00D02C78" w:rsidP="00272C46">
      <w:pPr>
        <w:pStyle w:val="afffffffffff2"/>
        <w:spacing w:line="276" w:lineRule="auto"/>
        <w:rPr>
          <w:rFonts w:eastAsia="MS Mincho"/>
          <w:szCs w:val="26"/>
          <w:lang w:eastAsia="en-US"/>
        </w:rPr>
      </w:pPr>
      <w:r>
        <w:rPr>
          <w:rFonts w:eastAsia="MS Mincho"/>
          <w:szCs w:val="26"/>
          <w:lang w:eastAsia="en-US"/>
        </w:rPr>
        <w:t>- с</w:t>
      </w:r>
      <w:r w:rsidRPr="003520DA">
        <w:rPr>
          <w:rFonts w:eastAsia="MS Mincho"/>
          <w:szCs w:val="26"/>
          <w:lang w:eastAsia="en-US"/>
        </w:rPr>
        <w:t>оздание комплексной системы защиты информации (КСЗИ)</w:t>
      </w:r>
      <w:r>
        <w:rPr>
          <w:rFonts w:eastAsia="MS Mincho"/>
          <w:szCs w:val="26"/>
          <w:lang w:eastAsia="en-US"/>
        </w:rPr>
        <w:t xml:space="preserve"> – 2025-2027 гг.;</w:t>
      </w:r>
    </w:p>
    <w:p w:rsidR="00D02C78" w:rsidRDefault="00D02C78" w:rsidP="00AD4CD3">
      <w:pPr>
        <w:pStyle w:val="afffffffffff2"/>
        <w:spacing w:line="276" w:lineRule="auto"/>
        <w:rPr>
          <w:rFonts w:eastAsia="MS Mincho"/>
          <w:szCs w:val="26"/>
          <w:lang w:eastAsia="en-US"/>
        </w:rPr>
      </w:pPr>
      <w:r>
        <w:rPr>
          <w:rFonts w:eastAsia="MS Mincho"/>
          <w:szCs w:val="26"/>
          <w:lang w:eastAsia="en-US"/>
        </w:rPr>
        <w:t>- р</w:t>
      </w:r>
      <w:r w:rsidRPr="00272C46">
        <w:rPr>
          <w:rFonts w:eastAsia="MS Mincho"/>
          <w:szCs w:val="26"/>
          <w:lang w:eastAsia="en-US"/>
        </w:rPr>
        <w:t>еконструкци</w:t>
      </w:r>
      <w:r>
        <w:rPr>
          <w:rFonts w:eastAsia="MS Mincho"/>
          <w:szCs w:val="26"/>
          <w:lang w:eastAsia="en-US"/>
        </w:rPr>
        <w:t>ю</w:t>
      </w:r>
      <w:r w:rsidRPr="00272C46">
        <w:rPr>
          <w:rFonts w:eastAsia="MS Mincho"/>
          <w:szCs w:val="26"/>
          <w:lang w:eastAsia="en-US"/>
        </w:rPr>
        <w:t xml:space="preserve"> с</w:t>
      </w:r>
      <w:r>
        <w:rPr>
          <w:rFonts w:eastAsia="MS Mincho"/>
          <w:szCs w:val="26"/>
          <w:lang w:eastAsia="en-US"/>
        </w:rPr>
        <w:t>истемы контроля загазованности (ПИР и СМР) – 2025-2027 гг.</w:t>
      </w:r>
    </w:p>
    <w:p w:rsidR="00D02C78" w:rsidRDefault="00D02C78" w:rsidP="009C21D4">
      <w:pPr>
        <w:pStyle w:val="afffffffffff2"/>
        <w:spacing w:line="276" w:lineRule="auto"/>
        <w:rPr>
          <w:rFonts w:eastAsia="MS Mincho"/>
          <w:szCs w:val="26"/>
          <w:lang w:eastAsia="en-US"/>
        </w:rPr>
      </w:pPr>
    </w:p>
    <w:p w:rsidR="00D02C78" w:rsidRDefault="00D02C78" w:rsidP="009C21D4">
      <w:pPr>
        <w:pStyle w:val="afffffffffff2"/>
        <w:spacing w:line="276" w:lineRule="auto"/>
        <w:rPr>
          <w:rFonts w:eastAsia="MS Mincho"/>
          <w:szCs w:val="26"/>
          <w:lang w:eastAsia="en-US"/>
        </w:rPr>
      </w:pPr>
    </w:p>
    <w:p w:rsidR="00D02C78" w:rsidRDefault="00D02C78" w:rsidP="001A2B8D">
      <w:pPr>
        <w:pStyle w:val="afffffffffff2"/>
        <w:spacing w:line="276" w:lineRule="auto"/>
        <w:rPr>
          <w:rFonts w:eastAsia="MS Mincho"/>
          <w:szCs w:val="26"/>
          <w:lang w:eastAsia="en-US"/>
        </w:rPr>
        <w:sectPr w:rsidR="00D02C78" w:rsidSect="00202AA3">
          <w:pgSz w:w="11906" w:h="16838" w:code="9"/>
          <w:pgMar w:top="1134" w:right="851" w:bottom="1134" w:left="1418" w:header="283" w:footer="567" w:gutter="0"/>
          <w:cols w:space="708"/>
          <w:docGrid w:linePitch="360"/>
        </w:sectPr>
      </w:pPr>
    </w:p>
    <w:p w:rsidR="00D02C78" w:rsidRPr="000800BE" w:rsidRDefault="00D02C78" w:rsidP="001A2B8D">
      <w:pPr>
        <w:pStyle w:val="afffffffffff2"/>
        <w:spacing w:line="276" w:lineRule="auto"/>
        <w:rPr>
          <w:rFonts w:eastAsia="MS Mincho"/>
          <w:b/>
          <w:szCs w:val="26"/>
          <w:lang w:eastAsia="en-US"/>
        </w:rPr>
      </w:pPr>
      <w:r w:rsidRPr="000800BE">
        <w:rPr>
          <w:b/>
        </w:rPr>
        <w:t>Таблица 5.2.1.</w:t>
      </w:r>
      <w:r w:rsidRPr="00466DDD">
        <w:rPr>
          <w:rFonts w:eastAsia="MS Mincho"/>
          <w:szCs w:val="26"/>
          <w:lang w:eastAsia="en-US"/>
        </w:rPr>
        <w:t xml:space="preserve"> </w:t>
      </w:r>
      <w:r>
        <w:rPr>
          <w:rFonts w:eastAsia="MS Mincho"/>
          <w:b/>
          <w:szCs w:val="26"/>
          <w:lang w:eastAsia="en-US"/>
        </w:rPr>
        <w:t>З</w:t>
      </w:r>
      <w:r w:rsidRPr="00466DDD">
        <w:rPr>
          <w:rFonts w:eastAsia="MS Mincho"/>
          <w:b/>
          <w:szCs w:val="26"/>
          <w:lang w:eastAsia="en-US"/>
        </w:rPr>
        <w:t xml:space="preserve">атраты </w:t>
      </w:r>
      <w:r>
        <w:rPr>
          <w:rFonts w:eastAsia="MS Mincho"/>
          <w:b/>
          <w:szCs w:val="26"/>
          <w:lang w:eastAsia="en-US"/>
        </w:rPr>
        <w:t xml:space="preserve">по 1-му </w:t>
      </w:r>
      <w:r w:rsidRPr="00466DDD">
        <w:rPr>
          <w:rFonts w:eastAsia="MS Mincho"/>
          <w:b/>
          <w:szCs w:val="26"/>
          <w:lang w:eastAsia="en-US"/>
        </w:rPr>
        <w:t>вариант</w:t>
      </w:r>
      <w:r>
        <w:rPr>
          <w:rFonts w:eastAsia="MS Mincho"/>
          <w:b/>
          <w:szCs w:val="26"/>
          <w:lang w:eastAsia="en-US"/>
        </w:rPr>
        <w:t>у</w:t>
      </w:r>
      <w:r w:rsidRPr="00466DDD">
        <w:rPr>
          <w:rFonts w:eastAsia="MS Mincho"/>
          <w:b/>
          <w:szCs w:val="26"/>
          <w:lang w:eastAsia="en-US"/>
        </w:rPr>
        <w:t xml:space="preserve"> развития системы теплоснабжения на территории Бокситогорского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9"/>
        <w:gridCol w:w="3133"/>
        <w:gridCol w:w="947"/>
        <w:gridCol w:w="1637"/>
        <w:gridCol w:w="1017"/>
        <w:gridCol w:w="1017"/>
        <w:gridCol w:w="856"/>
        <w:gridCol w:w="907"/>
        <w:gridCol w:w="907"/>
        <w:gridCol w:w="856"/>
        <w:gridCol w:w="856"/>
        <w:gridCol w:w="856"/>
        <w:gridCol w:w="856"/>
        <w:gridCol w:w="856"/>
        <w:gridCol w:w="907"/>
        <w:gridCol w:w="907"/>
        <w:gridCol w:w="907"/>
        <w:gridCol w:w="907"/>
        <w:gridCol w:w="907"/>
        <w:gridCol w:w="907"/>
        <w:gridCol w:w="911"/>
        <w:gridCol w:w="12"/>
      </w:tblGrid>
      <w:tr w:rsidR="00D02C78" w:rsidRPr="00325AC4" w:rsidTr="00325AC4">
        <w:trPr>
          <w:gridAfter w:val="1"/>
          <w:wAfter w:w="12" w:type="dxa"/>
          <w:trHeight w:val="20"/>
          <w:tblHeader/>
        </w:trPr>
        <w:tc>
          <w:tcPr>
            <w:tcW w:w="421"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п/п</w:t>
            </w:r>
          </w:p>
        </w:tc>
        <w:tc>
          <w:tcPr>
            <w:tcW w:w="3085"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Наименование мероприятия</w:t>
            </w:r>
          </w:p>
        </w:tc>
        <w:tc>
          <w:tcPr>
            <w:tcW w:w="932"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Год реализации</w:t>
            </w:r>
          </w:p>
        </w:tc>
        <w:tc>
          <w:tcPr>
            <w:tcW w:w="1612"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Источник финансирования</w:t>
            </w:r>
          </w:p>
        </w:tc>
        <w:tc>
          <w:tcPr>
            <w:tcW w:w="15101" w:type="dxa"/>
            <w:gridSpan w:val="17"/>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Объём финансирования, тыс. руб. (с НДС)</w:t>
            </w:r>
          </w:p>
        </w:tc>
      </w:tr>
      <w:tr w:rsidR="00D02C78" w:rsidRPr="00325AC4" w:rsidTr="00325AC4">
        <w:trPr>
          <w:gridAfter w:val="1"/>
          <w:wAfter w:w="12" w:type="dxa"/>
          <w:trHeight w:val="20"/>
          <w:tblHeader/>
        </w:trPr>
        <w:tc>
          <w:tcPr>
            <w:tcW w:w="421" w:type="dxa"/>
            <w:vMerge/>
            <w:tcMar>
              <w:left w:w="28" w:type="dxa"/>
              <w:right w:w="28" w:type="dxa"/>
            </w:tcMar>
            <w:vAlign w:val="center"/>
          </w:tcPr>
          <w:p w:rsidR="00D02C78" w:rsidRPr="00325AC4" w:rsidRDefault="00D02C78" w:rsidP="00325AC4">
            <w:pPr>
              <w:rPr>
                <w:color w:val="000000"/>
                <w:sz w:val="18"/>
                <w:szCs w:val="18"/>
              </w:rPr>
            </w:pPr>
          </w:p>
        </w:tc>
        <w:tc>
          <w:tcPr>
            <w:tcW w:w="3085" w:type="dxa"/>
            <w:vMerge/>
            <w:tcMar>
              <w:left w:w="28" w:type="dxa"/>
              <w:right w:w="28" w:type="dxa"/>
            </w:tcMar>
            <w:vAlign w:val="center"/>
          </w:tcPr>
          <w:p w:rsidR="00D02C78" w:rsidRPr="00325AC4" w:rsidRDefault="00D02C78" w:rsidP="00325AC4">
            <w:pPr>
              <w:rPr>
                <w:color w:val="000000"/>
                <w:sz w:val="18"/>
                <w:szCs w:val="18"/>
              </w:rPr>
            </w:pPr>
          </w:p>
        </w:tc>
        <w:tc>
          <w:tcPr>
            <w:tcW w:w="932" w:type="dxa"/>
            <w:vMerge/>
            <w:tcMar>
              <w:left w:w="28" w:type="dxa"/>
              <w:right w:w="28" w:type="dxa"/>
            </w:tcMar>
            <w:vAlign w:val="center"/>
          </w:tcPr>
          <w:p w:rsidR="00D02C78" w:rsidRPr="00325AC4" w:rsidRDefault="00D02C78" w:rsidP="00325AC4">
            <w:pPr>
              <w:rPr>
                <w:color w:val="000000"/>
                <w:sz w:val="18"/>
                <w:szCs w:val="18"/>
              </w:rPr>
            </w:pPr>
          </w:p>
        </w:tc>
        <w:tc>
          <w:tcPr>
            <w:tcW w:w="1612" w:type="dxa"/>
            <w:vMerge/>
            <w:tcMar>
              <w:left w:w="28" w:type="dxa"/>
              <w:right w:w="28" w:type="dxa"/>
            </w:tcMar>
            <w:vAlign w:val="center"/>
          </w:tcPr>
          <w:p w:rsidR="00D02C78" w:rsidRPr="00325AC4" w:rsidRDefault="00D02C78" w:rsidP="00325AC4">
            <w:pPr>
              <w:rPr>
                <w:color w:val="000000"/>
                <w:sz w:val="18"/>
                <w:szCs w:val="18"/>
              </w:rPr>
            </w:pPr>
          </w:p>
        </w:tc>
        <w:tc>
          <w:tcPr>
            <w:tcW w:w="1001" w:type="dxa"/>
            <w:vMerge w:val="restart"/>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Всего</w:t>
            </w:r>
            <w:r w:rsidRPr="00325AC4">
              <w:rPr>
                <w:color w:val="000000"/>
                <w:sz w:val="18"/>
                <w:szCs w:val="18"/>
              </w:rPr>
              <w:br/>
              <w:t>(2020-2034)</w:t>
            </w:r>
          </w:p>
        </w:tc>
        <w:tc>
          <w:tcPr>
            <w:tcW w:w="1001"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из них</w:t>
            </w:r>
            <w:r w:rsidRPr="00325AC4">
              <w:rPr>
                <w:color w:val="000000"/>
                <w:sz w:val="18"/>
                <w:szCs w:val="18"/>
              </w:rPr>
              <w:br/>
              <w:t>в период 2025-2034</w:t>
            </w:r>
          </w:p>
        </w:tc>
        <w:tc>
          <w:tcPr>
            <w:tcW w:w="13099" w:type="dxa"/>
            <w:gridSpan w:val="15"/>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в том числе по годам</w:t>
            </w:r>
          </w:p>
        </w:tc>
      </w:tr>
      <w:tr w:rsidR="00D02C78" w:rsidRPr="00325AC4" w:rsidTr="00325AC4">
        <w:trPr>
          <w:gridAfter w:val="1"/>
          <w:wAfter w:w="12" w:type="dxa"/>
          <w:trHeight w:val="20"/>
          <w:tblHeader/>
        </w:trPr>
        <w:tc>
          <w:tcPr>
            <w:tcW w:w="421" w:type="dxa"/>
            <w:vMerge/>
            <w:tcMar>
              <w:left w:w="28" w:type="dxa"/>
              <w:right w:w="28" w:type="dxa"/>
            </w:tcMar>
            <w:vAlign w:val="center"/>
          </w:tcPr>
          <w:p w:rsidR="00D02C78" w:rsidRPr="00325AC4" w:rsidRDefault="00D02C78" w:rsidP="00325AC4">
            <w:pPr>
              <w:rPr>
                <w:color w:val="000000"/>
                <w:sz w:val="18"/>
                <w:szCs w:val="18"/>
              </w:rPr>
            </w:pPr>
          </w:p>
        </w:tc>
        <w:tc>
          <w:tcPr>
            <w:tcW w:w="3085" w:type="dxa"/>
            <w:vMerge/>
            <w:tcMar>
              <w:left w:w="28" w:type="dxa"/>
              <w:right w:w="28" w:type="dxa"/>
            </w:tcMar>
            <w:vAlign w:val="center"/>
          </w:tcPr>
          <w:p w:rsidR="00D02C78" w:rsidRPr="00325AC4" w:rsidRDefault="00D02C78" w:rsidP="00325AC4">
            <w:pPr>
              <w:rPr>
                <w:color w:val="000000"/>
                <w:sz w:val="18"/>
                <w:szCs w:val="18"/>
              </w:rPr>
            </w:pPr>
          </w:p>
        </w:tc>
        <w:tc>
          <w:tcPr>
            <w:tcW w:w="932" w:type="dxa"/>
            <w:vMerge/>
            <w:tcMar>
              <w:left w:w="28" w:type="dxa"/>
              <w:right w:w="28" w:type="dxa"/>
            </w:tcMar>
            <w:vAlign w:val="center"/>
          </w:tcPr>
          <w:p w:rsidR="00D02C78" w:rsidRPr="00325AC4" w:rsidRDefault="00D02C78" w:rsidP="00325AC4">
            <w:pPr>
              <w:rPr>
                <w:color w:val="000000"/>
                <w:sz w:val="18"/>
                <w:szCs w:val="18"/>
              </w:rPr>
            </w:pPr>
          </w:p>
        </w:tc>
        <w:tc>
          <w:tcPr>
            <w:tcW w:w="1612" w:type="dxa"/>
            <w:vMerge/>
            <w:tcMar>
              <w:left w:w="28" w:type="dxa"/>
              <w:right w:w="28" w:type="dxa"/>
            </w:tcMar>
            <w:vAlign w:val="center"/>
          </w:tcPr>
          <w:p w:rsidR="00D02C78" w:rsidRPr="00325AC4" w:rsidRDefault="00D02C78" w:rsidP="00325AC4">
            <w:pPr>
              <w:rPr>
                <w:color w:val="000000"/>
                <w:sz w:val="18"/>
                <w:szCs w:val="18"/>
              </w:rPr>
            </w:pPr>
          </w:p>
        </w:tc>
        <w:tc>
          <w:tcPr>
            <w:tcW w:w="1001" w:type="dxa"/>
            <w:vMerge/>
            <w:tcMar>
              <w:left w:w="28" w:type="dxa"/>
              <w:right w:w="28" w:type="dxa"/>
            </w:tcMar>
            <w:vAlign w:val="center"/>
          </w:tcPr>
          <w:p w:rsidR="00D02C78" w:rsidRPr="00325AC4" w:rsidRDefault="00D02C78" w:rsidP="00325AC4">
            <w:pPr>
              <w:rPr>
                <w:color w:val="000000"/>
                <w:sz w:val="18"/>
                <w:szCs w:val="18"/>
              </w:rPr>
            </w:pPr>
          </w:p>
        </w:tc>
        <w:tc>
          <w:tcPr>
            <w:tcW w:w="1001" w:type="dxa"/>
            <w:vMerge/>
            <w:tcMar>
              <w:left w:w="28" w:type="dxa"/>
              <w:right w:w="28" w:type="dxa"/>
            </w:tcMar>
            <w:vAlign w:val="center"/>
          </w:tcPr>
          <w:p w:rsidR="00D02C78" w:rsidRPr="00325AC4" w:rsidRDefault="00D02C78" w:rsidP="00325AC4">
            <w:pPr>
              <w:rPr>
                <w:color w:val="000000"/>
                <w:sz w:val="18"/>
                <w:szCs w:val="18"/>
              </w:rPr>
            </w:pP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2022</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2023</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2024</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2025</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2026</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2027</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2029</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2031</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2032</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2033</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2034</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1.</w:t>
            </w:r>
          </w:p>
        </w:tc>
        <w:tc>
          <w:tcPr>
            <w:tcW w:w="3085" w:type="dxa"/>
            <w:tcMar>
              <w:left w:w="28" w:type="dxa"/>
              <w:right w:w="28" w:type="dxa"/>
            </w:tcMar>
            <w:vAlign w:val="center"/>
          </w:tcPr>
          <w:p w:rsidR="00D02C78" w:rsidRPr="00325AC4" w:rsidRDefault="00D02C78" w:rsidP="00325AC4">
            <w:pPr>
              <w:rPr>
                <w:b/>
                <w:bCs/>
                <w:i/>
                <w:iCs/>
                <w:color w:val="000000"/>
                <w:sz w:val="18"/>
                <w:szCs w:val="18"/>
              </w:rPr>
            </w:pPr>
            <w:r>
              <w:rPr>
                <w:b/>
                <w:bCs/>
                <w:i/>
                <w:iCs/>
                <w:color w:val="000000"/>
                <w:sz w:val="18"/>
                <w:szCs w:val="18"/>
              </w:rPr>
              <w:t>ООО «ПЕТЕРБУРГ</w:t>
            </w:r>
            <w:r w:rsidRPr="00325AC4">
              <w:rPr>
                <w:b/>
                <w:bCs/>
                <w:i/>
                <w:iCs/>
                <w:color w:val="000000"/>
                <w:sz w:val="18"/>
                <w:szCs w:val="18"/>
              </w:rPr>
              <w:t>ТЕПЛОЭНЕРГО»</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5 801,07</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5 710,30</w:t>
            </w:r>
          </w:p>
        </w:tc>
        <w:tc>
          <w:tcPr>
            <w:tcW w:w="843"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90,77</w:t>
            </w:r>
          </w:p>
        </w:tc>
        <w:tc>
          <w:tcPr>
            <w:tcW w:w="84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585,69</w:t>
            </w:r>
          </w:p>
        </w:tc>
        <w:tc>
          <w:tcPr>
            <w:tcW w:w="84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630,20</w:t>
            </w:r>
          </w:p>
        </w:tc>
        <w:tc>
          <w:tcPr>
            <w:tcW w:w="84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4 494,41</w:t>
            </w:r>
          </w:p>
        </w:tc>
        <w:tc>
          <w:tcPr>
            <w:tcW w:w="89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7"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Техническое перевооружение котельной в части модернизации внутреннего газопровода котельной (ПИР, СМР)</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2025-2027</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Амортизационные отчисления</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731,96</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731,96</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126,57</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605,39</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Создание комплексной системы защиты информации (КСЗИ) (ПИР, СМР)</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2025-2027</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Амортизационные отчисления</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3 927,11</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3 836,34</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90,77</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55,12</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630,20</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3 151,02</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Реконструкция системы контроля загазованности (ПИР и СМР)</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2025-2027</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Амортизационные отчисления</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1 142,00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1 142,00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404,00</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738,00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w:t>
            </w:r>
          </w:p>
        </w:tc>
        <w:tc>
          <w:tcPr>
            <w:tcW w:w="3085"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АО «Нева Энергия»</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w:t>
            </w:r>
            <w:r>
              <w:rPr>
                <w:b/>
                <w:bCs/>
                <w:color w:val="000000"/>
                <w:sz w:val="18"/>
                <w:szCs w:val="18"/>
              </w:rPr>
              <w:t> </w:t>
            </w:r>
            <w:r w:rsidRPr="00325AC4">
              <w:rPr>
                <w:b/>
                <w:bCs/>
                <w:color w:val="000000"/>
                <w:sz w:val="18"/>
                <w:szCs w:val="18"/>
              </w:rPr>
              <w:t>612</w:t>
            </w:r>
            <w:r>
              <w:rPr>
                <w:b/>
                <w:bCs/>
                <w:color w:val="000000"/>
                <w:sz w:val="18"/>
                <w:szCs w:val="18"/>
              </w:rPr>
              <w:t> </w:t>
            </w:r>
            <w:r w:rsidRPr="00325AC4">
              <w:rPr>
                <w:b/>
                <w:bCs/>
                <w:color w:val="000000"/>
                <w:sz w:val="18"/>
                <w:szCs w:val="18"/>
              </w:rPr>
              <w:t>164,46</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w:t>
            </w:r>
            <w:r>
              <w:rPr>
                <w:b/>
                <w:bCs/>
                <w:color w:val="000000"/>
                <w:sz w:val="18"/>
                <w:szCs w:val="18"/>
              </w:rPr>
              <w:t> </w:t>
            </w:r>
            <w:r w:rsidRPr="00325AC4">
              <w:rPr>
                <w:b/>
                <w:bCs/>
                <w:color w:val="000000"/>
                <w:sz w:val="18"/>
                <w:szCs w:val="18"/>
              </w:rPr>
              <w:t>181</w:t>
            </w:r>
            <w:r>
              <w:rPr>
                <w:b/>
                <w:bCs/>
                <w:color w:val="000000"/>
                <w:sz w:val="18"/>
                <w:szCs w:val="18"/>
              </w:rPr>
              <w:t> </w:t>
            </w:r>
            <w:r w:rsidRPr="00325AC4">
              <w:rPr>
                <w:b/>
                <w:bCs/>
                <w:color w:val="000000"/>
                <w:sz w:val="18"/>
                <w:szCs w:val="18"/>
              </w:rPr>
              <w:t>307,69</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24 135,00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195 261,76</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146 852,15</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39 037,61</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25 570,25</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25 662,53</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32 716,66</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21 276,36</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168 403,06</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154 510,89</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154 907,15</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155 315,14</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155 735,20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156 167,70</w:t>
            </w:r>
          </w:p>
        </w:tc>
        <w:tc>
          <w:tcPr>
            <w:tcW w:w="897"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156 613,00</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 </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71 126,11</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57 126,11</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14 000,00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8 647,96</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14 277,03</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2.1.</w:t>
            </w:r>
          </w:p>
        </w:tc>
        <w:tc>
          <w:tcPr>
            <w:tcW w:w="3085"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Инвестиционные мероприятия</w:t>
            </w:r>
          </w:p>
        </w:tc>
        <w:tc>
          <w:tcPr>
            <w:tcW w:w="932"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1612"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1001"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r>
      <w:tr w:rsidR="00D02C78" w:rsidRPr="00325AC4" w:rsidTr="00325AC4">
        <w:trPr>
          <w:trHeight w:val="20"/>
        </w:trPr>
        <w:tc>
          <w:tcPr>
            <w:tcW w:w="21163" w:type="dxa"/>
            <w:gridSpan w:val="22"/>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2.1.1.</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Прокладка квартальной тепловой сети</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2022</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15 500,00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15 500,00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21163" w:type="dxa"/>
            <w:gridSpan w:val="22"/>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20730" w:type="dxa"/>
            <w:gridSpan w:val="20"/>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Реконструкция или модернизация существующих тепловых сетей</w:t>
            </w: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2.1.2.</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Реконструкция магистральных сетей</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32 000,00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32 000,00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2.1.3.</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xml:space="preserve">Реконструкция квартальных сетей </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2021-2022</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76 200,00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43 700,00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32 500,00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2.1.4.</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Капитальный ремонт внутриквартальных сетей г. Бокситогорска</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2020-2034</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Собственные средства</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220 933,93</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136 314,77</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26 761,76</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10 914,54</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11 237,61</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11 570,25</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11 912,73</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12 265,34</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12 628,40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13 002,20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2.1.5.</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Частичная замена теплотрасс повысительной насосной станции</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2023</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22 300,00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22 300,00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20730" w:type="dxa"/>
            <w:gridSpan w:val="20"/>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Реконструкция или модернизация существующих объектов системы централизованного теплоснабжения, за исключением тепловых сетей</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2.1.6.</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xml:space="preserve">Реконструкция тепловых камер </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8 000,00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8 000,00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2.1.7.</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Реконструкция повысительной насосной станции</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2023</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5 500,00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5 500,00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2.1.8.</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Установка индивидуальных тепловых пунктов в многоквартирных домах и отдельно стоящих зданиях (фактические значения)</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2021-2023</w:t>
            </w:r>
          </w:p>
        </w:tc>
        <w:tc>
          <w:tcPr>
            <w:tcW w:w="1612"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Бюджетные средства Ленинградской области</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172 737,61</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84 800,00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87 937,61</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085"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ИТОГО инвестиционные мероприятия</w:t>
            </w:r>
          </w:p>
        </w:tc>
        <w:tc>
          <w:tcPr>
            <w:tcW w:w="93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612"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553 171,54</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136 314,77</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24 135,00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195 261,76</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146 852,15</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39 037,61</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11 570,25</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11 912,73</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12 265,34</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12 628,40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13 002,20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13 387,06</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13 783,32</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14 191,31</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14 611,37</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15 043,87</w:t>
            </w:r>
          </w:p>
        </w:tc>
        <w:tc>
          <w:tcPr>
            <w:tcW w:w="897"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15 489,17</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 </w:t>
            </w:r>
          </w:p>
        </w:tc>
        <w:tc>
          <w:tcPr>
            <w:tcW w:w="932"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380 433,93</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136 314,77</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110 461,76</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58 914,54</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39 037,61</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11 570,25</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11 912,73</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12 265,34</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12 628,40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13 002,20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2.2.</w:t>
            </w:r>
          </w:p>
        </w:tc>
        <w:tc>
          <w:tcPr>
            <w:tcW w:w="20730" w:type="dxa"/>
            <w:gridSpan w:val="20"/>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Дополнительно предлагаемые мероприятия по замене тепловых сетей, строительству 6-ти ЦТП, переводу на закрытую схему теплоснабжения</w:t>
            </w:r>
          </w:p>
        </w:tc>
      </w:tr>
      <w:tr w:rsidR="00D02C78" w:rsidRPr="00325AC4" w:rsidTr="00325AC4">
        <w:trPr>
          <w:gridAfter w:val="1"/>
          <w:wAfter w:w="12" w:type="dxa"/>
          <w:trHeight w:val="20"/>
        </w:trPr>
        <w:tc>
          <w:tcPr>
            <w:tcW w:w="421"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2.2.1.</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Строительство 6-ти ЦТП. Строительство магистральных двухтрубных тепловых сетей от новой водогрейной котельной до тепловой камеры ТК-1 и от ТК-1 до ЦТП. 1. Установка в ЦТП дополнительного теплообменного, насосного и иного вспомогательного оборудования для организации отпуска теплоносителя на горячее водоснабжение.</w:t>
            </w:r>
          </w:p>
        </w:tc>
        <w:tc>
          <w:tcPr>
            <w:tcW w:w="932"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2028-2034</w:t>
            </w:r>
          </w:p>
        </w:tc>
        <w:tc>
          <w:tcPr>
            <w:tcW w:w="1612" w:type="dxa"/>
            <w:vMerge w:val="restart"/>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Бюджетные средства Ленинградской области*</w:t>
            </w:r>
          </w:p>
        </w:tc>
        <w:tc>
          <w:tcPr>
            <w:tcW w:w="1001" w:type="dxa"/>
            <w:vMerge w:val="restart"/>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987 866,80</w:t>
            </w:r>
          </w:p>
        </w:tc>
        <w:tc>
          <w:tcPr>
            <w:tcW w:w="1001"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136 314,77</w:t>
            </w:r>
          </w:p>
        </w:tc>
        <w:tc>
          <w:tcPr>
            <w:tcW w:w="843" w:type="dxa"/>
            <w:vMerge w:val="restart"/>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vMerge w:val="restart"/>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vMerge w:val="restart"/>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vMerge w:val="restart"/>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vMerge w:val="restart"/>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7" w:type="dxa"/>
            <w:vMerge w:val="restart"/>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r>
      <w:tr w:rsidR="00D02C78" w:rsidRPr="00325AC4" w:rsidTr="00325AC4">
        <w:trPr>
          <w:gridAfter w:val="1"/>
          <w:wAfter w:w="12" w:type="dxa"/>
          <w:trHeight w:val="20"/>
        </w:trPr>
        <w:tc>
          <w:tcPr>
            <w:tcW w:w="421" w:type="dxa"/>
            <w:vMerge/>
            <w:tcMar>
              <w:left w:w="28" w:type="dxa"/>
              <w:right w:w="28" w:type="dxa"/>
            </w:tcMar>
            <w:vAlign w:val="center"/>
          </w:tcPr>
          <w:p w:rsidR="00D02C78" w:rsidRPr="00325AC4" w:rsidRDefault="00D02C78" w:rsidP="00325AC4">
            <w:pPr>
              <w:rPr>
                <w:color w:val="000000"/>
                <w:sz w:val="18"/>
                <w:szCs w:val="18"/>
              </w:rPr>
            </w:pP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2. Замена распределительных тепловых сетей на четырехтрубные (трубопроводы прямой и обратной сетевой воды на отопление и вентиляцию потребителей, трубопровод отпуска горячего водоснабжения, циркуляционный трубопровод). При этом максимально используются трассы существующих тепловых сетей с учетом существующих авариных перемычек на них для повышения надежности теплоснабжения. Перевод системы теплоснабжения г. Бокситогорск с температурного графика 95/70°С на график 130/70°С. Реконструкция внутридомовых систем теплоснабжения для перевода потребителей на закрытую четырехтрубную систему теплоснабжения.</w:t>
            </w:r>
          </w:p>
        </w:tc>
        <w:tc>
          <w:tcPr>
            <w:tcW w:w="932" w:type="dxa"/>
            <w:vMerge/>
            <w:tcMar>
              <w:left w:w="28" w:type="dxa"/>
              <w:right w:w="28" w:type="dxa"/>
            </w:tcMar>
            <w:vAlign w:val="center"/>
          </w:tcPr>
          <w:p w:rsidR="00D02C78" w:rsidRPr="00325AC4" w:rsidRDefault="00D02C78" w:rsidP="00325AC4">
            <w:pPr>
              <w:rPr>
                <w:color w:val="000000"/>
                <w:sz w:val="18"/>
                <w:szCs w:val="18"/>
              </w:rPr>
            </w:pPr>
          </w:p>
        </w:tc>
        <w:tc>
          <w:tcPr>
            <w:tcW w:w="1612" w:type="dxa"/>
            <w:vMerge/>
            <w:tcMar>
              <w:left w:w="28" w:type="dxa"/>
              <w:right w:w="28" w:type="dxa"/>
            </w:tcMar>
            <w:vAlign w:val="center"/>
          </w:tcPr>
          <w:p w:rsidR="00D02C78" w:rsidRPr="00325AC4" w:rsidRDefault="00D02C78" w:rsidP="00325AC4">
            <w:pPr>
              <w:rPr>
                <w:color w:val="000000"/>
                <w:sz w:val="18"/>
                <w:szCs w:val="18"/>
              </w:rPr>
            </w:pPr>
          </w:p>
        </w:tc>
        <w:tc>
          <w:tcPr>
            <w:tcW w:w="1001" w:type="dxa"/>
            <w:vMerge/>
            <w:tcMar>
              <w:left w:w="28" w:type="dxa"/>
              <w:right w:w="28" w:type="dxa"/>
            </w:tcMar>
            <w:vAlign w:val="center"/>
          </w:tcPr>
          <w:p w:rsidR="00D02C78" w:rsidRPr="00325AC4" w:rsidRDefault="00D02C78" w:rsidP="00325AC4">
            <w:pPr>
              <w:rPr>
                <w:color w:val="000000"/>
                <w:sz w:val="18"/>
                <w:szCs w:val="18"/>
              </w:rPr>
            </w:pPr>
          </w:p>
        </w:tc>
        <w:tc>
          <w:tcPr>
            <w:tcW w:w="1001" w:type="dxa"/>
            <w:vMerge/>
            <w:tcMar>
              <w:left w:w="28" w:type="dxa"/>
              <w:right w:w="28" w:type="dxa"/>
            </w:tcMar>
            <w:vAlign w:val="center"/>
          </w:tcPr>
          <w:p w:rsidR="00D02C78" w:rsidRPr="00325AC4" w:rsidRDefault="00D02C78" w:rsidP="00325AC4">
            <w:pPr>
              <w:rPr>
                <w:color w:val="000000"/>
                <w:sz w:val="18"/>
                <w:szCs w:val="18"/>
              </w:rPr>
            </w:pPr>
          </w:p>
        </w:tc>
        <w:tc>
          <w:tcPr>
            <w:tcW w:w="84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43" w:type="dxa"/>
            <w:vMerge/>
            <w:tcMar>
              <w:left w:w="28" w:type="dxa"/>
              <w:right w:w="28" w:type="dxa"/>
            </w:tcMar>
            <w:vAlign w:val="center"/>
          </w:tcPr>
          <w:p w:rsidR="00D02C78" w:rsidRPr="00325AC4" w:rsidRDefault="00D02C78" w:rsidP="00325AC4">
            <w:pPr>
              <w:rPr>
                <w:color w:val="000000"/>
                <w:sz w:val="18"/>
                <w:szCs w:val="18"/>
              </w:rPr>
            </w:pPr>
          </w:p>
        </w:tc>
        <w:tc>
          <w:tcPr>
            <w:tcW w:w="843" w:type="dxa"/>
            <w:vMerge/>
            <w:tcMar>
              <w:left w:w="28" w:type="dxa"/>
              <w:right w:w="28" w:type="dxa"/>
            </w:tcMar>
            <w:vAlign w:val="center"/>
          </w:tcPr>
          <w:p w:rsidR="00D02C78" w:rsidRPr="00325AC4" w:rsidRDefault="00D02C78" w:rsidP="00325AC4">
            <w:pPr>
              <w:rPr>
                <w:color w:val="000000"/>
                <w:sz w:val="18"/>
                <w:szCs w:val="18"/>
              </w:rPr>
            </w:pPr>
          </w:p>
        </w:tc>
        <w:tc>
          <w:tcPr>
            <w:tcW w:w="843" w:type="dxa"/>
            <w:vMerge/>
            <w:tcMar>
              <w:left w:w="28" w:type="dxa"/>
              <w:right w:w="28" w:type="dxa"/>
            </w:tcMar>
            <w:vAlign w:val="center"/>
          </w:tcPr>
          <w:p w:rsidR="00D02C78" w:rsidRPr="00325AC4" w:rsidRDefault="00D02C78" w:rsidP="00325AC4">
            <w:pPr>
              <w:rPr>
                <w:color w:val="000000"/>
                <w:sz w:val="18"/>
                <w:szCs w:val="18"/>
              </w:rPr>
            </w:pPr>
          </w:p>
        </w:tc>
        <w:tc>
          <w:tcPr>
            <w:tcW w:w="843" w:type="dxa"/>
            <w:vMerge/>
            <w:tcMar>
              <w:left w:w="28" w:type="dxa"/>
              <w:right w:w="28" w:type="dxa"/>
            </w:tcMar>
            <w:vAlign w:val="center"/>
          </w:tcPr>
          <w:p w:rsidR="00D02C78" w:rsidRPr="00325AC4" w:rsidRDefault="00D02C78" w:rsidP="00325AC4">
            <w:pPr>
              <w:rPr>
                <w:color w:val="000000"/>
                <w:sz w:val="18"/>
                <w:szCs w:val="18"/>
              </w:rPr>
            </w:pPr>
          </w:p>
        </w:tc>
        <w:tc>
          <w:tcPr>
            <w:tcW w:w="84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3" w:type="dxa"/>
            <w:vMerge/>
            <w:tcMar>
              <w:left w:w="28" w:type="dxa"/>
              <w:right w:w="28" w:type="dxa"/>
            </w:tcMar>
            <w:vAlign w:val="center"/>
          </w:tcPr>
          <w:p w:rsidR="00D02C78" w:rsidRPr="00325AC4" w:rsidRDefault="00D02C78" w:rsidP="00325AC4">
            <w:pPr>
              <w:rPr>
                <w:color w:val="000000"/>
                <w:sz w:val="18"/>
                <w:szCs w:val="18"/>
              </w:rPr>
            </w:pPr>
          </w:p>
        </w:tc>
        <w:tc>
          <w:tcPr>
            <w:tcW w:w="897" w:type="dxa"/>
            <w:vMerge/>
            <w:tcMar>
              <w:left w:w="28" w:type="dxa"/>
              <w:right w:w="28" w:type="dxa"/>
            </w:tcMar>
            <w:vAlign w:val="center"/>
          </w:tcPr>
          <w:p w:rsidR="00D02C78" w:rsidRPr="00325AC4" w:rsidRDefault="00D02C78" w:rsidP="00325AC4">
            <w:pPr>
              <w:rPr>
                <w:color w:val="000000"/>
                <w:sz w:val="18"/>
                <w:szCs w:val="18"/>
              </w:rPr>
            </w:pP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2.2.2.</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тепловой сети Ду 300 мм по ул. Социалистическая, д. 28 – 554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2026</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2.2.3.</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Вынос теплотрассы Ду 200 мм из МКД по адресам: ул. Металлургов, д.д. 1, 3, 5 – 270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2024-2025</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27 749,80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14 000,00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2.2.4.</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2 – 230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2027</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3 866,02</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3 866,02</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3 866,02</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2.2.5.</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7 – 200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2027</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4 781,94</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4 781,94</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4 781,94</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2.2.6.</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17 – 290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4 885,00</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4 885,00</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4 885,00</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2.2.7.</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1б – 350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3 622,08</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3 622,08</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3 622,08</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2.2.8.</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6 – 350 м</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5 769,95</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5 769,95</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5 769,95</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085"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ИТОГО дополнительные мероприятия</w:t>
            </w:r>
          </w:p>
        </w:tc>
        <w:tc>
          <w:tcPr>
            <w:tcW w:w="93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612"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1 058 992,91</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1 044 992,92</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14 000,00</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13 749,80</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20 451,32</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8 647,96</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155 400,86</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141 123,83</w:t>
            </w:r>
          </w:p>
        </w:tc>
        <w:tc>
          <w:tcPr>
            <w:tcW w:w="897"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141 123,83</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71 126,11</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57 126,11</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14 000,00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8 647,96</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14 277,03</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3.</w:t>
            </w:r>
          </w:p>
        </w:tc>
        <w:tc>
          <w:tcPr>
            <w:tcW w:w="3085"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Администрация Бокситогорского муниципального района</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448 278,29</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448 278,29</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12 326,08</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44 650,39</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391 301,82</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7"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3.1.</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ПИР для строительства газовой котельной</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2026</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Бюджетные средства</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Строительство газовой котельной установленной тепловой мощностью 90,3 Гкал/ч (105,0 МВт)</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2028-2029</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Бюджетные средства</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420 587,94</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420 587,94</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29 286,12</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391 301,82</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3.3.</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Строительство коммуникаций к газовой котельной, подключение</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2028-2029</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Бюджетные средства</w:t>
            </w:r>
          </w:p>
        </w:tc>
        <w:tc>
          <w:tcPr>
            <w:tcW w:w="1001"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15 364,27</w:t>
            </w:r>
          </w:p>
        </w:tc>
        <w:tc>
          <w:tcPr>
            <w:tcW w:w="100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15 364,27</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15 364,27</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085"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ВСЕГО:</w:t>
            </w:r>
          </w:p>
        </w:tc>
        <w:tc>
          <w:tcPr>
            <w:tcW w:w="93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612"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2 066 243,82</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1 635 296,28</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24 135,00</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195 261,76</w:t>
            </w:r>
          </w:p>
        </w:tc>
        <w:tc>
          <w:tcPr>
            <w:tcW w:w="89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146 852,15</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39 037,61</w:t>
            </w:r>
          </w:p>
        </w:tc>
        <w:tc>
          <w:tcPr>
            <w:tcW w:w="843"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25 661,02</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26 248,22</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45 672,94</w:t>
            </w:r>
          </w:p>
        </w:tc>
        <w:tc>
          <w:tcPr>
            <w:tcW w:w="84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25 770,77</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213 053,45</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545 812,71</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154 907,15</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155 315,14</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155 735,20</w:t>
            </w:r>
          </w:p>
        </w:tc>
        <w:tc>
          <w:tcPr>
            <w:tcW w:w="893"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156 167,70</w:t>
            </w:r>
          </w:p>
        </w:tc>
        <w:tc>
          <w:tcPr>
            <w:tcW w:w="897"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156 613,00</w:t>
            </w:r>
          </w:p>
        </w:tc>
      </w:tr>
      <w:tr w:rsidR="00D02C78" w:rsidRPr="00325AC4" w:rsidTr="00325AC4">
        <w:trPr>
          <w:gridAfter w:val="1"/>
          <w:wAfter w:w="12" w:type="dxa"/>
          <w:trHeight w:val="20"/>
        </w:trPr>
        <w:tc>
          <w:tcPr>
            <w:tcW w:w="42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 ч. бюджетные средства</w:t>
            </w:r>
          </w:p>
        </w:tc>
        <w:tc>
          <w:tcPr>
            <w:tcW w:w="93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612"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1 608 882,71</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1 436 145,10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84 800,00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87 937,61</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185 774,22</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532 425,65</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141 123,83</w:t>
            </w:r>
          </w:p>
        </w:tc>
      </w:tr>
      <w:tr w:rsidR="00D02C78" w:rsidRPr="00325AC4" w:rsidTr="00325AC4">
        <w:trPr>
          <w:gridAfter w:val="1"/>
          <w:wAfter w:w="12" w:type="dxa"/>
          <w:trHeight w:val="20"/>
        </w:trPr>
        <w:tc>
          <w:tcPr>
            <w:tcW w:w="421" w:type="dxa"/>
            <w:noWrap/>
            <w:tcMar>
              <w:left w:w="28" w:type="dxa"/>
              <w:right w:w="28" w:type="dxa"/>
            </w:tcMar>
            <w:vAlign w:val="center"/>
          </w:tcPr>
          <w:p w:rsidR="00D02C78" w:rsidRPr="00325AC4" w:rsidRDefault="00D02C78" w:rsidP="00325AC4">
            <w:pPr>
              <w:rPr>
                <w:rFonts w:ascii="Calibri" w:hAnsi="Calibri" w:cs="Calibri"/>
                <w:color w:val="000000"/>
                <w:sz w:val="18"/>
                <w:szCs w:val="18"/>
              </w:rPr>
            </w:pPr>
            <w:r w:rsidRPr="00325AC4">
              <w:rPr>
                <w:rFonts w:ascii="Calibri" w:hAnsi="Calibri" w:cs="Calibri"/>
                <w:color w:val="000000"/>
                <w:sz w:val="18"/>
                <w:szCs w:val="18"/>
              </w:rPr>
              <w:t> </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451 560,04</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193 440,88</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110 461,76</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58 914,54</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39 037,61</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25 570,25</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25 662,53</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32 716,66</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21 276,36</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27 279,23</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gridAfter w:val="1"/>
          <w:wAfter w:w="12" w:type="dxa"/>
          <w:trHeight w:val="20"/>
        </w:trPr>
        <w:tc>
          <w:tcPr>
            <w:tcW w:w="421" w:type="dxa"/>
            <w:noWrap/>
            <w:tcMar>
              <w:left w:w="28" w:type="dxa"/>
              <w:right w:w="28" w:type="dxa"/>
            </w:tcMar>
            <w:vAlign w:val="center"/>
          </w:tcPr>
          <w:p w:rsidR="00D02C78" w:rsidRPr="00325AC4" w:rsidRDefault="00D02C78" w:rsidP="00325AC4">
            <w:pPr>
              <w:rPr>
                <w:rFonts w:ascii="Calibri" w:hAnsi="Calibri" w:cs="Calibri"/>
                <w:color w:val="000000"/>
                <w:sz w:val="18"/>
                <w:szCs w:val="18"/>
              </w:rPr>
            </w:pPr>
            <w:r w:rsidRPr="00325AC4">
              <w:rPr>
                <w:rFonts w:ascii="Calibri" w:hAnsi="Calibri" w:cs="Calibri"/>
                <w:color w:val="000000"/>
                <w:sz w:val="18"/>
                <w:szCs w:val="18"/>
              </w:rPr>
              <w:t> </w:t>
            </w:r>
          </w:p>
        </w:tc>
        <w:tc>
          <w:tcPr>
            <w:tcW w:w="3085"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ООО «ПЕТЕРБУРГ-ТЕПЛОЭНЕРГО»</w:t>
            </w:r>
          </w:p>
        </w:tc>
        <w:tc>
          <w:tcPr>
            <w:tcW w:w="93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612"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1001"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5 801,07</w:t>
            </w:r>
          </w:p>
        </w:tc>
        <w:tc>
          <w:tcPr>
            <w:tcW w:w="100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5 710,30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43"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90,77</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585,69</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630,20</w:t>
            </w:r>
          </w:p>
        </w:tc>
        <w:tc>
          <w:tcPr>
            <w:tcW w:w="84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4 494,41</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3"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7"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r>
    </w:tbl>
    <w:p w:rsidR="00D02C78" w:rsidRDefault="00D02C78" w:rsidP="001A2B8D">
      <w:pPr>
        <w:pStyle w:val="afffffffffff2"/>
        <w:spacing w:line="276" w:lineRule="auto"/>
        <w:rPr>
          <w:rFonts w:eastAsia="MS Mincho"/>
          <w:szCs w:val="26"/>
          <w:lang w:eastAsia="en-US"/>
        </w:rPr>
      </w:pPr>
    </w:p>
    <w:p w:rsidR="00D02C78" w:rsidRPr="000800BE" w:rsidRDefault="00D02C78" w:rsidP="00206213">
      <w:pPr>
        <w:pStyle w:val="afffffffffff2"/>
        <w:spacing w:line="276" w:lineRule="auto"/>
        <w:rPr>
          <w:rFonts w:eastAsia="MS Mincho"/>
          <w:b/>
          <w:szCs w:val="26"/>
          <w:lang w:eastAsia="en-US"/>
        </w:rPr>
      </w:pPr>
      <w:r w:rsidRPr="000800BE">
        <w:rPr>
          <w:b/>
        </w:rPr>
        <w:t>Таблица 5.2.</w:t>
      </w:r>
      <w:r>
        <w:rPr>
          <w:b/>
        </w:rPr>
        <w:t>2</w:t>
      </w:r>
      <w:r w:rsidRPr="000800BE">
        <w:rPr>
          <w:b/>
        </w:rPr>
        <w:t>.</w:t>
      </w:r>
      <w:r w:rsidRPr="00466DDD">
        <w:rPr>
          <w:rFonts w:eastAsia="MS Mincho"/>
          <w:szCs w:val="26"/>
          <w:lang w:eastAsia="en-US"/>
        </w:rPr>
        <w:t xml:space="preserve"> </w:t>
      </w:r>
      <w:r>
        <w:rPr>
          <w:rFonts w:eastAsia="MS Mincho"/>
          <w:b/>
          <w:szCs w:val="26"/>
          <w:lang w:eastAsia="en-US"/>
        </w:rPr>
        <w:t>З</w:t>
      </w:r>
      <w:r w:rsidRPr="00466DDD">
        <w:rPr>
          <w:rFonts w:eastAsia="MS Mincho"/>
          <w:b/>
          <w:szCs w:val="26"/>
          <w:lang w:eastAsia="en-US"/>
        </w:rPr>
        <w:t xml:space="preserve">атраты </w:t>
      </w:r>
      <w:r>
        <w:rPr>
          <w:rFonts w:eastAsia="MS Mincho"/>
          <w:b/>
          <w:szCs w:val="26"/>
          <w:lang w:eastAsia="en-US"/>
        </w:rPr>
        <w:t xml:space="preserve">по 2-му </w:t>
      </w:r>
      <w:r w:rsidRPr="00466DDD">
        <w:rPr>
          <w:rFonts w:eastAsia="MS Mincho"/>
          <w:b/>
          <w:szCs w:val="26"/>
          <w:lang w:eastAsia="en-US"/>
        </w:rPr>
        <w:t>вариант</w:t>
      </w:r>
      <w:r>
        <w:rPr>
          <w:rFonts w:eastAsia="MS Mincho"/>
          <w:b/>
          <w:szCs w:val="26"/>
          <w:lang w:eastAsia="en-US"/>
        </w:rPr>
        <w:t>у</w:t>
      </w:r>
      <w:r w:rsidRPr="00466DDD">
        <w:rPr>
          <w:rFonts w:eastAsia="MS Mincho"/>
          <w:b/>
          <w:szCs w:val="26"/>
          <w:lang w:eastAsia="en-US"/>
        </w:rPr>
        <w:t xml:space="preserve"> развития системы теплоснабжения на территории Бокситогорского городского поселения</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1"/>
        <w:gridCol w:w="3116"/>
        <w:gridCol w:w="961"/>
        <w:gridCol w:w="1509"/>
        <w:gridCol w:w="1001"/>
        <w:gridCol w:w="1001"/>
        <w:gridCol w:w="890"/>
        <w:gridCol w:w="967"/>
        <w:gridCol w:w="920"/>
        <w:gridCol w:w="890"/>
        <w:gridCol w:w="890"/>
        <w:gridCol w:w="890"/>
        <w:gridCol w:w="920"/>
        <w:gridCol w:w="890"/>
        <w:gridCol w:w="920"/>
        <w:gridCol w:w="920"/>
        <w:gridCol w:w="890"/>
        <w:gridCol w:w="890"/>
        <w:gridCol w:w="890"/>
        <w:gridCol w:w="890"/>
        <w:gridCol w:w="891"/>
      </w:tblGrid>
      <w:tr w:rsidR="00D02C78" w:rsidRPr="00325AC4" w:rsidTr="00325AC4">
        <w:trPr>
          <w:trHeight w:val="20"/>
          <w:tblHeader/>
        </w:trPr>
        <w:tc>
          <w:tcPr>
            <w:tcW w:w="449"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п/п</w:t>
            </w:r>
          </w:p>
        </w:tc>
        <w:tc>
          <w:tcPr>
            <w:tcW w:w="3116"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Наименование мероприятия</w:t>
            </w:r>
          </w:p>
        </w:tc>
        <w:tc>
          <w:tcPr>
            <w:tcW w:w="961"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Год реализации</w:t>
            </w:r>
          </w:p>
        </w:tc>
        <w:tc>
          <w:tcPr>
            <w:tcW w:w="1509"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Источник финансирования</w:t>
            </w:r>
          </w:p>
        </w:tc>
        <w:tc>
          <w:tcPr>
            <w:tcW w:w="15500" w:type="dxa"/>
            <w:gridSpan w:val="17"/>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Объём финансирования, тыс. руб. (с НДС)</w:t>
            </w:r>
          </w:p>
        </w:tc>
      </w:tr>
      <w:tr w:rsidR="00D02C78" w:rsidRPr="00325AC4" w:rsidTr="00325AC4">
        <w:trPr>
          <w:trHeight w:val="20"/>
          <w:tblHeader/>
        </w:trPr>
        <w:tc>
          <w:tcPr>
            <w:tcW w:w="449" w:type="dxa"/>
            <w:vMerge/>
            <w:tcMar>
              <w:left w:w="28" w:type="dxa"/>
              <w:right w:w="28" w:type="dxa"/>
            </w:tcMar>
            <w:vAlign w:val="center"/>
          </w:tcPr>
          <w:p w:rsidR="00D02C78" w:rsidRPr="00325AC4" w:rsidRDefault="00D02C78" w:rsidP="00325AC4">
            <w:pPr>
              <w:rPr>
                <w:color w:val="000000"/>
                <w:sz w:val="18"/>
                <w:szCs w:val="18"/>
              </w:rPr>
            </w:pPr>
          </w:p>
        </w:tc>
        <w:tc>
          <w:tcPr>
            <w:tcW w:w="3116" w:type="dxa"/>
            <w:vMerge/>
            <w:tcMar>
              <w:left w:w="28" w:type="dxa"/>
              <w:right w:w="28" w:type="dxa"/>
            </w:tcMar>
            <w:vAlign w:val="center"/>
          </w:tcPr>
          <w:p w:rsidR="00D02C78" w:rsidRPr="00325AC4" w:rsidRDefault="00D02C78" w:rsidP="00325AC4">
            <w:pPr>
              <w:rPr>
                <w:color w:val="000000"/>
                <w:sz w:val="18"/>
                <w:szCs w:val="18"/>
              </w:rPr>
            </w:pPr>
          </w:p>
        </w:tc>
        <w:tc>
          <w:tcPr>
            <w:tcW w:w="961" w:type="dxa"/>
            <w:vMerge/>
            <w:tcMar>
              <w:left w:w="28" w:type="dxa"/>
              <w:right w:w="28" w:type="dxa"/>
            </w:tcMar>
            <w:vAlign w:val="center"/>
          </w:tcPr>
          <w:p w:rsidR="00D02C78" w:rsidRPr="00325AC4" w:rsidRDefault="00D02C78" w:rsidP="00325AC4">
            <w:pPr>
              <w:rPr>
                <w:color w:val="000000"/>
                <w:sz w:val="18"/>
                <w:szCs w:val="18"/>
              </w:rPr>
            </w:pPr>
          </w:p>
        </w:tc>
        <w:tc>
          <w:tcPr>
            <w:tcW w:w="1509" w:type="dxa"/>
            <w:vMerge/>
            <w:tcMar>
              <w:left w:w="28" w:type="dxa"/>
              <w:right w:w="28" w:type="dxa"/>
            </w:tcMar>
            <w:vAlign w:val="center"/>
          </w:tcPr>
          <w:p w:rsidR="00D02C78" w:rsidRPr="00325AC4" w:rsidRDefault="00D02C78" w:rsidP="00325AC4">
            <w:pPr>
              <w:rPr>
                <w:color w:val="000000"/>
                <w:sz w:val="18"/>
                <w:szCs w:val="18"/>
              </w:rPr>
            </w:pPr>
          </w:p>
        </w:tc>
        <w:tc>
          <w:tcPr>
            <w:tcW w:w="970" w:type="dxa"/>
            <w:vMerge w:val="restart"/>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Всего</w:t>
            </w:r>
            <w:r w:rsidRPr="00325AC4">
              <w:rPr>
                <w:color w:val="000000"/>
                <w:sz w:val="18"/>
                <w:szCs w:val="18"/>
              </w:rPr>
              <w:br/>
              <w:t>(2020-2034)</w:t>
            </w:r>
          </w:p>
        </w:tc>
        <w:tc>
          <w:tcPr>
            <w:tcW w:w="982" w:type="dxa"/>
            <w:vMerge w:val="restart"/>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из них</w:t>
            </w:r>
            <w:r w:rsidRPr="00325AC4">
              <w:rPr>
                <w:color w:val="000000"/>
                <w:sz w:val="18"/>
                <w:szCs w:val="18"/>
              </w:rPr>
              <w:br/>
              <w:t>в период 2025-2034</w:t>
            </w:r>
          </w:p>
        </w:tc>
        <w:tc>
          <w:tcPr>
            <w:tcW w:w="13548" w:type="dxa"/>
            <w:gridSpan w:val="15"/>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в том числе по годам</w:t>
            </w:r>
          </w:p>
        </w:tc>
      </w:tr>
      <w:tr w:rsidR="00D02C78" w:rsidRPr="00325AC4" w:rsidTr="00325AC4">
        <w:trPr>
          <w:trHeight w:val="20"/>
          <w:tblHeader/>
        </w:trPr>
        <w:tc>
          <w:tcPr>
            <w:tcW w:w="449" w:type="dxa"/>
            <w:vMerge/>
            <w:tcMar>
              <w:left w:w="28" w:type="dxa"/>
              <w:right w:w="28" w:type="dxa"/>
            </w:tcMar>
            <w:vAlign w:val="center"/>
          </w:tcPr>
          <w:p w:rsidR="00D02C78" w:rsidRPr="00325AC4" w:rsidRDefault="00D02C78" w:rsidP="00325AC4">
            <w:pPr>
              <w:rPr>
                <w:color w:val="000000"/>
                <w:sz w:val="18"/>
                <w:szCs w:val="18"/>
              </w:rPr>
            </w:pPr>
          </w:p>
        </w:tc>
        <w:tc>
          <w:tcPr>
            <w:tcW w:w="3116" w:type="dxa"/>
            <w:vMerge/>
            <w:tcMar>
              <w:left w:w="28" w:type="dxa"/>
              <w:right w:w="28" w:type="dxa"/>
            </w:tcMar>
            <w:vAlign w:val="center"/>
          </w:tcPr>
          <w:p w:rsidR="00D02C78" w:rsidRPr="00325AC4" w:rsidRDefault="00D02C78" w:rsidP="00325AC4">
            <w:pPr>
              <w:rPr>
                <w:color w:val="000000"/>
                <w:sz w:val="18"/>
                <w:szCs w:val="18"/>
              </w:rPr>
            </w:pPr>
          </w:p>
        </w:tc>
        <w:tc>
          <w:tcPr>
            <w:tcW w:w="961" w:type="dxa"/>
            <w:vMerge/>
            <w:tcMar>
              <w:left w:w="28" w:type="dxa"/>
              <w:right w:w="28" w:type="dxa"/>
            </w:tcMar>
            <w:vAlign w:val="center"/>
          </w:tcPr>
          <w:p w:rsidR="00D02C78" w:rsidRPr="00325AC4" w:rsidRDefault="00D02C78" w:rsidP="00325AC4">
            <w:pPr>
              <w:rPr>
                <w:color w:val="000000"/>
                <w:sz w:val="18"/>
                <w:szCs w:val="18"/>
              </w:rPr>
            </w:pPr>
          </w:p>
        </w:tc>
        <w:tc>
          <w:tcPr>
            <w:tcW w:w="1509" w:type="dxa"/>
            <w:vMerge/>
            <w:tcMar>
              <w:left w:w="28" w:type="dxa"/>
              <w:right w:w="28" w:type="dxa"/>
            </w:tcMar>
            <w:vAlign w:val="center"/>
          </w:tcPr>
          <w:p w:rsidR="00D02C78" w:rsidRPr="00325AC4" w:rsidRDefault="00D02C78" w:rsidP="00325AC4">
            <w:pPr>
              <w:rPr>
                <w:color w:val="000000"/>
                <w:sz w:val="18"/>
                <w:szCs w:val="18"/>
              </w:rPr>
            </w:pPr>
          </w:p>
        </w:tc>
        <w:tc>
          <w:tcPr>
            <w:tcW w:w="970" w:type="dxa"/>
            <w:vMerge/>
            <w:tcMar>
              <w:left w:w="28" w:type="dxa"/>
              <w:right w:w="28" w:type="dxa"/>
            </w:tcMar>
            <w:vAlign w:val="center"/>
          </w:tcPr>
          <w:p w:rsidR="00D02C78" w:rsidRPr="00325AC4" w:rsidRDefault="00D02C78" w:rsidP="00325AC4">
            <w:pPr>
              <w:rPr>
                <w:color w:val="000000"/>
                <w:sz w:val="18"/>
                <w:szCs w:val="18"/>
              </w:rPr>
            </w:pPr>
          </w:p>
        </w:tc>
        <w:tc>
          <w:tcPr>
            <w:tcW w:w="982" w:type="dxa"/>
            <w:vMerge/>
            <w:tcMar>
              <w:left w:w="28" w:type="dxa"/>
              <w:right w:w="28" w:type="dxa"/>
            </w:tcMar>
            <w:vAlign w:val="center"/>
          </w:tcPr>
          <w:p w:rsidR="00D02C78" w:rsidRPr="00325AC4" w:rsidRDefault="00D02C78" w:rsidP="00325AC4">
            <w:pPr>
              <w:rPr>
                <w:color w:val="000000"/>
                <w:sz w:val="18"/>
                <w:szCs w:val="18"/>
              </w:rPr>
            </w:pP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2020</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2022</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2023</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2024</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2025</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2026</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2027</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2029</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2030</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2031</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2032</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2033</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2034</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1.</w:t>
            </w:r>
          </w:p>
        </w:tc>
        <w:tc>
          <w:tcPr>
            <w:tcW w:w="3116"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ООО «ПЕТЕРБУРГТЕПЛОЭНЕРГО»</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5 801,07</w:t>
            </w:r>
          </w:p>
        </w:tc>
        <w:tc>
          <w:tcPr>
            <w:tcW w:w="98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5 710,30</w:t>
            </w:r>
          </w:p>
        </w:tc>
        <w:tc>
          <w:tcPr>
            <w:tcW w:w="890"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67"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20"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90,77</w:t>
            </w:r>
          </w:p>
        </w:tc>
        <w:tc>
          <w:tcPr>
            <w:tcW w:w="89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585,69</w:t>
            </w:r>
          </w:p>
        </w:tc>
        <w:tc>
          <w:tcPr>
            <w:tcW w:w="92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630,20</w:t>
            </w:r>
          </w:p>
        </w:tc>
        <w:tc>
          <w:tcPr>
            <w:tcW w:w="89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4 494,41</w:t>
            </w:r>
          </w:p>
        </w:tc>
        <w:tc>
          <w:tcPr>
            <w:tcW w:w="92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2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1" w:type="dxa"/>
            <w:noWrap/>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Техническое перевооружение котельной в части модернизации внутреннего газопровода котельной (ПИР, СМР)</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2021-2024</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Амортизационные отчисления</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731,96</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731,96</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126,57</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605,39</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Создание комплексной системы защиты информации (КСЗИ) (ПИР, СМР)</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3 927,11</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3 836,34</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90,77</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55,12</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630,20</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3 151,02</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Реконструкция системы контроля загазованности (ПИР и СМР)</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1 142,00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1 142,00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404,00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738,00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2.</w:t>
            </w:r>
          </w:p>
        </w:tc>
        <w:tc>
          <w:tcPr>
            <w:tcW w:w="3116"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АО «Нева Энергия»</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1</w:t>
            </w:r>
            <w:r>
              <w:rPr>
                <w:b/>
                <w:bCs/>
                <w:i/>
                <w:iCs/>
                <w:color w:val="000000"/>
                <w:sz w:val="18"/>
                <w:szCs w:val="18"/>
              </w:rPr>
              <w:t> </w:t>
            </w:r>
            <w:r w:rsidRPr="00325AC4">
              <w:rPr>
                <w:b/>
                <w:bCs/>
                <w:i/>
                <w:iCs/>
                <w:color w:val="000000"/>
                <w:sz w:val="18"/>
                <w:szCs w:val="18"/>
              </w:rPr>
              <w:t>240</w:t>
            </w:r>
            <w:r>
              <w:rPr>
                <w:b/>
                <w:bCs/>
                <w:i/>
                <w:iCs/>
                <w:color w:val="000000"/>
                <w:sz w:val="18"/>
                <w:szCs w:val="18"/>
              </w:rPr>
              <w:t> </w:t>
            </w:r>
            <w:r w:rsidRPr="00325AC4">
              <w:rPr>
                <w:b/>
                <w:bCs/>
                <w:i/>
                <w:iCs/>
                <w:color w:val="000000"/>
                <w:sz w:val="18"/>
                <w:szCs w:val="18"/>
              </w:rPr>
              <w:t>297,58</w:t>
            </w:r>
          </w:p>
        </w:tc>
        <w:tc>
          <w:tcPr>
            <w:tcW w:w="98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753 440,82</w:t>
            </w:r>
          </w:p>
        </w:tc>
        <w:tc>
          <w:tcPr>
            <w:tcW w:w="890" w:type="dxa"/>
            <w:shd w:val="clear" w:color="000000" w:fill="BDD7EE"/>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24 135,00</w:t>
            </w:r>
          </w:p>
        </w:tc>
        <w:tc>
          <w:tcPr>
            <w:tcW w:w="967" w:type="dxa"/>
            <w:shd w:val="clear" w:color="000000" w:fill="BDD7EE"/>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195 261,76</w:t>
            </w:r>
          </w:p>
        </w:tc>
        <w:tc>
          <w:tcPr>
            <w:tcW w:w="920" w:type="dxa"/>
            <w:shd w:val="clear" w:color="000000" w:fill="BDD7EE"/>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146 852,15</w:t>
            </w:r>
          </w:p>
        </w:tc>
        <w:tc>
          <w:tcPr>
            <w:tcW w:w="890" w:type="dxa"/>
            <w:shd w:val="clear" w:color="000000" w:fill="BDD7EE"/>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39 037,61</w:t>
            </w:r>
          </w:p>
        </w:tc>
        <w:tc>
          <w:tcPr>
            <w:tcW w:w="890" w:type="dxa"/>
            <w:shd w:val="clear" w:color="000000" w:fill="BDD7EE"/>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81 570,24</w:t>
            </w:r>
          </w:p>
        </w:tc>
        <w:tc>
          <w:tcPr>
            <w:tcW w:w="89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81 662,52</w:t>
            </w:r>
          </w:p>
        </w:tc>
        <w:tc>
          <w:tcPr>
            <w:tcW w:w="92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88 716,65</w:t>
            </w:r>
          </w:p>
        </w:tc>
        <w:tc>
          <w:tcPr>
            <w:tcW w:w="89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77 276,35</w:t>
            </w:r>
          </w:p>
        </w:tc>
        <w:tc>
          <w:tcPr>
            <w:tcW w:w="92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83 279,22</w:t>
            </w:r>
          </w:p>
        </w:tc>
        <w:tc>
          <w:tcPr>
            <w:tcW w:w="92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69 387,05</w:t>
            </w:r>
          </w:p>
        </w:tc>
        <w:tc>
          <w:tcPr>
            <w:tcW w:w="89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69 783,31</w:t>
            </w:r>
          </w:p>
        </w:tc>
        <w:tc>
          <w:tcPr>
            <w:tcW w:w="89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70 191,31</w:t>
            </w:r>
          </w:p>
        </w:tc>
        <w:tc>
          <w:tcPr>
            <w:tcW w:w="89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70 611,37</w:t>
            </w:r>
          </w:p>
        </w:tc>
        <w:tc>
          <w:tcPr>
            <w:tcW w:w="890"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71 043,87</w:t>
            </w:r>
          </w:p>
        </w:tc>
        <w:tc>
          <w:tcPr>
            <w:tcW w:w="891"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71 489,17</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 </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451 560,04</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193 440,88</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110 461,76</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58 914,54</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39 037,61</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25 570,25</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25 662,53</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32 716,66</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21 276,36</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27 279,23</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2.1.</w:t>
            </w:r>
          </w:p>
        </w:tc>
        <w:tc>
          <w:tcPr>
            <w:tcW w:w="3116"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Инвестиционные мероприятия</w:t>
            </w:r>
          </w:p>
        </w:tc>
        <w:tc>
          <w:tcPr>
            <w:tcW w:w="961"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1509"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82"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r>
      <w:tr w:rsidR="00D02C78" w:rsidRPr="00325AC4" w:rsidTr="00325AC4">
        <w:trPr>
          <w:trHeight w:val="20"/>
        </w:trPr>
        <w:tc>
          <w:tcPr>
            <w:tcW w:w="21543" w:type="dxa"/>
            <w:gridSpan w:val="21"/>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2.1.1.</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Прокладка квартальной тепловой сети</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2022</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15 500,00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15 500,00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21543" w:type="dxa"/>
            <w:gridSpan w:val="21"/>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116"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Реконструкция или модернизация существующих тепловых сетей</w:t>
            </w:r>
            <w:r w:rsidRPr="00325AC4">
              <w:rPr>
                <w:color w:val="000000"/>
                <w:sz w:val="18"/>
                <w:szCs w:val="18"/>
              </w:rPr>
              <w:t> </w:t>
            </w:r>
          </w:p>
        </w:tc>
        <w:tc>
          <w:tcPr>
            <w:tcW w:w="961"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1509"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70" w:type="dxa"/>
            <w:shd w:val="clear" w:color="000000" w:fill="BDD7EE"/>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82"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2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2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92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0"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c>
          <w:tcPr>
            <w:tcW w:w="891" w:type="dxa"/>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2.1.2.</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Реконструкция магистральных сетей</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32 000,00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32 000,00</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2.1.3.</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xml:space="preserve">Реконструкция квартальных сетей </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2021-2022</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76 200,00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43 700,00</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32 500,00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2.1.4.</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Капитальный ремонт внутриквартальных сетей г. Бокситогорска</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2020-2034</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Собственные средства</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220 933,93</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136 314,77</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26 761,76</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10 914,54</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11 237,61</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11 570,25</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11 912,73</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12 265,34</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12 628,40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13 002,20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2.1.5.</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Частичная замена теплотрасс повысительной насосной станции</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2023</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22 300,00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22 300,00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21094" w:type="dxa"/>
            <w:gridSpan w:val="20"/>
            <w:noWrap/>
            <w:tcMar>
              <w:left w:w="28" w:type="dxa"/>
              <w:right w:w="28" w:type="dxa"/>
            </w:tcMar>
            <w:vAlign w:val="center"/>
          </w:tcPr>
          <w:p w:rsidR="00D02C78" w:rsidRPr="00325AC4" w:rsidRDefault="00D02C78" w:rsidP="00325AC4">
            <w:pPr>
              <w:rPr>
                <w:i/>
                <w:iCs/>
                <w:color w:val="000000"/>
                <w:sz w:val="18"/>
                <w:szCs w:val="18"/>
              </w:rPr>
            </w:pPr>
            <w:r w:rsidRPr="00325AC4">
              <w:rPr>
                <w:i/>
                <w:iCs/>
                <w:color w:val="000000"/>
                <w:sz w:val="18"/>
                <w:szCs w:val="18"/>
              </w:rPr>
              <w:t>Реконструкция или модернизация существующих объектов системы централизованного теплоснабжения, за исключением тепловых сетей</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2.1.6.</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xml:space="preserve">Реконструкция тепловых камер </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8 000,00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8 000,00</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2.1.7.</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Реконструкция повысительной насосной станции</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2023</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5 500,00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5 500,00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2.1.8.</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Установка индивидуальных тепловых пунктов в многоквартирных домах и отдельно стоящих зданиях (фактические значения)</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2021-2023</w:t>
            </w:r>
          </w:p>
        </w:tc>
        <w:tc>
          <w:tcPr>
            <w:tcW w:w="1509"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Бюджетные средства Ленинградской области</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172 737,61</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84 800,00</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87 937,61</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116"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ИТОГО инвестиционные мероприятия</w:t>
            </w:r>
          </w:p>
        </w:tc>
        <w:tc>
          <w:tcPr>
            <w:tcW w:w="96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509"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553 171,54</w:t>
            </w:r>
          </w:p>
        </w:tc>
        <w:tc>
          <w:tcPr>
            <w:tcW w:w="98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136 314,77</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24 135,00</w:t>
            </w:r>
          </w:p>
        </w:tc>
        <w:tc>
          <w:tcPr>
            <w:tcW w:w="967"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195 261,76</w:t>
            </w:r>
          </w:p>
        </w:tc>
        <w:tc>
          <w:tcPr>
            <w:tcW w:w="92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146 852,15</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39 037,61</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11 570,25</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11 912,73</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12 265,34</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12 628,40</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13 002,20</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13 387,06</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13 783,32</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14 191,31</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14 611,37</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15 043,87</w:t>
            </w:r>
          </w:p>
        </w:tc>
        <w:tc>
          <w:tcPr>
            <w:tcW w:w="89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15 489,17</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 </w:t>
            </w:r>
          </w:p>
        </w:tc>
        <w:tc>
          <w:tcPr>
            <w:tcW w:w="961"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380 433,93</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136 314,77</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110 461,76</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58 914,54</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39 037,61</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11 570,25</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11 912,73</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12 265,34</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12 628,40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13 002,20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2.2.</w:t>
            </w:r>
          </w:p>
        </w:tc>
        <w:tc>
          <w:tcPr>
            <w:tcW w:w="3116"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Дополнительно предлагаемые мероприятия по замене тепловых сетей и установке ИТП</w:t>
            </w:r>
          </w:p>
        </w:tc>
        <w:tc>
          <w:tcPr>
            <w:tcW w:w="961"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1509"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67"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2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2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2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92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0"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c>
          <w:tcPr>
            <w:tcW w:w="891"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2.2.1.</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Установка индивидуальных тепловых пунктов в многоквартирных домах и отдельно стоящих зданиях, оснащенные элеваторными узлами, паянными теплообменниками для системы ГВС, балансировочными клапанами, запорной арматурой, КИП - (109 многоквартирных домов (МКД) и 5 зданий бюджетной сферы). Перевод системы теплоснабжения г. Бокситогорск с температурного графика 95/70°С на график 130/70°С.</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2024-2034</w:t>
            </w:r>
          </w:p>
        </w:tc>
        <w:tc>
          <w:tcPr>
            <w:tcW w:w="1509"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Бюджетные средства Ленинградской области*</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615 999,93</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559 999,94</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2.2.2.</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тепловой сети Ду 300 мм по ул. Социалистическая, д. 28 – 554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2026</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2.2.3.</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Вынос теплотрассы Ду 200 мм из МКД по адресам: ул. Металлургов, д.д. 1, 3, 5 – 270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2024-2025</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27 749,80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14 000,00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2.2.4.</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2 – 230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2027</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3 866,02</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3 866,02</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3 866,02</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2.2.5.</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7 – 200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2027</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4 781,94</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4 781,94</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4 781,94</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2.2.6.</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17 – 290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4 885,00</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4 885,00</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4 885,00</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2.2.7.</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1б – 350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3 622,08</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3 622,08</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3 622,08</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2.2.8.</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Замена участков тепловой сети квартала № 6 – 350 м</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Заёмные средства (кредитные)</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5 769,95</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5 769,95</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5 769,95</w:t>
            </w:r>
          </w:p>
        </w:tc>
        <w:tc>
          <w:tcPr>
            <w:tcW w:w="92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noWrap/>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116"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ИТОГО дополнительные мероприятия</w:t>
            </w:r>
          </w:p>
        </w:tc>
        <w:tc>
          <w:tcPr>
            <w:tcW w:w="96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509"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687 126,04</w:t>
            </w:r>
          </w:p>
        </w:tc>
        <w:tc>
          <w:tcPr>
            <w:tcW w:w="98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617 126,05</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67"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2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69 999,99</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69 749,79</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76 451,31</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64 647,95</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70 277,02</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55 999,99</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55 999,99</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56 000,00</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56 000,00</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56 000,00</w:t>
            </w:r>
          </w:p>
        </w:tc>
        <w:tc>
          <w:tcPr>
            <w:tcW w:w="89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56 000,00</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71 126,11</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57 126,11</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14 000,00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13 749,80</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20 451,32</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8 647,96</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14 277,03</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i/>
                <w:iCs/>
                <w:color w:val="000000"/>
                <w:sz w:val="18"/>
                <w:szCs w:val="18"/>
              </w:rPr>
            </w:pPr>
            <w:r w:rsidRPr="00325AC4">
              <w:rPr>
                <w:b/>
                <w:bCs/>
                <w:i/>
                <w:iCs/>
                <w:color w:val="000000"/>
                <w:sz w:val="18"/>
                <w:szCs w:val="18"/>
              </w:rPr>
              <w:t>3.</w:t>
            </w:r>
          </w:p>
        </w:tc>
        <w:tc>
          <w:tcPr>
            <w:tcW w:w="3116" w:type="dxa"/>
            <w:tcMar>
              <w:left w:w="28" w:type="dxa"/>
              <w:right w:w="28" w:type="dxa"/>
            </w:tcMar>
            <w:vAlign w:val="center"/>
          </w:tcPr>
          <w:p w:rsidR="00D02C78" w:rsidRPr="00325AC4" w:rsidRDefault="00D02C78" w:rsidP="00325AC4">
            <w:pPr>
              <w:rPr>
                <w:b/>
                <w:bCs/>
                <w:i/>
                <w:iCs/>
                <w:color w:val="000000"/>
                <w:sz w:val="18"/>
                <w:szCs w:val="18"/>
              </w:rPr>
            </w:pPr>
            <w:r w:rsidRPr="00325AC4">
              <w:rPr>
                <w:b/>
                <w:bCs/>
                <w:i/>
                <w:iCs/>
                <w:color w:val="000000"/>
                <w:sz w:val="18"/>
                <w:szCs w:val="18"/>
              </w:rPr>
              <w:t>Администрация Бокситогорского муниципального района</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448 278,29</w:t>
            </w:r>
          </w:p>
        </w:tc>
        <w:tc>
          <w:tcPr>
            <w:tcW w:w="98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448 278,29</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67"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2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12 326,08</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44 650,39</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391 301,82</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c>
          <w:tcPr>
            <w:tcW w:w="89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0,00</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3.1.</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ПИР для строительства газовой котельной</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2026</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Бюджетные средства</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12 326,08</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Строительство газовой котельной установленной тепловой мощностью 90,3 Гкал/ч (105,0 МВт)</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2028-2029</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Бюджетные средства</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420 587,94</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420 587,94</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29 286,12</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391 301,82</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3.3.</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Строительство коммуникаций к газовой котельной, подключение</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2028-2029</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Бюджетные средства</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15 364,27</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15 364,27</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15 364,27</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116" w:type="dxa"/>
            <w:tcMar>
              <w:left w:w="28" w:type="dxa"/>
              <w:right w:w="28" w:type="dxa"/>
            </w:tcMar>
            <w:vAlign w:val="center"/>
          </w:tcPr>
          <w:p w:rsidR="00D02C78" w:rsidRPr="00325AC4" w:rsidRDefault="00D02C78" w:rsidP="00325AC4">
            <w:pPr>
              <w:rPr>
                <w:b/>
                <w:bCs/>
                <w:color w:val="000000"/>
                <w:sz w:val="18"/>
                <w:szCs w:val="18"/>
              </w:rPr>
            </w:pPr>
            <w:r w:rsidRPr="00325AC4">
              <w:rPr>
                <w:b/>
                <w:bCs/>
                <w:color w:val="000000"/>
                <w:sz w:val="18"/>
                <w:szCs w:val="18"/>
              </w:rPr>
              <w:t>ВСЕГО:</w:t>
            </w:r>
          </w:p>
        </w:tc>
        <w:tc>
          <w:tcPr>
            <w:tcW w:w="96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509"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1 694 376,94</w:t>
            </w:r>
          </w:p>
        </w:tc>
        <w:tc>
          <w:tcPr>
            <w:tcW w:w="982"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w:t>
            </w:r>
            <w:r>
              <w:rPr>
                <w:b/>
                <w:bCs/>
                <w:color w:val="000000"/>
                <w:sz w:val="18"/>
                <w:szCs w:val="18"/>
              </w:rPr>
              <w:t> </w:t>
            </w:r>
            <w:r w:rsidRPr="00325AC4">
              <w:rPr>
                <w:b/>
                <w:bCs/>
                <w:color w:val="000000"/>
                <w:sz w:val="18"/>
                <w:szCs w:val="18"/>
              </w:rPr>
              <w:t>207</w:t>
            </w:r>
            <w:r>
              <w:rPr>
                <w:b/>
                <w:bCs/>
                <w:color w:val="000000"/>
                <w:sz w:val="18"/>
                <w:szCs w:val="18"/>
              </w:rPr>
              <w:t> </w:t>
            </w:r>
            <w:r w:rsidRPr="00325AC4">
              <w:rPr>
                <w:b/>
                <w:bCs/>
                <w:color w:val="000000"/>
                <w:sz w:val="18"/>
                <w:szCs w:val="18"/>
              </w:rPr>
              <w:t>429,41</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24 135,00</w:t>
            </w:r>
          </w:p>
        </w:tc>
        <w:tc>
          <w:tcPr>
            <w:tcW w:w="967"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195 261,76</w:t>
            </w:r>
          </w:p>
        </w:tc>
        <w:tc>
          <w:tcPr>
            <w:tcW w:w="92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146 852,15</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39 037,61</w:t>
            </w:r>
          </w:p>
        </w:tc>
        <w:tc>
          <w:tcPr>
            <w:tcW w:w="890" w:type="dxa"/>
            <w:shd w:val="clear" w:color="000000" w:fill="BDD7EE"/>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81 661,01</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82 248,21</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101 672,93</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81 770,76</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127 929,61</w:t>
            </w:r>
          </w:p>
        </w:tc>
        <w:tc>
          <w:tcPr>
            <w:tcW w:w="92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460 688,87</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69 783,31</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70 191,31</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70 611,37</w:t>
            </w:r>
          </w:p>
        </w:tc>
        <w:tc>
          <w:tcPr>
            <w:tcW w:w="890"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71 043,87</w:t>
            </w:r>
          </w:p>
        </w:tc>
        <w:tc>
          <w:tcPr>
            <w:tcW w:w="89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71 489,17</w:t>
            </w:r>
          </w:p>
        </w:tc>
      </w:tr>
      <w:tr w:rsidR="00D02C78" w:rsidRPr="00325AC4" w:rsidTr="00325AC4">
        <w:trPr>
          <w:trHeight w:val="20"/>
        </w:trPr>
        <w:tc>
          <w:tcPr>
            <w:tcW w:w="449"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 ч. бюджетные средства</w:t>
            </w:r>
          </w:p>
        </w:tc>
        <w:tc>
          <w:tcPr>
            <w:tcW w:w="961" w:type="dxa"/>
            <w:tcMar>
              <w:left w:w="28" w:type="dxa"/>
              <w:right w:w="28" w:type="dxa"/>
            </w:tcMar>
            <w:vAlign w:val="center"/>
          </w:tcPr>
          <w:p w:rsidR="00D02C78" w:rsidRPr="00325AC4" w:rsidRDefault="00D02C78" w:rsidP="00325AC4">
            <w:pPr>
              <w:jc w:val="center"/>
              <w:rPr>
                <w:b/>
                <w:bCs/>
                <w:color w:val="000000"/>
                <w:sz w:val="18"/>
                <w:szCs w:val="18"/>
              </w:rPr>
            </w:pPr>
            <w:r w:rsidRPr="00325AC4">
              <w:rPr>
                <w:b/>
                <w:bCs/>
                <w:color w:val="000000"/>
                <w:sz w:val="18"/>
                <w:szCs w:val="18"/>
              </w:rPr>
              <w:t> </w:t>
            </w:r>
          </w:p>
        </w:tc>
        <w:tc>
          <w:tcPr>
            <w:tcW w:w="1509" w:type="dxa"/>
            <w:tcMar>
              <w:left w:w="28" w:type="dxa"/>
              <w:right w:w="28" w:type="dxa"/>
            </w:tcMar>
            <w:vAlign w:val="center"/>
          </w:tcPr>
          <w:p w:rsidR="00D02C78" w:rsidRPr="00325AC4" w:rsidRDefault="00D02C78" w:rsidP="00325AC4">
            <w:pPr>
              <w:jc w:val="both"/>
              <w:rPr>
                <w:b/>
                <w:bCs/>
                <w:color w:val="000000"/>
                <w:sz w:val="18"/>
                <w:szCs w:val="18"/>
              </w:rPr>
            </w:pPr>
            <w:r w:rsidRPr="00325AC4">
              <w:rPr>
                <w:b/>
                <w:bCs/>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1 237 015,83</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1 008 278,23</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84 800,00</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87 937,61</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68 326,07</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100 650,38</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447 301,81</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55 999,99</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56 000,00</w:t>
            </w:r>
          </w:p>
        </w:tc>
      </w:tr>
      <w:tr w:rsidR="00D02C78" w:rsidRPr="00325AC4" w:rsidTr="00325AC4">
        <w:trPr>
          <w:trHeight w:val="20"/>
        </w:trPr>
        <w:tc>
          <w:tcPr>
            <w:tcW w:w="449"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АО "Нева Энергия" (без учета бюджетных средств на установку ИТП)</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451 560,04</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193 440,88</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24 135,00</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110 461,76</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58 914,54</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39 037,61</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25 570,25</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25 662,53</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32 716,66</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21 276,36</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27 279,23</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13 387,06</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13 783,32</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14 191,31</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14 611,37</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15 043,87</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15 489,17</w:t>
            </w:r>
          </w:p>
        </w:tc>
      </w:tr>
      <w:tr w:rsidR="00D02C78" w:rsidRPr="00325AC4" w:rsidTr="00325AC4">
        <w:trPr>
          <w:trHeight w:val="20"/>
        </w:trPr>
        <w:tc>
          <w:tcPr>
            <w:tcW w:w="449" w:type="dxa"/>
            <w:noWrap/>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 </w:t>
            </w:r>
          </w:p>
        </w:tc>
        <w:tc>
          <w:tcPr>
            <w:tcW w:w="3116" w:type="dxa"/>
            <w:tcMar>
              <w:left w:w="28" w:type="dxa"/>
              <w:right w:w="28" w:type="dxa"/>
            </w:tcMar>
            <w:vAlign w:val="center"/>
          </w:tcPr>
          <w:p w:rsidR="00D02C78" w:rsidRPr="00325AC4" w:rsidRDefault="00D02C78" w:rsidP="00325AC4">
            <w:pPr>
              <w:rPr>
                <w:color w:val="000000"/>
                <w:sz w:val="18"/>
                <w:szCs w:val="18"/>
              </w:rPr>
            </w:pPr>
            <w:r w:rsidRPr="00325AC4">
              <w:rPr>
                <w:color w:val="000000"/>
                <w:sz w:val="18"/>
                <w:szCs w:val="18"/>
              </w:rPr>
              <w:t>в т.ч. кап. вложения ООО «ПЕТЕРБУРГ-ТЕПЛОЭНЕРГО»</w:t>
            </w:r>
          </w:p>
        </w:tc>
        <w:tc>
          <w:tcPr>
            <w:tcW w:w="96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 </w:t>
            </w:r>
          </w:p>
        </w:tc>
        <w:tc>
          <w:tcPr>
            <w:tcW w:w="1509" w:type="dxa"/>
            <w:tcMar>
              <w:left w:w="28" w:type="dxa"/>
              <w:right w:w="28" w:type="dxa"/>
            </w:tcMar>
            <w:vAlign w:val="center"/>
          </w:tcPr>
          <w:p w:rsidR="00D02C78" w:rsidRPr="00325AC4" w:rsidRDefault="00D02C78" w:rsidP="00325AC4">
            <w:pPr>
              <w:jc w:val="both"/>
              <w:rPr>
                <w:color w:val="000000"/>
                <w:sz w:val="18"/>
                <w:szCs w:val="18"/>
              </w:rPr>
            </w:pPr>
            <w:r w:rsidRPr="00325AC4">
              <w:rPr>
                <w:color w:val="000000"/>
                <w:sz w:val="18"/>
                <w:szCs w:val="18"/>
              </w:rPr>
              <w:t> </w:t>
            </w:r>
          </w:p>
        </w:tc>
        <w:tc>
          <w:tcPr>
            <w:tcW w:w="97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5 801,07</w:t>
            </w:r>
          </w:p>
        </w:tc>
        <w:tc>
          <w:tcPr>
            <w:tcW w:w="982"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5 710,30</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967"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92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shd w:val="clear" w:color="000000" w:fill="BDD7EE"/>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90,77</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585,69</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630,20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4 494,41</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92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0"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c>
          <w:tcPr>
            <w:tcW w:w="891" w:type="dxa"/>
            <w:tcMar>
              <w:left w:w="28" w:type="dxa"/>
              <w:right w:w="28" w:type="dxa"/>
            </w:tcMar>
            <w:vAlign w:val="center"/>
          </w:tcPr>
          <w:p w:rsidR="00D02C78" w:rsidRPr="00325AC4" w:rsidRDefault="00D02C78" w:rsidP="00325AC4">
            <w:pPr>
              <w:jc w:val="center"/>
              <w:rPr>
                <w:color w:val="000000"/>
                <w:sz w:val="18"/>
                <w:szCs w:val="18"/>
              </w:rPr>
            </w:pPr>
            <w:r w:rsidRPr="00325AC4">
              <w:rPr>
                <w:color w:val="000000"/>
                <w:sz w:val="18"/>
                <w:szCs w:val="18"/>
              </w:rPr>
              <w:t>0,00</w:t>
            </w:r>
          </w:p>
        </w:tc>
      </w:tr>
    </w:tbl>
    <w:p w:rsidR="00D02C78" w:rsidRDefault="00D02C78" w:rsidP="002C116C">
      <w:pPr>
        <w:pStyle w:val="afffffffffff2"/>
        <w:spacing w:line="276" w:lineRule="auto"/>
        <w:rPr>
          <w:rFonts w:eastAsia="MS Mincho"/>
          <w:szCs w:val="26"/>
          <w:lang w:eastAsia="en-US"/>
        </w:rPr>
      </w:pPr>
    </w:p>
    <w:p w:rsidR="00D02C78" w:rsidRPr="002C116C" w:rsidRDefault="00D02C78" w:rsidP="002C116C">
      <w:pPr>
        <w:pStyle w:val="afffffffffff2"/>
        <w:spacing w:line="276" w:lineRule="auto"/>
        <w:rPr>
          <w:rFonts w:eastAsia="MS Mincho"/>
          <w:szCs w:val="26"/>
          <w:lang w:eastAsia="en-US"/>
        </w:rPr>
      </w:pPr>
      <w:r w:rsidRPr="002C116C">
        <w:rPr>
          <w:rFonts w:eastAsia="MS Mincho"/>
          <w:szCs w:val="26"/>
          <w:lang w:eastAsia="en-US"/>
        </w:rPr>
        <w:t>Итоговые затраты вариантов развития системы теплоснабжения на территории Бокситогорского городского поселения представлены в таблице 5.2.</w:t>
      </w:r>
      <w:r>
        <w:rPr>
          <w:rFonts w:eastAsia="MS Mincho"/>
          <w:szCs w:val="26"/>
          <w:lang w:eastAsia="en-US"/>
        </w:rPr>
        <w:t>3</w:t>
      </w:r>
      <w:r w:rsidRPr="002C116C">
        <w:rPr>
          <w:rFonts w:eastAsia="MS Mincho"/>
          <w:szCs w:val="26"/>
          <w:lang w:eastAsia="en-US"/>
        </w:rPr>
        <w:t>.</w:t>
      </w:r>
    </w:p>
    <w:p w:rsidR="00D02C78" w:rsidRPr="002C116C" w:rsidRDefault="00D02C78" w:rsidP="002C116C">
      <w:pPr>
        <w:pStyle w:val="afffffffffff2"/>
        <w:spacing w:line="276" w:lineRule="auto"/>
        <w:rPr>
          <w:rFonts w:eastAsia="MS Mincho"/>
          <w:szCs w:val="26"/>
          <w:lang w:eastAsia="en-US"/>
        </w:rPr>
      </w:pPr>
      <w:r w:rsidRPr="002C116C">
        <w:rPr>
          <w:rFonts w:eastAsia="MS Mincho"/>
          <w:szCs w:val="26"/>
          <w:lang w:eastAsia="en-US"/>
        </w:rPr>
        <w:t>Расчетный тариф для сравнения представлен на конец действия схемы теплоснабжения – 2034 год.</w:t>
      </w:r>
    </w:p>
    <w:p w:rsidR="00D02C78" w:rsidRDefault="00D02C78" w:rsidP="002C116C">
      <w:pPr>
        <w:pStyle w:val="afffffffffff2"/>
        <w:spacing w:line="276" w:lineRule="auto"/>
        <w:rPr>
          <w:rFonts w:eastAsia="MS Mincho"/>
          <w:szCs w:val="26"/>
          <w:lang w:eastAsia="en-US"/>
        </w:rPr>
      </w:pPr>
      <w:r w:rsidRPr="002C116C">
        <w:rPr>
          <w:rFonts w:eastAsia="MS Mincho"/>
          <w:szCs w:val="26"/>
          <w:lang w:eastAsia="en-US"/>
        </w:rPr>
        <w:t xml:space="preserve">Учитывая представленные технико-экономические показатели, оптимальным является принятие варианта № </w:t>
      </w:r>
      <w:r>
        <w:rPr>
          <w:rFonts w:eastAsia="MS Mincho"/>
          <w:szCs w:val="26"/>
          <w:lang w:eastAsia="en-US"/>
        </w:rPr>
        <w:t>2</w:t>
      </w:r>
      <w:r w:rsidRPr="002C116C">
        <w:rPr>
          <w:rFonts w:eastAsia="MS Mincho"/>
          <w:szCs w:val="26"/>
          <w:lang w:eastAsia="en-US"/>
        </w:rPr>
        <w:t>.</w:t>
      </w:r>
    </w:p>
    <w:p w:rsidR="00D02C78" w:rsidRDefault="00D02C78" w:rsidP="002C116C">
      <w:pPr>
        <w:pStyle w:val="afffa"/>
        <w:spacing w:before="0" w:after="0" w:line="276" w:lineRule="auto"/>
        <w:ind w:firstLine="709"/>
      </w:pPr>
      <w:bookmarkStart w:id="1274" w:name="_Toc70356746"/>
      <w:bookmarkStart w:id="1275" w:name="_Toc197946114"/>
      <w:r>
        <w:t>Таблица 5</w:t>
      </w:r>
      <w:r w:rsidRPr="00453202">
        <w:t>.</w:t>
      </w:r>
      <w:r>
        <w:t>2</w:t>
      </w:r>
      <w:r w:rsidRPr="00453202">
        <w:t>.</w:t>
      </w:r>
      <w:r>
        <w:t>3. Основные технико-экономические показатели для сравнения вариантов теплоснабжения</w:t>
      </w:r>
      <w:bookmarkEnd w:id="1274"/>
      <w:bookmarkEnd w:id="1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67"/>
        <w:gridCol w:w="1728"/>
        <w:gridCol w:w="1926"/>
        <w:gridCol w:w="1646"/>
        <w:gridCol w:w="1999"/>
        <w:gridCol w:w="1987"/>
        <w:gridCol w:w="2136"/>
        <w:gridCol w:w="1348"/>
        <w:gridCol w:w="1512"/>
        <w:gridCol w:w="1512"/>
        <w:gridCol w:w="1632"/>
        <w:gridCol w:w="1942"/>
      </w:tblGrid>
      <w:tr w:rsidR="00D02C78" w:rsidRPr="001A2B8D" w:rsidTr="004F4FB2">
        <w:trPr>
          <w:trHeight w:val="20"/>
        </w:trPr>
        <w:tc>
          <w:tcPr>
            <w:tcW w:w="503"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Наименование варианта</w:t>
            </w:r>
          </w:p>
        </w:tc>
        <w:tc>
          <w:tcPr>
            <w:tcW w:w="401"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Установленная мощность источников, Гкал/ч</w:t>
            </w:r>
          </w:p>
        </w:tc>
        <w:tc>
          <w:tcPr>
            <w:tcW w:w="447" w:type="pct"/>
            <w:tcMar>
              <w:left w:w="28" w:type="dxa"/>
              <w:right w:w="28" w:type="dxa"/>
            </w:tcMar>
            <w:vAlign w:val="center"/>
          </w:tcPr>
          <w:p w:rsidR="00D02C78" w:rsidRPr="001A2B8D" w:rsidRDefault="00D02C78" w:rsidP="00640197">
            <w:pPr>
              <w:jc w:val="center"/>
              <w:rPr>
                <w:color w:val="000000"/>
                <w:sz w:val="20"/>
                <w:szCs w:val="20"/>
              </w:rPr>
            </w:pPr>
            <w:r w:rsidRPr="001A2B8D">
              <w:rPr>
                <w:color w:val="000000"/>
                <w:sz w:val="20"/>
                <w:szCs w:val="20"/>
              </w:rPr>
              <w:t>Затраты на реконструкцию/</w:t>
            </w:r>
            <w:r>
              <w:rPr>
                <w:color w:val="000000"/>
                <w:sz w:val="20"/>
                <w:szCs w:val="20"/>
              </w:rPr>
              <w:t xml:space="preserve"> строительство источников</w:t>
            </w:r>
            <w:r w:rsidRPr="001A2B8D">
              <w:rPr>
                <w:color w:val="000000"/>
                <w:sz w:val="20"/>
                <w:szCs w:val="20"/>
              </w:rPr>
              <w:t>, тыс. руб.</w:t>
            </w:r>
          </w:p>
        </w:tc>
        <w:tc>
          <w:tcPr>
            <w:tcW w:w="382"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Объем реконструкции/</w:t>
            </w:r>
            <w:r>
              <w:rPr>
                <w:color w:val="000000"/>
                <w:sz w:val="20"/>
                <w:szCs w:val="20"/>
              </w:rPr>
              <w:t xml:space="preserve"> </w:t>
            </w:r>
            <w:r w:rsidRPr="001A2B8D">
              <w:rPr>
                <w:color w:val="000000"/>
                <w:sz w:val="20"/>
                <w:szCs w:val="20"/>
              </w:rPr>
              <w:t>строительства тепловых сетей (в двухтрубном исчислении), км</w:t>
            </w:r>
          </w:p>
        </w:tc>
        <w:tc>
          <w:tcPr>
            <w:tcW w:w="464"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Средний диаметр реконструирования/</w:t>
            </w:r>
            <w:r>
              <w:rPr>
                <w:color w:val="000000"/>
                <w:sz w:val="20"/>
                <w:szCs w:val="20"/>
              </w:rPr>
              <w:t xml:space="preserve"> </w:t>
            </w:r>
            <w:r w:rsidRPr="001A2B8D">
              <w:rPr>
                <w:color w:val="000000"/>
                <w:sz w:val="20"/>
                <w:szCs w:val="20"/>
              </w:rPr>
              <w:t>строительства сетей, мм</w:t>
            </w:r>
          </w:p>
        </w:tc>
        <w:tc>
          <w:tcPr>
            <w:tcW w:w="461"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Затраты на реконструкцию</w:t>
            </w:r>
            <w:r>
              <w:rPr>
                <w:color w:val="000000"/>
                <w:sz w:val="20"/>
                <w:szCs w:val="20"/>
              </w:rPr>
              <w:t>/ строительство</w:t>
            </w:r>
            <w:r w:rsidRPr="001A2B8D">
              <w:rPr>
                <w:color w:val="000000"/>
                <w:sz w:val="20"/>
                <w:szCs w:val="20"/>
              </w:rPr>
              <w:t xml:space="preserve"> тепловых сетей и ИТП</w:t>
            </w:r>
            <w:r>
              <w:rPr>
                <w:color w:val="000000"/>
                <w:sz w:val="20"/>
                <w:szCs w:val="20"/>
              </w:rPr>
              <w:t>/ЦТП</w:t>
            </w:r>
            <w:r w:rsidRPr="001A2B8D">
              <w:rPr>
                <w:color w:val="000000"/>
                <w:sz w:val="20"/>
                <w:szCs w:val="20"/>
              </w:rPr>
              <w:t>, тыс.</w:t>
            </w:r>
            <w:r>
              <w:rPr>
                <w:color w:val="000000"/>
                <w:sz w:val="20"/>
                <w:szCs w:val="20"/>
              </w:rPr>
              <w:t xml:space="preserve"> </w:t>
            </w:r>
            <w:r w:rsidRPr="001A2B8D">
              <w:rPr>
                <w:color w:val="000000"/>
                <w:sz w:val="20"/>
                <w:szCs w:val="20"/>
              </w:rPr>
              <w:t>руб.</w:t>
            </w:r>
          </w:p>
        </w:tc>
        <w:tc>
          <w:tcPr>
            <w:tcW w:w="496" w:type="pct"/>
            <w:tcMar>
              <w:left w:w="28" w:type="dxa"/>
              <w:right w:w="28" w:type="dxa"/>
            </w:tcMar>
            <w:vAlign w:val="center"/>
          </w:tcPr>
          <w:p w:rsidR="00D02C78" w:rsidRPr="001A2B8D" w:rsidRDefault="00D02C78" w:rsidP="00BC2654">
            <w:pPr>
              <w:jc w:val="center"/>
              <w:rPr>
                <w:color w:val="000000"/>
                <w:sz w:val="20"/>
                <w:szCs w:val="20"/>
              </w:rPr>
            </w:pPr>
            <w:r w:rsidRPr="001A2B8D">
              <w:rPr>
                <w:color w:val="000000"/>
                <w:sz w:val="20"/>
                <w:szCs w:val="20"/>
              </w:rPr>
              <w:t>Уд. расход электроэнергии на передачу и распределение тепловой энергии, кВт</w:t>
            </w:r>
            <w:r>
              <w:rPr>
                <w:color w:val="000000"/>
                <w:sz w:val="20"/>
                <w:szCs w:val="20"/>
              </w:rPr>
              <w:t>×</w:t>
            </w:r>
            <w:r w:rsidRPr="001A2B8D">
              <w:rPr>
                <w:color w:val="000000"/>
                <w:sz w:val="20"/>
                <w:szCs w:val="20"/>
              </w:rPr>
              <w:t>ч/Гкал</w:t>
            </w:r>
          </w:p>
        </w:tc>
        <w:tc>
          <w:tcPr>
            <w:tcW w:w="313"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Тепловые потери, тыс. Гкал</w:t>
            </w:r>
          </w:p>
        </w:tc>
        <w:tc>
          <w:tcPr>
            <w:tcW w:w="351"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Тепловые потери, %</w:t>
            </w:r>
          </w:p>
        </w:tc>
        <w:tc>
          <w:tcPr>
            <w:tcW w:w="351"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Расход натурального топлива</w:t>
            </w:r>
            <w:r>
              <w:rPr>
                <w:color w:val="000000"/>
                <w:sz w:val="20"/>
                <w:szCs w:val="20"/>
              </w:rPr>
              <w:t xml:space="preserve"> на выработку тепловой энергии</w:t>
            </w:r>
            <w:r w:rsidRPr="001A2B8D">
              <w:rPr>
                <w:color w:val="000000"/>
                <w:sz w:val="20"/>
                <w:szCs w:val="20"/>
              </w:rPr>
              <w:t>, млн. м</w:t>
            </w:r>
            <w:r w:rsidRPr="001A2B8D">
              <w:rPr>
                <w:color w:val="000000"/>
                <w:sz w:val="20"/>
                <w:szCs w:val="20"/>
                <w:vertAlign w:val="superscript"/>
              </w:rPr>
              <w:t>3</w:t>
            </w:r>
          </w:p>
        </w:tc>
        <w:tc>
          <w:tcPr>
            <w:tcW w:w="379"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Итоговые затраты, тыс.</w:t>
            </w:r>
            <w:r>
              <w:rPr>
                <w:color w:val="000000"/>
                <w:sz w:val="20"/>
                <w:szCs w:val="20"/>
              </w:rPr>
              <w:t xml:space="preserve"> </w:t>
            </w:r>
            <w:r w:rsidRPr="001A2B8D">
              <w:rPr>
                <w:color w:val="000000"/>
                <w:sz w:val="20"/>
                <w:szCs w:val="20"/>
              </w:rPr>
              <w:t>руб.</w:t>
            </w:r>
          </w:p>
        </w:tc>
        <w:tc>
          <w:tcPr>
            <w:tcW w:w="451" w:type="pct"/>
            <w:tcMar>
              <w:left w:w="28" w:type="dxa"/>
              <w:right w:w="28" w:type="dxa"/>
            </w:tcMar>
            <w:vAlign w:val="center"/>
          </w:tcPr>
          <w:p w:rsidR="00D02C78" w:rsidRPr="001A2B8D" w:rsidRDefault="00D02C78" w:rsidP="002C116C">
            <w:pPr>
              <w:jc w:val="center"/>
              <w:rPr>
                <w:color w:val="000000"/>
                <w:sz w:val="20"/>
                <w:szCs w:val="20"/>
              </w:rPr>
            </w:pPr>
            <w:r w:rsidRPr="001A2B8D">
              <w:rPr>
                <w:color w:val="000000"/>
                <w:sz w:val="20"/>
                <w:szCs w:val="20"/>
              </w:rPr>
              <w:t>Расчетный тариф для сравнения (СПРАВОЧНО)</w:t>
            </w:r>
          </w:p>
        </w:tc>
      </w:tr>
      <w:tr w:rsidR="00D02C78" w:rsidRPr="001A2B8D" w:rsidTr="004F4FB2">
        <w:trPr>
          <w:trHeight w:val="20"/>
        </w:trPr>
        <w:tc>
          <w:tcPr>
            <w:tcW w:w="503" w:type="pct"/>
            <w:tcMar>
              <w:left w:w="28" w:type="dxa"/>
              <w:right w:w="28" w:type="dxa"/>
            </w:tcMar>
            <w:vAlign w:val="center"/>
          </w:tcPr>
          <w:p w:rsidR="00D02C78" w:rsidRPr="001A2B8D" w:rsidRDefault="00D02C78" w:rsidP="00286614">
            <w:pPr>
              <w:jc w:val="center"/>
              <w:rPr>
                <w:color w:val="000000"/>
                <w:sz w:val="20"/>
                <w:szCs w:val="20"/>
              </w:rPr>
            </w:pPr>
            <w:r w:rsidRPr="001A2B8D">
              <w:rPr>
                <w:color w:val="000000"/>
                <w:sz w:val="20"/>
                <w:szCs w:val="20"/>
              </w:rPr>
              <w:t>Фактические показатели</w:t>
            </w:r>
          </w:p>
        </w:tc>
        <w:tc>
          <w:tcPr>
            <w:tcW w:w="40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300,585</w:t>
            </w:r>
          </w:p>
        </w:tc>
        <w:tc>
          <w:tcPr>
            <w:tcW w:w="447" w:type="pct"/>
            <w:tcMar>
              <w:left w:w="28" w:type="dxa"/>
              <w:right w:w="28" w:type="dxa"/>
            </w:tcMar>
            <w:vAlign w:val="center"/>
          </w:tcPr>
          <w:p w:rsidR="00D02C78" w:rsidRPr="0086632A" w:rsidRDefault="00D02C78" w:rsidP="00286614">
            <w:pPr>
              <w:jc w:val="center"/>
              <w:rPr>
                <w:color w:val="000000"/>
                <w:sz w:val="20"/>
                <w:szCs w:val="20"/>
              </w:rPr>
            </w:pPr>
          </w:p>
        </w:tc>
        <w:tc>
          <w:tcPr>
            <w:tcW w:w="382" w:type="pct"/>
            <w:tcMar>
              <w:left w:w="28" w:type="dxa"/>
              <w:right w:w="28" w:type="dxa"/>
            </w:tcMar>
            <w:vAlign w:val="center"/>
          </w:tcPr>
          <w:p w:rsidR="00D02C78" w:rsidRPr="0086632A" w:rsidRDefault="00D02C78" w:rsidP="00286614">
            <w:pPr>
              <w:jc w:val="center"/>
              <w:rPr>
                <w:color w:val="000000"/>
                <w:sz w:val="20"/>
                <w:szCs w:val="20"/>
              </w:rPr>
            </w:pPr>
          </w:p>
        </w:tc>
        <w:tc>
          <w:tcPr>
            <w:tcW w:w="464" w:type="pct"/>
            <w:tcMar>
              <w:left w:w="28" w:type="dxa"/>
              <w:right w:w="28" w:type="dxa"/>
            </w:tcMar>
            <w:vAlign w:val="center"/>
          </w:tcPr>
          <w:p w:rsidR="00D02C78" w:rsidRPr="0086632A" w:rsidRDefault="00D02C78" w:rsidP="00286614">
            <w:pPr>
              <w:jc w:val="center"/>
              <w:rPr>
                <w:color w:val="000000"/>
                <w:sz w:val="20"/>
                <w:szCs w:val="20"/>
              </w:rPr>
            </w:pPr>
          </w:p>
        </w:tc>
        <w:tc>
          <w:tcPr>
            <w:tcW w:w="461" w:type="pct"/>
            <w:tcMar>
              <w:left w:w="28" w:type="dxa"/>
              <w:right w:w="28" w:type="dxa"/>
            </w:tcMar>
            <w:vAlign w:val="center"/>
          </w:tcPr>
          <w:p w:rsidR="00D02C78" w:rsidRPr="0086632A" w:rsidRDefault="00D02C78" w:rsidP="00286614">
            <w:pPr>
              <w:jc w:val="center"/>
              <w:rPr>
                <w:color w:val="000000"/>
                <w:sz w:val="20"/>
                <w:szCs w:val="20"/>
              </w:rPr>
            </w:pPr>
          </w:p>
        </w:tc>
        <w:tc>
          <w:tcPr>
            <w:tcW w:w="496"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8,00</w:t>
            </w:r>
          </w:p>
        </w:tc>
        <w:tc>
          <w:tcPr>
            <w:tcW w:w="313" w:type="pct"/>
            <w:tcMar>
              <w:left w:w="28" w:type="dxa"/>
              <w:right w:w="28" w:type="dxa"/>
            </w:tcMar>
            <w:vAlign w:val="center"/>
          </w:tcPr>
          <w:p w:rsidR="00D02C78" w:rsidRPr="0086632A" w:rsidRDefault="00D02C78" w:rsidP="000E0313">
            <w:pPr>
              <w:jc w:val="center"/>
              <w:rPr>
                <w:color w:val="000000"/>
                <w:sz w:val="20"/>
                <w:szCs w:val="20"/>
              </w:rPr>
            </w:pPr>
            <w:r w:rsidRPr="0086632A">
              <w:rPr>
                <w:color w:val="000000"/>
                <w:sz w:val="20"/>
                <w:szCs w:val="20"/>
              </w:rPr>
              <w:t>26,432</w:t>
            </w:r>
          </w:p>
        </w:tc>
        <w:tc>
          <w:tcPr>
            <w:tcW w:w="35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17,2</w:t>
            </w:r>
          </w:p>
        </w:tc>
        <w:tc>
          <w:tcPr>
            <w:tcW w:w="35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24,517</w:t>
            </w:r>
          </w:p>
        </w:tc>
        <w:tc>
          <w:tcPr>
            <w:tcW w:w="379" w:type="pct"/>
            <w:tcMar>
              <w:left w:w="28" w:type="dxa"/>
              <w:right w:w="28" w:type="dxa"/>
            </w:tcMar>
            <w:vAlign w:val="center"/>
          </w:tcPr>
          <w:p w:rsidR="00D02C78" w:rsidRPr="0086632A" w:rsidRDefault="00D02C78" w:rsidP="00286614">
            <w:pPr>
              <w:jc w:val="center"/>
              <w:rPr>
                <w:color w:val="000000"/>
                <w:sz w:val="20"/>
                <w:szCs w:val="20"/>
              </w:rPr>
            </w:pPr>
          </w:p>
        </w:tc>
        <w:tc>
          <w:tcPr>
            <w:tcW w:w="451" w:type="pct"/>
            <w:tcMar>
              <w:left w:w="28" w:type="dxa"/>
              <w:right w:w="28" w:type="dxa"/>
            </w:tcMar>
            <w:vAlign w:val="center"/>
          </w:tcPr>
          <w:p w:rsidR="00D02C78" w:rsidRPr="0086632A" w:rsidRDefault="00D02C78" w:rsidP="00286614">
            <w:pPr>
              <w:jc w:val="center"/>
              <w:rPr>
                <w:color w:val="000000"/>
                <w:sz w:val="20"/>
                <w:szCs w:val="20"/>
              </w:rPr>
            </w:pPr>
          </w:p>
        </w:tc>
      </w:tr>
      <w:tr w:rsidR="00D02C78" w:rsidRPr="001A2B8D" w:rsidTr="004F4FB2">
        <w:trPr>
          <w:trHeight w:val="20"/>
        </w:trPr>
        <w:tc>
          <w:tcPr>
            <w:tcW w:w="503" w:type="pct"/>
            <w:tcMar>
              <w:left w:w="28" w:type="dxa"/>
              <w:right w:w="28" w:type="dxa"/>
            </w:tcMar>
            <w:vAlign w:val="center"/>
          </w:tcPr>
          <w:p w:rsidR="00D02C78" w:rsidRPr="001A2B8D" w:rsidRDefault="00D02C78" w:rsidP="0049699B">
            <w:pPr>
              <w:jc w:val="center"/>
              <w:rPr>
                <w:color w:val="000000"/>
                <w:sz w:val="20"/>
                <w:szCs w:val="20"/>
              </w:rPr>
            </w:pPr>
            <w:r w:rsidRPr="001A2B8D">
              <w:rPr>
                <w:color w:val="000000"/>
                <w:sz w:val="20"/>
                <w:szCs w:val="20"/>
              </w:rPr>
              <w:t>Вариант-</w:t>
            </w:r>
            <w:r>
              <w:rPr>
                <w:color w:val="000000"/>
                <w:sz w:val="20"/>
                <w:szCs w:val="20"/>
              </w:rPr>
              <w:t>1</w:t>
            </w:r>
          </w:p>
        </w:tc>
        <w:tc>
          <w:tcPr>
            <w:tcW w:w="401" w:type="pct"/>
            <w:tcMar>
              <w:left w:w="28" w:type="dxa"/>
              <w:right w:w="28" w:type="dxa"/>
            </w:tcMar>
            <w:vAlign w:val="center"/>
          </w:tcPr>
          <w:p w:rsidR="00D02C78" w:rsidRPr="0086632A" w:rsidRDefault="00D02C78" w:rsidP="000E3466">
            <w:pPr>
              <w:jc w:val="center"/>
              <w:rPr>
                <w:color w:val="000000"/>
                <w:sz w:val="20"/>
                <w:szCs w:val="20"/>
              </w:rPr>
            </w:pPr>
          </w:p>
        </w:tc>
        <w:tc>
          <w:tcPr>
            <w:tcW w:w="447" w:type="pct"/>
            <w:tcMar>
              <w:left w:w="28" w:type="dxa"/>
              <w:right w:w="28" w:type="dxa"/>
            </w:tcMar>
            <w:vAlign w:val="center"/>
          </w:tcPr>
          <w:p w:rsidR="00D02C78" w:rsidRPr="0086632A" w:rsidRDefault="00D02C78" w:rsidP="00286614">
            <w:pPr>
              <w:jc w:val="center"/>
              <w:rPr>
                <w:color w:val="000000"/>
                <w:sz w:val="20"/>
                <w:szCs w:val="20"/>
              </w:rPr>
            </w:pPr>
          </w:p>
        </w:tc>
        <w:tc>
          <w:tcPr>
            <w:tcW w:w="382" w:type="pct"/>
            <w:tcMar>
              <w:left w:w="28" w:type="dxa"/>
              <w:right w:w="28" w:type="dxa"/>
            </w:tcMar>
            <w:vAlign w:val="center"/>
          </w:tcPr>
          <w:p w:rsidR="00D02C78" w:rsidRPr="0086632A" w:rsidRDefault="00D02C78" w:rsidP="00286614">
            <w:pPr>
              <w:jc w:val="center"/>
              <w:rPr>
                <w:color w:val="000000"/>
                <w:sz w:val="20"/>
                <w:szCs w:val="20"/>
              </w:rPr>
            </w:pPr>
          </w:p>
        </w:tc>
        <w:tc>
          <w:tcPr>
            <w:tcW w:w="464" w:type="pct"/>
            <w:tcMar>
              <w:left w:w="28" w:type="dxa"/>
              <w:right w:w="28" w:type="dxa"/>
            </w:tcMar>
            <w:vAlign w:val="center"/>
          </w:tcPr>
          <w:p w:rsidR="00D02C78" w:rsidRPr="0086632A" w:rsidRDefault="00D02C78" w:rsidP="000E3466">
            <w:pPr>
              <w:jc w:val="center"/>
              <w:rPr>
                <w:color w:val="000000"/>
                <w:sz w:val="20"/>
                <w:szCs w:val="20"/>
              </w:rPr>
            </w:pPr>
          </w:p>
        </w:tc>
        <w:tc>
          <w:tcPr>
            <w:tcW w:w="461" w:type="pct"/>
            <w:tcMar>
              <w:left w:w="28" w:type="dxa"/>
              <w:right w:w="28" w:type="dxa"/>
            </w:tcMar>
            <w:vAlign w:val="center"/>
          </w:tcPr>
          <w:p w:rsidR="00D02C78" w:rsidRPr="0086632A" w:rsidRDefault="00D02C78" w:rsidP="00670C89">
            <w:pPr>
              <w:jc w:val="center"/>
              <w:rPr>
                <w:color w:val="000000"/>
                <w:sz w:val="20"/>
                <w:szCs w:val="20"/>
              </w:rPr>
            </w:pPr>
          </w:p>
        </w:tc>
        <w:tc>
          <w:tcPr>
            <w:tcW w:w="496" w:type="pct"/>
            <w:tcMar>
              <w:left w:w="28" w:type="dxa"/>
              <w:right w:w="28" w:type="dxa"/>
            </w:tcMar>
            <w:vAlign w:val="center"/>
          </w:tcPr>
          <w:p w:rsidR="00D02C78" w:rsidRPr="0086632A" w:rsidRDefault="00D02C78" w:rsidP="00286614">
            <w:pPr>
              <w:jc w:val="center"/>
              <w:rPr>
                <w:color w:val="000000"/>
                <w:sz w:val="20"/>
                <w:szCs w:val="20"/>
              </w:rPr>
            </w:pPr>
          </w:p>
        </w:tc>
        <w:tc>
          <w:tcPr>
            <w:tcW w:w="313" w:type="pct"/>
            <w:tcMar>
              <w:left w:w="28" w:type="dxa"/>
              <w:right w:w="28" w:type="dxa"/>
            </w:tcMar>
            <w:vAlign w:val="center"/>
          </w:tcPr>
          <w:p w:rsidR="00D02C78" w:rsidRPr="0086632A" w:rsidRDefault="00D02C78" w:rsidP="00286614">
            <w:pPr>
              <w:jc w:val="center"/>
              <w:rPr>
                <w:color w:val="000000"/>
                <w:sz w:val="20"/>
                <w:szCs w:val="20"/>
              </w:rPr>
            </w:pPr>
          </w:p>
        </w:tc>
        <w:tc>
          <w:tcPr>
            <w:tcW w:w="351" w:type="pct"/>
            <w:tcMar>
              <w:left w:w="28" w:type="dxa"/>
              <w:right w:w="28" w:type="dxa"/>
            </w:tcMar>
            <w:vAlign w:val="center"/>
          </w:tcPr>
          <w:p w:rsidR="00D02C78" w:rsidRPr="0086632A" w:rsidRDefault="00D02C78" w:rsidP="00286614">
            <w:pPr>
              <w:jc w:val="center"/>
              <w:rPr>
                <w:color w:val="000000"/>
                <w:sz w:val="20"/>
                <w:szCs w:val="20"/>
              </w:rPr>
            </w:pPr>
          </w:p>
        </w:tc>
        <w:tc>
          <w:tcPr>
            <w:tcW w:w="351" w:type="pct"/>
            <w:tcMar>
              <w:left w:w="28" w:type="dxa"/>
              <w:right w:w="28" w:type="dxa"/>
            </w:tcMar>
            <w:vAlign w:val="center"/>
          </w:tcPr>
          <w:p w:rsidR="00D02C78" w:rsidRPr="0086632A" w:rsidRDefault="00D02C78" w:rsidP="00286614">
            <w:pPr>
              <w:jc w:val="center"/>
              <w:rPr>
                <w:color w:val="000000"/>
                <w:sz w:val="20"/>
                <w:szCs w:val="20"/>
              </w:rPr>
            </w:pPr>
          </w:p>
        </w:tc>
        <w:tc>
          <w:tcPr>
            <w:tcW w:w="379" w:type="pct"/>
            <w:tcMar>
              <w:left w:w="28" w:type="dxa"/>
              <w:right w:w="28" w:type="dxa"/>
            </w:tcMar>
            <w:vAlign w:val="center"/>
          </w:tcPr>
          <w:p w:rsidR="00D02C78" w:rsidRPr="0086632A" w:rsidRDefault="00D02C78" w:rsidP="00286614">
            <w:pPr>
              <w:jc w:val="center"/>
              <w:rPr>
                <w:color w:val="000000"/>
                <w:sz w:val="20"/>
                <w:szCs w:val="20"/>
              </w:rPr>
            </w:pPr>
          </w:p>
        </w:tc>
        <w:tc>
          <w:tcPr>
            <w:tcW w:w="451" w:type="pct"/>
            <w:noWrap/>
            <w:tcMar>
              <w:left w:w="28" w:type="dxa"/>
              <w:right w:w="28" w:type="dxa"/>
            </w:tcMar>
            <w:vAlign w:val="center"/>
          </w:tcPr>
          <w:p w:rsidR="00D02C78" w:rsidRPr="0086632A" w:rsidRDefault="00D02C78" w:rsidP="00286614">
            <w:pPr>
              <w:jc w:val="center"/>
              <w:rPr>
                <w:color w:val="000000"/>
                <w:sz w:val="20"/>
                <w:szCs w:val="20"/>
              </w:rPr>
            </w:pPr>
          </w:p>
        </w:tc>
      </w:tr>
      <w:tr w:rsidR="00D02C78" w:rsidRPr="001A2B8D" w:rsidTr="004F4FB2">
        <w:trPr>
          <w:trHeight w:val="20"/>
        </w:trPr>
        <w:tc>
          <w:tcPr>
            <w:tcW w:w="503" w:type="pct"/>
            <w:tcMar>
              <w:left w:w="28" w:type="dxa"/>
              <w:right w:w="28" w:type="dxa"/>
            </w:tcMar>
            <w:vAlign w:val="center"/>
          </w:tcPr>
          <w:p w:rsidR="00D02C78" w:rsidRPr="001A2B8D" w:rsidRDefault="00D02C78" w:rsidP="005E0411">
            <w:pPr>
              <w:jc w:val="center"/>
              <w:rPr>
                <w:color w:val="000000"/>
                <w:sz w:val="20"/>
                <w:szCs w:val="20"/>
              </w:rPr>
            </w:pPr>
            <w:r w:rsidRPr="005E0411">
              <w:rPr>
                <w:color w:val="000000"/>
                <w:sz w:val="20"/>
                <w:szCs w:val="20"/>
              </w:rPr>
              <w:t>Всего</w:t>
            </w:r>
            <w:r>
              <w:rPr>
                <w:color w:val="000000"/>
                <w:sz w:val="20"/>
                <w:szCs w:val="20"/>
              </w:rPr>
              <w:t xml:space="preserve"> </w:t>
            </w:r>
            <w:r w:rsidRPr="005E0411">
              <w:rPr>
                <w:color w:val="000000"/>
                <w:sz w:val="20"/>
                <w:szCs w:val="20"/>
              </w:rPr>
              <w:t>(2020-2034)</w:t>
            </w:r>
          </w:p>
        </w:tc>
        <w:tc>
          <w:tcPr>
            <w:tcW w:w="401" w:type="pct"/>
            <w:tcMar>
              <w:left w:w="28" w:type="dxa"/>
              <w:right w:w="28" w:type="dxa"/>
            </w:tcMar>
            <w:vAlign w:val="center"/>
          </w:tcPr>
          <w:p w:rsidR="00D02C78" w:rsidRPr="0086632A" w:rsidRDefault="00D02C78" w:rsidP="008162E5">
            <w:pPr>
              <w:jc w:val="center"/>
              <w:rPr>
                <w:color w:val="000000"/>
                <w:sz w:val="20"/>
                <w:szCs w:val="20"/>
              </w:rPr>
            </w:pPr>
            <w:r w:rsidRPr="0086632A">
              <w:rPr>
                <w:color w:val="000000"/>
                <w:sz w:val="20"/>
                <w:szCs w:val="20"/>
              </w:rPr>
              <w:t>90,885</w:t>
            </w:r>
          </w:p>
        </w:tc>
        <w:tc>
          <w:tcPr>
            <w:tcW w:w="447"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454 0</w:t>
            </w:r>
            <w:r>
              <w:rPr>
                <w:color w:val="000000"/>
                <w:sz w:val="20"/>
                <w:szCs w:val="20"/>
              </w:rPr>
              <w:t>79</w:t>
            </w:r>
            <w:r w:rsidRPr="0086632A">
              <w:rPr>
                <w:color w:val="000000"/>
                <w:sz w:val="20"/>
                <w:szCs w:val="20"/>
              </w:rPr>
              <w:t>,</w:t>
            </w:r>
            <w:r>
              <w:rPr>
                <w:color w:val="000000"/>
                <w:sz w:val="20"/>
                <w:szCs w:val="20"/>
              </w:rPr>
              <w:t>36</w:t>
            </w:r>
          </w:p>
        </w:tc>
        <w:tc>
          <w:tcPr>
            <w:tcW w:w="382"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39,64</w:t>
            </w:r>
          </w:p>
        </w:tc>
        <w:tc>
          <w:tcPr>
            <w:tcW w:w="464" w:type="pct"/>
            <w:tcMar>
              <w:left w:w="28" w:type="dxa"/>
              <w:right w:w="28" w:type="dxa"/>
            </w:tcMar>
            <w:vAlign w:val="center"/>
          </w:tcPr>
          <w:p w:rsidR="00D02C78" w:rsidRPr="0086632A" w:rsidRDefault="00D02C78" w:rsidP="000E3466">
            <w:pPr>
              <w:jc w:val="center"/>
              <w:rPr>
                <w:color w:val="000000"/>
                <w:sz w:val="20"/>
                <w:szCs w:val="20"/>
              </w:rPr>
            </w:pPr>
            <w:r w:rsidRPr="0086632A">
              <w:rPr>
                <w:color w:val="000000"/>
                <w:sz w:val="20"/>
                <w:szCs w:val="20"/>
              </w:rPr>
              <w:t>0,208</w:t>
            </w:r>
          </w:p>
        </w:tc>
        <w:tc>
          <w:tcPr>
            <w:tcW w:w="461" w:type="pct"/>
            <w:tcMar>
              <w:left w:w="28" w:type="dxa"/>
              <w:right w:w="28" w:type="dxa"/>
            </w:tcMar>
            <w:vAlign w:val="center"/>
          </w:tcPr>
          <w:p w:rsidR="00D02C78" w:rsidRPr="0086632A" w:rsidRDefault="00D02C78" w:rsidP="00670C89">
            <w:pPr>
              <w:jc w:val="center"/>
              <w:rPr>
                <w:color w:val="000000"/>
                <w:sz w:val="20"/>
                <w:szCs w:val="20"/>
              </w:rPr>
            </w:pPr>
            <w:r>
              <w:rPr>
                <w:color w:val="000000"/>
                <w:sz w:val="20"/>
                <w:szCs w:val="20"/>
              </w:rPr>
              <w:t>1 612 164,46</w:t>
            </w:r>
          </w:p>
        </w:tc>
        <w:tc>
          <w:tcPr>
            <w:tcW w:w="496"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5,16</w:t>
            </w:r>
          </w:p>
        </w:tc>
        <w:tc>
          <w:tcPr>
            <w:tcW w:w="313"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16,46</w:t>
            </w:r>
          </w:p>
        </w:tc>
        <w:tc>
          <w:tcPr>
            <w:tcW w:w="35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12,2</w:t>
            </w:r>
          </w:p>
        </w:tc>
        <w:tc>
          <w:tcPr>
            <w:tcW w:w="351" w:type="pct"/>
            <w:tcMar>
              <w:left w:w="28" w:type="dxa"/>
              <w:right w:w="28" w:type="dxa"/>
            </w:tcMar>
            <w:vAlign w:val="center"/>
          </w:tcPr>
          <w:p w:rsidR="00D02C78" w:rsidRPr="0086632A" w:rsidRDefault="00D02C78" w:rsidP="00286614">
            <w:pPr>
              <w:jc w:val="center"/>
              <w:rPr>
                <w:color w:val="000000"/>
                <w:sz w:val="20"/>
                <w:szCs w:val="20"/>
              </w:rPr>
            </w:pPr>
            <w:r>
              <w:rPr>
                <w:color w:val="000000"/>
                <w:sz w:val="20"/>
                <w:szCs w:val="20"/>
              </w:rPr>
              <w:t>18,48</w:t>
            </w:r>
          </w:p>
        </w:tc>
        <w:tc>
          <w:tcPr>
            <w:tcW w:w="379" w:type="pct"/>
            <w:tcMar>
              <w:left w:w="28" w:type="dxa"/>
              <w:right w:w="28" w:type="dxa"/>
            </w:tcMar>
            <w:vAlign w:val="center"/>
          </w:tcPr>
          <w:p w:rsidR="00D02C78" w:rsidRPr="0086632A" w:rsidRDefault="00D02C78" w:rsidP="00286614">
            <w:pPr>
              <w:jc w:val="center"/>
              <w:rPr>
                <w:color w:val="000000"/>
                <w:sz w:val="20"/>
                <w:szCs w:val="20"/>
              </w:rPr>
            </w:pPr>
            <w:r>
              <w:rPr>
                <w:color w:val="000000"/>
                <w:sz w:val="20"/>
                <w:szCs w:val="20"/>
              </w:rPr>
              <w:t>2 066 243,82</w:t>
            </w:r>
          </w:p>
        </w:tc>
        <w:tc>
          <w:tcPr>
            <w:tcW w:w="451" w:type="pct"/>
            <w:noWrap/>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4 293,00</w:t>
            </w:r>
          </w:p>
        </w:tc>
      </w:tr>
      <w:tr w:rsidR="00D02C78" w:rsidRPr="001A2B8D" w:rsidTr="004F4FB2">
        <w:trPr>
          <w:trHeight w:val="20"/>
        </w:trPr>
        <w:tc>
          <w:tcPr>
            <w:tcW w:w="503" w:type="pct"/>
            <w:tcMar>
              <w:left w:w="28" w:type="dxa"/>
              <w:right w:w="28" w:type="dxa"/>
            </w:tcMar>
            <w:vAlign w:val="center"/>
          </w:tcPr>
          <w:p w:rsidR="00D02C78" w:rsidRPr="001A2B8D" w:rsidRDefault="00D02C78" w:rsidP="005E0411">
            <w:pPr>
              <w:jc w:val="center"/>
              <w:rPr>
                <w:color w:val="000000"/>
                <w:sz w:val="20"/>
                <w:szCs w:val="20"/>
              </w:rPr>
            </w:pPr>
            <w:r w:rsidRPr="005E0411">
              <w:rPr>
                <w:color w:val="000000"/>
                <w:sz w:val="20"/>
                <w:szCs w:val="20"/>
              </w:rPr>
              <w:t>из них</w:t>
            </w:r>
            <w:r>
              <w:rPr>
                <w:color w:val="000000"/>
                <w:sz w:val="20"/>
                <w:szCs w:val="20"/>
              </w:rPr>
              <w:t xml:space="preserve"> </w:t>
            </w:r>
            <w:r w:rsidRPr="005E0411">
              <w:rPr>
                <w:color w:val="000000"/>
                <w:sz w:val="20"/>
                <w:szCs w:val="20"/>
              </w:rPr>
              <w:t>в период 2025-2034</w:t>
            </w:r>
          </w:p>
        </w:tc>
        <w:tc>
          <w:tcPr>
            <w:tcW w:w="401" w:type="pct"/>
            <w:tcMar>
              <w:left w:w="28" w:type="dxa"/>
              <w:right w:w="28" w:type="dxa"/>
            </w:tcMar>
            <w:vAlign w:val="center"/>
          </w:tcPr>
          <w:p w:rsidR="00D02C78" w:rsidRPr="0086632A" w:rsidRDefault="00D02C78" w:rsidP="008162E5">
            <w:pPr>
              <w:jc w:val="center"/>
              <w:rPr>
                <w:color w:val="000000"/>
                <w:sz w:val="20"/>
                <w:szCs w:val="20"/>
              </w:rPr>
            </w:pPr>
            <w:r w:rsidRPr="0086632A">
              <w:rPr>
                <w:color w:val="000000"/>
                <w:sz w:val="20"/>
                <w:szCs w:val="20"/>
              </w:rPr>
              <w:t>90,885</w:t>
            </w:r>
          </w:p>
        </w:tc>
        <w:tc>
          <w:tcPr>
            <w:tcW w:w="447" w:type="pct"/>
            <w:tcMar>
              <w:left w:w="28" w:type="dxa"/>
              <w:right w:w="28" w:type="dxa"/>
            </w:tcMar>
            <w:vAlign w:val="center"/>
          </w:tcPr>
          <w:p w:rsidR="00D02C78" w:rsidRPr="0086632A" w:rsidRDefault="00D02C78" w:rsidP="00761961">
            <w:pPr>
              <w:jc w:val="center"/>
              <w:rPr>
                <w:color w:val="000000"/>
                <w:sz w:val="20"/>
                <w:szCs w:val="20"/>
              </w:rPr>
            </w:pPr>
            <w:r>
              <w:rPr>
                <w:color w:val="000000"/>
                <w:sz w:val="20"/>
                <w:szCs w:val="20"/>
              </w:rPr>
              <w:t>453 988,59</w:t>
            </w:r>
          </w:p>
        </w:tc>
        <w:tc>
          <w:tcPr>
            <w:tcW w:w="382"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29,58</w:t>
            </w:r>
          </w:p>
        </w:tc>
        <w:tc>
          <w:tcPr>
            <w:tcW w:w="464" w:type="pct"/>
            <w:tcMar>
              <w:left w:w="28" w:type="dxa"/>
              <w:right w:w="28" w:type="dxa"/>
            </w:tcMar>
            <w:vAlign w:val="center"/>
          </w:tcPr>
          <w:p w:rsidR="00D02C78" w:rsidRPr="0086632A" w:rsidRDefault="00D02C78" w:rsidP="000E3466">
            <w:pPr>
              <w:jc w:val="center"/>
              <w:rPr>
                <w:color w:val="000000"/>
                <w:sz w:val="20"/>
                <w:szCs w:val="20"/>
              </w:rPr>
            </w:pPr>
            <w:r w:rsidRPr="0086632A">
              <w:rPr>
                <w:color w:val="000000"/>
                <w:sz w:val="20"/>
                <w:szCs w:val="20"/>
              </w:rPr>
              <w:t>0,208</w:t>
            </w:r>
          </w:p>
        </w:tc>
        <w:tc>
          <w:tcPr>
            <w:tcW w:w="46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1 181 307,69</w:t>
            </w:r>
          </w:p>
        </w:tc>
        <w:tc>
          <w:tcPr>
            <w:tcW w:w="496"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5,16</w:t>
            </w:r>
          </w:p>
        </w:tc>
        <w:tc>
          <w:tcPr>
            <w:tcW w:w="313"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16,46</w:t>
            </w:r>
          </w:p>
        </w:tc>
        <w:tc>
          <w:tcPr>
            <w:tcW w:w="35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12,2</w:t>
            </w:r>
          </w:p>
        </w:tc>
        <w:tc>
          <w:tcPr>
            <w:tcW w:w="351" w:type="pct"/>
            <w:tcMar>
              <w:left w:w="28" w:type="dxa"/>
              <w:right w:w="28" w:type="dxa"/>
            </w:tcMar>
            <w:vAlign w:val="center"/>
          </w:tcPr>
          <w:p w:rsidR="00D02C78" w:rsidRPr="0086632A" w:rsidRDefault="00D02C78" w:rsidP="00286614">
            <w:pPr>
              <w:jc w:val="center"/>
              <w:rPr>
                <w:color w:val="000000"/>
                <w:sz w:val="20"/>
                <w:szCs w:val="20"/>
              </w:rPr>
            </w:pPr>
            <w:r>
              <w:rPr>
                <w:color w:val="000000"/>
                <w:sz w:val="20"/>
                <w:szCs w:val="20"/>
              </w:rPr>
              <w:t>18,48</w:t>
            </w:r>
          </w:p>
        </w:tc>
        <w:tc>
          <w:tcPr>
            <w:tcW w:w="379" w:type="pct"/>
            <w:tcMar>
              <w:left w:w="28" w:type="dxa"/>
              <w:right w:w="28" w:type="dxa"/>
            </w:tcMar>
            <w:vAlign w:val="center"/>
          </w:tcPr>
          <w:p w:rsidR="00D02C78" w:rsidRPr="0086632A" w:rsidRDefault="00D02C78" w:rsidP="00761961">
            <w:pPr>
              <w:jc w:val="center"/>
              <w:rPr>
                <w:color w:val="000000"/>
                <w:sz w:val="20"/>
                <w:szCs w:val="20"/>
              </w:rPr>
            </w:pPr>
            <w:r>
              <w:rPr>
                <w:color w:val="000000"/>
                <w:sz w:val="20"/>
                <w:szCs w:val="20"/>
              </w:rPr>
              <w:t>1 635 296,28</w:t>
            </w:r>
          </w:p>
        </w:tc>
        <w:tc>
          <w:tcPr>
            <w:tcW w:w="451" w:type="pct"/>
            <w:tcMar>
              <w:left w:w="28" w:type="dxa"/>
              <w:right w:w="28" w:type="dxa"/>
            </w:tcMar>
            <w:vAlign w:val="center"/>
          </w:tcPr>
          <w:p w:rsidR="00D02C78" w:rsidRPr="0086632A" w:rsidRDefault="00D02C78" w:rsidP="00286614">
            <w:pPr>
              <w:jc w:val="center"/>
              <w:rPr>
                <w:color w:val="000000"/>
                <w:sz w:val="20"/>
                <w:szCs w:val="20"/>
              </w:rPr>
            </w:pPr>
            <w:r w:rsidRPr="0086632A">
              <w:rPr>
                <w:color w:val="000000"/>
                <w:sz w:val="20"/>
                <w:szCs w:val="20"/>
              </w:rPr>
              <w:t>4 293,00</w:t>
            </w:r>
          </w:p>
        </w:tc>
      </w:tr>
      <w:tr w:rsidR="00D02C78" w:rsidRPr="001A2B8D" w:rsidTr="004F4FB2">
        <w:trPr>
          <w:trHeight w:val="20"/>
        </w:trPr>
        <w:tc>
          <w:tcPr>
            <w:tcW w:w="503" w:type="pct"/>
            <w:tcMar>
              <w:left w:w="28" w:type="dxa"/>
              <w:right w:w="28" w:type="dxa"/>
            </w:tcMar>
            <w:vAlign w:val="center"/>
          </w:tcPr>
          <w:p w:rsidR="00D02C78" w:rsidRPr="001A2B8D" w:rsidRDefault="00D02C78" w:rsidP="0049699B">
            <w:pPr>
              <w:jc w:val="center"/>
              <w:rPr>
                <w:color w:val="000000"/>
                <w:sz w:val="20"/>
                <w:szCs w:val="20"/>
              </w:rPr>
            </w:pPr>
            <w:r w:rsidRPr="001A2B8D">
              <w:rPr>
                <w:color w:val="000000"/>
                <w:sz w:val="20"/>
                <w:szCs w:val="20"/>
              </w:rPr>
              <w:t>Вариант-</w:t>
            </w:r>
            <w:r>
              <w:rPr>
                <w:color w:val="000000"/>
                <w:sz w:val="20"/>
                <w:szCs w:val="20"/>
              </w:rPr>
              <w:t>2</w:t>
            </w:r>
          </w:p>
        </w:tc>
        <w:tc>
          <w:tcPr>
            <w:tcW w:w="401" w:type="pct"/>
            <w:tcMar>
              <w:left w:w="28" w:type="dxa"/>
              <w:right w:w="28" w:type="dxa"/>
            </w:tcMar>
            <w:vAlign w:val="center"/>
          </w:tcPr>
          <w:p w:rsidR="00D02C78" w:rsidRPr="0086632A" w:rsidRDefault="00D02C78" w:rsidP="000E3466">
            <w:pPr>
              <w:jc w:val="center"/>
              <w:rPr>
                <w:color w:val="000000"/>
                <w:sz w:val="20"/>
                <w:szCs w:val="20"/>
              </w:rPr>
            </w:pPr>
          </w:p>
        </w:tc>
        <w:tc>
          <w:tcPr>
            <w:tcW w:w="447" w:type="pct"/>
            <w:tcMar>
              <w:left w:w="28" w:type="dxa"/>
              <w:right w:w="28" w:type="dxa"/>
            </w:tcMar>
            <w:vAlign w:val="center"/>
          </w:tcPr>
          <w:p w:rsidR="00D02C78" w:rsidRPr="0086632A" w:rsidRDefault="00D02C78" w:rsidP="00761961">
            <w:pPr>
              <w:jc w:val="center"/>
              <w:rPr>
                <w:color w:val="000000"/>
                <w:sz w:val="20"/>
                <w:szCs w:val="20"/>
              </w:rPr>
            </w:pPr>
          </w:p>
        </w:tc>
        <w:tc>
          <w:tcPr>
            <w:tcW w:w="382" w:type="pct"/>
            <w:tcMar>
              <w:left w:w="28" w:type="dxa"/>
              <w:right w:w="28" w:type="dxa"/>
            </w:tcMar>
            <w:vAlign w:val="center"/>
          </w:tcPr>
          <w:p w:rsidR="00D02C78" w:rsidRPr="0086632A" w:rsidRDefault="00D02C78" w:rsidP="00286614">
            <w:pPr>
              <w:jc w:val="center"/>
              <w:rPr>
                <w:color w:val="000000"/>
                <w:sz w:val="20"/>
                <w:szCs w:val="20"/>
              </w:rPr>
            </w:pPr>
          </w:p>
        </w:tc>
        <w:tc>
          <w:tcPr>
            <w:tcW w:w="464" w:type="pct"/>
            <w:tcMar>
              <w:left w:w="28" w:type="dxa"/>
              <w:right w:w="28" w:type="dxa"/>
            </w:tcMar>
            <w:vAlign w:val="center"/>
          </w:tcPr>
          <w:p w:rsidR="00D02C78" w:rsidRPr="0086632A" w:rsidRDefault="00D02C78" w:rsidP="000E3466">
            <w:pPr>
              <w:jc w:val="center"/>
              <w:rPr>
                <w:color w:val="000000"/>
                <w:sz w:val="20"/>
                <w:szCs w:val="20"/>
              </w:rPr>
            </w:pPr>
          </w:p>
        </w:tc>
        <w:tc>
          <w:tcPr>
            <w:tcW w:w="461" w:type="pct"/>
            <w:tcMar>
              <w:left w:w="28" w:type="dxa"/>
              <w:right w:w="28" w:type="dxa"/>
            </w:tcMar>
            <w:vAlign w:val="center"/>
          </w:tcPr>
          <w:p w:rsidR="00D02C78" w:rsidRPr="0086632A" w:rsidRDefault="00D02C78" w:rsidP="00286614">
            <w:pPr>
              <w:jc w:val="center"/>
              <w:rPr>
                <w:color w:val="000000"/>
                <w:sz w:val="20"/>
                <w:szCs w:val="20"/>
              </w:rPr>
            </w:pPr>
          </w:p>
        </w:tc>
        <w:tc>
          <w:tcPr>
            <w:tcW w:w="496" w:type="pct"/>
            <w:tcMar>
              <w:left w:w="28" w:type="dxa"/>
              <w:right w:w="28" w:type="dxa"/>
            </w:tcMar>
            <w:vAlign w:val="center"/>
          </w:tcPr>
          <w:p w:rsidR="00D02C78" w:rsidRPr="0086632A" w:rsidRDefault="00D02C78" w:rsidP="00286614">
            <w:pPr>
              <w:jc w:val="center"/>
              <w:rPr>
                <w:color w:val="000000"/>
                <w:sz w:val="20"/>
                <w:szCs w:val="20"/>
              </w:rPr>
            </w:pPr>
          </w:p>
        </w:tc>
        <w:tc>
          <w:tcPr>
            <w:tcW w:w="313" w:type="pct"/>
            <w:tcMar>
              <w:left w:w="28" w:type="dxa"/>
              <w:right w:w="28" w:type="dxa"/>
            </w:tcMar>
            <w:vAlign w:val="center"/>
          </w:tcPr>
          <w:p w:rsidR="00D02C78" w:rsidRPr="0086632A" w:rsidRDefault="00D02C78" w:rsidP="00286614">
            <w:pPr>
              <w:jc w:val="center"/>
              <w:rPr>
                <w:color w:val="000000"/>
                <w:sz w:val="20"/>
                <w:szCs w:val="20"/>
              </w:rPr>
            </w:pPr>
          </w:p>
        </w:tc>
        <w:tc>
          <w:tcPr>
            <w:tcW w:w="351" w:type="pct"/>
            <w:tcMar>
              <w:left w:w="28" w:type="dxa"/>
              <w:right w:w="28" w:type="dxa"/>
            </w:tcMar>
            <w:vAlign w:val="center"/>
          </w:tcPr>
          <w:p w:rsidR="00D02C78" w:rsidRPr="0086632A" w:rsidRDefault="00D02C78" w:rsidP="00286614">
            <w:pPr>
              <w:jc w:val="center"/>
              <w:rPr>
                <w:color w:val="000000"/>
                <w:sz w:val="20"/>
                <w:szCs w:val="20"/>
              </w:rPr>
            </w:pPr>
          </w:p>
        </w:tc>
        <w:tc>
          <w:tcPr>
            <w:tcW w:w="351" w:type="pct"/>
            <w:tcMar>
              <w:left w:w="28" w:type="dxa"/>
              <w:right w:w="28" w:type="dxa"/>
            </w:tcMar>
            <w:vAlign w:val="center"/>
          </w:tcPr>
          <w:p w:rsidR="00D02C78" w:rsidRPr="0086632A" w:rsidRDefault="00D02C78" w:rsidP="00286614">
            <w:pPr>
              <w:jc w:val="center"/>
              <w:rPr>
                <w:color w:val="000000"/>
                <w:sz w:val="20"/>
                <w:szCs w:val="20"/>
              </w:rPr>
            </w:pPr>
          </w:p>
        </w:tc>
        <w:tc>
          <w:tcPr>
            <w:tcW w:w="379" w:type="pct"/>
            <w:tcMar>
              <w:left w:w="28" w:type="dxa"/>
              <w:right w:w="28" w:type="dxa"/>
            </w:tcMar>
            <w:vAlign w:val="center"/>
          </w:tcPr>
          <w:p w:rsidR="00D02C78" w:rsidRPr="0086632A" w:rsidRDefault="00D02C78" w:rsidP="00761961">
            <w:pPr>
              <w:jc w:val="center"/>
              <w:rPr>
                <w:color w:val="000000"/>
                <w:sz w:val="20"/>
                <w:szCs w:val="20"/>
              </w:rPr>
            </w:pPr>
          </w:p>
        </w:tc>
        <w:tc>
          <w:tcPr>
            <w:tcW w:w="451" w:type="pct"/>
            <w:tcMar>
              <w:left w:w="28" w:type="dxa"/>
              <w:right w:w="28" w:type="dxa"/>
            </w:tcMar>
            <w:vAlign w:val="center"/>
          </w:tcPr>
          <w:p w:rsidR="00D02C78" w:rsidRPr="0086632A" w:rsidRDefault="00D02C78" w:rsidP="00286614">
            <w:pPr>
              <w:jc w:val="center"/>
              <w:rPr>
                <w:color w:val="000000"/>
                <w:sz w:val="20"/>
                <w:szCs w:val="20"/>
              </w:rPr>
            </w:pPr>
          </w:p>
        </w:tc>
      </w:tr>
      <w:tr w:rsidR="00D02C78" w:rsidRPr="001A2B8D" w:rsidTr="007755C3">
        <w:trPr>
          <w:trHeight w:val="20"/>
        </w:trPr>
        <w:tc>
          <w:tcPr>
            <w:tcW w:w="503" w:type="pct"/>
            <w:tcMar>
              <w:left w:w="28" w:type="dxa"/>
              <w:right w:w="28" w:type="dxa"/>
            </w:tcMar>
            <w:vAlign w:val="center"/>
          </w:tcPr>
          <w:p w:rsidR="00D02C78" w:rsidRPr="001A2B8D" w:rsidRDefault="00D02C78" w:rsidP="007755C3">
            <w:pPr>
              <w:jc w:val="center"/>
              <w:rPr>
                <w:color w:val="000000"/>
                <w:sz w:val="20"/>
                <w:szCs w:val="20"/>
              </w:rPr>
            </w:pPr>
            <w:r w:rsidRPr="005E0411">
              <w:rPr>
                <w:color w:val="000000"/>
                <w:sz w:val="20"/>
                <w:szCs w:val="20"/>
              </w:rPr>
              <w:t>Всего</w:t>
            </w:r>
            <w:r>
              <w:rPr>
                <w:color w:val="000000"/>
                <w:sz w:val="20"/>
                <w:szCs w:val="20"/>
              </w:rPr>
              <w:t xml:space="preserve"> </w:t>
            </w:r>
            <w:r w:rsidRPr="005E0411">
              <w:rPr>
                <w:color w:val="000000"/>
                <w:sz w:val="20"/>
                <w:szCs w:val="20"/>
              </w:rPr>
              <w:t>(2020-2034)</w:t>
            </w:r>
          </w:p>
        </w:tc>
        <w:tc>
          <w:tcPr>
            <w:tcW w:w="40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90,885</w:t>
            </w:r>
          </w:p>
        </w:tc>
        <w:tc>
          <w:tcPr>
            <w:tcW w:w="447"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454 0</w:t>
            </w:r>
            <w:r>
              <w:rPr>
                <w:color w:val="000000"/>
                <w:sz w:val="20"/>
                <w:szCs w:val="20"/>
              </w:rPr>
              <w:t>79</w:t>
            </w:r>
            <w:r w:rsidRPr="0086632A">
              <w:rPr>
                <w:color w:val="000000"/>
                <w:sz w:val="20"/>
                <w:szCs w:val="20"/>
              </w:rPr>
              <w:t>,</w:t>
            </w:r>
            <w:r>
              <w:rPr>
                <w:color w:val="000000"/>
                <w:sz w:val="20"/>
                <w:szCs w:val="20"/>
              </w:rPr>
              <w:t>36</w:t>
            </w:r>
          </w:p>
        </w:tc>
        <w:tc>
          <w:tcPr>
            <w:tcW w:w="382"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29,77</w:t>
            </w:r>
          </w:p>
        </w:tc>
        <w:tc>
          <w:tcPr>
            <w:tcW w:w="464"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0,159</w:t>
            </w:r>
          </w:p>
        </w:tc>
        <w:tc>
          <w:tcPr>
            <w:tcW w:w="461" w:type="pct"/>
            <w:tcMar>
              <w:left w:w="28" w:type="dxa"/>
              <w:right w:w="28" w:type="dxa"/>
            </w:tcMar>
            <w:vAlign w:val="center"/>
          </w:tcPr>
          <w:p w:rsidR="00D02C78" w:rsidRPr="0086632A" w:rsidRDefault="00D02C78" w:rsidP="007755C3">
            <w:pPr>
              <w:jc w:val="center"/>
              <w:rPr>
                <w:color w:val="000000"/>
                <w:sz w:val="20"/>
                <w:szCs w:val="20"/>
              </w:rPr>
            </w:pPr>
            <w:r>
              <w:rPr>
                <w:color w:val="000000"/>
                <w:sz w:val="20"/>
                <w:szCs w:val="20"/>
              </w:rPr>
              <w:t>1 240 297,58</w:t>
            </w:r>
          </w:p>
        </w:tc>
        <w:tc>
          <w:tcPr>
            <w:tcW w:w="496"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3,82</w:t>
            </w:r>
          </w:p>
        </w:tc>
        <w:tc>
          <w:tcPr>
            <w:tcW w:w="313"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11,71</w:t>
            </w:r>
          </w:p>
        </w:tc>
        <w:tc>
          <w:tcPr>
            <w:tcW w:w="35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8,7</w:t>
            </w:r>
          </w:p>
        </w:tc>
        <w:tc>
          <w:tcPr>
            <w:tcW w:w="35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18,38</w:t>
            </w:r>
          </w:p>
        </w:tc>
        <w:tc>
          <w:tcPr>
            <w:tcW w:w="379" w:type="pct"/>
            <w:tcMar>
              <w:left w:w="28" w:type="dxa"/>
              <w:right w:w="28" w:type="dxa"/>
            </w:tcMar>
            <w:vAlign w:val="center"/>
          </w:tcPr>
          <w:p w:rsidR="00D02C78" w:rsidRPr="0086632A" w:rsidRDefault="00D02C78" w:rsidP="007755C3">
            <w:pPr>
              <w:jc w:val="center"/>
              <w:rPr>
                <w:color w:val="000000"/>
                <w:sz w:val="20"/>
                <w:szCs w:val="20"/>
              </w:rPr>
            </w:pPr>
            <w:r>
              <w:rPr>
                <w:color w:val="000000"/>
                <w:sz w:val="20"/>
                <w:szCs w:val="20"/>
              </w:rPr>
              <w:t>1 694 376,94</w:t>
            </w:r>
          </w:p>
        </w:tc>
        <w:tc>
          <w:tcPr>
            <w:tcW w:w="45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3 168,41</w:t>
            </w:r>
          </w:p>
        </w:tc>
      </w:tr>
      <w:tr w:rsidR="00D02C78" w:rsidRPr="001A2B8D" w:rsidTr="007755C3">
        <w:trPr>
          <w:trHeight w:val="20"/>
        </w:trPr>
        <w:tc>
          <w:tcPr>
            <w:tcW w:w="503" w:type="pct"/>
            <w:tcMar>
              <w:left w:w="28" w:type="dxa"/>
              <w:right w:w="28" w:type="dxa"/>
            </w:tcMar>
            <w:vAlign w:val="center"/>
          </w:tcPr>
          <w:p w:rsidR="00D02C78" w:rsidRPr="001A2B8D" w:rsidRDefault="00D02C78" w:rsidP="007755C3">
            <w:pPr>
              <w:jc w:val="center"/>
              <w:rPr>
                <w:color w:val="000000"/>
                <w:sz w:val="20"/>
                <w:szCs w:val="20"/>
              </w:rPr>
            </w:pPr>
            <w:r w:rsidRPr="005E0411">
              <w:rPr>
                <w:color w:val="000000"/>
                <w:sz w:val="20"/>
                <w:szCs w:val="20"/>
              </w:rPr>
              <w:t>из них</w:t>
            </w:r>
            <w:r>
              <w:rPr>
                <w:color w:val="000000"/>
                <w:sz w:val="20"/>
                <w:szCs w:val="20"/>
              </w:rPr>
              <w:t xml:space="preserve"> </w:t>
            </w:r>
            <w:r w:rsidRPr="005E0411">
              <w:rPr>
                <w:color w:val="000000"/>
                <w:sz w:val="20"/>
                <w:szCs w:val="20"/>
              </w:rPr>
              <w:t>в период 2025-2034</w:t>
            </w:r>
          </w:p>
        </w:tc>
        <w:tc>
          <w:tcPr>
            <w:tcW w:w="40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90,885</w:t>
            </w:r>
          </w:p>
        </w:tc>
        <w:tc>
          <w:tcPr>
            <w:tcW w:w="447" w:type="pct"/>
            <w:tcMar>
              <w:left w:w="28" w:type="dxa"/>
              <w:right w:w="28" w:type="dxa"/>
            </w:tcMar>
            <w:vAlign w:val="center"/>
          </w:tcPr>
          <w:p w:rsidR="00D02C78" w:rsidRPr="0086632A" w:rsidRDefault="00D02C78" w:rsidP="007755C3">
            <w:pPr>
              <w:jc w:val="center"/>
              <w:rPr>
                <w:color w:val="000000"/>
                <w:sz w:val="20"/>
                <w:szCs w:val="20"/>
              </w:rPr>
            </w:pPr>
            <w:r>
              <w:rPr>
                <w:color w:val="000000"/>
                <w:sz w:val="20"/>
                <w:szCs w:val="20"/>
              </w:rPr>
              <w:t>453 988,59</w:t>
            </w:r>
          </w:p>
        </w:tc>
        <w:tc>
          <w:tcPr>
            <w:tcW w:w="382"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18,52</w:t>
            </w:r>
          </w:p>
        </w:tc>
        <w:tc>
          <w:tcPr>
            <w:tcW w:w="464"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0,159</w:t>
            </w:r>
          </w:p>
        </w:tc>
        <w:tc>
          <w:tcPr>
            <w:tcW w:w="46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753 440,82</w:t>
            </w:r>
          </w:p>
        </w:tc>
        <w:tc>
          <w:tcPr>
            <w:tcW w:w="496"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3,82</w:t>
            </w:r>
          </w:p>
        </w:tc>
        <w:tc>
          <w:tcPr>
            <w:tcW w:w="313"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11,71</w:t>
            </w:r>
          </w:p>
        </w:tc>
        <w:tc>
          <w:tcPr>
            <w:tcW w:w="35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8,7</w:t>
            </w:r>
          </w:p>
        </w:tc>
        <w:tc>
          <w:tcPr>
            <w:tcW w:w="351" w:type="pct"/>
            <w:tcMar>
              <w:left w:w="28" w:type="dxa"/>
              <w:right w:w="28" w:type="dxa"/>
            </w:tcMar>
            <w:vAlign w:val="center"/>
          </w:tcPr>
          <w:p w:rsidR="00D02C78" w:rsidRPr="0086632A" w:rsidRDefault="00D02C78" w:rsidP="007755C3">
            <w:pPr>
              <w:jc w:val="center"/>
              <w:rPr>
                <w:color w:val="000000"/>
                <w:sz w:val="20"/>
                <w:szCs w:val="20"/>
              </w:rPr>
            </w:pPr>
            <w:r>
              <w:rPr>
                <w:color w:val="000000"/>
                <w:sz w:val="20"/>
                <w:szCs w:val="20"/>
              </w:rPr>
              <w:t>18,38</w:t>
            </w:r>
          </w:p>
        </w:tc>
        <w:tc>
          <w:tcPr>
            <w:tcW w:w="379" w:type="pct"/>
            <w:tcMar>
              <w:left w:w="28" w:type="dxa"/>
              <w:right w:w="28" w:type="dxa"/>
            </w:tcMar>
            <w:vAlign w:val="center"/>
          </w:tcPr>
          <w:p w:rsidR="00D02C78" w:rsidRPr="0086632A" w:rsidRDefault="00D02C78" w:rsidP="007755C3">
            <w:pPr>
              <w:jc w:val="center"/>
              <w:rPr>
                <w:color w:val="000000"/>
                <w:sz w:val="20"/>
                <w:szCs w:val="20"/>
              </w:rPr>
            </w:pPr>
            <w:r>
              <w:rPr>
                <w:color w:val="000000"/>
                <w:sz w:val="20"/>
                <w:szCs w:val="20"/>
              </w:rPr>
              <w:t>1 207 429,41</w:t>
            </w:r>
          </w:p>
        </w:tc>
        <w:tc>
          <w:tcPr>
            <w:tcW w:w="451" w:type="pct"/>
            <w:tcMar>
              <w:left w:w="28" w:type="dxa"/>
              <w:right w:w="28" w:type="dxa"/>
            </w:tcMar>
            <w:vAlign w:val="center"/>
          </w:tcPr>
          <w:p w:rsidR="00D02C78" w:rsidRPr="0086632A" w:rsidRDefault="00D02C78" w:rsidP="007755C3">
            <w:pPr>
              <w:jc w:val="center"/>
              <w:rPr>
                <w:color w:val="000000"/>
                <w:sz w:val="20"/>
                <w:szCs w:val="20"/>
              </w:rPr>
            </w:pPr>
            <w:r w:rsidRPr="0086632A">
              <w:rPr>
                <w:color w:val="000000"/>
                <w:sz w:val="20"/>
                <w:szCs w:val="20"/>
              </w:rPr>
              <w:t>3 168,41</w:t>
            </w:r>
          </w:p>
        </w:tc>
      </w:tr>
    </w:tbl>
    <w:p w:rsidR="00D02C78" w:rsidRDefault="00D02C78" w:rsidP="001A2B8D">
      <w:pPr>
        <w:pStyle w:val="afffffffffff2"/>
        <w:spacing w:line="276" w:lineRule="auto"/>
        <w:rPr>
          <w:rFonts w:eastAsia="MS Mincho"/>
          <w:szCs w:val="26"/>
          <w:lang w:eastAsia="en-US"/>
        </w:rPr>
      </w:pPr>
    </w:p>
    <w:p w:rsidR="00D02C78" w:rsidRDefault="00D02C78" w:rsidP="001A2B8D">
      <w:pPr>
        <w:pStyle w:val="afffffffffff2"/>
        <w:spacing w:line="276" w:lineRule="auto"/>
        <w:rPr>
          <w:rFonts w:eastAsia="MS Mincho"/>
          <w:szCs w:val="26"/>
          <w:lang w:eastAsia="en-US"/>
        </w:rPr>
      </w:pPr>
    </w:p>
    <w:p w:rsidR="00D02C78" w:rsidRDefault="00D02C78" w:rsidP="001A2B8D">
      <w:pPr>
        <w:pStyle w:val="afffffffffff2"/>
        <w:spacing w:line="276" w:lineRule="auto"/>
        <w:rPr>
          <w:rFonts w:eastAsia="MS Mincho"/>
          <w:szCs w:val="26"/>
          <w:lang w:eastAsia="en-US"/>
        </w:rPr>
        <w:sectPr w:rsidR="00D02C78" w:rsidSect="00EF1064">
          <w:pgSz w:w="23814" w:h="16839" w:orient="landscape" w:code="8"/>
          <w:pgMar w:top="1134" w:right="851" w:bottom="1134" w:left="1418" w:header="284" w:footer="567" w:gutter="0"/>
          <w:cols w:space="708"/>
          <w:docGrid w:linePitch="360"/>
        </w:sectPr>
      </w:pPr>
    </w:p>
    <w:p w:rsidR="00D02C78" w:rsidRPr="00456647" w:rsidRDefault="00D02C78" w:rsidP="00F67C79">
      <w:pPr>
        <w:pStyle w:val="11f6"/>
        <w:numPr>
          <w:ilvl w:val="1"/>
          <w:numId w:val="74"/>
        </w:numPr>
        <w:spacing w:before="0" w:after="0" w:line="276" w:lineRule="auto"/>
        <w:ind w:left="0" w:right="-2" w:firstLine="709"/>
        <w:rPr>
          <w:sz w:val="24"/>
          <w:szCs w:val="24"/>
        </w:rPr>
      </w:pPr>
      <w:bookmarkStart w:id="1276" w:name="_Toc197945929"/>
      <w:r>
        <w:rPr>
          <w:sz w:val="24"/>
          <w:szCs w:val="24"/>
        </w:rPr>
        <w:t>О</w:t>
      </w:r>
      <w:r w:rsidRPr="00456647">
        <w:rPr>
          <w:sz w:val="24"/>
          <w:szCs w:val="24"/>
        </w:rPr>
        <w:t>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 и индикаторов развития систем теплоснабжения поселения</w:t>
      </w:r>
      <w:bookmarkEnd w:id="1276"/>
    </w:p>
    <w:p w:rsidR="00D02C78" w:rsidRDefault="00D02C78" w:rsidP="00456647">
      <w:pPr>
        <w:pStyle w:val="afffffffffff2"/>
        <w:spacing w:line="276" w:lineRule="auto"/>
      </w:pPr>
      <w:r>
        <w:t>Учитывая данные, представленные в таблице 5.2.3 и расчетные ценовые (тарифные) последствия, оптимальным вариантом развития системы теплоснабжения в г. Бокситогорске является вариант 2.</w:t>
      </w:r>
    </w:p>
    <w:p w:rsidR="00D02C78" w:rsidRDefault="00D02C78" w:rsidP="00456647">
      <w:pPr>
        <w:pStyle w:val="afffffffffff2"/>
        <w:spacing w:line="276" w:lineRule="auto"/>
      </w:pPr>
      <w:r>
        <w:t>Основная цель реализации инвестиционных мероприятий в г. Бокситогорске:</w:t>
      </w:r>
    </w:p>
    <w:p w:rsidR="00D02C78" w:rsidRDefault="00D02C78" w:rsidP="00F67C79">
      <w:pPr>
        <w:pStyle w:val="afffffffffff2"/>
        <w:numPr>
          <w:ilvl w:val="0"/>
          <w:numId w:val="88"/>
        </w:numPr>
        <w:spacing w:line="276" w:lineRule="auto"/>
        <w:ind w:left="0" w:firstLine="709"/>
      </w:pPr>
      <w:r>
        <w:t>снижение потерь тепловой энергии при ее транспортировке и распределении.</w:t>
      </w:r>
    </w:p>
    <w:p w:rsidR="00D02C78" w:rsidRDefault="00D02C78" w:rsidP="00F67C79">
      <w:pPr>
        <w:pStyle w:val="afffffffffff2"/>
        <w:numPr>
          <w:ilvl w:val="0"/>
          <w:numId w:val="88"/>
        </w:numPr>
        <w:spacing w:line="276" w:lineRule="auto"/>
        <w:ind w:left="0" w:firstLine="709"/>
      </w:pPr>
      <w:r>
        <w:t>снижение количества отключений потребителя от системы теплоснабжения на 70%,</w:t>
      </w:r>
    </w:p>
    <w:p w:rsidR="00D02C78" w:rsidRDefault="00D02C78" w:rsidP="00F67C79">
      <w:pPr>
        <w:pStyle w:val="afffffffffff2"/>
        <w:numPr>
          <w:ilvl w:val="0"/>
          <w:numId w:val="88"/>
        </w:numPr>
        <w:spacing w:line="276" w:lineRule="auto"/>
        <w:ind w:left="0" w:firstLine="709"/>
      </w:pPr>
      <w:r>
        <w:t>снижение износа объектов системы теплоснабжения, существующих на начало реализации инвестиционных проектов, на 50%.</w:t>
      </w:r>
    </w:p>
    <w:p w:rsidR="00D02C78" w:rsidRDefault="00D02C78" w:rsidP="00456647">
      <w:pPr>
        <w:pStyle w:val="afffffffffff2"/>
        <w:spacing w:line="276" w:lineRule="auto"/>
      </w:pPr>
      <w:r>
        <w:t>Уменьшение объема потерь тепловой энергии планируется обеспечить за счет замены магистральных тепловых сетей и квартальных тепловых сетей. Замена будет осуществляться на трубы в современной пенополиуретановой изоляции. К замене планируется 2,244 км тепловых сетей. Также при замене тепловой сети будет пропорционально уменьшаться количество теплоносителя, уходящего из тепловой сети в виде утечек.</w:t>
      </w:r>
    </w:p>
    <w:p w:rsidR="00D02C78" w:rsidRDefault="00D02C78" w:rsidP="00456647">
      <w:pPr>
        <w:pStyle w:val="afffffffffff2"/>
        <w:spacing w:line="276" w:lineRule="auto"/>
      </w:pPr>
      <w:r>
        <w:t>Снижение потерь тепловой энергии при распределении планируется достигать за счет установки дроссельных шайб и прочих регулирующих устройств у абонентов, регулировкой расхода теплоносителя по квартальным ответвлениям от магистрального трубопровода. Также планируется уменьшение диаметров вводов на подключенных абонентов.</w:t>
      </w:r>
    </w:p>
    <w:p w:rsidR="00D02C78" w:rsidRDefault="00D02C78" w:rsidP="00456647">
      <w:pPr>
        <w:pStyle w:val="afffffffffff2"/>
        <w:spacing w:line="276" w:lineRule="auto"/>
      </w:pPr>
      <w:r>
        <w:t>Одним из основных факторов, влияющих на уменьшение потерь тепловой энергии, является переход от открытой системы горячего водоснабжения (ГВС) на закрытую.</w:t>
      </w:r>
    </w:p>
    <w:p w:rsidR="00D02C78" w:rsidRDefault="00D02C78" w:rsidP="00456647">
      <w:pPr>
        <w:pStyle w:val="afffffffffff2"/>
        <w:spacing w:line="276" w:lineRule="auto"/>
      </w:pPr>
    </w:p>
    <w:p w:rsidR="00D02C78" w:rsidRPr="00456647" w:rsidRDefault="00D02C78" w:rsidP="00F67C79">
      <w:pPr>
        <w:pStyle w:val="11f6"/>
        <w:numPr>
          <w:ilvl w:val="1"/>
          <w:numId w:val="74"/>
        </w:numPr>
        <w:spacing w:before="0" w:after="0" w:line="276" w:lineRule="auto"/>
        <w:ind w:left="0" w:right="-2" w:firstLine="709"/>
        <w:rPr>
          <w:sz w:val="24"/>
          <w:szCs w:val="24"/>
        </w:rPr>
      </w:pPr>
      <w:bookmarkStart w:id="1277" w:name="_Toc197945930"/>
      <w:r w:rsidRPr="00456647">
        <w:rPr>
          <w:sz w:val="24"/>
          <w:szCs w:val="24"/>
        </w:rPr>
        <w:t xml:space="preserve">Изменения в мастер-плане развития систем теплоснабжения </w:t>
      </w:r>
      <w:r>
        <w:rPr>
          <w:sz w:val="24"/>
          <w:szCs w:val="24"/>
        </w:rPr>
        <w:t>на территории Бокситогорского городского поселения</w:t>
      </w:r>
      <w:r w:rsidRPr="00456647">
        <w:rPr>
          <w:sz w:val="24"/>
          <w:szCs w:val="24"/>
        </w:rPr>
        <w:t xml:space="preserve"> за период, предшествующий актуализации схемы теплоснабжения</w:t>
      </w:r>
      <w:bookmarkEnd w:id="1277"/>
    </w:p>
    <w:p w:rsidR="00D02C78" w:rsidRDefault="00D02C78" w:rsidP="00456647">
      <w:pPr>
        <w:pStyle w:val="afffffffffff2"/>
        <w:spacing w:line="276" w:lineRule="auto"/>
      </w:pPr>
      <w:r w:rsidRPr="00456647">
        <w:t>Изменения в мастер-плане развития систем теплоснабжения на территории Бокситогорского городского поселения за период, предшествующий актуализации схемы теплоснабжения</w:t>
      </w:r>
      <w:r>
        <w:t>, отсутствуют.</w:t>
      </w:r>
    </w:p>
    <w:p w:rsidR="00D02C78" w:rsidRDefault="00D02C78" w:rsidP="00456647">
      <w:pPr>
        <w:pStyle w:val="afffffffffff2"/>
        <w:spacing w:line="276" w:lineRule="auto"/>
      </w:pPr>
    </w:p>
    <w:p w:rsidR="00D02C78" w:rsidRDefault="00D02C78" w:rsidP="00456647">
      <w:pPr>
        <w:pStyle w:val="afffffffffff2"/>
        <w:spacing w:line="276" w:lineRule="auto"/>
      </w:pPr>
    </w:p>
    <w:p w:rsidR="00D02C78" w:rsidRPr="00456647" w:rsidRDefault="00D02C78" w:rsidP="00456647">
      <w:pPr>
        <w:pStyle w:val="afffffffffff2"/>
        <w:spacing w:line="276" w:lineRule="auto"/>
      </w:pPr>
    </w:p>
    <w:p w:rsidR="00D02C78" w:rsidRPr="00456647" w:rsidRDefault="00D02C78" w:rsidP="00F67C79">
      <w:pPr>
        <w:pStyle w:val="1ff1"/>
        <w:pageBreakBefore/>
        <w:numPr>
          <w:ilvl w:val="0"/>
          <w:numId w:val="74"/>
        </w:numPr>
        <w:spacing w:before="0" w:after="0" w:line="276" w:lineRule="auto"/>
        <w:ind w:left="0" w:right="0" w:firstLine="709"/>
        <w:jc w:val="both"/>
        <w:rPr>
          <w:sz w:val="24"/>
        </w:rPr>
      </w:pPr>
      <w:bookmarkStart w:id="1278" w:name="_Toc67071161"/>
      <w:bookmarkStart w:id="1279" w:name="_Toc67071282"/>
      <w:bookmarkStart w:id="1280" w:name="_Toc67071524"/>
      <w:bookmarkStart w:id="1281" w:name="_Toc70356447"/>
      <w:bookmarkStart w:id="1282" w:name="_Toc197945931"/>
      <w:r w:rsidRPr="00456647">
        <w:rPr>
          <w:sz w:val="24"/>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278"/>
      <w:bookmarkEnd w:id="1279"/>
      <w:bookmarkEnd w:id="1280"/>
      <w:bookmarkEnd w:id="1281"/>
      <w:bookmarkEnd w:id="1282"/>
    </w:p>
    <w:p w:rsidR="00D02C78" w:rsidRPr="00456647" w:rsidRDefault="00D02C78" w:rsidP="00F67C79">
      <w:pPr>
        <w:pStyle w:val="11f6"/>
        <w:numPr>
          <w:ilvl w:val="1"/>
          <w:numId w:val="74"/>
        </w:numPr>
        <w:spacing w:before="0" w:after="0" w:line="276" w:lineRule="auto"/>
        <w:ind w:left="0" w:right="0" w:firstLine="709"/>
        <w:rPr>
          <w:sz w:val="24"/>
          <w:szCs w:val="24"/>
        </w:rPr>
      </w:pPr>
      <w:bookmarkStart w:id="1283" w:name="_Toc67080132"/>
      <w:bookmarkStart w:id="1284" w:name="_Toc67302986"/>
      <w:bookmarkStart w:id="1285" w:name="_Toc67311348"/>
      <w:bookmarkStart w:id="1286" w:name="_Toc67998527"/>
      <w:bookmarkStart w:id="1287" w:name="_Toc68007242"/>
      <w:bookmarkStart w:id="1288" w:name="_Toc68128537"/>
      <w:bookmarkStart w:id="1289" w:name="_Toc68161792"/>
      <w:bookmarkStart w:id="1290" w:name="_Toc68167316"/>
      <w:bookmarkStart w:id="1291" w:name="_Toc68612810"/>
      <w:bookmarkStart w:id="1292" w:name="_Toc69121824"/>
      <w:bookmarkStart w:id="1293" w:name="_Toc69158909"/>
      <w:bookmarkStart w:id="1294" w:name="_Toc69206933"/>
      <w:bookmarkStart w:id="1295" w:name="_Toc69980547"/>
      <w:bookmarkStart w:id="1296" w:name="_Toc70026109"/>
      <w:bookmarkStart w:id="1297" w:name="_Toc70028198"/>
      <w:bookmarkStart w:id="1298" w:name="_Toc70070876"/>
      <w:bookmarkStart w:id="1299" w:name="_Toc70090790"/>
      <w:bookmarkStart w:id="1300" w:name="_Toc70351113"/>
      <w:bookmarkStart w:id="1301" w:name="_Toc70356448"/>
      <w:bookmarkStart w:id="1302" w:name="_Toc67071162"/>
      <w:bookmarkStart w:id="1303" w:name="_Toc67071525"/>
      <w:bookmarkStart w:id="1304" w:name="_Toc70356449"/>
      <w:bookmarkStart w:id="1305" w:name="_Toc19794593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r w:rsidRPr="00456647">
        <w:rPr>
          <w:sz w:val="24"/>
          <w:szCs w:val="24"/>
        </w:rPr>
        <w:t>Расчетная величина нормативных потерь теплоносителя в тепловых сетях в зонах действия источников тепловой энергии</w:t>
      </w:r>
      <w:bookmarkEnd w:id="1302"/>
      <w:bookmarkEnd w:id="1303"/>
      <w:bookmarkEnd w:id="1304"/>
      <w:bookmarkEnd w:id="1305"/>
    </w:p>
    <w:p w:rsidR="00D02C78" w:rsidRDefault="00D02C78" w:rsidP="00456647">
      <w:pPr>
        <w:pStyle w:val="afffffffffff2"/>
        <w:spacing w:line="276" w:lineRule="auto"/>
      </w:pPr>
      <w:r w:rsidRPr="003B743E">
        <w:t>Расчетная величина нормативных потерь теплоносителя определена в соответствии с</w:t>
      </w:r>
      <w:r>
        <w:t>:</w:t>
      </w:r>
    </w:p>
    <w:p w:rsidR="00D02C78" w:rsidRDefault="00D02C78" w:rsidP="008F737F">
      <w:pPr>
        <w:spacing w:line="276" w:lineRule="auto"/>
        <w:ind w:firstLine="709"/>
        <w:jc w:val="both"/>
        <w:rPr>
          <w:rFonts w:eastAsia="MS Mincho"/>
          <w:szCs w:val="26"/>
          <w:lang w:eastAsia="en-US"/>
        </w:rPr>
      </w:pPr>
      <w:r>
        <w:rPr>
          <w:rFonts w:eastAsia="MS Mincho"/>
          <w:szCs w:val="26"/>
          <w:lang w:eastAsia="en-US"/>
        </w:rPr>
        <w:t xml:space="preserve">- </w:t>
      </w:r>
      <w:r w:rsidRPr="00A36AAE">
        <w:rPr>
          <w:rFonts w:eastAsia="MS Mincho"/>
          <w:szCs w:val="26"/>
          <w:lang w:eastAsia="en-US"/>
        </w:rPr>
        <w:t>Поряд</w:t>
      </w:r>
      <w:r>
        <w:rPr>
          <w:rFonts w:eastAsia="MS Mincho"/>
          <w:szCs w:val="26"/>
          <w:lang w:eastAsia="en-US"/>
        </w:rPr>
        <w:t>ком</w:t>
      </w:r>
      <w:r w:rsidRPr="00A36AAE">
        <w:rPr>
          <w:rFonts w:eastAsia="MS Mincho"/>
          <w:szCs w:val="26"/>
          <w:lang w:eastAsia="en-US"/>
        </w:rPr>
        <w:t xml:space="preserve"> определения нормативов технологических потерь при передаче тепловой энергии, теплоносителя (утв. Приказом Мин</w:t>
      </w:r>
      <w:r>
        <w:rPr>
          <w:rFonts w:eastAsia="MS Mincho"/>
          <w:szCs w:val="26"/>
          <w:lang w:eastAsia="en-US"/>
        </w:rPr>
        <w:t xml:space="preserve">истерства </w:t>
      </w:r>
      <w:r w:rsidRPr="00A36AAE">
        <w:rPr>
          <w:rFonts w:eastAsia="MS Mincho"/>
          <w:szCs w:val="26"/>
          <w:lang w:eastAsia="en-US"/>
        </w:rPr>
        <w:t>энерг</w:t>
      </w:r>
      <w:r>
        <w:rPr>
          <w:rFonts w:eastAsia="MS Mincho"/>
          <w:szCs w:val="26"/>
          <w:lang w:eastAsia="en-US"/>
        </w:rPr>
        <w:t>етики</w:t>
      </w:r>
      <w:r w:rsidRPr="00A36AAE">
        <w:rPr>
          <w:rFonts w:eastAsia="MS Mincho"/>
          <w:szCs w:val="26"/>
          <w:lang w:eastAsia="en-US"/>
        </w:rPr>
        <w:t xml:space="preserve"> Р</w:t>
      </w:r>
      <w:r>
        <w:rPr>
          <w:rFonts w:eastAsia="MS Mincho"/>
          <w:szCs w:val="26"/>
          <w:lang w:eastAsia="en-US"/>
        </w:rPr>
        <w:t xml:space="preserve">оссийской </w:t>
      </w:r>
      <w:r w:rsidRPr="00A36AAE">
        <w:rPr>
          <w:rFonts w:eastAsia="MS Mincho"/>
          <w:szCs w:val="26"/>
          <w:lang w:eastAsia="en-US"/>
        </w:rPr>
        <w:t>Ф</w:t>
      </w:r>
      <w:r>
        <w:rPr>
          <w:rFonts w:eastAsia="MS Mincho"/>
          <w:szCs w:val="26"/>
          <w:lang w:eastAsia="en-US"/>
        </w:rPr>
        <w:t>едерации</w:t>
      </w:r>
      <w:r w:rsidRPr="00A36AAE">
        <w:rPr>
          <w:rFonts w:eastAsia="MS Mincho"/>
          <w:szCs w:val="26"/>
          <w:lang w:eastAsia="en-US"/>
        </w:rPr>
        <w:t xml:space="preserve"> от 30</w:t>
      </w:r>
      <w:r>
        <w:rPr>
          <w:rFonts w:eastAsia="MS Mincho"/>
          <w:szCs w:val="26"/>
          <w:lang w:eastAsia="en-US"/>
        </w:rPr>
        <w:t>.12.2008</w:t>
      </w:r>
      <w:r w:rsidRPr="00A36AAE">
        <w:rPr>
          <w:rFonts w:eastAsia="MS Mincho"/>
          <w:szCs w:val="26"/>
          <w:lang w:eastAsia="en-US"/>
        </w:rPr>
        <w:t xml:space="preserve"> № 325</w:t>
      </w:r>
      <w:r>
        <w:rPr>
          <w:rFonts w:eastAsia="MS Mincho"/>
          <w:szCs w:val="26"/>
          <w:lang w:eastAsia="en-US"/>
        </w:rPr>
        <w:t xml:space="preserve"> «</w:t>
      </w:r>
      <w:r w:rsidRPr="00EC0E90">
        <w:rPr>
          <w:rFonts w:eastAsia="MS Mincho"/>
          <w:szCs w:val="26"/>
          <w:lang w:eastAsia="en-US"/>
        </w:rPr>
        <w:t>Об утверждении порядка определения нормативов технологических потерь при передаче тепловой энергии, теплоносителя</w:t>
      </w:r>
      <w:r>
        <w:rPr>
          <w:rFonts w:eastAsia="MS Mincho"/>
          <w:szCs w:val="26"/>
          <w:lang w:eastAsia="en-US"/>
        </w:rPr>
        <w:t>»</w:t>
      </w:r>
      <w:r w:rsidRPr="00EC0E90">
        <w:rPr>
          <w:rFonts w:eastAsia="MS Mincho"/>
          <w:szCs w:val="26"/>
          <w:lang w:eastAsia="en-US"/>
        </w:rPr>
        <w:t xml:space="preserve"> (с изменениями и дополнениями)</w:t>
      </w:r>
      <w:r>
        <w:rPr>
          <w:rFonts w:eastAsia="MS Mincho"/>
          <w:szCs w:val="26"/>
          <w:lang w:eastAsia="en-US"/>
        </w:rPr>
        <w:t>»</w:t>
      </w:r>
      <w:r w:rsidRPr="00A36AAE">
        <w:rPr>
          <w:rFonts w:eastAsia="MS Mincho"/>
          <w:szCs w:val="26"/>
          <w:lang w:eastAsia="en-US"/>
        </w:rPr>
        <w:t>)</w:t>
      </w:r>
      <w:r>
        <w:rPr>
          <w:rFonts w:eastAsia="MS Mincho"/>
          <w:szCs w:val="26"/>
          <w:lang w:eastAsia="en-US"/>
        </w:rPr>
        <w:t>;</w:t>
      </w:r>
    </w:p>
    <w:p w:rsidR="00D02C78" w:rsidRPr="00A36AAE" w:rsidRDefault="00D02C78" w:rsidP="008F737F">
      <w:pPr>
        <w:spacing w:line="276" w:lineRule="auto"/>
        <w:ind w:firstLine="709"/>
        <w:jc w:val="both"/>
        <w:rPr>
          <w:rFonts w:eastAsia="MS Mincho"/>
          <w:szCs w:val="26"/>
          <w:lang w:eastAsia="en-US"/>
        </w:rPr>
      </w:pPr>
      <w:r>
        <w:rPr>
          <w:rFonts w:eastAsia="MS Mincho"/>
          <w:szCs w:val="26"/>
          <w:lang w:eastAsia="en-US"/>
        </w:rPr>
        <w:t>- П</w:t>
      </w:r>
      <w:r w:rsidRPr="00995359">
        <w:rPr>
          <w:rFonts w:eastAsia="MS Mincho"/>
          <w:szCs w:val="26"/>
          <w:lang w:eastAsia="en-US"/>
        </w:rPr>
        <w:t>оряд</w:t>
      </w:r>
      <w:r>
        <w:rPr>
          <w:rFonts w:eastAsia="MS Mincho"/>
          <w:szCs w:val="26"/>
          <w:lang w:eastAsia="en-US"/>
        </w:rPr>
        <w:t>ком</w:t>
      </w:r>
      <w:r w:rsidRPr="00995359">
        <w:rPr>
          <w:rFonts w:eastAsia="MS Mincho"/>
          <w:szCs w:val="26"/>
          <w:lang w:eastAsia="en-US"/>
        </w:rPr>
        <w:t xml:space="preserve"> установления нормативов потерь горячей, питьевой, технической воды в централизованных системах водоснабжения при ее производстве и транспортировке</w:t>
      </w:r>
      <w:r>
        <w:rPr>
          <w:rFonts w:eastAsia="MS Mincho"/>
          <w:szCs w:val="26"/>
          <w:lang w:eastAsia="en-US"/>
        </w:rPr>
        <w:t xml:space="preserve"> (утв. Приказом М</w:t>
      </w:r>
      <w:r w:rsidRPr="00995359">
        <w:rPr>
          <w:rFonts w:eastAsia="MS Mincho"/>
          <w:szCs w:val="26"/>
          <w:lang w:eastAsia="en-US"/>
        </w:rPr>
        <w:t>инистерств</w:t>
      </w:r>
      <w:r>
        <w:rPr>
          <w:rFonts w:eastAsia="MS Mincho"/>
          <w:szCs w:val="26"/>
          <w:lang w:eastAsia="en-US"/>
        </w:rPr>
        <w:t>а</w:t>
      </w:r>
      <w:r w:rsidRPr="00995359">
        <w:rPr>
          <w:rFonts w:eastAsia="MS Mincho"/>
          <w:szCs w:val="26"/>
          <w:lang w:eastAsia="en-US"/>
        </w:rPr>
        <w:t xml:space="preserve"> строительства и жилищно-коммунального хозяйства </w:t>
      </w:r>
      <w:r>
        <w:rPr>
          <w:rFonts w:eastAsia="MS Mincho"/>
          <w:szCs w:val="26"/>
          <w:lang w:eastAsia="en-US"/>
        </w:rPr>
        <w:t>Р</w:t>
      </w:r>
      <w:r w:rsidRPr="00995359">
        <w:rPr>
          <w:rFonts w:eastAsia="MS Mincho"/>
          <w:szCs w:val="26"/>
          <w:lang w:eastAsia="en-US"/>
        </w:rPr>
        <w:t xml:space="preserve">оссийской </w:t>
      </w:r>
      <w:r>
        <w:rPr>
          <w:rFonts w:eastAsia="MS Mincho"/>
          <w:szCs w:val="26"/>
          <w:lang w:eastAsia="en-US"/>
        </w:rPr>
        <w:t>Ф</w:t>
      </w:r>
      <w:r w:rsidRPr="00995359">
        <w:rPr>
          <w:rFonts w:eastAsia="MS Mincho"/>
          <w:szCs w:val="26"/>
          <w:lang w:eastAsia="en-US"/>
        </w:rPr>
        <w:t>едерации</w:t>
      </w:r>
      <w:r>
        <w:rPr>
          <w:rFonts w:eastAsia="MS Mincho"/>
          <w:szCs w:val="26"/>
          <w:lang w:eastAsia="en-US"/>
        </w:rPr>
        <w:t xml:space="preserve"> от 28.10.2022 № 917/пр «О</w:t>
      </w:r>
      <w:r w:rsidRPr="00995359">
        <w:rPr>
          <w:rFonts w:eastAsia="MS Mincho"/>
          <w:szCs w:val="26"/>
          <w:lang w:eastAsia="en-US"/>
        </w:rPr>
        <w:t xml:space="preserve">б утверждении порядка установления нормативов потерь горячей, питьевой, технической воды в централизованных системах водоснабжения при ее производстве и транспортировке и внесении изменений в некоторые приказы </w:t>
      </w:r>
      <w:r>
        <w:rPr>
          <w:rFonts w:eastAsia="MS Mincho"/>
          <w:szCs w:val="26"/>
          <w:lang w:eastAsia="en-US"/>
        </w:rPr>
        <w:t>М</w:t>
      </w:r>
      <w:r w:rsidRPr="00995359">
        <w:rPr>
          <w:rFonts w:eastAsia="MS Mincho"/>
          <w:szCs w:val="26"/>
          <w:lang w:eastAsia="en-US"/>
        </w:rPr>
        <w:t xml:space="preserve">инистерства строительства и жилищно-коммунального хозяйства </w:t>
      </w:r>
      <w:r>
        <w:rPr>
          <w:rFonts w:eastAsia="MS Mincho"/>
          <w:szCs w:val="26"/>
          <w:lang w:eastAsia="en-US"/>
        </w:rPr>
        <w:t>Р</w:t>
      </w:r>
      <w:r w:rsidRPr="00995359">
        <w:rPr>
          <w:rFonts w:eastAsia="MS Mincho"/>
          <w:szCs w:val="26"/>
          <w:lang w:eastAsia="en-US"/>
        </w:rPr>
        <w:t xml:space="preserve">оссийской </w:t>
      </w:r>
      <w:r>
        <w:rPr>
          <w:rFonts w:eastAsia="MS Mincho"/>
          <w:szCs w:val="26"/>
          <w:lang w:eastAsia="en-US"/>
        </w:rPr>
        <w:t>Ф</w:t>
      </w:r>
      <w:r w:rsidRPr="00995359">
        <w:rPr>
          <w:rFonts w:eastAsia="MS Mincho"/>
          <w:szCs w:val="26"/>
          <w:lang w:eastAsia="en-US"/>
        </w:rPr>
        <w:t>едерации по вопросам определения потерь горячей, питьевой, технической воды в централизованных системах водоснабжения</w:t>
      </w:r>
      <w:r>
        <w:rPr>
          <w:rFonts w:eastAsia="MS Mincho"/>
          <w:szCs w:val="26"/>
          <w:lang w:eastAsia="en-US"/>
        </w:rPr>
        <w:t>»)</w:t>
      </w:r>
      <w:r w:rsidRPr="00A36AAE">
        <w:rPr>
          <w:rFonts w:eastAsia="MS Mincho"/>
          <w:szCs w:val="26"/>
          <w:lang w:eastAsia="en-US"/>
        </w:rPr>
        <w:t>.</w:t>
      </w:r>
    </w:p>
    <w:p w:rsidR="00D02C78" w:rsidRDefault="00D02C78" w:rsidP="00456647">
      <w:pPr>
        <w:pStyle w:val="afffffffffff2"/>
        <w:spacing w:line="276" w:lineRule="auto"/>
      </w:pPr>
      <w:r>
        <w:t>Расчетная величина нормативных потерь теплоносителя по каждой системе централизованного теплоснабжения приведена в таблице 6.4.1.</w:t>
      </w:r>
    </w:p>
    <w:p w:rsidR="00D02C78" w:rsidRDefault="00D02C78" w:rsidP="00456647">
      <w:pPr>
        <w:pStyle w:val="afffffffffff2"/>
        <w:spacing w:line="276" w:lineRule="auto"/>
      </w:pPr>
    </w:p>
    <w:p w:rsidR="00D02C78" w:rsidRPr="00456647" w:rsidRDefault="00D02C78" w:rsidP="00F67C79">
      <w:pPr>
        <w:pStyle w:val="11f6"/>
        <w:numPr>
          <w:ilvl w:val="1"/>
          <w:numId w:val="74"/>
        </w:numPr>
        <w:spacing w:before="0" w:after="0" w:line="276" w:lineRule="auto"/>
        <w:ind w:left="0" w:right="0" w:firstLine="709"/>
        <w:rPr>
          <w:sz w:val="24"/>
          <w:szCs w:val="24"/>
        </w:rPr>
      </w:pPr>
      <w:bookmarkStart w:id="1306" w:name="_Toc70356450"/>
      <w:bookmarkStart w:id="1307" w:name="_Toc197945933"/>
      <w:r w:rsidRPr="00456647">
        <w:rPr>
          <w:sz w:val="24"/>
          <w:szCs w:val="24"/>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306"/>
      <w:bookmarkEnd w:id="1307"/>
    </w:p>
    <w:p w:rsidR="00D02C78" w:rsidRDefault="00D02C78" w:rsidP="008F737F">
      <w:pPr>
        <w:spacing w:line="276" w:lineRule="auto"/>
        <w:ind w:firstLine="709"/>
        <w:jc w:val="both"/>
      </w:pPr>
      <w:r>
        <w:t>На момент актуализации Схемы теплоснабжения открытая система горячего водоснабжения осуществляется только от БТЭЦ г. Бокситогорск.</w:t>
      </w:r>
    </w:p>
    <w:p w:rsidR="00D02C78" w:rsidRDefault="00D02C78" w:rsidP="008F737F">
      <w:pPr>
        <w:spacing w:line="276" w:lineRule="auto"/>
        <w:ind w:firstLine="709"/>
        <w:jc w:val="both"/>
      </w:pPr>
      <w:r>
        <w:t>Максимальный и среднечасовой расход теплоносителя (расход сетевой воды) на горячее водоснабжение потребителей представлены в таблице 6.2.1.</w:t>
      </w:r>
    </w:p>
    <w:p w:rsidR="00D02C78" w:rsidRPr="00200279" w:rsidRDefault="00D02C78" w:rsidP="00B229AB">
      <w:pPr>
        <w:pStyle w:val="afffa"/>
        <w:spacing w:before="0" w:after="0" w:line="276" w:lineRule="auto"/>
        <w:ind w:firstLine="709"/>
        <w:jc w:val="both"/>
      </w:pPr>
      <w:bookmarkStart w:id="1308" w:name="_Toc197946115"/>
      <w:r w:rsidRPr="00200279">
        <w:t xml:space="preserve">Таблица 6.2.1. Максимальный и среднечасовой расход теплоносителя (расход сетевой воды) на горячее водоснабжение потребителей </w:t>
      </w:r>
      <w:r>
        <w:t xml:space="preserve">в </w:t>
      </w:r>
      <w:r w:rsidRPr="00200279">
        <w:t>г. Бокситогрск</w:t>
      </w:r>
      <w:r>
        <w:t>е</w:t>
      </w:r>
      <w:bookmarkEnd w:id="1308"/>
    </w:p>
    <w:tbl>
      <w:tblPr>
        <w:tblW w:w="5000" w:type="pct"/>
        <w:tblLook w:val="00A0" w:firstRow="1" w:lastRow="0" w:firstColumn="1" w:lastColumn="0" w:noHBand="0" w:noVBand="0"/>
      </w:tblPr>
      <w:tblGrid>
        <w:gridCol w:w="2214"/>
        <w:gridCol w:w="922"/>
        <w:gridCol w:w="863"/>
        <w:gridCol w:w="863"/>
        <w:gridCol w:w="863"/>
        <w:gridCol w:w="863"/>
        <w:gridCol w:w="981"/>
        <w:gridCol w:w="994"/>
        <w:gridCol w:w="1054"/>
      </w:tblGrid>
      <w:tr w:rsidR="00D02C78" w:rsidRPr="00B229AB" w:rsidTr="007F188E">
        <w:trPr>
          <w:trHeight w:val="20"/>
          <w:tblHeader/>
        </w:trPr>
        <w:tc>
          <w:tcPr>
            <w:tcW w:w="2214" w:type="dxa"/>
            <w:tcBorders>
              <w:top w:val="single" w:sz="8" w:space="0" w:color="auto"/>
              <w:left w:val="single" w:sz="8" w:space="0" w:color="auto"/>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Наименование</w:t>
            </w:r>
          </w:p>
        </w:tc>
        <w:tc>
          <w:tcPr>
            <w:tcW w:w="922" w:type="dxa"/>
            <w:tcBorders>
              <w:top w:val="single" w:sz="8" w:space="0" w:color="auto"/>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Ед. изм.</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pPr>
              <w:jc w:val="center"/>
              <w:rPr>
                <w:color w:val="000000"/>
                <w:sz w:val="20"/>
                <w:szCs w:val="20"/>
              </w:rPr>
            </w:pPr>
            <w:r>
              <w:rPr>
                <w:color w:val="000000"/>
                <w:sz w:val="20"/>
                <w:szCs w:val="20"/>
              </w:rPr>
              <w:t>2024</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pPr>
              <w:jc w:val="center"/>
              <w:rPr>
                <w:color w:val="000000"/>
                <w:sz w:val="20"/>
                <w:szCs w:val="20"/>
              </w:rPr>
            </w:pPr>
            <w:r>
              <w:rPr>
                <w:color w:val="000000"/>
                <w:sz w:val="20"/>
                <w:szCs w:val="20"/>
              </w:rPr>
              <w:t>2025</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pPr>
              <w:jc w:val="center"/>
              <w:rPr>
                <w:color w:val="000000"/>
                <w:sz w:val="20"/>
                <w:szCs w:val="20"/>
              </w:rPr>
            </w:pPr>
            <w:r>
              <w:rPr>
                <w:color w:val="000000"/>
                <w:sz w:val="20"/>
                <w:szCs w:val="20"/>
              </w:rPr>
              <w:t>2026</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pPr>
              <w:jc w:val="center"/>
              <w:rPr>
                <w:color w:val="000000"/>
                <w:sz w:val="20"/>
                <w:szCs w:val="20"/>
              </w:rPr>
            </w:pPr>
            <w:r>
              <w:rPr>
                <w:color w:val="000000"/>
                <w:sz w:val="20"/>
                <w:szCs w:val="20"/>
              </w:rPr>
              <w:t>2027</w:t>
            </w:r>
          </w:p>
        </w:tc>
        <w:tc>
          <w:tcPr>
            <w:tcW w:w="981" w:type="dxa"/>
            <w:tcBorders>
              <w:top w:val="single" w:sz="8" w:space="0" w:color="auto"/>
              <w:left w:val="single" w:sz="4" w:space="0" w:color="000000"/>
              <w:bottom w:val="single" w:sz="8" w:space="0" w:color="auto"/>
              <w:right w:val="single" w:sz="4" w:space="0" w:color="000000"/>
            </w:tcBorders>
            <w:tcMar>
              <w:left w:w="28" w:type="dxa"/>
              <w:right w:w="28" w:type="dxa"/>
            </w:tcMar>
            <w:vAlign w:val="center"/>
          </w:tcPr>
          <w:p w:rsidR="00D02C78" w:rsidRPr="00B229AB" w:rsidRDefault="00D02C78">
            <w:pPr>
              <w:jc w:val="center"/>
              <w:rPr>
                <w:color w:val="000000"/>
                <w:sz w:val="20"/>
                <w:szCs w:val="20"/>
              </w:rPr>
            </w:pPr>
            <w:r>
              <w:rPr>
                <w:color w:val="000000"/>
                <w:sz w:val="20"/>
                <w:szCs w:val="20"/>
              </w:rPr>
              <w:t>2028</w:t>
            </w:r>
          </w:p>
        </w:tc>
        <w:tc>
          <w:tcPr>
            <w:tcW w:w="994" w:type="dxa"/>
            <w:tcBorders>
              <w:top w:val="single" w:sz="8" w:space="0" w:color="auto"/>
              <w:left w:val="single" w:sz="4" w:space="0" w:color="000000"/>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2029</w:t>
            </w:r>
          </w:p>
        </w:tc>
        <w:tc>
          <w:tcPr>
            <w:tcW w:w="1054" w:type="dxa"/>
            <w:tcBorders>
              <w:top w:val="single" w:sz="8" w:space="0" w:color="auto"/>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2030-2034</w:t>
            </w:r>
          </w:p>
        </w:tc>
      </w:tr>
      <w:tr w:rsidR="00D02C78" w:rsidRPr="00B229AB" w:rsidTr="007F188E">
        <w:trPr>
          <w:trHeight w:val="20"/>
        </w:trPr>
        <w:tc>
          <w:tcPr>
            <w:tcW w:w="221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B229AB" w:rsidRDefault="00D02C78" w:rsidP="00285D44">
            <w:pPr>
              <w:jc w:val="center"/>
              <w:rPr>
                <w:color w:val="000000"/>
                <w:sz w:val="20"/>
                <w:szCs w:val="20"/>
              </w:rPr>
            </w:pPr>
            <w:r w:rsidRPr="00B229AB">
              <w:rPr>
                <w:color w:val="000000"/>
                <w:sz w:val="20"/>
                <w:szCs w:val="20"/>
              </w:rPr>
              <w:t>Среднечасовой расход теплоносителя</w:t>
            </w:r>
          </w:p>
        </w:tc>
        <w:tc>
          <w:tcPr>
            <w:tcW w:w="922"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м</w:t>
            </w:r>
            <w:r w:rsidRPr="00B229AB">
              <w:rPr>
                <w:color w:val="000000"/>
                <w:sz w:val="20"/>
                <w:szCs w:val="20"/>
                <w:vertAlign w:val="superscript"/>
              </w:rPr>
              <w:t>3</w:t>
            </w:r>
            <w:r>
              <w:rPr>
                <w:color w:val="000000"/>
                <w:sz w:val="20"/>
                <w:szCs w:val="20"/>
              </w:rPr>
              <w:t>/ч</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59,9</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58,2</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58,2</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58,2</w:t>
            </w:r>
          </w:p>
        </w:tc>
        <w:tc>
          <w:tcPr>
            <w:tcW w:w="98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58,2</w:t>
            </w:r>
          </w:p>
        </w:tc>
        <w:tc>
          <w:tcPr>
            <w:tcW w:w="99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58,2</w:t>
            </w:r>
          </w:p>
        </w:tc>
        <w:tc>
          <w:tcPr>
            <w:tcW w:w="1054"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rsidP="00285D44">
            <w:pPr>
              <w:jc w:val="center"/>
              <w:rPr>
                <w:color w:val="000000"/>
                <w:sz w:val="20"/>
                <w:szCs w:val="20"/>
              </w:rPr>
            </w:pPr>
            <w:r w:rsidRPr="00B229AB">
              <w:rPr>
                <w:color w:val="000000"/>
                <w:sz w:val="20"/>
                <w:szCs w:val="20"/>
              </w:rPr>
              <w:t>-</w:t>
            </w:r>
          </w:p>
        </w:tc>
      </w:tr>
      <w:tr w:rsidR="00D02C78" w:rsidRPr="00B229AB" w:rsidTr="007F188E">
        <w:trPr>
          <w:trHeight w:val="20"/>
        </w:trPr>
        <w:tc>
          <w:tcPr>
            <w:tcW w:w="2214" w:type="dxa"/>
            <w:tcBorders>
              <w:top w:val="nil"/>
              <w:left w:val="single" w:sz="8" w:space="0" w:color="auto"/>
              <w:bottom w:val="single" w:sz="8" w:space="0" w:color="auto"/>
              <w:right w:val="single" w:sz="8" w:space="0" w:color="auto"/>
            </w:tcBorders>
            <w:tcMar>
              <w:left w:w="28" w:type="dxa"/>
              <w:right w:w="28" w:type="dxa"/>
            </w:tcMar>
            <w:vAlign w:val="center"/>
          </w:tcPr>
          <w:p w:rsidR="00D02C78" w:rsidRPr="00B229AB" w:rsidRDefault="00D02C78" w:rsidP="00285D44">
            <w:pPr>
              <w:jc w:val="center"/>
              <w:rPr>
                <w:color w:val="000000"/>
                <w:sz w:val="20"/>
                <w:szCs w:val="20"/>
              </w:rPr>
            </w:pPr>
            <w:r w:rsidRPr="00B229AB">
              <w:rPr>
                <w:color w:val="000000"/>
                <w:sz w:val="20"/>
                <w:szCs w:val="20"/>
              </w:rPr>
              <w:t>Максимальный расход теплоносителя</w:t>
            </w:r>
          </w:p>
        </w:tc>
        <w:tc>
          <w:tcPr>
            <w:tcW w:w="922"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rsidP="00285D44">
            <w:pPr>
              <w:jc w:val="center"/>
              <w:rPr>
                <w:color w:val="000000"/>
                <w:sz w:val="20"/>
                <w:szCs w:val="20"/>
              </w:rPr>
            </w:pPr>
            <w:r w:rsidRPr="00B229AB">
              <w:rPr>
                <w:color w:val="000000"/>
                <w:sz w:val="20"/>
                <w:szCs w:val="20"/>
              </w:rPr>
              <w:t>м</w:t>
            </w:r>
            <w:r w:rsidRPr="00B229AB">
              <w:rPr>
                <w:color w:val="000000"/>
                <w:sz w:val="20"/>
                <w:szCs w:val="20"/>
                <w:vertAlign w:val="superscript"/>
              </w:rPr>
              <w:t>3</w:t>
            </w:r>
            <w:r>
              <w:rPr>
                <w:color w:val="000000"/>
                <w:sz w:val="20"/>
                <w:szCs w:val="20"/>
              </w:rPr>
              <w:t>/ч</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71,9</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65,2</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65,2</w:t>
            </w:r>
          </w:p>
        </w:tc>
        <w:tc>
          <w:tcPr>
            <w:tcW w:w="86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65,2</w:t>
            </w:r>
          </w:p>
        </w:tc>
        <w:tc>
          <w:tcPr>
            <w:tcW w:w="98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65,2</w:t>
            </w:r>
          </w:p>
        </w:tc>
        <w:tc>
          <w:tcPr>
            <w:tcW w:w="99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B229AB" w:rsidRDefault="00D02C78" w:rsidP="00285D44">
            <w:pPr>
              <w:jc w:val="center"/>
              <w:rPr>
                <w:color w:val="000000"/>
                <w:sz w:val="20"/>
                <w:szCs w:val="20"/>
              </w:rPr>
            </w:pPr>
            <w:r>
              <w:rPr>
                <w:color w:val="000000"/>
                <w:sz w:val="20"/>
                <w:szCs w:val="20"/>
              </w:rPr>
              <w:t>65,2</w:t>
            </w:r>
          </w:p>
        </w:tc>
        <w:tc>
          <w:tcPr>
            <w:tcW w:w="1054"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rsidP="00285D44">
            <w:pPr>
              <w:jc w:val="center"/>
              <w:rPr>
                <w:color w:val="000000"/>
                <w:sz w:val="20"/>
                <w:szCs w:val="20"/>
              </w:rPr>
            </w:pPr>
            <w:r w:rsidRPr="00B229AB">
              <w:rPr>
                <w:color w:val="000000"/>
                <w:sz w:val="20"/>
                <w:szCs w:val="20"/>
              </w:rPr>
              <w:t>-</w:t>
            </w:r>
          </w:p>
        </w:tc>
      </w:tr>
    </w:tbl>
    <w:p w:rsidR="00D02C78" w:rsidRDefault="00D02C78" w:rsidP="00B229AB">
      <w:pPr>
        <w:spacing w:line="276" w:lineRule="auto"/>
        <w:ind w:firstLine="709"/>
        <w:jc w:val="both"/>
      </w:pPr>
    </w:p>
    <w:p w:rsidR="00D02C78" w:rsidRPr="00B229AB" w:rsidRDefault="00D02C78" w:rsidP="00F67C79">
      <w:pPr>
        <w:pStyle w:val="11f6"/>
        <w:numPr>
          <w:ilvl w:val="1"/>
          <w:numId w:val="74"/>
        </w:numPr>
        <w:spacing w:before="0" w:after="0" w:line="276" w:lineRule="auto"/>
        <w:ind w:left="0" w:right="0" w:firstLine="709"/>
        <w:rPr>
          <w:sz w:val="24"/>
          <w:szCs w:val="24"/>
        </w:rPr>
      </w:pPr>
      <w:bookmarkStart w:id="1309" w:name="_Toc67071164"/>
      <w:bookmarkStart w:id="1310" w:name="_Toc67071527"/>
      <w:bookmarkStart w:id="1311" w:name="_Toc70356451"/>
      <w:bookmarkStart w:id="1312" w:name="_Toc197945934"/>
      <w:r w:rsidRPr="00B229AB">
        <w:rPr>
          <w:sz w:val="24"/>
          <w:szCs w:val="24"/>
        </w:rPr>
        <w:t>Сведения о наличии баков-аккумуляторов</w:t>
      </w:r>
      <w:bookmarkEnd w:id="1309"/>
      <w:bookmarkEnd w:id="1310"/>
      <w:bookmarkEnd w:id="1311"/>
      <w:bookmarkEnd w:id="1312"/>
    </w:p>
    <w:p w:rsidR="00D02C78" w:rsidRPr="003B743E" w:rsidRDefault="00D02C78" w:rsidP="00B229AB">
      <w:pPr>
        <w:spacing w:line="276" w:lineRule="auto"/>
        <w:ind w:firstLine="709"/>
        <w:jc w:val="both"/>
      </w:pPr>
      <w:r w:rsidRPr="003B743E">
        <w:t xml:space="preserve">БМК д. </w:t>
      </w:r>
      <w:r>
        <w:t>Сёгла</w:t>
      </w:r>
      <w:r w:rsidRPr="003B743E">
        <w:t xml:space="preserve"> оснащена баком запаса химочищенной воды объемом V - 8 м</w:t>
      </w:r>
      <w:r w:rsidRPr="00B229AB">
        <w:rPr>
          <w:vertAlign w:val="superscript"/>
        </w:rPr>
        <w:t>3</w:t>
      </w:r>
      <w:r w:rsidRPr="003B743E">
        <w:t xml:space="preserve"> (1 шт.). Сведения о наличии баков-аккумуляторов и об их параметрах по </w:t>
      </w:r>
      <w:r>
        <w:t>БТЭЦ</w:t>
      </w:r>
      <w:r w:rsidRPr="003B743E">
        <w:t xml:space="preserve"> </w:t>
      </w:r>
      <w:r>
        <w:t>отсутствуют.</w:t>
      </w:r>
    </w:p>
    <w:p w:rsidR="00D02C78" w:rsidRDefault="00D02C78" w:rsidP="00B229AB">
      <w:pPr>
        <w:spacing w:line="276" w:lineRule="auto"/>
        <w:ind w:firstLine="709"/>
        <w:jc w:val="both"/>
      </w:pPr>
      <w:r w:rsidRPr="003B743E">
        <w:t>Для источников тепловой энергии первой и второй категорий должно быть предусмотрено два ввода водопровода - и/или создан нормативный запас воды.</w:t>
      </w:r>
    </w:p>
    <w:p w:rsidR="00D02C78" w:rsidRPr="003B743E" w:rsidRDefault="00D02C78" w:rsidP="00B229AB">
      <w:pPr>
        <w:spacing w:line="276" w:lineRule="auto"/>
        <w:ind w:firstLine="709"/>
        <w:jc w:val="both"/>
      </w:pPr>
    </w:p>
    <w:p w:rsidR="00D02C78" w:rsidRPr="00B229AB" w:rsidRDefault="00D02C78" w:rsidP="00F67C79">
      <w:pPr>
        <w:pStyle w:val="11f6"/>
        <w:numPr>
          <w:ilvl w:val="1"/>
          <w:numId w:val="74"/>
        </w:numPr>
        <w:spacing w:before="0" w:after="0" w:line="276" w:lineRule="auto"/>
        <w:ind w:left="0" w:right="0" w:firstLine="709"/>
        <w:rPr>
          <w:sz w:val="24"/>
          <w:szCs w:val="24"/>
        </w:rPr>
      </w:pPr>
      <w:bookmarkStart w:id="1313" w:name="_Toc197945935"/>
      <w:r w:rsidRPr="00B229AB">
        <w:rPr>
          <w:sz w:val="24"/>
          <w:szCs w:val="24"/>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313"/>
    </w:p>
    <w:p w:rsidR="00D02C78" w:rsidRDefault="00D02C78" w:rsidP="00B229AB">
      <w:pPr>
        <w:spacing w:line="276" w:lineRule="auto"/>
        <w:ind w:firstLine="709"/>
        <w:jc w:val="both"/>
      </w:pPr>
      <w:r w:rsidRPr="003B743E">
        <w:t>Сведения о фактическом часовом расходе подпиточной воды в зоне действия источников тепловой энергии за 202</w:t>
      </w:r>
      <w:r>
        <w:t xml:space="preserve">4 г. </w:t>
      </w:r>
      <w:r w:rsidRPr="003B743E">
        <w:t>предоставлены</w:t>
      </w:r>
      <w:r>
        <w:t xml:space="preserve"> в таблице 6.4.1.</w:t>
      </w:r>
    </w:p>
    <w:p w:rsidR="00D02C78" w:rsidRPr="0027478F" w:rsidRDefault="00D02C78" w:rsidP="00B229AB">
      <w:pPr>
        <w:pStyle w:val="afffa"/>
        <w:spacing w:before="0" w:after="0" w:line="276" w:lineRule="auto"/>
        <w:ind w:firstLine="709"/>
        <w:jc w:val="both"/>
      </w:pPr>
      <w:bookmarkStart w:id="1314" w:name="_Toc70356747"/>
      <w:bookmarkStart w:id="1315" w:name="_Toc197946116"/>
      <w:r w:rsidRPr="0027478F">
        <w:t xml:space="preserve">Таблица 6.4.1. Фактический часовой расход подпиточной воды в зоне действия источников тепловой энергии </w:t>
      </w:r>
      <w:r>
        <w:t>на территории Бокситогорского городского поселения за 2024</w:t>
      </w:r>
      <w:r w:rsidRPr="0027478F">
        <w:t xml:space="preserve"> г.</w:t>
      </w:r>
      <w:bookmarkEnd w:id="1314"/>
      <w:bookmarkEnd w:id="1315"/>
    </w:p>
    <w:tbl>
      <w:tblPr>
        <w:tblW w:w="5000" w:type="pct"/>
        <w:tblLook w:val="00A0" w:firstRow="1" w:lastRow="0" w:firstColumn="1" w:lastColumn="0" w:noHBand="0" w:noVBand="0"/>
      </w:tblPr>
      <w:tblGrid>
        <w:gridCol w:w="6636"/>
        <w:gridCol w:w="1507"/>
        <w:gridCol w:w="1474"/>
      </w:tblGrid>
      <w:tr w:rsidR="00D02C78" w:rsidRPr="00B229AB" w:rsidTr="00CF620B">
        <w:trPr>
          <w:trHeight w:val="20"/>
        </w:trPr>
        <w:tc>
          <w:tcPr>
            <w:tcW w:w="6636" w:type="dxa"/>
            <w:tcBorders>
              <w:top w:val="single" w:sz="8" w:space="0" w:color="auto"/>
              <w:left w:val="single" w:sz="8" w:space="0" w:color="auto"/>
              <w:bottom w:val="single" w:sz="8" w:space="0" w:color="auto"/>
              <w:right w:val="single" w:sz="8" w:space="0" w:color="auto"/>
            </w:tcBorders>
            <w:tcMar>
              <w:left w:w="28" w:type="dxa"/>
              <w:right w:w="28" w:type="dxa"/>
            </w:tcMar>
            <w:vAlign w:val="center"/>
          </w:tcPr>
          <w:p w:rsidR="00D02C78" w:rsidRPr="00B229AB" w:rsidRDefault="00D02C78">
            <w:pPr>
              <w:jc w:val="center"/>
              <w:rPr>
                <w:bCs/>
                <w:color w:val="000000"/>
                <w:sz w:val="20"/>
                <w:szCs w:val="20"/>
              </w:rPr>
            </w:pPr>
            <w:r w:rsidRPr="00B229AB">
              <w:rPr>
                <w:bCs/>
                <w:color w:val="000000"/>
                <w:sz w:val="20"/>
                <w:szCs w:val="20"/>
              </w:rPr>
              <w:t>Показатели баланса производительности ВПУ</w:t>
            </w:r>
          </w:p>
        </w:tc>
        <w:tc>
          <w:tcPr>
            <w:tcW w:w="1507" w:type="dxa"/>
            <w:tcBorders>
              <w:top w:val="single" w:sz="8" w:space="0" w:color="auto"/>
              <w:left w:val="nil"/>
              <w:bottom w:val="single" w:sz="8" w:space="0" w:color="auto"/>
              <w:right w:val="single" w:sz="8" w:space="0" w:color="auto"/>
            </w:tcBorders>
            <w:tcMar>
              <w:left w:w="28" w:type="dxa"/>
              <w:right w:w="28" w:type="dxa"/>
            </w:tcMar>
            <w:vAlign w:val="center"/>
          </w:tcPr>
          <w:p w:rsidR="00D02C78" w:rsidRPr="00B229AB" w:rsidRDefault="00D02C78">
            <w:pPr>
              <w:jc w:val="center"/>
              <w:rPr>
                <w:bCs/>
                <w:color w:val="000000"/>
                <w:sz w:val="20"/>
                <w:szCs w:val="20"/>
              </w:rPr>
            </w:pPr>
            <w:r w:rsidRPr="00B229AB">
              <w:rPr>
                <w:bCs/>
                <w:color w:val="000000"/>
                <w:sz w:val="20"/>
                <w:szCs w:val="20"/>
              </w:rPr>
              <w:t>Ед. изм.</w:t>
            </w:r>
          </w:p>
        </w:tc>
        <w:tc>
          <w:tcPr>
            <w:tcW w:w="1474" w:type="dxa"/>
            <w:tcBorders>
              <w:top w:val="single" w:sz="8" w:space="0" w:color="auto"/>
              <w:left w:val="nil"/>
              <w:bottom w:val="single" w:sz="8" w:space="0" w:color="auto"/>
              <w:right w:val="single" w:sz="8" w:space="0" w:color="auto"/>
            </w:tcBorders>
            <w:tcMar>
              <w:left w:w="28" w:type="dxa"/>
              <w:right w:w="28" w:type="dxa"/>
            </w:tcMar>
            <w:vAlign w:val="center"/>
          </w:tcPr>
          <w:p w:rsidR="00D02C78" w:rsidRPr="00B229AB" w:rsidRDefault="00D02C78" w:rsidP="00DE45ED">
            <w:pPr>
              <w:jc w:val="center"/>
              <w:rPr>
                <w:bCs/>
                <w:color w:val="000000"/>
                <w:sz w:val="20"/>
                <w:szCs w:val="20"/>
              </w:rPr>
            </w:pPr>
            <w:r w:rsidRPr="00B229AB">
              <w:rPr>
                <w:bCs/>
                <w:color w:val="000000"/>
                <w:sz w:val="20"/>
                <w:szCs w:val="20"/>
              </w:rPr>
              <w:t>202</w:t>
            </w:r>
            <w:r>
              <w:rPr>
                <w:bCs/>
                <w:color w:val="000000"/>
                <w:sz w:val="20"/>
                <w:szCs w:val="20"/>
              </w:rPr>
              <w:t>4</w:t>
            </w:r>
          </w:p>
        </w:tc>
      </w:tr>
      <w:tr w:rsidR="00D02C78" w:rsidRPr="00B229AB" w:rsidTr="00CF620B">
        <w:trPr>
          <w:trHeight w:val="20"/>
        </w:trPr>
        <w:tc>
          <w:tcPr>
            <w:tcW w:w="9617" w:type="dxa"/>
            <w:gridSpan w:val="3"/>
            <w:tcBorders>
              <w:top w:val="single" w:sz="8" w:space="0" w:color="auto"/>
              <w:left w:val="single" w:sz="8" w:space="0" w:color="auto"/>
              <w:bottom w:val="single" w:sz="8" w:space="0" w:color="auto"/>
              <w:right w:val="single" w:sz="8" w:space="0" w:color="000000"/>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БМК д. Сёгла</w:t>
            </w:r>
          </w:p>
        </w:tc>
      </w:tr>
      <w:tr w:rsidR="00D02C78" w:rsidRPr="00B229AB" w:rsidTr="00CF620B">
        <w:trPr>
          <w:trHeight w:val="20"/>
        </w:trPr>
        <w:tc>
          <w:tcPr>
            <w:tcW w:w="6636" w:type="dxa"/>
            <w:tcBorders>
              <w:top w:val="nil"/>
              <w:left w:val="single" w:sz="8" w:space="0" w:color="auto"/>
              <w:bottom w:val="single" w:sz="8" w:space="0" w:color="auto"/>
              <w:right w:val="single" w:sz="8" w:space="0" w:color="auto"/>
            </w:tcBorders>
            <w:tcMar>
              <w:left w:w="28" w:type="dxa"/>
              <w:right w:w="28" w:type="dxa"/>
            </w:tcMar>
            <w:vAlign w:val="center"/>
          </w:tcPr>
          <w:p w:rsidR="00D02C78" w:rsidRPr="00B229AB" w:rsidRDefault="00D02C78">
            <w:pPr>
              <w:rPr>
                <w:color w:val="000000"/>
                <w:sz w:val="20"/>
                <w:szCs w:val="20"/>
              </w:rPr>
            </w:pPr>
            <w:r w:rsidRPr="00B229AB">
              <w:rPr>
                <w:color w:val="000000"/>
                <w:sz w:val="20"/>
                <w:szCs w:val="20"/>
              </w:rPr>
              <w:t>фактические утечки</w:t>
            </w:r>
          </w:p>
        </w:tc>
        <w:tc>
          <w:tcPr>
            <w:tcW w:w="1507"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т/ч</w:t>
            </w:r>
          </w:p>
        </w:tc>
        <w:tc>
          <w:tcPr>
            <w:tcW w:w="1474"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rsidP="00040EC3">
            <w:pPr>
              <w:jc w:val="center"/>
              <w:rPr>
                <w:color w:val="000000"/>
                <w:sz w:val="20"/>
                <w:szCs w:val="20"/>
              </w:rPr>
            </w:pPr>
            <w:r w:rsidRPr="00B229AB">
              <w:rPr>
                <w:color w:val="000000"/>
                <w:sz w:val="20"/>
                <w:szCs w:val="20"/>
              </w:rPr>
              <w:t>0,</w:t>
            </w:r>
            <w:r>
              <w:rPr>
                <w:color w:val="000000"/>
                <w:sz w:val="20"/>
                <w:szCs w:val="20"/>
              </w:rPr>
              <w:t>0003</w:t>
            </w:r>
          </w:p>
        </w:tc>
      </w:tr>
      <w:tr w:rsidR="00D02C78" w:rsidRPr="00B229AB" w:rsidTr="00CF620B">
        <w:trPr>
          <w:trHeight w:val="20"/>
        </w:trPr>
        <w:tc>
          <w:tcPr>
            <w:tcW w:w="6636" w:type="dxa"/>
            <w:tcBorders>
              <w:top w:val="nil"/>
              <w:left w:val="single" w:sz="8" w:space="0" w:color="auto"/>
              <w:bottom w:val="single" w:sz="8" w:space="0" w:color="auto"/>
              <w:right w:val="single" w:sz="8" w:space="0" w:color="auto"/>
            </w:tcBorders>
            <w:tcMar>
              <w:left w:w="28" w:type="dxa"/>
              <w:right w:w="28" w:type="dxa"/>
            </w:tcMar>
            <w:vAlign w:val="center"/>
          </w:tcPr>
          <w:p w:rsidR="00D02C78" w:rsidRPr="00B229AB" w:rsidRDefault="00D02C78">
            <w:pPr>
              <w:rPr>
                <w:color w:val="000000"/>
                <w:sz w:val="20"/>
                <w:szCs w:val="20"/>
              </w:rPr>
            </w:pPr>
            <w:r w:rsidRPr="00B229AB">
              <w:rPr>
                <w:color w:val="000000"/>
                <w:sz w:val="20"/>
                <w:szCs w:val="20"/>
              </w:rPr>
              <w:t>нормативный объем годовой подпитки</w:t>
            </w:r>
          </w:p>
        </w:tc>
        <w:tc>
          <w:tcPr>
            <w:tcW w:w="1507"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тыс.</w:t>
            </w:r>
            <w:r>
              <w:rPr>
                <w:color w:val="000000"/>
                <w:sz w:val="20"/>
                <w:szCs w:val="20"/>
              </w:rPr>
              <w:t xml:space="preserve"> </w:t>
            </w:r>
            <w:r w:rsidRPr="00B229AB">
              <w:rPr>
                <w:color w:val="000000"/>
                <w:sz w:val="20"/>
                <w:szCs w:val="20"/>
              </w:rPr>
              <w:t>т./год</w:t>
            </w:r>
          </w:p>
        </w:tc>
        <w:tc>
          <w:tcPr>
            <w:tcW w:w="1474"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rsidP="00DE45ED">
            <w:pPr>
              <w:jc w:val="center"/>
              <w:rPr>
                <w:color w:val="000000"/>
                <w:sz w:val="20"/>
                <w:szCs w:val="20"/>
              </w:rPr>
            </w:pPr>
            <w:r>
              <w:rPr>
                <w:color w:val="000000"/>
                <w:sz w:val="20"/>
                <w:szCs w:val="20"/>
              </w:rPr>
              <w:t>0,027</w:t>
            </w:r>
          </w:p>
        </w:tc>
      </w:tr>
      <w:tr w:rsidR="00D02C78" w:rsidRPr="00B229AB" w:rsidTr="00CF620B">
        <w:trPr>
          <w:trHeight w:val="20"/>
        </w:trPr>
        <w:tc>
          <w:tcPr>
            <w:tcW w:w="9617" w:type="dxa"/>
            <w:gridSpan w:val="3"/>
            <w:tcBorders>
              <w:top w:val="single" w:sz="8" w:space="0" w:color="auto"/>
              <w:left w:val="single" w:sz="8" w:space="0" w:color="auto"/>
              <w:bottom w:val="single" w:sz="8" w:space="0" w:color="auto"/>
              <w:right w:val="single" w:sz="8" w:space="0" w:color="000000"/>
            </w:tcBorders>
            <w:tcMar>
              <w:left w:w="28" w:type="dxa"/>
              <w:right w:w="28" w:type="dxa"/>
            </w:tcMar>
            <w:vAlign w:val="center"/>
          </w:tcPr>
          <w:p w:rsidR="00D02C78" w:rsidRPr="00B229AB" w:rsidRDefault="00D02C78">
            <w:pPr>
              <w:jc w:val="center"/>
              <w:rPr>
                <w:color w:val="000000"/>
                <w:sz w:val="20"/>
                <w:szCs w:val="20"/>
              </w:rPr>
            </w:pPr>
            <w:r>
              <w:rPr>
                <w:color w:val="000000"/>
                <w:sz w:val="20"/>
                <w:szCs w:val="20"/>
              </w:rPr>
              <w:t>БТЭЦ</w:t>
            </w:r>
          </w:p>
        </w:tc>
      </w:tr>
      <w:tr w:rsidR="00D02C78" w:rsidRPr="00B229AB" w:rsidTr="00CF620B">
        <w:trPr>
          <w:trHeight w:val="20"/>
        </w:trPr>
        <w:tc>
          <w:tcPr>
            <w:tcW w:w="6636" w:type="dxa"/>
            <w:tcBorders>
              <w:top w:val="nil"/>
              <w:left w:val="single" w:sz="8" w:space="0" w:color="auto"/>
              <w:bottom w:val="single" w:sz="8" w:space="0" w:color="auto"/>
              <w:right w:val="single" w:sz="8" w:space="0" w:color="auto"/>
            </w:tcBorders>
            <w:tcMar>
              <w:left w:w="28" w:type="dxa"/>
              <w:right w:w="28" w:type="dxa"/>
            </w:tcMar>
            <w:vAlign w:val="center"/>
          </w:tcPr>
          <w:p w:rsidR="00D02C78" w:rsidRPr="00B229AB" w:rsidRDefault="00D02C78">
            <w:pPr>
              <w:rPr>
                <w:color w:val="000000"/>
                <w:sz w:val="20"/>
                <w:szCs w:val="20"/>
              </w:rPr>
            </w:pPr>
            <w:r w:rsidRPr="00B229AB">
              <w:rPr>
                <w:color w:val="000000"/>
                <w:sz w:val="20"/>
                <w:szCs w:val="20"/>
              </w:rPr>
              <w:t>фактические утечки</w:t>
            </w:r>
          </w:p>
        </w:tc>
        <w:tc>
          <w:tcPr>
            <w:tcW w:w="1507"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т/ч</w:t>
            </w:r>
          </w:p>
        </w:tc>
        <w:tc>
          <w:tcPr>
            <w:tcW w:w="1474" w:type="dxa"/>
            <w:tcBorders>
              <w:top w:val="nil"/>
              <w:left w:val="nil"/>
              <w:bottom w:val="single" w:sz="8" w:space="0" w:color="auto"/>
              <w:right w:val="single" w:sz="8" w:space="0" w:color="auto"/>
            </w:tcBorders>
            <w:tcMar>
              <w:left w:w="28" w:type="dxa"/>
              <w:right w:w="28" w:type="dxa"/>
            </w:tcMar>
            <w:vAlign w:val="center"/>
          </w:tcPr>
          <w:p w:rsidR="00D02C78" w:rsidRPr="00DE45ED" w:rsidRDefault="00D02C78">
            <w:pPr>
              <w:jc w:val="center"/>
              <w:rPr>
                <w:color w:val="000000"/>
                <w:sz w:val="20"/>
                <w:szCs w:val="20"/>
              </w:rPr>
            </w:pPr>
            <w:r>
              <w:rPr>
                <w:color w:val="000000"/>
                <w:sz w:val="20"/>
                <w:szCs w:val="20"/>
              </w:rPr>
              <w:t>59,93</w:t>
            </w:r>
          </w:p>
        </w:tc>
      </w:tr>
      <w:tr w:rsidR="00D02C78" w:rsidRPr="00B229AB" w:rsidTr="00CF620B">
        <w:trPr>
          <w:trHeight w:val="20"/>
        </w:trPr>
        <w:tc>
          <w:tcPr>
            <w:tcW w:w="6636" w:type="dxa"/>
            <w:tcBorders>
              <w:top w:val="nil"/>
              <w:left w:val="single" w:sz="8" w:space="0" w:color="auto"/>
              <w:bottom w:val="single" w:sz="8" w:space="0" w:color="auto"/>
              <w:right w:val="single" w:sz="8" w:space="0" w:color="auto"/>
            </w:tcBorders>
            <w:tcMar>
              <w:left w:w="28" w:type="dxa"/>
              <w:right w:w="28" w:type="dxa"/>
            </w:tcMar>
            <w:vAlign w:val="center"/>
          </w:tcPr>
          <w:p w:rsidR="00D02C78" w:rsidRPr="00B229AB" w:rsidRDefault="00D02C78">
            <w:pPr>
              <w:rPr>
                <w:color w:val="000000"/>
                <w:sz w:val="20"/>
                <w:szCs w:val="20"/>
              </w:rPr>
            </w:pPr>
            <w:r w:rsidRPr="00B229AB">
              <w:rPr>
                <w:color w:val="000000"/>
                <w:sz w:val="20"/>
                <w:szCs w:val="20"/>
              </w:rPr>
              <w:t>нормативный объем годовой подпитки</w:t>
            </w:r>
          </w:p>
        </w:tc>
        <w:tc>
          <w:tcPr>
            <w:tcW w:w="1507"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тыс.</w:t>
            </w:r>
            <w:r>
              <w:rPr>
                <w:color w:val="000000"/>
                <w:sz w:val="20"/>
                <w:szCs w:val="20"/>
              </w:rPr>
              <w:t xml:space="preserve"> </w:t>
            </w:r>
            <w:r w:rsidRPr="00B229AB">
              <w:rPr>
                <w:color w:val="000000"/>
                <w:sz w:val="20"/>
                <w:szCs w:val="20"/>
              </w:rPr>
              <w:t>т./год</w:t>
            </w:r>
          </w:p>
        </w:tc>
        <w:tc>
          <w:tcPr>
            <w:tcW w:w="1474" w:type="dxa"/>
            <w:tcBorders>
              <w:top w:val="nil"/>
              <w:left w:val="nil"/>
              <w:bottom w:val="single" w:sz="8" w:space="0" w:color="auto"/>
              <w:right w:val="single" w:sz="8" w:space="0" w:color="auto"/>
            </w:tcBorders>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1382,72</w:t>
            </w:r>
          </w:p>
        </w:tc>
      </w:tr>
    </w:tbl>
    <w:p w:rsidR="00D02C78" w:rsidRDefault="00D02C78" w:rsidP="00B229AB">
      <w:pPr>
        <w:spacing w:line="276" w:lineRule="auto"/>
        <w:ind w:firstLine="709"/>
        <w:jc w:val="both"/>
      </w:pPr>
    </w:p>
    <w:p w:rsidR="00D02C78" w:rsidRPr="00B229AB" w:rsidRDefault="00D02C78" w:rsidP="00F67C79">
      <w:pPr>
        <w:pStyle w:val="11f6"/>
        <w:numPr>
          <w:ilvl w:val="1"/>
          <w:numId w:val="74"/>
        </w:numPr>
        <w:spacing w:before="0" w:after="0" w:line="276" w:lineRule="auto"/>
        <w:ind w:left="0" w:right="0" w:firstLine="709"/>
        <w:rPr>
          <w:sz w:val="24"/>
          <w:szCs w:val="24"/>
        </w:rPr>
      </w:pPr>
      <w:bookmarkStart w:id="1316" w:name="_Toc197945936"/>
      <w:r w:rsidRPr="00B229AB">
        <w:rPr>
          <w:sz w:val="24"/>
          <w:szCs w:val="24"/>
        </w:rPr>
        <w:t>Перспективные балансы производительности водоподготовительных установок и потерь теплоносителя с учетом развития системы теплоснабжения</w:t>
      </w:r>
      <w:bookmarkEnd w:id="1316"/>
    </w:p>
    <w:p w:rsidR="00D02C78" w:rsidRDefault="00D02C78" w:rsidP="00B229AB">
      <w:pPr>
        <w:spacing w:line="276" w:lineRule="auto"/>
        <w:ind w:firstLine="709"/>
        <w:jc w:val="both"/>
      </w:pPr>
      <w:bookmarkStart w:id="1317" w:name="_Toc70356748"/>
      <w:r w:rsidRPr="00B229AB">
        <w:t>Перспективные балансы производительности водоподготовительных установок и потерь теплоносителя с учетом развития системы теплоснабжения</w:t>
      </w:r>
      <w:r>
        <w:t xml:space="preserve"> на территории Бокситогорского городского поселения представлены в таблице 6.5.1.</w:t>
      </w:r>
    </w:p>
    <w:p w:rsidR="00D02C78" w:rsidRPr="0043656B" w:rsidRDefault="00D02C78" w:rsidP="00B229AB">
      <w:pPr>
        <w:pStyle w:val="afffa"/>
        <w:spacing w:before="0" w:after="0" w:line="276" w:lineRule="auto"/>
        <w:ind w:firstLine="709"/>
        <w:jc w:val="both"/>
      </w:pPr>
      <w:bookmarkStart w:id="1318" w:name="_Toc197946117"/>
      <w:r w:rsidRPr="0043656B">
        <w:t xml:space="preserve">Таблица 6.5.1. </w:t>
      </w:r>
      <w:bookmarkEnd w:id="1317"/>
      <w:r w:rsidRPr="00B229AB">
        <w:t>Перспективные балансы производительности водоподготовительных установок и потерь теплоносителя с учетом развития системы теплоснабжения на территории Бокситогорского городского поселения</w:t>
      </w:r>
      <w:bookmarkEnd w:id="1318"/>
    </w:p>
    <w:tbl>
      <w:tblPr>
        <w:tblW w:w="48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6"/>
        <w:gridCol w:w="2720"/>
        <w:gridCol w:w="989"/>
        <w:gridCol w:w="765"/>
        <w:gridCol w:w="796"/>
        <w:gridCol w:w="709"/>
        <w:gridCol w:w="709"/>
        <w:gridCol w:w="737"/>
        <w:gridCol w:w="822"/>
        <w:gridCol w:w="709"/>
      </w:tblGrid>
      <w:tr w:rsidR="00D02C78" w:rsidRPr="00B229AB" w:rsidTr="001B5E92">
        <w:trPr>
          <w:trHeight w:val="20"/>
          <w:tblHeader/>
        </w:trPr>
        <w:tc>
          <w:tcPr>
            <w:tcW w:w="396" w:type="dxa"/>
            <w:tcMar>
              <w:left w:w="28" w:type="dxa"/>
              <w:right w:w="28" w:type="dxa"/>
            </w:tcMar>
            <w:vAlign w:val="center"/>
          </w:tcPr>
          <w:p w:rsidR="00D02C78" w:rsidRPr="00B229AB" w:rsidRDefault="00D02C78">
            <w:pPr>
              <w:jc w:val="center"/>
              <w:rPr>
                <w:b/>
                <w:bCs/>
                <w:color w:val="000000"/>
                <w:sz w:val="20"/>
                <w:szCs w:val="20"/>
              </w:rPr>
            </w:pPr>
            <w:r w:rsidRPr="00B229AB">
              <w:rPr>
                <w:b/>
                <w:bCs/>
                <w:color w:val="000000"/>
                <w:sz w:val="20"/>
                <w:szCs w:val="20"/>
              </w:rPr>
              <w:t>№ п/п</w:t>
            </w:r>
          </w:p>
        </w:tc>
        <w:tc>
          <w:tcPr>
            <w:tcW w:w="2720" w:type="dxa"/>
            <w:tcMar>
              <w:left w:w="28" w:type="dxa"/>
              <w:right w:w="28" w:type="dxa"/>
            </w:tcMar>
            <w:vAlign w:val="center"/>
          </w:tcPr>
          <w:p w:rsidR="00D02C78" w:rsidRPr="00B229AB" w:rsidRDefault="00D02C78">
            <w:pPr>
              <w:jc w:val="center"/>
              <w:rPr>
                <w:b/>
                <w:bCs/>
                <w:color w:val="000000"/>
                <w:sz w:val="20"/>
                <w:szCs w:val="20"/>
              </w:rPr>
            </w:pPr>
            <w:r w:rsidRPr="00B229AB">
              <w:rPr>
                <w:b/>
                <w:bCs/>
                <w:color w:val="000000"/>
                <w:sz w:val="20"/>
                <w:szCs w:val="20"/>
              </w:rPr>
              <w:t>Показатели баланса производительности ВПУ</w:t>
            </w:r>
          </w:p>
        </w:tc>
        <w:tc>
          <w:tcPr>
            <w:tcW w:w="989" w:type="dxa"/>
            <w:tcMar>
              <w:left w:w="28" w:type="dxa"/>
              <w:right w:w="28" w:type="dxa"/>
            </w:tcMar>
            <w:vAlign w:val="center"/>
          </w:tcPr>
          <w:p w:rsidR="00D02C78" w:rsidRPr="00B229AB" w:rsidRDefault="00D02C78">
            <w:pPr>
              <w:jc w:val="center"/>
              <w:rPr>
                <w:b/>
                <w:bCs/>
                <w:color w:val="000000"/>
                <w:sz w:val="20"/>
                <w:szCs w:val="20"/>
              </w:rPr>
            </w:pPr>
            <w:r w:rsidRPr="00B229AB">
              <w:rPr>
                <w:b/>
                <w:bCs/>
                <w:color w:val="000000"/>
                <w:sz w:val="20"/>
                <w:szCs w:val="20"/>
              </w:rPr>
              <w:t>Ед. изм.</w:t>
            </w:r>
          </w:p>
        </w:tc>
        <w:tc>
          <w:tcPr>
            <w:tcW w:w="765" w:type="dxa"/>
            <w:tcMar>
              <w:left w:w="28" w:type="dxa"/>
              <w:right w:w="28" w:type="dxa"/>
            </w:tcMar>
            <w:vAlign w:val="center"/>
          </w:tcPr>
          <w:p w:rsidR="00D02C78" w:rsidRPr="00B229AB" w:rsidRDefault="00D02C78">
            <w:pPr>
              <w:jc w:val="center"/>
              <w:rPr>
                <w:b/>
                <w:bCs/>
                <w:color w:val="000000"/>
                <w:sz w:val="20"/>
                <w:szCs w:val="20"/>
              </w:rPr>
            </w:pPr>
            <w:r w:rsidRPr="00B229AB">
              <w:rPr>
                <w:b/>
                <w:bCs/>
                <w:color w:val="000000"/>
                <w:sz w:val="20"/>
                <w:szCs w:val="20"/>
              </w:rPr>
              <w:t>2024</w:t>
            </w:r>
          </w:p>
        </w:tc>
        <w:tc>
          <w:tcPr>
            <w:tcW w:w="796" w:type="dxa"/>
            <w:tcMar>
              <w:left w:w="28" w:type="dxa"/>
              <w:right w:w="28" w:type="dxa"/>
            </w:tcMar>
            <w:vAlign w:val="center"/>
          </w:tcPr>
          <w:p w:rsidR="00D02C78" w:rsidRPr="00B229AB" w:rsidRDefault="00D02C78">
            <w:pPr>
              <w:jc w:val="center"/>
              <w:rPr>
                <w:b/>
                <w:bCs/>
                <w:color w:val="000000"/>
                <w:sz w:val="20"/>
                <w:szCs w:val="20"/>
              </w:rPr>
            </w:pPr>
            <w:r w:rsidRPr="00B229AB">
              <w:rPr>
                <w:b/>
                <w:bCs/>
                <w:color w:val="000000"/>
                <w:sz w:val="20"/>
                <w:szCs w:val="20"/>
              </w:rPr>
              <w:t>2025</w:t>
            </w:r>
          </w:p>
        </w:tc>
        <w:tc>
          <w:tcPr>
            <w:tcW w:w="709" w:type="dxa"/>
            <w:tcMar>
              <w:left w:w="28" w:type="dxa"/>
              <w:right w:w="28" w:type="dxa"/>
            </w:tcMar>
            <w:vAlign w:val="center"/>
          </w:tcPr>
          <w:p w:rsidR="00D02C78" w:rsidRPr="00B229AB" w:rsidRDefault="00D02C78" w:rsidP="00DB5659">
            <w:pPr>
              <w:jc w:val="center"/>
              <w:rPr>
                <w:b/>
                <w:bCs/>
                <w:color w:val="000000"/>
                <w:sz w:val="20"/>
                <w:szCs w:val="20"/>
              </w:rPr>
            </w:pPr>
            <w:r>
              <w:rPr>
                <w:b/>
                <w:bCs/>
                <w:color w:val="000000"/>
                <w:sz w:val="20"/>
                <w:szCs w:val="20"/>
              </w:rPr>
              <w:t>2026</w:t>
            </w:r>
          </w:p>
        </w:tc>
        <w:tc>
          <w:tcPr>
            <w:tcW w:w="709" w:type="dxa"/>
            <w:tcMar>
              <w:left w:w="28" w:type="dxa"/>
              <w:right w:w="28" w:type="dxa"/>
            </w:tcMar>
            <w:vAlign w:val="center"/>
          </w:tcPr>
          <w:p w:rsidR="00D02C78" w:rsidRPr="00DB5659" w:rsidRDefault="00D02C78">
            <w:pPr>
              <w:jc w:val="center"/>
              <w:rPr>
                <w:b/>
                <w:bCs/>
                <w:color w:val="000000"/>
                <w:sz w:val="20"/>
                <w:szCs w:val="20"/>
                <w:lang w:val="en-US"/>
              </w:rPr>
            </w:pPr>
            <w:r>
              <w:rPr>
                <w:b/>
                <w:bCs/>
                <w:color w:val="000000"/>
                <w:sz w:val="20"/>
                <w:szCs w:val="20"/>
                <w:lang w:val="en-US"/>
              </w:rPr>
              <w:t>2027</w:t>
            </w:r>
          </w:p>
        </w:tc>
        <w:tc>
          <w:tcPr>
            <w:tcW w:w="737" w:type="dxa"/>
            <w:tcMar>
              <w:left w:w="28" w:type="dxa"/>
              <w:right w:w="28" w:type="dxa"/>
            </w:tcMar>
            <w:vAlign w:val="center"/>
          </w:tcPr>
          <w:p w:rsidR="00D02C78" w:rsidRPr="00B229AB" w:rsidRDefault="00D02C78">
            <w:pPr>
              <w:jc w:val="center"/>
              <w:rPr>
                <w:b/>
                <w:bCs/>
                <w:color w:val="000000"/>
                <w:sz w:val="20"/>
                <w:szCs w:val="20"/>
              </w:rPr>
            </w:pPr>
            <w:r w:rsidRPr="00B229AB">
              <w:rPr>
                <w:b/>
                <w:bCs/>
                <w:color w:val="000000"/>
                <w:sz w:val="20"/>
                <w:szCs w:val="20"/>
              </w:rPr>
              <w:t>2028</w:t>
            </w:r>
          </w:p>
        </w:tc>
        <w:tc>
          <w:tcPr>
            <w:tcW w:w="822" w:type="dxa"/>
            <w:tcMar>
              <w:left w:w="28" w:type="dxa"/>
              <w:right w:w="28" w:type="dxa"/>
            </w:tcMar>
            <w:vAlign w:val="center"/>
          </w:tcPr>
          <w:p w:rsidR="00D02C78" w:rsidRPr="00B229AB" w:rsidRDefault="00D02C78">
            <w:pPr>
              <w:jc w:val="center"/>
              <w:rPr>
                <w:b/>
                <w:bCs/>
                <w:color w:val="000000"/>
                <w:sz w:val="20"/>
                <w:szCs w:val="20"/>
              </w:rPr>
            </w:pPr>
            <w:r>
              <w:rPr>
                <w:b/>
                <w:bCs/>
                <w:color w:val="000000"/>
                <w:sz w:val="20"/>
                <w:szCs w:val="20"/>
              </w:rPr>
              <w:t>2029</w:t>
            </w:r>
          </w:p>
        </w:tc>
        <w:tc>
          <w:tcPr>
            <w:tcW w:w="709" w:type="dxa"/>
            <w:tcMar>
              <w:left w:w="28" w:type="dxa"/>
              <w:right w:w="28" w:type="dxa"/>
            </w:tcMar>
            <w:vAlign w:val="center"/>
          </w:tcPr>
          <w:p w:rsidR="00D02C78" w:rsidRPr="00B229AB" w:rsidRDefault="00D02C78" w:rsidP="008E5A4E">
            <w:pPr>
              <w:jc w:val="center"/>
              <w:rPr>
                <w:b/>
                <w:bCs/>
                <w:color w:val="000000"/>
                <w:sz w:val="20"/>
                <w:szCs w:val="20"/>
              </w:rPr>
            </w:pPr>
            <w:r w:rsidRPr="00B229AB">
              <w:rPr>
                <w:b/>
                <w:bCs/>
                <w:color w:val="000000"/>
                <w:sz w:val="20"/>
                <w:szCs w:val="20"/>
              </w:rPr>
              <w:t>20</w:t>
            </w:r>
            <w:r>
              <w:rPr>
                <w:b/>
                <w:bCs/>
                <w:color w:val="000000"/>
                <w:sz w:val="20"/>
                <w:szCs w:val="20"/>
              </w:rPr>
              <w:t>30</w:t>
            </w:r>
            <w:r w:rsidRPr="00B229AB">
              <w:rPr>
                <w:b/>
                <w:bCs/>
                <w:color w:val="000000"/>
                <w:sz w:val="20"/>
                <w:szCs w:val="20"/>
              </w:rPr>
              <w:t>-203</w:t>
            </w:r>
            <w:r>
              <w:rPr>
                <w:b/>
                <w:bCs/>
                <w:color w:val="000000"/>
                <w:sz w:val="20"/>
                <w:szCs w:val="20"/>
              </w:rPr>
              <w:t>4</w:t>
            </w:r>
          </w:p>
        </w:tc>
      </w:tr>
      <w:tr w:rsidR="00D02C78" w:rsidRPr="00B229AB" w:rsidTr="001B5E92">
        <w:trPr>
          <w:trHeight w:val="20"/>
        </w:trPr>
        <w:tc>
          <w:tcPr>
            <w:tcW w:w="396" w:type="dxa"/>
            <w:tcMar>
              <w:left w:w="28" w:type="dxa"/>
              <w:right w:w="28" w:type="dxa"/>
            </w:tcMar>
            <w:vAlign w:val="center"/>
          </w:tcPr>
          <w:p w:rsidR="00D02C78" w:rsidRPr="00B229AB" w:rsidRDefault="00D02C78">
            <w:pPr>
              <w:jc w:val="center"/>
              <w:rPr>
                <w:color w:val="000000"/>
                <w:sz w:val="20"/>
                <w:szCs w:val="20"/>
              </w:rPr>
            </w:pPr>
          </w:p>
        </w:tc>
        <w:tc>
          <w:tcPr>
            <w:tcW w:w="2720" w:type="dxa"/>
            <w:tcMar>
              <w:left w:w="28" w:type="dxa"/>
              <w:right w:w="28" w:type="dxa"/>
            </w:tcMar>
            <w:vAlign w:val="center"/>
          </w:tcPr>
          <w:p w:rsidR="00D02C78" w:rsidRPr="00B229AB" w:rsidRDefault="00D02C78">
            <w:pPr>
              <w:jc w:val="center"/>
              <w:rPr>
                <w:color w:val="000000"/>
                <w:sz w:val="20"/>
                <w:szCs w:val="20"/>
              </w:rPr>
            </w:pPr>
            <w:r w:rsidRPr="00B229AB">
              <w:rPr>
                <w:color w:val="000000"/>
                <w:sz w:val="20"/>
                <w:szCs w:val="20"/>
              </w:rPr>
              <w:t>БМК д. Сёгла</w:t>
            </w:r>
          </w:p>
        </w:tc>
        <w:tc>
          <w:tcPr>
            <w:tcW w:w="989" w:type="dxa"/>
            <w:tcMar>
              <w:left w:w="28" w:type="dxa"/>
              <w:right w:w="28" w:type="dxa"/>
            </w:tcMar>
            <w:vAlign w:val="center"/>
          </w:tcPr>
          <w:p w:rsidR="00D02C78" w:rsidRPr="00B229AB" w:rsidRDefault="00D02C78">
            <w:pPr>
              <w:jc w:val="center"/>
              <w:rPr>
                <w:color w:val="000000"/>
                <w:sz w:val="20"/>
                <w:szCs w:val="20"/>
              </w:rPr>
            </w:pPr>
          </w:p>
        </w:tc>
        <w:tc>
          <w:tcPr>
            <w:tcW w:w="765" w:type="dxa"/>
            <w:tcMar>
              <w:left w:w="28" w:type="dxa"/>
              <w:right w:w="28" w:type="dxa"/>
            </w:tcMar>
            <w:vAlign w:val="center"/>
          </w:tcPr>
          <w:p w:rsidR="00D02C78" w:rsidRPr="00B229AB" w:rsidRDefault="00D02C78">
            <w:pPr>
              <w:jc w:val="center"/>
              <w:rPr>
                <w:color w:val="000000"/>
                <w:sz w:val="20"/>
                <w:szCs w:val="20"/>
              </w:rPr>
            </w:pPr>
          </w:p>
        </w:tc>
        <w:tc>
          <w:tcPr>
            <w:tcW w:w="796" w:type="dxa"/>
            <w:tcMar>
              <w:left w:w="28" w:type="dxa"/>
              <w:right w:w="28" w:type="dxa"/>
            </w:tcMar>
            <w:vAlign w:val="center"/>
          </w:tcPr>
          <w:p w:rsidR="00D02C78" w:rsidRPr="00B229AB" w:rsidRDefault="00D02C78">
            <w:pPr>
              <w:jc w:val="center"/>
              <w:rPr>
                <w:color w:val="000000"/>
                <w:sz w:val="20"/>
                <w:szCs w:val="20"/>
              </w:rPr>
            </w:pPr>
          </w:p>
        </w:tc>
        <w:tc>
          <w:tcPr>
            <w:tcW w:w="709" w:type="dxa"/>
            <w:tcMar>
              <w:left w:w="28" w:type="dxa"/>
              <w:right w:w="28" w:type="dxa"/>
            </w:tcMar>
            <w:vAlign w:val="center"/>
          </w:tcPr>
          <w:p w:rsidR="00D02C78" w:rsidRPr="00B229AB" w:rsidRDefault="00D02C78">
            <w:pPr>
              <w:jc w:val="center"/>
              <w:rPr>
                <w:color w:val="000000"/>
                <w:sz w:val="20"/>
                <w:szCs w:val="20"/>
              </w:rPr>
            </w:pPr>
          </w:p>
        </w:tc>
        <w:tc>
          <w:tcPr>
            <w:tcW w:w="709" w:type="dxa"/>
            <w:tcMar>
              <w:left w:w="28" w:type="dxa"/>
              <w:right w:w="28" w:type="dxa"/>
            </w:tcMar>
            <w:vAlign w:val="center"/>
          </w:tcPr>
          <w:p w:rsidR="00D02C78" w:rsidRPr="00B229AB" w:rsidRDefault="00D02C78">
            <w:pPr>
              <w:jc w:val="center"/>
              <w:rPr>
                <w:color w:val="000000"/>
                <w:sz w:val="20"/>
                <w:szCs w:val="20"/>
              </w:rPr>
            </w:pPr>
          </w:p>
        </w:tc>
        <w:tc>
          <w:tcPr>
            <w:tcW w:w="737" w:type="dxa"/>
            <w:tcMar>
              <w:left w:w="28" w:type="dxa"/>
              <w:right w:w="28" w:type="dxa"/>
            </w:tcMar>
            <w:vAlign w:val="center"/>
          </w:tcPr>
          <w:p w:rsidR="00D02C78" w:rsidRPr="00B229AB" w:rsidRDefault="00D02C78">
            <w:pPr>
              <w:jc w:val="center"/>
              <w:rPr>
                <w:color w:val="000000"/>
                <w:sz w:val="20"/>
                <w:szCs w:val="20"/>
              </w:rPr>
            </w:pPr>
          </w:p>
        </w:tc>
        <w:tc>
          <w:tcPr>
            <w:tcW w:w="822" w:type="dxa"/>
            <w:tcMar>
              <w:left w:w="28" w:type="dxa"/>
              <w:right w:w="28" w:type="dxa"/>
            </w:tcMar>
            <w:vAlign w:val="center"/>
          </w:tcPr>
          <w:p w:rsidR="00D02C78" w:rsidRPr="00B229AB" w:rsidRDefault="00D02C78">
            <w:pPr>
              <w:jc w:val="center"/>
              <w:rPr>
                <w:color w:val="000000"/>
                <w:sz w:val="20"/>
                <w:szCs w:val="20"/>
              </w:rPr>
            </w:pPr>
          </w:p>
        </w:tc>
        <w:tc>
          <w:tcPr>
            <w:tcW w:w="709" w:type="dxa"/>
            <w:tcMar>
              <w:left w:w="28" w:type="dxa"/>
              <w:right w:w="28" w:type="dxa"/>
            </w:tcMar>
            <w:vAlign w:val="center"/>
          </w:tcPr>
          <w:p w:rsidR="00D02C78" w:rsidRPr="00B229AB" w:rsidRDefault="00D02C78">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1</w:t>
            </w:r>
          </w:p>
        </w:tc>
        <w:tc>
          <w:tcPr>
            <w:tcW w:w="2720"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присоединенная нагрузка</w:t>
            </w:r>
          </w:p>
        </w:tc>
        <w:tc>
          <w:tcPr>
            <w:tcW w:w="989"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Гкал/ч</w:t>
            </w:r>
          </w:p>
        </w:tc>
        <w:tc>
          <w:tcPr>
            <w:tcW w:w="765"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c>
          <w:tcPr>
            <w:tcW w:w="796"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c>
          <w:tcPr>
            <w:tcW w:w="709"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c>
          <w:tcPr>
            <w:tcW w:w="709"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c>
          <w:tcPr>
            <w:tcW w:w="737"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c>
          <w:tcPr>
            <w:tcW w:w="822"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c>
          <w:tcPr>
            <w:tcW w:w="709" w:type="dxa"/>
            <w:tcMar>
              <w:left w:w="28" w:type="dxa"/>
              <w:right w:w="28" w:type="dxa"/>
            </w:tcMar>
            <w:vAlign w:val="center"/>
          </w:tcPr>
          <w:p w:rsidR="00D02C78" w:rsidRPr="00B229AB" w:rsidRDefault="00D02C78" w:rsidP="008E5A4E">
            <w:pPr>
              <w:jc w:val="center"/>
              <w:rPr>
                <w:color w:val="000000"/>
                <w:sz w:val="20"/>
                <w:szCs w:val="20"/>
              </w:rPr>
            </w:pPr>
            <w:r w:rsidRPr="00B229AB">
              <w:rPr>
                <w:color w:val="000000"/>
                <w:sz w:val="20"/>
                <w:szCs w:val="20"/>
              </w:rPr>
              <w:t>0,40</w:t>
            </w:r>
          </w:p>
        </w:tc>
      </w:tr>
      <w:tr w:rsidR="00D02C78" w:rsidRPr="00B229AB" w:rsidTr="001B5E92">
        <w:trPr>
          <w:trHeight w:val="20"/>
        </w:trPr>
        <w:tc>
          <w:tcPr>
            <w:tcW w:w="396"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2</w:t>
            </w:r>
          </w:p>
        </w:tc>
        <w:tc>
          <w:tcPr>
            <w:tcW w:w="2720"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нормативные утечки</w:t>
            </w:r>
          </w:p>
        </w:tc>
        <w:tc>
          <w:tcPr>
            <w:tcW w:w="989"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т/ч</w:t>
            </w:r>
          </w:p>
        </w:tc>
        <w:tc>
          <w:tcPr>
            <w:tcW w:w="765"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0,0</w:t>
            </w:r>
            <w:r>
              <w:rPr>
                <w:color w:val="000000"/>
                <w:sz w:val="20"/>
                <w:szCs w:val="20"/>
              </w:rPr>
              <w:t>1</w:t>
            </w:r>
          </w:p>
        </w:tc>
        <w:tc>
          <w:tcPr>
            <w:tcW w:w="796" w:type="dxa"/>
            <w:tcMar>
              <w:left w:w="28" w:type="dxa"/>
              <w:right w:w="28" w:type="dxa"/>
            </w:tcMar>
            <w:vAlign w:val="center"/>
          </w:tcPr>
          <w:p w:rsidR="00D02C78" w:rsidRPr="00B229AB" w:rsidRDefault="00D02C78" w:rsidP="001B5E92">
            <w:pPr>
              <w:jc w:val="center"/>
              <w:rPr>
                <w:color w:val="000000"/>
                <w:sz w:val="20"/>
                <w:szCs w:val="20"/>
              </w:rPr>
            </w:pPr>
            <w:r w:rsidRPr="004D0675">
              <w:rPr>
                <w:color w:val="000000"/>
                <w:sz w:val="20"/>
                <w:szCs w:val="20"/>
              </w:rPr>
              <w:t>0,01</w:t>
            </w:r>
          </w:p>
        </w:tc>
        <w:tc>
          <w:tcPr>
            <w:tcW w:w="709" w:type="dxa"/>
            <w:tcMar>
              <w:left w:w="28" w:type="dxa"/>
              <w:right w:w="28" w:type="dxa"/>
            </w:tcMar>
            <w:vAlign w:val="center"/>
          </w:tcPr>
          <w:p w:rsidR="00D02C78" w:rsidRPr="00B229AB" w:rsidRDefault="00D02C78" w:rsidP="001B5E92">
            <w:pPr>
              <w:jc w:val="center"/>
              <w:rPr>
                <w:color w:val="000000"/>
                <w:sz w:val="20"/>
                <w:szCs w:val="20"/>
              </w:rPr>
            </w:pPr>
            <w:r w:rsidRPr="004D0675">
              <w:rPr>
                <w:color w:val="000000"/>
                <w:sz w:val="20"/>
                <w:szCs w:val="20"/>
              </w:rPr>
              <w:t>0,01</w:t>
            </w:r>
          </w:p>
        </w:tc>
        <w:tc>
          <w:tcPr>
            <w:tcW w:w="709" w:type="dxa"/>
            <w:tcMar>
              <w:left w:w="28" w:type="dxa"/>
              <w:right w:w="28" w:type="dxa"/>
            </w:tcMar>
            <w:vAlign w:val="center"/>
          </w:tcPr>
          <w:p w:rsidR="00D02C78" w:rsidRPr="00B229AB" w:rsidRDefault="00D02C78" w:rsidP="001B5E92">
            <w:pPr>
              <w:jc w:val="center"/>
              <w:rPr>
                <w:color w:val="000000"/>
                <w:sz w:val="20"/>
                <w:szCs w:val="20"/>
              </w:rPr>
            </w:pPr>
            <w:r w:rsidRPr="004D0675">
              <w:rPr>
                <w:color w:val="000000"/>
                <w:sz w:val="20"/>
                <w:szCs w:val="20"/>
              </w:rPr>
              <w:t>0,01</w:t>
            </w:r>
          </w:p>
        </w:tc>
        <w:tc>
          <w:tcPr>
            <w:tcW w:w="737" w:type="dxa"/>
            <w:tcMar>
              <w:left w:w="28" w:type="dxa"/>
              <w:right w:w="28" w:type="dxa"/>
            </w:tcMar>
            <w:vAlign w:val="center"/>
          </w:tcPr>
          <w:p w:rsidR="00D02C78" w:rsidRPr="00B229AB" w:rsidRDefault="00D02C78" w:rsidP="001B5E92">
            <w:pPr>
              <w:jc w:val="center"/>
              <w:rPr>
                <w:color w:val="000000"/>
                <w:sz w:val="20"/>
                <w:szCs w:val="20"/>
              </w:rPr>
            </w:pPr>
            <w:r w:rsidRPr="004D0675">
              <w:rPr>
                <w:color w:val="000000"/>
                <w:sz w:val="20"/>
                <w:szCs w:val="20"/>
              </w:rPr>
              <w:t>0,01</w:t>
            </w:r>
          </w:p>
        </w:tc>
        <w:tc>
          <w:tcPr>
            <w:tcW w:w="822" w:type="dxa"/>
            <w:tcMar>
              <w:left w:w="28" w:type="dxa"/>
              <w:right w:w="28" w:type="dxa"/>
            </w:tcMar>
            <w:vAlign w:val="center"/>
          </w:tcPr>
          <w:p w:rsidR="00D02C78" w:rsidRPr="00B229AB" w:rsidRDefault="00D02C78" w:rsidP="001B5E92">
            <w:pPr>
              <w:jc w:val="center"/>
              <w:rPr>
                <w:color w:val="000000"/>
                <w:sz w:val="20"/>
                <w:szCs w:val="20"/>
              </w:rPr>
            </w:pPr>
            <w:r w:rsidRPr="004D0675">
              <w:rPr>
                <w:color w:val="000000"/>
                <w:sz w:val="20"/>
                <w:szCs w:val="20"/>
              </w:rPr>
              <w:t>0,01</w:t>
            </w:r>
          </w:p>
        </w:tc>
        <w:tc>
          <w:tcPr>
            <w:tcW w:w="709" w:type="dxa"/>
            <w:tcMar>
              <w:left w:w="28" w:type="dxa"/>
              <w:right w:w="28" w:type="dxa"/>
            </w:tcMar>
            <w:vAlign w:val="center"/>
          </w:tcPr>
          <w:p w:rsidR="00D02C78" w:rsidRPr="00B229AB" w:rsidRDefault="00D02C78" w:rsidP="001B5E92">
            <w:pPr>
              <w:jc w:val="center"/>
              <w:rPr>
                <w:color w:val="000000"/>
                <w:sz w:val="20"/>
                <w:szCs w:val="20"/>
              </w:rPr>
            </w:pPr>
            <w:r w:rsidRPr="004D0675">
              <w:rPr>
                <w:color w:val="000000"/>
                <w:sz w:val="20"/>
                <w:szCs w:val="20"/>
              </w:rPr>
              <w:t>0,01</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3</w:t>
            </w:r>
          </w:p>
        </w:tc>
        <w:tc>
          <w:tcPr>
            <w:tcW w:w="2720"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фактические/ожидаем</w:t>
            </w:r>
            <w:r w:rsidRPr="00B229AB">
              <w:rPr>
                <w:color w:val="000000"/>
                <w:sz w:val="20"/>
                <w:szCs w:val="20"/>
              </w:rPr>
              <w:t>ые утечки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т/ч</w:t>
            </w:r>
          </w:p>
        </w:tc>
        <w:tc>
          <w:tcPr>
            <w:tcW w:w="765" w:type="dxa"/>
            <w:tcMar>
              <w:left w:w="28" w:type="dxa"/>
              <w:right w:w="28" w:type="dxa"/>
            </w:tcMar>
            <w:vAlign w:val="center"/>
          </w:tcPr>
          <w:p w:rsidR="00D02C78" w:rsidRDefault="00D02C78" w:rsidP="003F7931">
            <w:pPr>
              <w:jc w:val="center"/>
              <w:rPr>
                <w:color w:val="000000"/>
                <w:sz w:val="20"/>
                <w:szCs w:val="20"/>
              </w:rPr>
            </w:pPr>
            <w:r w:rsidRPr="00B229AB">
              <w:rPr>
                <w:color w:val="000000"/>
                <w:sz w:val="20"/>
                <w:szCs w:val="20"/>
              </w:rPr>
              <w:t>0,0</w:t>
            </w:r>
            <w:r>
              <w:rPr>
                <w:color w:val="000000"/>
                <w:sz w:val="20"/>
                <w:szCs w:val="20"/>
              </w:rPr>
              <w:t>03</w:t>
            </w:r>
          </w:p>
        </w:tc>
        <w:tc>
          <w:tcPr>
            <w:tcW w:w="796" w:type="dxa"/>
            <w:tcMar>
              <w:left w:w="28" w:type="dxa"/>
              <w:right w:w="28" w:type="dxa"/>
            </w:tcMar>
            <w:vAlign w:val="center"/>
          </w:tcPr>
          <w:p w:rsidR="00D02C78" w:rsidRDefault="00D02C78" w:rsidP="003F7931">
            <w:pPr>
              <w:jc w:val="center"/>
              <w:rPr>
                <w:color w:val="000000"/>
                <w:sz w:val="20"/>
                <w:szCs w:val="20"/>
              </w:rPr>
            </w:pPr>
            <w:r w:rsidRPr="00090472">
              <w:rPr>
                <w:color w:val="000000"/>
                <w:sz w:val="20"/>
                <w:szCs w:val="20"/>
              </w:rPr>
              <w:t>0,003</w:t>
            </w:r>
          </w:p>
        </w:tc>
        <w:tc>
          <w:tcPr>
            <w:tcW w:w="709" w:type="dxa"/>
            <w:tcMar>
              <w:left w:w="28" w:type="dxa"/>
              <w:right w:w="28" w:type="dxa"/>
            </w:tcMar>
            <w:vAlign w:val="center"/>
          </w:tcPr>
          <w:p w:rsidR="00D02C78" w:rsidRPr="00C5090F" w:rsidRDefault="00D02C78" w:rsidP="003F7931">
            <w:pPr>
              <w:jc w:val="center"/>
              <w:rPr>
                <w:color w:val="000000"/>
                <w:sz w:val="20"/>
                <w:szCs w:val="20"/>
              </w:rPr>
            </w:pPr>
            <w:r w:rsidRPr="00090472">
              <w:rPr>
                <w:color w:val="000000"/>
                <w:sz w:val="20"/>
                <w:szCs w:val="20"/>
              </w:rPr>
              <w:t>0,003</w:t>
            </w:r>
          </w:p>
        </w:tc>
        <w:tc>
          <w:tcPr>
            <w:tcW w:w="709" w:type="dxa"/>
            <w:tcMar>
              <w:left w:w="28" w:type="dxa"/>
              <w:right w:w="28" w:type="dxa"/>
            </w:tcMar>
            <w:vAlign w:val="center"/>
          </w:tcPr>
          <w:p w:rsidR="00D02C78" w:rsidRPr="00C5090F" w:rsidRDefault="00D02C78" w:rsidP="003F7931">
            <w:pPr>
              <w:jc w:val="center"/>
              <w:rPr>
                <w:color w:val="000000"/>
                <w:sz w:val="20"/>
                <w:szCs w:val="20"/>
              </w:rPr>
            </w:pPr>
            <w:r w:rsidRPr="00090472">
              <w:rPr>
                <w:color w:val="000000"/>
                <w:sz w:val="20"/>
                <w:szCs w:val="20"/>
              </w:rPr>
              <w:t>0,003</w:t>
            </w:r>
          </w:p>
        </w:tc>
        <w:tc>
          <w:tcPr>
            <w:tcW w:w="737" w:type="dxa"/>
            <w:tcMar>
              <w:left w:w="28" w:type="dxa"/>
              <w:right w:w="28" w:type="dxa"/>
            </w:tcMar>
            <w:vAlign w:val="center"/>
          </w:tcPr>
          <w:p w:rsidR="00D02C78" w:rsidRPr="00C5090F" w:rsidRDefault="00D02C78" w:rsidP="003F7931">
            <w:pPr>
              <w:jc w:val="center"/>
              <w:rPr>
                <w:color w:val="000000"/>
                <w:sz w:val="20"/>
                <w:szCs w:val="20"/>
              </w:rPr>
            </w:pPr>
            <w:r w:rsidRPr="00090472">
              <w:rPr>
                <w:color w:val="000000"/>
                <w:sz w:val="20"/>
                <w:szCs w:val="20"/>
              </w:rPr>
              <w:t>0,003</w:t>
            </w:r>
          </w:p>
        </w:tc>
        <w:tc>
          <w:tcPr>
            <w:tcW w:w="822" w:type="dxa"/>
            <w:tcMar>
              <w:left w:w="28" w:type="dxa"/>
              <w:right w:w="28" w:type="dxa"/>
            </w:tcMar>
            <w:vAlign w:val="center"/>
          </w:tcPr>
          <w:p w:rsidR="00D02C78" w:rsidRPr="00C5090F" w:rsidRDefault="00D02C78" w:rsidP="003F7931">
            <w:pPr>
              <w:jc w:val="center"/>
              <w:rPr>
                <w:color w:val="000000"/>
                <w:sz w:val="20"/>
                <w:szCs w:val="20"/>
              </w:rPr>
            </w:pPr>
            <w:r w:rsidRPr="00090472">
              <w:rPr>
                <w:color w:val="000000"/>
                <w:sz w:val="20"/>
                <w:szCs w:val="20"/>
              </w:rPr>
              <w:t>0,003</w:t>
            </w:r>
          </w:p>
        </w:tc>
        <w:tc>
          <w:tcPr>
            <w:tcW w:w="709" w:type="dxa"/>
            <w:tcMar>
              <w:left w:w="28" w:type="dxa"/>
              <w:right w:w="28" w:type="dxa"/>
            </w:tcMar>
            <w:vAlign w:val="center"/>
          </w:tcPr>
          <w:p w:rsidR="00D02C78" w:rsidRPr="00C5090F" w:rsidRDefault="00D02C78" w:rsidP="003F7931">
            <w:pPr>
              <w:jc w:val="center"/>
              <w:rPr>
                <w:color w:val="000000"/>
                <w:sz w:val="20"/>
                <w:szCs w:val="20"/>
              </w:rPr>
            </w:pPr>
            <w:r w:rsidRPr="00090472">
              <w:rPr>
                <w:color w:val="000000"/>
                <w:sz w:val="20"/>
                <w:szCs w:val="20"/>
              </w:rPr>
              <w:t>0,003</w:t>
            </w:r>
          </w:p>
        </w:tc>
      </w:tr>
      <w:tr w:rsidR="00D02C78" w:rsidRPr="00B229AB" w:rsidTr="001B5E92">
        <w:trPr>
          <w:trHeight w:val="20"/>
        </w:trPr>
        <w:tc>
          <w:tcPr>
            <w:tcW w:w="396" w:type="dxa"/>
            <w:tcMar>
              <w:left w:w="28" w:type="dxa"/>
              <w:right w:w="28" w:type="dxa"/>
            </w:tcMar>
            <w:vAlign w:val="center"/>
          </w:tcPr>
          <w:p w:rsidR="00D02C78" w:rsidRPr="00B229AB" w:rsidRDefault="00D02C78" w:rsidP="001B5E92">
            <w:pPr>
              <w:jc w:val="center"/>
              <w:rPr>
                <w:color w:val="000000"/>
                <w:sz w:val="20"/>
                <w:szCs w:val="20"/>
              </w:rPr>
            </w:pPr>
            <w:r>
              <w:rPr>
                <w:color w:val="000000"/>
                <w:sz w:val="20"/>
                <w:szCs w:val="20"/>
              </w:rPr>
              <w:t>4</w:t>
            </w:r>
          </w:p>
        </w:tc>
        <w:tc>
          <w:tcPr>
            <w:tcW w:w="2720"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нормативный объем годовой подпитки</w:t>
            </w:r>
          </w:p>
        </w:tc>
        <w:tc>
          <w:tcPr>
            <w:tcW w:w="989"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тыс.</w:t>
            </w:r>
            <w:r>
              <w:rPr>
                <w:color w:val="000000"/>
                <w:sz w:val="20"/>
                <w:szCs w:val="20"/>
              </w:rPr>
              <w:t xml:space="preserve"> т</w:t>
            </w:r>
            <w:r w:rsidRPr="00B229AB">
              <w:rPr>
                <w:color w:val="000000"/>
                <w:sz w:val="20"/>
                <w:szCs w:val="20"/>
              </w:rPr>
              <w:t>/год</w:t>
            </w:r>
          </w:p>
        </w:tc>
        <w:tc>
          <w:tcPr>
            <w:tcW w:w="765" w:type="dxa"/>
            <w:tcMar>
              <w:left w:w="28" w:type="dxa"/>
              <w:right w:w="28" w:type="dxa"/>
            </w:tcMar>
            <w:vAlign w:val="center"/>
          </w:tcPr>
          <w:p w:rsidR="00D02C78" w:rsidRPr="00B229AB" w:rsidRDefault="00D02C78" w:rsidP="001B5E92">
            <w:pPr>
              <w:jc w:val="center"/>
              <w:rPr>
                <w:color w:val="000000"/>
                <w:sz w:val="20"/>
                <w:szCs w:val="20"/>
              </w:rPr>
            </w:pPr>
            <w:r>
              <w:rPr>
                <w:color w:val="000000"/>
                <w:sz w:val="20"/>
                <w:szCs w:val="20"/>
              </w:rPr>
              <w:t>0,886</w:t>
            </w:r>
          </w:p>
        </w:tc>
        <w:tc>
          <w:tcPr>
            <w:tcW w:w="796" w:type="dxa"/>
            <w:tcMar>
              <w:left w:w="28" w:type="dxa"/>
              <w:right w:w="28" w:type="dxa"/>
            </w:tcMar>
            <w:vAlign w:val="center"/>
          </w:tcPr>
          <w:p w:rsidR="00D02C78" w:rsidRPr="00B229AB" w:rsidRDefault="00D02C78" w:rsidP="001B5E92">
            <w:pPr>
              <w:jc w:val="center"/>
              <w:rPr>
                <w:color w:val="000000"/>
                <w:sz w:val="20"/>
                <w:szCs w:val="20"/>
              </w:rPr>
            </w:pPr>
            <w:r w:rsidRPr="009629B7">
              <w:rPr>
                <w:color w:val="000000"/>
                <w:sz w:val="20"/>
                <w:szCs w:val="20"/>
              </w:rPr>
              <w:t>0,886</w:t>
            </w:r>
          </w:p>
        </w:tc>
        <w:tc>
          <w:tcPr>
            <w:tcW w:w="709" w:type="dxa"/>
            <w:tcMar>
              <w:left w:w="28" w:type="dxa"/>
              <w:right w:w="28" w:type="dxa"/>
            </w:tcMar>
            <w:vAlign w:val="center"/>
          </w:tcPr>
          <w:p w:rsidR="00D02C78" w:rsidRPr="00B229AB" w:rsidRDefault="00D02C78" w:rsidP="001B5E92">
            <w:pPr>
              <w:jc w:val="center"/>
              <w:rPr>
                <w:color w:val="000000"/>
                <w:sz w:val="20"/>
                <w:szCs w:val="20"/>
              </w:rPr>
            </w:pPr>
            <w:r w:rsidRPr="009629B7">
              <w:rPr>
                <w:color w:val="000000"/>
                <w:sz w:val="20"/>
                <w:szCs w:val="20"/>
              </w:rPr>
              <w:t>0,886</w:t>
            </w:r>
          </w:p>
        </w:tc>
        <w:tc>
          <w:tcPr>
            <w:tcW w:w="709" w:type="dxa"/>
            <w:tcMar>
              <w:left w:w="28" w:type="dxa"/>
              <w:right w:w="28" w:type="dxa"/>
            </w:tcMar>
            <w:vAlign w:val="center"/>
          </w:tcPr>
          <w:p w:rsidR="00D02C78" w:rsidRPr="00B229AB" w:rsidRDefault="00D02C78" w:rsidP="001B5E92">
            <w:pPr>
              <w:jc w:val="center"/>
              <w:rPr>
                <w:color w:val="000000"/>
                <w:sz w:val="20"/>
                <w:szCs w:val="20"/>
              </w:rPr>
            </w:pPr>
            <w:r w:rsidRPr="009629B7">
              <w:rPr>
                <w:color w:val="000000"/>
                <w:sz w:val="20"/>
                <w:szCs w:val="20"/>
              </w:rPr>
              <w:t>0,886</w:t>
            </w:r>
          </w:p>
        </w:tc>
        <w:tc>
          <w:tcPr>
            <w:tcW w:w="737" w:type="dxa"/>
            <w:tcMar>
              <w:left w:w="28" w:type="dxa"/>
              <w:right w:w="28" w:type="dxa"/>
            </w:tcMar>
            <w:vAlign w:val="center"/>
          </w:tcPr>
          <w:p w:rsidR="00D02C78" w:rsidRPr="00B229AB" w:rsidRDefault="00D02C78" w:rsidP="001B5E92">
            <w:pPr>
              <w:jc w:val="center"/>
              <w:rPr>
                <w:color w:val="000000"/>
                <w:sz w:val="20"/>
                <w:szCs w:val="20"/>
              </w:rPr>
            </w:pPr>
            <w:r w:rsidRPr="009629B7">
              <w:rPr>
                <w:color w:val="000000"/>
                <w:sz w:val="20"/>
                <w:szCs w:val="20"/>
              </w:rPr>
              <w:t>0,886</w:t>
            </w:r>
          </w:p>
        </w:tc>
        <w:tc>
          <w:tcPr>
            <w:tcW w:w="822" w:type="dxa"/>
            <w:tcMar>
              <w:left w:w="28" w:type="dxa"/>
              <w:right w:w="28" w:type="dxa"/>
            </w:tcMar>
            <w:vAlign w:val="center"/>
          </w:tcPr>
          <w:p w:rsidR="00D02C78" w:rsidRPr="00B229AB" w:rsidRDefault="00D02C78" w:rsidP="001B5E92">
            <w:pPr>
              <w:jc w:val="center"/>
              <w:rPr>
                <w:color w:val="000000"/>
                <w:sz w:val="20"/>
                <w:szCs w:val="20"/>
              </w:rPr>
            </w:pPr>
            <w:r w:rsidRPr="009629B7">
              <w:rPr>
                <w:color w:val="000000"/>
                <w:sz w:val="20"/>
                <w:szCs w:val="20"/>
              </w:rPr>
              <w:t>0,886</w:t>
            </w:r>
          </w:p>
        </w:tc>
        <w:tc>
          <w:tcPr>
            <w:tcW w:w="709" w:type="dxa"/>
            <w:tcMar>
              <w:left w:w="28" w:type="dxa"/>
              <w:right w:w="28" w:type="dxa"/>
            </w:tcMar>
            <w:vAlign w:val="center"/>
          </w:tcPr>
          <w:p w:rsidR="00D02C78" w:rsidRPr="00B229AB" w:rsidRDefault="00D02C78" w:rsidP="001B5E92">
            <w:pPr>
              <w:jc w:val="center"/>
              <w:rPr>
                <w:color w:val="000000"/>
                <w:sz w:val="20"/>
                <w:szCs w:val="20"/>
              </w:rPr>
            </w:pPr>
            <w:r w:rsidRPr="009629B7">
              <w:rPr>
                <w:color w:val="000000"/>
                <w:sz w:val="20"/>
                <w:szCs w:val="20"/>
              </w:rPr>
              <w:t>0,886</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5</w:t>
            </w:r>
          </w:p>
        </w:tc>
        <w:tc>
          <w:tcPr>
            <w:tcW w:w="2720" w:type="dxa"/>
            <w:tcMar>
              <w:left w:w="28" w:type="dxa"/>
              <w:right w:w="28" w:type="dxa"/>
            </w:tcMar>
            <w:vAlign w:val="center"/>
          </w:tcPr>
          <w:p w:rsidR="00D02C78" w:rsidRDefault="00D02C78" w:rsidP="003F7931">
            <w:pPr>
              <w:jc w:val="center"/>
              <w:rPr>
                <w:color w:val="000000"/>
                <w:sz w:val="20"/>
                <w:szCs w:val="20"/>
              </w:rPr>
            </w:pPr>
            <w:r>
              <w:rPr>
                <w:color w:val="000000"/>
                <w:sz w:val="20"/>
                <w:szCs w:val="20"/>
              </w:rPr>
              <w:t>фактический/ожидаемый</w:t>
            </w:r>
            <w:r w:rsidRPr="00B229AB">
              <w:rPr>
                <w:color w:val="000000"/>
                <w:sz w:val="20"/>
                <w:szCs w:val="20"/>
              </w:rPr>
              <w:t xml:space="preserve"> объем годовой подпитки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тыс.</w:t>
            </w:r>
            <w:r>
              <w:rPr>
                <w:color w:val="000000"/>
                <w:sz w:val="20"/>
                <w:szCs w:val="20"/>
              </w:rPr>
              <w:t xml:space="preserve"> т</w:t>
            </w:r>
            <w:r w:rsidRPr="00B229AB">
              <w:rPr>
                <w:color w:val="000000"/>
                <w:sz w:val="20"/>
                <w:szCs w:val="20"/>
              </w:rPr>
              <w:t>/год</w:t>
            </w:r>
          </w:p>
        </w:tc>
        <w:tc>
          <w:tcPr>
            <w:tcW w:w="765" w:type="dxa"/>
            <w:tcMar>
              <w:left w:w="28" w:type="dxa"/>
              <w:right w:w="28" w:type="dxa"/>
            </w:tcMar>
            <w:vAlign w:val="center"/>
          </w:tcPr>
          <w:p w:rsidR="00D02C78" w:rsidRPr="00B229AB" w:rsidRDefault="00D02C78" w:rsidP="003F7931">
            <w:pPr>
              <w:jc w:val="center"/>
              <w:rPr>
                <w:sz w:val="20"/>
                <w:szCs w:val="20"/>
              </w:rPr>
            </w:pPr>
            <w:r>
              <w:rPr>
                <w:color w:val="000000"/>
                <w:sz w:val="20"/>
                <w:szCs w:val="20"/>
              </w:rPr>
              <w:t>0,027</w:t>
            </w:r>
          </w:p>
        </w:tc>
        <w:tc>
          <w:tcPr>
            <w:tcW w:w="796" w:type="dxa"/>
            <w:tcMar>
              <w:left w:w="28" w:type="dxa"/>
              <w:right w:w="28" w:type="dxa"/>
            </w:tcMar>
            <w:vAlign w:val="center"/>
          </w:tcPr>
          <w:p w:rsidR="00D02C78" w:rsidRPr="00B229AB" w:rsidRDefault="00D02C78" w:rsidP="003F7931">
            <w:pPr>
              <w:jc w:val="center"/>
              <w:rPr>
                <w:sz w:val="20"/>
                <w:szCs w:val="20"/>
              </w:rPr>
            </w:pPr>
            <w:r>
              <w:rPr>
                <w:color w:val="000000"/>
                <w:sz w:val="20"/>
                <w:szCs w:val="20"/>
              </w:rPr>
              <w:t>0,027</w:t>
            </w:r>
          </w:p>
        </w:tc>
        <w:tc>
          <w:tcPr>
            <w:tcW w:w="709" w:type="dxa"/>
            <w:tcMar>
              <w:left w:w="28" w:type="dxa"/>
              <w:right w:w="28" w:type="dxa"/>
            </w:tcMar>
            <w:vAlign w:val="center"/>
          </w:tcPr>
          <w:p w:rsidR="00D02C78" w:rsidRPr="00B229AB" w:rsidRDefault="00D02C78" w:rsidP="003F7931">
            <w:pPr>
              <w:jc w:val="center"/>
              <w:rPr>
                <w:sz w:val="20"/>
                <w:szCs w:val="20"/>
              </w:rPr>
            </w:pPr>
            <w:r w:rsidRPr="00C5090F">
              <w:rPr>
                <w:color w:val="000000"/>
                <w:sz w:val="20"/>
                <w:szCs w:val="20"/>
              </w:rPr>
              <w:t>0,027</w:t>
            </w:r>
          </w:p>
        </w:tc>
        <w:tc>
          <w:tcPr>
            <w:tcW w:w="709" w:type="dxa"/>
            <w:tcMar>
              <w:left w:w="28" w:type="dxa"/>
              <w:right w:w="28" w:type="dxa"/>
            </w:tcMar>
            <w:vAlign w:val="center"/>
          </w:tcPr>
          <w:p w:rsidR="00D02C78" w:rsidRPr="00B229AB" w:rsidRDefault="00D02C78" w:rsidP="003F7931">
            <w:pPr>
              <w:jc w:val="center"/>
              <w:rPr>
                <w:sz w:val="20"/>
                <w:szCs w:val="20"/>
              </w:rPr>
            </w:pPr>
            <w:r w:rsidRPr="00C5090F">
              <w:rPr>
                <w:color w:val="000000"/>
                <w:sz w:val="20"/>
                <w:szCs w:val="20"/>
              </w:rPr>
              <w:t>0,027</w:t>
            </w:r>
          </w:p>
        </w:tc>
        <w:tc>
          <w:tcPr>
            <w:tcW w:w="737" w:type="dxa"/>
            <w:tcMar>
              <w:left w:w="28" w:type="dxa"/>
              <w:right w:w="28" w:type="dxa"/>
            </w:tcMar>
            <w:vAlign w:val="center"/>
          </w:tcPr>
          <w:p w:rsidR="00D02C78" w:rsidRPr="00B229AB" w:rsidRDefault="00D02C78" w:rsidP="003F7931">
            <w:pPr>
              <w:jc w:val="center"/>
              <w:rPr>
                <w:sz w:val="20"/>
                <w:szCs w:val="20"/>
              </w:rPr>
            </w:pPr>
            <w:r w:rsidRPr="00C5090F">
              <w:rPr>
                <w:color w:val="000000"/>
                <w:sz w:val="20"/>
                <w:szCs w:val="20"/>
              </w:rPr>
              <w:t>0,027</w:t>
            </w:r>
          </w:p>
        </w:tc>
        <w:tc>
          <w:tcPr>
            <w:tcW w:w="822" w:type="dxa"/>
            <w:tcMar>
              <w:left w:w="28" w:type="dxa"/>
              <w:right w:w="28" w:type="dxa"/>
            </w:tcMar>
            <w:vAlign w:val="center"/>
          </w:tcPr>
          <w:p w:rsidR="00D02C78" w:rsidRPr="00B229AB" w:rsidRDefault="00D02C78" w:rsidP="003F7931">
            <w:pPr>
              <w:jc w:val="center"/>
              <w:rPr>
                <w:sz w:val="20"/>
                <w:szCs w:val="20"/>
              </w:rPr>
            </w:pPr>
            <w:r w:rsidRPr="00C5090F">
              <w:rPr>
                <w:color w:val="000000"/>
                <w:sz w:val="20"/>
                <w:szCs w:val="20"/>
              </w:rPr>
              <w:t>0,027</w:t>
            </w:r>
          </w:p>
        </w:tc>
        <w:tc>
          <w:tcPr>
            <w:tcW w:w="709" w:type="dxa"/>
            <w:tcMar>
              <w:left w:w="28" w:type="dxa"/>
              <w:right w:w="28" w:type="dxa"/>
            </w:tcMar>
            <w:vAlign w:val="center"/>
          </w:tcPr>
          <w:p w:rsidR="00D02C78" w:rsidRPr="00B229AB" w:rsidRDefault="00D02C78" w:rsidP="003F7931">
            <w:pPr>
              <w:jc w:val="center"/>
              <w:rPr>
                <w:sz w:val="20"/>
                <w:szCs w:val="20"/>
              </w:rPr>
            </w:pPr>
            <w:r w:rsidRPr="00C5090F">
              <w:rPr>
                <w:color w:val="000000"/>
                <w:sz w:val="20"/>
                <w:szCs w:val="20"/>
              </w:rPr>
              <w:t>0,027</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p>
        </w:tc>
        <w:tc>
          <w:tcPr>
            <w:tcW w:w="2720"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БТЭЦ</w:t>
            </w:r>
          </w:p>
        </w:tc>
        <w:tc>
          <w:tcPr>
            <w:tcW w:w="989" w:type="dxa"/>
            <w:tcMar>
              <w:left w:w="28" w:type="dxa"/>
              <w:right w:w="28" w:type="dxa"/>
            </w:tcMar>
            <w:vAlign w:val="center"/>
          </w:tcPr>
          <w:p w:rsidR="00D02C78" w:rsidRPr="00B229AB" w:rsidRDefault="00D02C78" w:rsidP="003F7931">
            <w:pPr>
              <w:jc w:val="center"/>
              <w:rPr>
                <w:color w:val="000000"/>
                <w:sz w:val="20"/>
                <w:szCs w:val="20"/>
              </w:rPr>
            </w:pP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37" w:type="dxa"/>
            <w:tcMar>
              <w:left w:w="28" w:type="dxa"/>
              <w:right w:w="28" w:type="dxa"/>
            </w:tcMar>
            <w:vAlign w:val="center"/>
          </w:tcPr>
          <w:p w:rsidR="00D02C78" w:rsidRPr="00B229AB" w:rsidRDefault="00D02C78" w:rsidP="003F7931">
            <w:pPr>
              <w:jc w:val="center"/>
              <w:rPr>
                <w:sz w:val="20"/>
                <w:szCs w:val="20"/>
              </w:rPr>
            </w:pPr>
          </w:p>
        </w:tc>
        <w:tc>
          <w:tcPr>
            <w:tcW w:w="822"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1</w:t>
            </w:r>
          </w:p>
        </w:tc>
        <w:tc>
          <w:tcPr>
            <w:tcW w:w="2720"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присоединенная нагрузка</w:t>
            </w:r>
            <w:r>
              <w:rPr>
                <w:color w:val="000000"/>
                <w:sz w:val="20"/>
                <w:szCs w:val="20"/>
              </w:rPr>
              <w:t>*</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Гкал/ч</w:t>
            </w:r>
          </w:p>
        </w:tc>
        <w:tc>
          <w:tcPr>
            <w:tcW w:w="765"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63,61</w:t>
            </w:r>
          </w:p>
        </w:tc>
        <w:tc>
          <w:tcPr>
            <w:tcW w:w="796" w:type="dxa"/>
            <w:tcMar>
              <w:left w:w="28" w:type="dxa"/>
              <w:right w:w="28" w:type="dxa"/>
            </w:tcMar>
            <w:vAlign w:val="center"/>
          </w:tcPr>
          <w:p w:rsidR="00D02C78" w:rsidRPr="00B229AB" w:rsidRDefault="00D02C78" w:rsidP="003F7931">
            <w:pPr>
              <w:jc w:val="center"/>
              <w:rPr>
                <w:color w:val="000000"/>
                <w:sz w:val="20"/>
                <w:szCs w:val="20"/>
              </w:rPr>
            </w:pPr>
            <w:r w:rsidRPr="00AF2174">
              <w:rPr>
                <w:color w:val="000000"/>
                <w:sz w:val="20"/>
                <w:szCs w:val="20"/>
              </w:rPr>
              <w:t>63,61</w:t>
            </w:r>
          </w:p>
        </w:tc>
        <w:tc>
          <w:tcPr>
            <w:tcW w:w="709" w:type="dxa"/>
            <w:tcMar>
              <w:left w:w="28" w:type="dxa"/>
              <w:right w:w="28" w:type="dxa"/>
            </w:tcMar>
            <w:vAlign w:val="center"/>
          </w:tcPr>
          <w:p w:rsidR="00D02C78" w:rsidRPr="00B229AB" w:rsidRDefault="00D02C78" w:rsidP="003F7931">
            <w:pPr>
              <w:jc w:val="center"/>
              <w:rPr>
                <w:color w:val="000000"/>
                <w:sz w:val="20"/>
                <w:szCs w:val="20"/>
              </w:rPr>
            </w:pPr>
            <w:r w:rsidRPr="00AF2174">
              <w:rPr>
                <w:color w:val="000000"/>
                <w:sz w:val="20"/>
                <w:szCs w:val="20"/>
              </w:rPr>
              <w:t>63,61</w:t>
            </w:r>
          </w:p>
        </w:tc>
        <w:tc>
          <w:tcPr>
            <w:tcW w:w="709" w:type="dxa"/>
            <w:tcMar>
              <w:left w:w="28" w:type="dxa"/>
              <w:right w:w="28" w:type="dxa"/>
            </w:tcMar>
            <w:vAlign w:val="center"/>
          </w:tcPr>
          <w:p w:rsidR="00D02C78" w:rsidRPr="00B229AB" w:rsidRDefault="00D02C78" w:rsidP="003F7931">
            <w:pPr>
              <w:jc w:val="center"/>
              <w:rPr>
                <w:sz w:val="20"/>
                <w:szCs w:val="20"/>
              </w:rPr>
            </w:pPr>
            <w:r w:rsidRPr="00AF2174">
              <w:rPr>
                <w:color w:val="000000"/>
                <w:sz w:val="20"/>
                <w:szCs w:val="20"/>
              </w:rPr>
              <w:t>63,61</w:t>
            </w:r>
          </w:p>
        </w:tc>
        <w:tc>
          <w:tcPr>
            <w:tcW w:w="737" w:type="dxa"/>
            <w:tcMar>
              <w:left w:w="28" w:type="dxa"/>
              <w:right w:w="28" w:type="dxa"/>
            </w:tcMar>
            <w:vAlign w:val="center"/>
          </w:tcPr>
          <w:p w:rsidR="00D02C78" w:rsidRPr="00B229AB" w:rsidRDefault="00D02C78" w:rsidP="003F7931">
            <w:pPr>
              <w:jc w:val="center"/>
              <w:rPr>
                <w:sz w:val="20"/>
                <w:szCs w:val="20"/>
              </w:rPr>
            </w:pPr>
            <w:r w:rsidRPr="00AF2174">
              <w:rPr>
                <w:color w:val="000000"/>
                <w:sz w:val="20"/>
                <w:szCs w:val="20"/>
              </w:rPr>
              <w:t>63,61</w:t>
            </w:r>
          </w:p>
        </w:tc>
        <w:tc>
          <w:tcPr>
            <w:tcW w:w="822" w:type="dxa"/>
            <w:tcMar>
              <w:left w:w="28" w:type="dxa"/>
              <w:right w:w="28" w:type="dxa"/>
            </w:tcMar>
            <w:vAlign w:val="center"/>
          </w:tcPr>
          <w:p w:rsidR="00D02C78" w:rsidRPr="00B229AB" w:rsidRDefault="00D02C78" w:rsidP="003F7931">
            <w:pPr>
              <w:jc w:val="center"/>
              <w:rPr>
                <w:sz w:val="20"/>
                <w:szCs w:val="20"/>
              </w:rPr>
            </w:pPr>
            <w:r w:rsidRPr="00AF2174">
              <w:rPr>
                <w:color w:val="000000"/>
                <w:sz w:val="20"/>
                <w:szCs w:val="20"/>
              </w:rPr>
              <w:t>63,61</w:t>
            </w:r>
          </w:p>
        </w:tc>
        <w:tc>
          <w:tcPr>
            <w:tcW w:w="709" w:type="dxa"/>
            <w:tcMar>
              <w:left w:w="28" w:type="dxa"/>
              <w:right w:w="28" w:type="dxa"/>
            </w:tcMar>
            <w:vAlign w:val="center"/>
          </w:tcPr>
          <w:p w:rsidR="00D02C78" w:rsidRPr="00B229AB" w:rsidRDefault="00D02C78" w:rsidP="003F7931">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2</w:t>
            </w:r>
          </w:p>
        </w:tc>
        <w:tc>
          <w:tcPr>
            <w:tcW w:w="2720"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нормативные утечки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т/ч</w:t>
            </w:r>
          </w:p>
        </w:tc>
        <w:tc>
          <w:tcPr>
            <w:tcW w:w="765" w:type="dxa"/>
            <w:tcMar>
              <w:left w:w="28" w:type="dxa"/>
              <w:right w:w="28" w:type="dxa"/>
            </w:tcMar>
            <w:vAlign w:val="center"/>
          </w:tcPr>
          <w:p w:rsidR="00D02C78" w:rsidRPr="00B229AB" w:rsidRDefault="00D02C78" w:rsidP="003F7931">
            <w:pPr>
              <w:jc w:val="center"/>
              <w:rPr>
                <w:color w:val="000000"/>
                <w:sz w:val="20"/>
                <w:szCs w:val="20"/>
              </w:rPr>
            </w:pPr>
            <w:r>
              <w:rPr>
                <w:sz w:val="20"/>
                <w:szCs w:val="20"/>
              </w:rPr>
              <w:t>157,8</w:t>
            </w:r>
          </w:p>
        </w:tc>
        <w:tc>
          <w:tcPr>
            <w:tcW w:w="796" w:type="dxa"/>
            <w:tcMar>
              <w:left w:w="28" w:type="dxa"/>
              <w:right w:w="28" w:type="dxa"/>
            </w:tcMar>
            <w:vAlign w:val="center"/>
          </w:tcPr>
          <w:p w:rsidR="00D02C78" w:rsidRPr="00B229AB" w:rsidRDefault="00D02C78" w:rsidP="003F7931">
            <w:pPr>
              <w:jc w:val="center"/>
              <w:rPr>
                <w:color w:val="000000"/>
                <w:sz w:val="20"/>
                <w:szCs w:val="20"/>
              </w:rPr>
            </w:pPr>
            <w:r>
              <w:rPr>
                <w:sz w:val="20"/>
                <w:szCs w:val="20"/>
              </w:rPr>
              <w:t>157,8</w:t>
            </w:r>
          </w:p>
        </w:tc>
        <w:tc>
          <w:tcPr>
            <w:tcW w:w="709" w:type="dxa"/>
            <w:tcMar>
              <w:left w:w="28" w:type="dxa"/>
              <w:right w:w="28" w:type="dxa"/>
            </w:tcMar>
            <w:vAlign w:val="center"/>
          </w:tcPr>
          <w:p w:rsidR="00D02C78" w:rsidRPr="00B229AB" w:rsidRDefault="00D02C78" w:rsidP="003F7931">
            <w:pPr>
              <w:jc w:val="center"/>
              <w:rPr>
                <w:color w:val="000000"/>
                <w:sz w:val="20"/>
                <w:szCs w:val="20"/>
              </w:rPr>
            </w:pPr>
            <w:r>
              <w:rPr>
                <w:sz w:val="20"/>
                <w:szCs w:val="20"/>
              </w:rPr>
              <w:t>157,8</w:t>
            </w:r>
          </w:p>
        </w:tc>
        <w:tc>
          <w:tcPr>
            <w:tcW w:w="709" w:type="dxa"/>
            <w:tcMar>
              <w:left w:w="28" w:type="dxa"/>
              <w:right w:w="28" w:type="dxa"/>
            </w:tcMar>
            <w:vAlign w:val="center"/>
          </w:tcPr>
          <w:p w:rsidR="00D02C78" w:rsidRPr="00B229AB" w:rsidRDefault="00D02C78" w:rsidP="003F7931">
            <w:pPr>
              <w:jc w:val="center"/>
              <w:rPr>
                <w:sz w:val="20"/>
                <w:szCs w:val="20"/>
              </w:rPr>
            </w:pPr>
            <w:r>
              <w:rPr>
                <w:sz w:val="20"/>
                <w:szCs w:val="20"/>
              </w:rPr>
              <w:t>157,8</w:t>
            </w:r>
          </w:p>
        </w:tc>
        <w:tc>
          <w:tcPr>
            <w:tcW w:w="737" w:type="dxa"/>
            <w:tcMar>
              <w:left w:w="28" w:type="dxa"/>
              <w:right w:w="28" w:type="dxa"/>
            </w:tcMar>
            <w:vAlign w:val="center"/>
          </w:tcPr>
          <w:p w:rsidR="00D02C78" w:rsidRPr="00B229AB" w:rsidRDefault="00D02C78" w:rsidP="003F7931">
            <w:pPr>
              <w:jc w:val="center"/>
              <w:rPr>
                <w:sz w:val="20"/>
                <w:szCs w:val="20"/>
              </w:rPr>
            </w:pPr>
            <w:r>
              <w:rPr>
                <w:sz w:val="20"/>
                <w:szCs w:val="20"/>
              </w:rPr>
              <w:t>157,8</w:t>
            </w:r>
          </w:p>
        </w:tc>
        <w:tc>
          <w:tcPr>
            <w:tcW w:w="822" w:type="dxa"/>
            <w:tcMar>
              <w:left w:w="28" w:type="dxa"/>
              <w:right w:w="28" w:type="dxa"/>
            </w:tcMar>
            <w:vAlign w:val="center"/>
          </w:tcPr>
          <w:p w:rsidR="00D02C78" w:rsidRPr="00B229AB" w:rsidRDefault="00D02C78" w:rsidP="003F7931">
            <w:pPr>
              <w:jc w:val="center"/>
              <w:rPr>
                <w:sz w:val="20"/>
                <w:szCs w:val="20"/>
              </w:rPr>
            </w:pPr>
            <w:r>
              <w:rPr>
                <w:sz w:val="20"/>
                <w:szCs w:val="20"/>
              </w:rPr>
              <w:t>157,8</w:t>
            </w:r>
          </w:p>
        </w:tc>
        <w:tc>
          <w:tcPr>
            <w:tcW w:w="709" w:type="dxa"/>
            <w:tcMar>
              <w:left w:w="28" w:type="dxa"/>
              <w:right w:w="28" w:type="dxa"/>
            </w:tcMar>
            <w:vAlign w:val="center"/>
          </w:tcPr>
          <w:p w:rsidR="00D02C78" w:rsidRPr="00B229AB" w:rsidRDefault="00D02C78" w:rsidP="003F7931">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3</w:t>
            </w:r>
          </w:p>
        </w:tc>
        <w:tc>
          <w:tcPr>
            <w:tcW w:w="2720"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фактические/ожидаем</w:t>
            </w:r>
            <w:r w:rsidRPr="00B229AB">
              <w:rPr>
                <w:color w:val="000000"/>
                <w:sz w:val="20"/>
                <w:szCs w:val="20"/>
              </w:rPr>
              <w:t>ые утечки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т/ч</w:t>
            </w:r>
          </w:p>
        </w:tc>
        <w:tc>
          <w:tcPr>
            <w:tcW w:w="765"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59,93</w:t>
            </w:r>
          </w:p>
        </w:tc>
        <w:tc>
          <w:tcPr>
            <w:tcW w:w="796"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58,22</w:t>
            </w:r>
          </w:p>
        </w:tc>
        <w:tc>
          <w:tcPr>
            <w:tcW w:w="709"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58,22</w:t>
            </w:r>
          </w:p>
        </w:tc>
        <w:tc>
          <w:tcPr>
            <w:tcW w:w="709"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58,22</w:t>
            </w:r>
          </w:p>
        </w:tc>
        <w:tc>
          <w:tcPr>
            <w:tcW w:w="737"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58,22</w:t>
            </w:r>
          </w:p>
        </w:tc>
        <w:tc>
          <w:tcPr>
            <w:tcW w:w="822"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58,22</w:t>
            </w:r>
          </w:p>
        </w:tc>
        <w:tc>
          <w:tcPr>
            <w:tcW w:w="709" w:type="dxa"/>
            <w:tcMar>
              <w:left w:w="28" w:type="dxa"/>
              <w:right w:w="28" w:type="dxa"/>
            </w:tcMar>
            <w:vAlign w:val="center"/>
          </w:tcPr>
          <w:p w:rsidR="00D02C78" w:rsidRPr="00B229AB" w:rsidRDefault="00D02C78" w:rsidP="003F7931">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4</w:t>
            </w:r>
          </w:p>
        </w:tc>
        <w:tc>
          <w:tcPr>
            <w:tcW w:w="2720"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нормативный объем годовой подпитки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тыс.</w:t>
            </w:r>
            <w:r>
              <w:rPr>
                <w:color w:val="000000"/>
                <w:sz w:val="20"/>
                <w:szCs w:val="20"/>
              </w:rPr>
              <w:t xml:space="preserve"> т</w:t>
            </w:r>
            <w:r w:rsidRPr="00B229AB">
              <w:rPr>
                <w:color w:val="000000"/>
                <w:sz w:val="20"/>
                <w:szCs w:val="20"/>
              </w:rPr>
              <w:t>/год</w:t>
            </w:r>
          </w:p>
        </w:tc>
        <w:tc>
          <w:tcPr>
            <w:tcW w:w="765"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1382,72</w:t>
            </w:r>
          </w:p>
        </w:tc>
        <w:tc>
          <w:tcPr>
            <w:tcW w:w="7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1382,72</w:t>
            </w:r>
          </w:p>
        </w:tc>
        <w:tc>
          <w:tcPr>
            <w:tcW w:w="709"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1382,72</w:t>
            </w:r>
          </w:p>
        </w:tc>
        <w:tc>
          <w:tcPr>
            <w:tcW w:w="709" w:type="dxa"/>
            <w:tcMar>
              <w:left w:w="28" w:type="dxa"/>
              <w:right w:w="28" w:type="dxa"/>
            </w:tcMar>
            <w:vAlign w:val="center"/>
          </w:tcPr>
          <w:p w:rsidR="00D02C78" w:rsidRPr="00B229AB" w:rsidRDefault="00D02C78" w:rsidP="003F7931">
            <w:pPr>
              <w:jc w:val="center"/>
              <w:rPr>
                <w:sz w:val="20"/>
                <w:szCs w:val="20"/>
              </w:rPr>
            </w:pPr>
            <w:r>
              <w:rPr>
                <w:color w:val="000000"/>
                <w:sz w:val="20"/>
                <w:szCs w:val="20"/>
              </w:rPr>
              <w:t>1382,72</w:t>
            </w:r>
          </w:p>
        </w:tc>
        <w:tc>
          <w:tcPr>
            <w:tcW w:w="737" w:type="dxa"/>
            <w:tcMar>
              <w:left w:w="28" w:type="dxa"/>
              <w:right w:w="28" w:type="dxa"/>
            </w:tcMar>
            <w:vAlign w:val="center"/>
          </w:tcPr>
          <w:p w:rsidR="00D02C78" w:rsidRPr="00DE45ED" w:rsidRDefault="00D02C78" w:rsidP="003F7931">
            <w:pPr>
              <w:jc w:val="center"/>
              <w:rPr>
                <w:sz w:val="20"/>
                <w:szCs w:val="20"/>
              </w:rPr>
            </w:pPr>
            <w:r>
              <w:rPr>
                <w:color w:val="000000"/>
                <w:sz w:val="20"/>
                <w:szCs w:val="20"/>
              </w:rPr>
              <w:t>1382,72</w:t>
            </w:r>
          </w:p>
        </w:tc>
        <w:tc>
          <w:tcPr>
            <w:tcW w:w="822" w:type="dxa"/>
            <w:tcMar>
              <w:left w:w="28" w:type="dxa"/>
              <w:right w:w="28" w:type="dxa"/>
            </w:tcMar>
            <w:vAlign w:val="center"/>
          </w:tcPr>
          <w:p w:rsidR="00D02C78" w:rsidRPr="00B229AB" w:rsidRDefault="00D02C78" w:rsidP="003F7931">
            <w:pPr>
              <w:jc w:val="center"/>
              <w:rPr>
                <w:sz w:val="20"/>
                <w:szCs w:val="20"/>
              </w:rPr>
            </w:pPr>
            <w:r>
              <w:rPr>
                <w:color w:val="000000"/>
                <w:sz w:val="20"/>
                <w:szCs w:val="20"/>
              </w:rPr>
              <w:t>1382,72</w:t>
            </w:r>
          </w:p>
        </w:tc>
        <w:tc>
          <w:tcPr>
            <w:tcW w:w="709" w:type="dxa"/>
            <w:tcMar>
              <w:left w:w="28" w:type="dxa"/>
              <w:right w:w="28" w:type="dxa"/>
            </w:tcMar>
            <w:vAlign w:val="center"/>
          </w:tcPr>
          <w:p w:rsidR="00D02C78" w:rsidRPr="00B229AB" w:rsidRDefault="00D02C78" w:rsidP="003F7931">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5</w:t>
            </w:r>
          </w:p>
        </w:tc>
        <w:tc>
          <w:tcPr>
            <w:tcW w:w="2720" w:type="dxa"/>
            <w:tcMar>
              <w:left w:w="28" w:type="dxa"/>
              <w:right w:w="28" w:type="dxa"/>
            </w:tcMar>
            <w:vAlign w:val="center"/>
          </w:tcPr>
          <w:p w:rsidR="00D02C78" w:rsidRDefault="00D02C78" w:rsidP="003F7931">
            <w:pPr>
              <w:jc w:val="center"/>
              <w:rPr>
                <w:color w:val="000000"/>
                <w:sz w:val="20"/>
                <w:szCs w:val="20"/>
              </w:rPr>
            </w:pPr>
            <w:r>
              <w:rPr>
                <w:color w:val="000000"/>
                <w:sz w:val="20"/>
                <w:szCs w:val="20"/>
              </w:rPr>
              <w:t>фактический/ожидаемый</w:t>
            </w:r>
            <w:r w:rsidRPr="00B229AB">
              <w:rPr>
                <w:color w:val="000000"/>
                <w:sz w:val="20"/>
                <w:szCs w:val="20"/>
              </w:rPr>
              <w:t xml:space="preserve"> объем годовой подпитки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тыс.</w:t>
            </w:r>
            <w:r>
              <w:rPr>
                <w:color w:val="000000"/>
                <w:sz w:val="20"/>
                <w:szCs w:val="20"/>
              </w:rPr>
              <w:t xml:space="preserve"> т</w:t>
            </w:r>
            <w:r w:rsidRPr="00B229AB">
              <w:rPr>
                <w:color w:val="000000"/>
                <w:sz w:val="20"/>
                <w:szCs w:val="20"/>
              </w:rPr>
              <w:t>/год</w:t>
            </w:r>
          </w:p>
        </w:tc>
        <w:tc>
          <w:tcPr>
            <w:tcW w:w="765" w:type="dxa"/>
            <w:tcMar>
              <w:left w:w="28" w:type="dxa"/>
              <w:right w:w="28" w:type="dxa"/>
            </w:tcMar>
            <w:vAlign w:val="center"/>
          </w:tcPr>
          <w:p w:rsidR="00D02C78" w:rsidRPr="00B229AB" w:rsidRDefault="00D02C78" w:rsidP="003F7931">
            <w:pPr>
              <w:jc w:val="center"/>
              <w:rPr>
                <w:sz w:val="20"/>
                <w:szCs w:val="20"/>
              </w:rPr>
            </w:pPr>
            <w:r>
              <w:rPr>
                <w:sz w:val="20"/>
                <w:szCs w:val="20"/>
              </w:rPr>
              <w:t>525</w:t>
            </w:r>
          </w:p>
        </w:tc>
        <w:tc>
          <w:tcPr>
            <w:tcW w:w="796" w:type="dxa"/>
            <w:tcMar>
              <w:left w:w="28" w:type="dxa"/>
              <w:right w:w="28" w:type="dxa"/>
            </w:tcMar>
            <w:vAlign w:val="center"/>
          </w:tcPr>
          <w:p w:rsidR="00D02C78" w:rsidRPr="00B229AB" w:rsidRDefault="00D02C78" w:rsidP="003F7931">
            <w:pPr>
              <w:jc w:val="center"/>
              <w:rPr>
                <w:sz w:val="20"/>
                <w:szCs w:val="20"/>
              </w:rPr>
            </w:pPr>
            <w:r>
              <w:rPr>
                <w:sz w:val="20"/>
                <w:szCs w:val="20"/>
              </w:rPr>
              <w:t>510</w:t>
            </w:r>
          </w:p>
        </w:tc>
        <w:tc>
          <w:tcPr>
            <w:tcW w:w="709" w:type="dxa"/>
            <w:tcMar>
              <w:left w:w="28" w:type="dxa"/>
              <w:right w:w="28" w:type="dxa"/>
            </w:tcMar>
            <w:vAlign w:val="center"/>
          </w:tcPr>
          <w:p w:rsidR="00D02C78" w:rsidRPr="00B229AB" w:rsidRDefault="00D02C78" w:rsidP="003F7931">
            <w:pPr>
              <w:jc w:val="center"/>
              <w:rPr>
                <w:sz w:val="20"/>
                <w:szCs w:val="20"/>
              </w:rPr>
            </w:pPr>
            <w:r>
              <w:rPr>
                <w:sz w:val="20"/>
                <w:szCs w:val="20"/>
              </w:rPr>
              <w:t>510</w:t>
            </w:r>
          </w:p>
        </w:tc>
        <w:tc>
          <w:tcPr>
            <w:tcW w:w="709" w:type="dxa"/>
            <w:tcMar>
              <w:left w:w="28" w:type="dxa"/>
              <w:right w:w="28" w:type="dxa"/>
            </w:tcMar>
            <w:vAlign w:val="center"/>
          </w:tcPr>
          <w:p w:rsidR="00D02C78" w:rsidRDefault="00D02C78" w:rsidP="003F7931">
            <w:pPr>
              <w:jc w:val="center"/>
              <w:rPr>
                <w:sz w:val="20"/>
                <w:szCs w:val="20"/>
              </w:rPr>
            </w:pPr>
            <w:r>
              <w:rPr>
                <w:sz w:val="20"/>
                <w:szCs w:val="20"/>
              </w:rPr>
              <w:t>510</w:t>
            </w:r>
          </w:p>
        </w:tc>
        <w:tc>
          <w:tcPr>
            <w:tcW w:w="737" w:type="dxa"/>
            <w:tcMar>
              <w:left w:w="28" w:type="dxa"/>
              <w:right w:w="28" w:type="dxa"/>
            </w:tcMar>
            <w:vAlign w:val="center"/>
          </w:tcPr>
          <w:p w:rsidR="00D02C78" w:rsidRDefault="00D02C78" w:rsidP="003F7931">
            <w:pPr>
              <w:jc w:val="center"/>
              <w:rPr>
                <w:sz w:val="20"/>
                <w:szCs w:val="20"/>
                <w:lang w:val="en-US"/>
              </w:rPr>
            </w:pPr>
            <w:r>
              <w:rPr>
                <w:sz w:val="20"/>
                <w:szCs w:val="20"/>
              </w:rPr>
              <w:t>510</w:t>
            </w:r>
          </w:p>
        </w:tc>
        <w:tc>
          <w:tcPr>
            <w:tcW w:w="822" w:type="dxa"/>
            <w:tcMar>
              <w:left w:w="28" w:type="dxa"/>
              <w:right w:w="28" w:type="dxa"/>
            </w:tcMar>
            <w:vAlign w:val="center"/>
          </w:tcPr>
          <w:p w:rsidR="00D02C78" w:rsidRPr="00B229AB" w:rsidRDefault="00D02C78" w:rsidP="003F7931">
            <w:pPr>
              <w:jc w:val="center"/>
              <w:rPr>
                <w:sz w:val="20"/>
                <w:szCs w:val="20"/>
              </w:rPr>
            </w:pPr>
            <w:r>
              <w:rPr>
                <w:sz w:val="20"/>
                <w:szCs w:val="20"/>
              </w:rPr>
              <w:t>510</w:t>
            </w:r>
          </w:p>
        </w:tc>
        <w:tc>
          <w:tcPr>
            <w:tcW w:w="709" w:type="dxa"/>
            <w:tcMar>
              <w:left w:w="28" w:type="dxa"/>
              <w:right w:w="28" w:type="dxa"/>
            </w:tcMar>
            <w:vAlign w:val="center"/>
          </w:tcPr>
          <w:p w:rsidR="00D02C78" w:rsidRPr="00B229AB" w:rsidRDefault="00D02C78" w:rsidP="003F7931">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p>
        </w:tc>
        <w:tc>
          <w:tcPr>
            <w:tcW w:w="2720"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АО «Нева Энергия»</w:t>
            </w:r>
          </w:p>
        </w:tc>
        <w:tc>
          <w:tcPr>
            <w:tcW w:w="989" w:type="dxa"/>
            <w:tcMar>
              <w:left w:w="28" w:type="dxa"/>
              <w:right w:w="28" w:type="dxa"/>
            </w:tcMar>
            <w:vAlign w:val="center"/>
          </w:tcPr>
          <w:p w:rsidR="00D02C78" w:rsidRPr="00B229AB" w:rsidRDefault="00D02C78" w:rsidP="003F7931">
            <w:pPr>
              <w:jc w:val="center"/>
              <w:rPr>
                <w:color w:val="000000"/>
                <w:sz w:val="20"/>
                <w:szCs w:val="20"/>
              </w:rPr>
            </w:pP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Default="00D02C78" w:rsidP="003F7931">
            <w:pPr>
              <w:jc w:val="center"/>
              <w:rPr>
                <w:sz w:val="20"/>
                <w:szCs w:val="20"/>
              </w:rPr>
            </w:pPr>
          </w:p>
        </w:tc>
        <w:tc>
          <w:tcPr>
            <w:tcW w:w="737" w:type="dxa"/>
            <w:tcMar>
              <w:left w:w="28" w:type="dxa"/>
              <w:right w:w="28" w:type="dxa"/>
            </w:tcMar>
            <w:vAlign w:val="center"/>
          </w:tcPr>
          <w:p w:rsidR="00D02C78" w:rsidRDefault="00D02C78" w:rsidP="003F7931">
            <w:pPr>
              <w:jc w:val="center"/>
              <w:rPr>
                <w:sz w:val="20"/>
                <w:szCs w:val="20"/>
                <w:lang w:val="en-US"/>
              </w:rPr>
            </w:pPr>
          </w:p>
        </w:tc>
        <w:tc>
          <w:tcPr>
            <w:tcW w:w="822"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color w:val="000000"/>
                <w:sz w:val="20"/>
                <w:szCs w:val="20"/>
              </w:rPr>
            </w:pP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1</w:t>
            </w:r>
          </w:p>
        </w:tc>
        <w:tc>
          <w:tcPr>
            <w:tcW w:w="2720"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присоединенная нагрузка</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Гкал/ч</w:t>
            </w: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Default="00D02C78" w:rsidP="003F7931">
            <w:pPr>
              <w:jc w:val="center"/>
              <w:rPr>
                <w:sz w:val="20"/>
                <w:szCs w:val="20"/>
              </w:rPr>
            </w:pPr>
          </w:p>
        </w:tc>
        <w:tc>
          <w:tcPr>
            <w:tcW w:w="737" w:type="dxa"/>
            <w:tcMar>
              <w:left w:w="28" w:type="dxa"/>
              <w:right w:w="28" w:type="dxa"/>
            </w:tcMar>
            <w:vAlign w:val="center"/>
          </w:tcPr>
          <w:p w:rsidR="00D02C78" w:rsidRDefault="00D02C78" w:rsidP="003F7931">
            <w:pPr>
              <w:jc w:val="center"/>
              <w:rPr>
                <w:sz w:val="20"/>
                <w:szCs w:val="20"/>
                <w:lang w:val="en-US"/>
              </w:rPr>
            </w:pPr>
          </w:p>
        </w:tc>
        <w:tc>
          <w:tcPr>
            <w:tcW w:w="822" w:type="dxa"/>
            <w:tcMar>
              <w:left w:w="28" w:type="dxa"/>
              <w:right w:w="28" w:type="dxa"/>
            </w:tcMar>
            <w:vAlign w:val="center"/>
          </w:tcPr>
          <w:p w:rsidR="00D02C78" w:rsidRPr="00B229AB" w:rsidRDefault="00D02C78" w:rsidP="003F7931">
            <w:pPr>
              <w:jc w:val="center"/>
              <w:rPr>
                <w:sz w:val="20"/>
                <w:szCs w:val="20"/>
              </w:rPr>
            </w:pPr>
            <w:r>
              <w:rPr>
                <w:sz w:val="20"/>
                <w:szCs w:val="20"/>
              </w:rPr>
              <w:t>52,07</w:t>
            </w:r>
          </w:p>
        </w:tc>
        <w:tc>
          <w:tcPr>
            <w:tcW w:w="709"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52,07</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2</w:t>
            </w:r>
          </w:p>
        </w:tc>
        <w:tc>
          <w:tcPr>
            <w:tcW w:w="2720"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нормативные утечки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т/ч</w:t>
            </w: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Default="00D02C78" w:rsidP="003F7931">
            <w:pPr>
              <w:jc w:val="center"/>
              <w:rPr>
                <w:sz w:val="20"/>
                <w:szCs w:val="20"/>
              </w:rPr>
            </w:pPr>
          </w:p>
        </w:tc>
        <w:tc>
          <w:tcPr>
            <w:tcW w:w="737" w:type="dxa"/>
            <w:tcMar>
              <w:left w:w="28" w:type="dxa"/>
              <w:right w:w="28" w:type="dxa"/>
            </w:tcMar>
            <w:vAlign w:val="center"/>
          </w:tcPr>
          <w:p w:rsidR="00D02C78" w:rsidRDefault="00D02C78" w:rsidP="003F7931">
            <w:pPr>
              <w:jc w:val="center"/>
              <w:rPr>
                <w:sz w:val="20"/>
                <w:szCs w:val="20"/>
                <w:lang w:val="en-US"/>
              </w:rPr>
            </w:pPr>
          </w:p>
        </w:tc>
        <w:tc>
          <w:tcPr>
            <w:tcW w:w="822" w:type="dxa"/>
            <w:tcMar>
              <w:left w:w="28" w:type="dxa"/>
              <w:right w:w="28" w:type="dxa"/>
            </w:tcMar>
            <w:vAlign w:val="center"/>
          </w:tcPr>
          <w:p w:rsidR="00D02C78" w:rsidRPr="00B229AB" w:rsidRDefault="00D02C78" w:rsidP="003F7931">
            <w:pPr>
              <w:jc w:val="center"/>
              <w:rPr>
                <w:sz w:val="20"/>
                <w:szCs w:val="20"/>
              </w:rPr>
            </w:pPr>
            <w:r>
              <w:rPr>
                <w:sz w:val="20"/>
                <w:szCs w:val="20"/>
              </w:rPr>
              <w:t>6,44</w:t>
            </w:r>
          </w:p>
        </w:tc>
        <w:tc>
          <w:tcPr>
            <w:tcW w:w="709"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5,08</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3</w:t>
            </w:r>
          </w:p>
        </w:tc>
        <w:tc>
          <w:tcPr>
            <w:tcW w:w="2720"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фактические/ожидаем</w:t>
            </w:r>
            <w:r w:rsidRPr="00B229AB">
              <w:rPr>
                <w:color w:val="000000"/>
                <w:sz w:val="20"/>
                <w:szCs w:val="20"/>
              </w:rPr>
              <w:t>ые утечки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т/ч</w:t>
            </w: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Default="00D02C78" w:rsidP="003F7931">
            <w:pPr>
              <w:jc w:val="center"/>
              <w:rPr>
                <w:sz w:val="20"/>
                <w:szCs w:val="20"/>
              </w:rPr>
            </w:pPr>
          </w:p>
        </w:tc>
        <w:tc>
          <w:tcPr>
            <w:tcW w:w="737" w:type="dxa"/>
            <w:tcMar>
              <w:left w:w="28" w:type="dxa"/>
              <w:right w:w="28" w:type="dxa"/>
            </w:tcMar>
            <w:vAlign w:val="center"/>
          </w:tcPr>
          <w:p w:rsidR="00D02C78" w:rsidRDefault="00D02C78" w:rsidP="003F7931">
            <w:pPr>
              <w:jc w:val="center"/>
              <w:rPr>
                <w:sz w:val="20"/>
                <w:szCs w:val="20"/>
                <w:lang w:val="en-US"/>
              </w:rPr>
            </w:pPr>
          </w:p>
        </w:tc>
        <w:tc>
          <w:tcPr>
            <w:tcW w:w="822" w:type="dxa"/>
            <w:tcMar>
              <w:left w:w="28" w:type="dxa"/>
              <w:right w:w="28" w:type="dxa"/>
            </w:tcMar>
            <w:vAlign w:val="center"/>
          </w:tcPr>
          <w:p w:rsidR="00D02C78" w:rsidRDefault="00D02C78" w:rsidP="003F7931">
            <w:pPr>
              <w:jc w:val="center"/>
              <w:rPr>
                <w:sz w:val="20"/>
                <w:szCs w:val="20"/>
              </w:rPr>
            </w:pPr>
            <w:r>
              <w:rPr>
                <w:sz w:val="20"/>
                <w:szCs w:val="20"/>
              </w:rPr>
              <w:t>6,44</w:t>
            </w:r>
          </w:p>
        </w:tc>
        <w:tc>
          <w:tcPr>
            <w:tcW w:w="709" w:type="dxa"/>
            <w:tcMar>
              <w:left w:w="28" w:type="dxa"/>
              <w:right w:w="28" w:type="dxa"/>
            </w:tcMar>
            <w:vAlign w:val="center"/>
          </w:tcPr>
          <w:p w:rsidR="00D02C78" w:rsidRDefault="00D02C78" w:rsidP="003F7931">
            <w:pPr>
              <w:jc w:val="center"/>
              <w:rPr>
                <w:color w:val="000000"/>
                <w:sz w:val="20"/>
                <w:szCs w:val="20"/>
              </w:rPr>
            </w:pPr>
            <w:r>
              <w:rPr>
                <w:color w:val="000000"/>
                <w:sz w:val="20"/>
                <w:szCs w:val="20"/>
              </w:rPr>
              <w:t>5,08</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4</w:t>
            </w:r>
          </w:p>
        </w:tc>
        <w:tc>
          <w:tcPr>
            <w:tcW w:w="2720"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нормативный объем годовой подпитки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тыс.</w:t>
            </w:r>
            <w:r>
              <w:rPr>
                <w:color w:val="000000"/>
                <w:sz w:val="20"/>
                <w:szCs w:val="20"/>
              </w:rPr>
              <w:t xml:space="preserve"> т</w:t>
            </w:r>
            <w:r w:rsidRPr="00B229AB">
              <w:rPr>
                <w:color w:val="000000"/>
                <w:sz w:val="20"/>
                <w:szCs w:val="20"/>
              </w:rPr>
              <w:t>/год</w:t>
            </w: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Default="00D02C78" w:rsidP="003F7931">
            <w:pPr>
              <w:jc w:val="center"/>
              <w:rPr>
                <w:sz w:val="20"/>
                <w:szCs w:val="20"/>
              </w:rPr>
            </w:pPr>
          </w:p>
        </w:tc>
        <w:tc>
          <w:tcPr>
            <w:tcW w:w="737" w:type="dxa"/>
            <w:tcMar>
              <w:left w:w="28" w:type="dxa"/>
              <w:right w:w="28" w:type="dxa"/>
            </w:tcMar>
            <w:vAlign w:val="center"/>
          </w:tcPr>
          <w:p w:rsidR="00D02C78" w:rsidRDefault="00D02C78" w:rsidP="003F7931">
            <w:pPr>
              <w:jc w:val="center"/>
              <w:rPr>
                <w:sz w:val="20"/>
                <w:szCs w:val="20"/>
                <w:lang w:val="en-US"/>
              </w:rPr>
            </w:pPr>
          </w:p>
        </w:tc>
        <w:tc>
          <w:tcPr>
            <w:tcW w:w="822" w:type="dxa"/>
            <w:tcMar>
              <w:left w:w="28" w:type="dxa"/>
              <w:right w:w="28" w:type="dxa"/>
            </w:tcMar>
            <w:vAlign w:val="center"/>
          </w:tcPr>
          <w:p w:rsidR="00D02C78" w:rsidRPr="00B229AB" w:rsidRDefault="00D02C78" w:rsidP="003F7931">
            <w:pPr>
              <w:jc w:val="center"/>
              <w:rPr>
                <w:sz w:val="20"/>
                <w:szCs w:val="20"/>
              </w:rPr>
            </w:pPr>
            <w:r>
              <w:rPr>
                <w:sz w:val="20"/>
                <w:szCs w:val="20"/>
              </w:rPr>
              <w:t>56,41</w:t>
            </w:r>
          </w:p>
        </w:tc>
        <w:tc>
          <w:tcPr>
            <w:tcW w:w="709"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44,50</w:t>
            </w:r>
          </w:p>
        </w:tc>
      </w:tr>
      <w:tr w:rsidR="00D02C78" w:rsidRPr="00B229AB" w:rsidTr="001B5E92">
        <w:trPr>
          <w:trHeight w:val="20"/>
        </w:trPr>
        <w:tc>
          <w:tcPr>
            <w:tcW w:w="396"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5</w:t>
            </w:r>
          </w:p>
        </w:tc>
        <w:tc>
          <w:tcPr>
            <w:tcW w:w="2720" w:type="dxa"/>
            <w:tcMar>
              <w:left w:w="28" w:type="dxa"/>
              <w:right w:w="28" w:type="dxa"/>
            </w:tcMar>
            <w:vAlign w:val="center"/>
          </w:tcPr>
          <w:p w:rsidR="00D02C78" w:rsidRPr="00B229AB" w:rsidRDefault="00D02C78" w:rsidP="003F7931">
            <w:pPr>
              <w:jc w:val="center"/>
              <w:rPr>
                <w:color w:val="000000"/>
                <w:sz w:val="20"/>
                <w:szCs w:val="20"/>
              </w:rPr>
            </w:pPr>
            <w:r>
              <w:rPr>
                <w:color w:val="000000"/>
                <w:sz w:val="20"/>
                <w:szCs w:val="20"/>
              </w:rPr>
              <w:t>фактический/ожидаемый</w:t>
            </w:r>
            <w:r w:rsidRPr="00B229AB">
              <w:rPr>
                <w:color w:val="000000"/>
                <w:sz w:val="20"/>
                <w:szCs w:val="20"/>
              </w:rPr>
              <w:t xml:space="preserve"> объем годовой подпитки</w:t>
            </w:r>
          </w:p>
        </w:tc>
        <w:tc>
          <w:tcPr>
            <w:tcW w:w="989" w:type="dxa"/>
            <w:tcMar>
              <w:left w:w="28" w:type="dxa"/>
              <w:right w:w="28" w:type="dxa"/>
            </w:tcMar>
            <w:vAlign w:val="center"/>
          </w:tcPr>
          <w:p w:rsidR="00D02C78" w:rsidRPr="00B229AB" w:rsidRDefault="00D02C78" w:rsidP="003F7931">
            <w:pPr>
              <w:jc w:val="center"/>
              <w:rPr>
                <w:color w:val="000000"/>
                <w:sz w:val="20"/>
                <w:szCs w:val="20"/>
              </w:rPr>
            </w:pPr>
            <w:r w:rsidRPr="00B229AB">
              <w:rPr>
                <w:color w:val="000000"/>
                <w:sz w:val="20"/>
                <w:szCs w:val="20"/>
              </w:rPr>
              <w:t>тыс.</w:t>
            </w:r>
            <w:r>
              <w:rPr>
                <w:color w:val="000000"/>
                <w:sz w:val="20"/>
                <w:szCs w:val="20"/>
              </w:rPr>
              <w:t xml:space="preserve"> т</w:t>
            </w:r>
            <w:r w:rsidRPr="00B229AB">
              <w:rPr>
                <w:color w:val="000000"/>
                <w:sz w:val="20"/>
                <w:szCs w:val="20"/>
              </w:rPr>
              <w:t>/год</w:t>
            </w:r>
          </w:p>
        </w:tc>
        <w:tc>
          <w:tcPr>
            <w:tcW w:w="765" w:type="dxa"/>
            <w:tcMar>
              <w:left w:w="28" w:type="dxa"/>
              <w:right w:w="28" w:type="dxa"/>
            </w:tcMar>
            <w:vAlign w:val="center"/>
          </w:tcPr>
          <w:p w:rsidR="00D02C78" w:rsidRPr="00B229AB" w:rsidRDefault="00D02C78" w:rsidP="003F7931">
            <w:pPr>
              <w:jc w:val="center"/>
              <w:rPr>
                <w:sz w:val="20"/>
                <w:szCs w:val="20"/>
              </w:rPr>
            </w:pPr>
          </w:p>
        </w:tc>
        <w:tc>
          <w:tcPr>
            <w:tcW w:w="796"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Pr="00B229AB" w:rsidRDefault="00D02C78" w:rsidP="003F7931">
            <w:pPr>
              <w:jc w:val="center"/>
              <w:rPr>
                <w:sz w:val="20"/>
                <w:szCs w:val="20"/>
              </w:rPr>
            </w:pPr>
          </w:p>
        </w:tc>
        <w:tc>
          <w:tcPr>
            <w:tcW w:w="709" w:type="dxa"/>
            <w:tcMar>
              <w:left w:w="28" w:type="dxa"/>
              <w:right w:w="28" w:type="dxa"/>
            </w:tcMar>
            <w:vAlign w:val="center"/>
          </w:tcPr>
          <w:p w:rsidR="00D02C78" w:rsidRDefault="00D02C78" w:rsidP="003F7931">
            <w:pPr>
              <w:jc w:val="center"/>
              <w:rPr>
                <w:sz w:val="20"/>
                <w:szCs w:val="20"/>
              </w:rPr>
            </w:pPr>
          </w:p>
        </w:tc>
        <w:tc>
          <w:tcPr>
            <w:tcW w:w="737" w:type="dxa"/>
            <w:tcMar>
              <w:left w:w="28" w:type="dxa"/>
              <w:right w:w="28" w:type="dxa"/>
            </w:tcMar>
            <w:vAlign w:val="center"/>
          </w:tcPr>
          <w:p w:rsidR="00D02C78" w:rsidRDefault="00D02C78" w:rsidP="003F7931">
            <w:pPr>
              <w:jc w:val="center"/>
              <w:rPr>
                <w:sz w:val="20"/>
                <w:szCs w:val="20"/>
                <w:lang w:val="en-US"/>
              </w:rPr>
            </w:pPr>
          </w:p>
        </w:tc>
        <w:tc>
          <w:tcPr>
            <w:tcW w:w="822" w:type="dxa"/>
            <w:tcMar>
              <w:left w:w="28" w:type="dxa"/>
              <w:right w:w="28" w:type="dxa"/>
            </w:tcMar>
            <w:vAlign w:val="center"/>
          </w:tcPr>
          <w:p w:rsidR="00D02C78" w:rsidRDefault="00D02C78" w:rsidP="003F7931">
            <w:pPr>
              <w:jc w:val="center"/>
              <w:rPr>
                <w:sz w:val="20"/>
                <w:szCs w:val="20"/>
              </w:rPr>
            </w:pPr>
            <w:r>
              <w:rPr>
                <w:sz w:val="20"/>
                <w:szCs w:val="20"/>
              </w:rPr>
              <w:t>56,41</w:t>
            </w:r>
          </w:p>
        </w:tc>
        <w:tc>
          <w:tcPr>
            <w:tcW w:w="709" w:type="dxa"/>
            <w:tcMar>
              <w:left w:w="28" w:type="dxa"/>
              <w:right w:w="28" w:type="dxa"/>
            </w:tcMar>
            <w:vAlign w:val="center"/>
          </w:tcPr>
          <w:p w:rsidR="00D02C78" w:rsidRDefault="00D02C78" w:rsidP="003F7931">
            <w:pPr>
              <w:jc w:val="center"/>
              <w:rPr>
                <w:color w:val="000000"/>
                <w:sz w:val="20"/>
                <w:szCs w:val="20"/>
              </w:rPr>
            </w:pPr>
            <w:r>
              <w:rPr>
                <w:color w:val="000000"/>
                <w:sz w:val="20"/>
                <w:szCs w:val="20"/>
              </w:rPr>
              <w:t>44,50</w:t>
            </w:r>
          </w:p>
        </w:tc>
      </w:tr>
    </w:tbl>
    <w:p w:rsidR="00D02C78" w:rsidRPr="003F7931" w:rsidRDefault="00D02C78" w:rsidP="00B229AB">
      <w:pPr>
        <w:spacing w:line="276" w:lineRule="auto"/>
        <w:ind w:firstLine="709"/>
        <w:jc w:val="both"/>
        <w:rPr>
          <w:sz w:val="22"/>
          <w:szCs w:val="22"/>
        </w:rPr>
      </w:pPr>
      <w:r w:rsidRPr="003F7931">
        <w:rPr>
          <w:sz w:val="22"/>
          <w:szCs w:val="22"/>
        </w:rPr>
        <w:t>*только на г. Бокситогорск</w:t>
      </w:r>
    </w:p>
    <w:p w:rsidR="00D02C78" w:rsidRPr="003247E7" w:rsidRDefault="00D02C78" w:rsidP="00B229AB">
      <w:pPr>
        <w:spacing w:line="276" w:lineRule="auto"/>
        <w:ind w:firstLine="709"/>
        <w:jc w:val="both"/>
      </w:pPr>
    </w:p>
    <w:p w:rsidR="00D02C78" w:rsidRPr="00B229AB" w:rsidRDefault="00D02C78" w:rsidP="00F67C79">
      <w:pPr>
        <w:pStyle w:val="11f6"/>
        <w:numPr>
          <w:ilvl w:val="1"/>
          <w:numId w:val="74"/>
        </w:numPr>
        <w:spacing w:before="0" w:after="0" w:line="276" w:lineRule="auto"/>
        <w:ind w:left="0" w:right="0" w:firstLine="709"/>
        <w:rPr>
          <w:sz w:val="24"/>
          <w:szCs w:val="24"/>
        </w:rPr>
      </w:pPr>
      <w:bookmarkStart w:id="1319" w:name="_Toc197945937"/>
      <w:r w:rsidRPr="00B229AB">
        <w:rPr>
          <w:sz w:val="24"/>
          <w:szCs w:val="24"/>
        </w:rPr>
        <w:t>Перспективные балансы теплоносителя в аварийных режимах работы систем теплоснабжения</w:t>
      </w:r>
      <w:bookmarkEnd w:id="1319"/>
    </w:p>
    <w:p w:rsidR="00D02C78" w:rsidRDefault="00D02C78" w:rsidP="00B229AB">
      <w:pPr>
        <w:pStyle w:val="affffffff0"/>
        <w:spacing w:line="276" w:lineRule="auto"/>
        <w:rPr>
          <w:rFonts w:ascii="Times New Roman" w:hAnsi="Times New Roman" w:cs="Times New Roman"/>
          <w:sz w:val="24"/>
          <w:szCs w:val="24"/>
        </w:rPr>
      </w:pPr>
      <w:r w:rsidRPr="004514E0">
        <w:rPr>
          <w:rFonts w:ascii="Times New Roman" w:hAnsi="Times New Roman" w:cs="Times New Roman"/>
          <w:sz w:val="24"/>
          <w:szCs w:val="24"/>
        </w:rPr>
        <w:t xml:space="preserve">Согласно п. 6.17 </w:t>
      </w:r>
      <w:r w:rsidRPr="00B229AB">
        <w:rPr>
          <w:rFonts w:ascii="Times New Roman" w:hAnsi="Times New Roman" w:cs="Times New Roman"/>
          <w:sz w:val="24"/>
          <w:szCs w:val="24"/>
        </w:rPr>
        <w:t xml:space="preserve">СП 124.13330.2012 </w:t>
      </w:r>
      <w:r>
        <w:rPr>
          <w:rFonts w:ascii="Times New Roman" w:hAnsi="Times New Roman" w:cs="Times New Roman"/>
          <w:sz w:val="24"/>
          <w:szCs w:val="24"/>
        </w:rPr>
        <w:t>«</w:t>
      </w:r>
      <w:r w:rsidRPr="004514E0">
        <w:rPr>
          <w:rFonts w:ascii="Times New Roman" w:hAnsi="Times New Roman" w:cs="Times New Roman"/>
          <w:sz w:val="24"/>
          <w:szCs w:val="24"/>
        </w:rPr>
        <w:t>Тепловые</w:t>
      </w:r>
      <w:r w:rsidRPr="00E64D4C">
        <w:rPr>
          <w:rFonts w:ascii="Times New Roman" w:hAnsi="Times New Roman" w:cs="Times New Roman"/>
          <w:sz w:val="24"/>
          <w:szCs w:val="24"/>
        </w:rPr>
        <w:t xml:space="preserve"> сети</w:t>
      </w:r>
      <w:r>
        <w:rPr>
          <w:rFonts w:ascii="Times New Roman" w:hAnsi="Times New Roman" w:cs="Times New Roman"/>
          <w:sz w:val="24"/>
          <w:szCs w:val="24"/>
        </w:rPr>
        <w:t xml:space="preserve">» Актуализированная редакция </w:t>
      </w:r>
      <w:r w:rsidRPr="004514E0">
        <w:rPr>
          <w:rFonts w:ascii="Times New Roman" w:hAnsi="Times New Roman" w:cs="Times New Roman"/>
          <w:sz w:val="24"/>
          <w:szCs w:val="24"/>
        </w:rPr>
        <w:t>СНиП 41-02-2003</w:t>
      </w:r>
      <w:r w:rsidRPr="00E64D4C">
        <w:rPr>
          <w:rFonts w:ascii="Times New Roman" w:hAnsi="Times New Roman" w:cs="Times New Roman"/>
          <w:sz w:val="24"/>
          <w:szCs w:val="24"/>
        </w:rPr>
        <w:t xml:space="preserve">: </w:t>
      </w:r>
      <w:r>
        <w:rPr>
          <w:rFonts w:ascii="Times New Roman" w:hAnsi="Times New Roman" w:cs="Times New Roman"/>
          <w:sz w:val="24"/>
          <w:szCs w:val="24"/>
        </w:rPr>
        <w:t>«</w:t>
      </w:r>
      <w:r w:rsidRPr="00E64D4C">
        <w:rPr>
          <w:rFonts w:ascii="Times New Roman" w:hAnsi="Times New Roman" w:cs="Times New Roman"/>
          <w:sz w:val="24"/>
          <w:szCs w:val="24"/>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r>
        <w:rPr>
          <w:rFonts w:ascii="Times New Roman" w:hAnsi="Times New Roman" w:cs="Times New Roman"/>
          <w:sz w:val="24"/>
          <w:szCs w:val="24"/>
        </w:rPr>
        <w:t>»</w:t>
      </w:r>
      <w:r w:rsidRPr="00E64D4C">
        <w:rPr>
          <w:rFonts w:ascii="Times New Roman" w:hAnsi="Times New Roman" w:cs="Times New Roman"/>
          <w:sz w:val="24"/>
          <w:szCs w:val="24"/>
        </w:rPr>
        <w:t xml:space="preserve">. Требуемые объемы аварийной подпитки представлены </w:t>
      </w:r>
      <w:r>
        <w:rPr>
          <w:rFonts w:ascii="Times New Roman" w:hAnsi="Times New Roman" w:cs="Times New Roman"/>
          <w:sz w:val="24"/>
          <w:szCs w:val="24"/>
        </w:rPr>
        <w:t>в таблице 6.6</w:t>
      </w:r>
      <w:r w:rsidRPr="00E64D4C">
        <w:rPr>
          <w:rFonts w:ascii="Times New Roman" w:hAnsi="Times New Roman" w:cs="Times New Roman"/>
          <w:sz w:val="24"/>
          <w:szCs w:val="24"/>
        </w:rPr>
        <w:t>.</w:t>
      </w:r>
      <w:r>
        <w:rPr>
          <w:rFonts w:ascii="Times New Roman" w:hAnsi="Times New Roman" w:cs="Times New Roman"/>
          <w:sz w:val="24"/>
          <w:szCs w:val="24"/>
        </w:rPr>
        <w:t>1.</w:t>
      </w:r>
    </w:p>
    <w:p w:rsidR="00D02C78" w:rsidRDefault="00D02C78" w:rsidP="00B229AB">
      <w:pPr>
        <w:pStyle w:val="afffa"/>
        <w:keepLines/>
        <w:spacing w:before="0" w:after="0" w:line="276" w:lineRule="auto"/>
        <w:ind w:firstLine="709"/>
        <w:jc w:val="both"/>
      </w:pPr>
      <w:bookmarkStart w:id="1320" w:name="_Toc70356749"/>
      <w:bookmarkStart w:id="1321" w:name="_Toc197946118"/>
      <w:r>
        <w:t>Таблица 6</w:t>
      </w:r>
      <w:r w:rsidRPr="00453202">
        <w:t>.</w:t>
      </w:r>
      <w:r>
        <w:t>6</w:t>
      </w:r>
      <w:r w:rsidRPr="00453202">
        <w:t>.</w:t>
      </w:r>
      <w:r>
        <w:t xml:space="preserve">1. </w:t>
      </w:r>
      <w:r w:rsidRPr="00E1270E">
        <w:t>Перспективные балансы теплоносителя в аварийных режимах работы систем теплоснабжения</w:t>
      </w:r>
      <w:bookmarkEnd w:id="1320"/>
      <w:bookmarkEnd w:id="1321"/>
    </w:p>
    <w:tbl>
      <w:tblPr>
        <w:tblW w:w="49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4"/>
        <w:gridCol w:w="2741"/>
        <w:gridCol w:w="626"/>
        <w:gridCol w:w="820"/>
        <w:gridCol w:w="820"/>
        <w:gridCol w:w="820"/>
        <w:gridCol w:w="820"/>
        <w:gridCol w:w="820"/>
        <w:gridCol w:w="820"/>
        <w:gridCol w:w="820"/>
      </w:tblGrid>
      <w:tr w:rsidR="00D02C78" w:rsidRPr="00B229AB" w:rsidTr="007F188E">
        <w:trPr>
          <w:trHeight w:val="20"/>
          <w:tblHeader/>
        </w:trPr>
        <w:tc>
          <w:tcPr>
            <w:tcW w:w="514" w:type="dxa"/>
            <w:tcMar>
              <w:left w:w="28" w:type="dxa"/>
              <w:right w:w="28" w:type="dxa"/>
            </w:tcMar>
            <w:vAlign w:val="center"/>
          </w:tcPr>
          <w:p w:rsidR="00D02C78" w:rsidRPr="00B229AB" w:rsidRDefault="00D02C78" w:rsidP="00200279">
            <w:pPr>
              <w:jc w:val="center"/>
              <w:rPr>
                <w:b/>
                <w:bCs/>
                <w:color w:val="000000"/>
                <w:sz w:val="20"/>
                <w:szCs w:val="20"/>
              </w:rPr>
            </w:pPr>
            <w:r w:rsidRPr="00B229AB">
              <w:rPr>
                <w:b/>
                <w:bCs/>
                <w:color w:val="000000"/>
                <w:sz w:val="20"/>
                <w:szCs w:val="20"/>
              </w:rPr>
              <w:t>№ п/п</w:t>
            </w:r>
          </w:p>
        </w:tc>
        <w:tc>
          <w:tcPr>
            <w:tcW w:w="2741" w:type="dxa"/>
            <w:tcMar>
              <w:left w:w="28" w:type="dxa"/>
              <w:right w:w="28" w:type="dxa"/>
            </w:tcMar>
            <w:vAlign w:val="center"/>
          </w:tcPr>
          <w:p w:rsidR="00D02C78" w:rsidRPr="00B229AB" w:rsidRDefault="00D02C78" w:rsidP="00200279">
            <w:pPr>
              <w:jc w:val="center"/>
              <w:rPr>
                <w:b/>
                <w:bCs/>
                <w:color w:val="000000"/>
                <w:sz w:val="20"/>
                <w:szCs w:val="20"/>
              </w:rPr>
            </w:pPr>
            <w:r w:rsidRPr="00B229AB">
              <w:rPr>
                <w:b/>
                <w:bCs/>
                <w:color w:val="000000"/>
                <w:sz w:val="20"/>
                <w:szCs w:val="20"/>
              </w:rPr>
              <w:t>Показатели баланса производительности ВПУ</w:t>
            </w:r>
          </w:p>
        </w:tc>
        <w:tc>
          <w:tcPr>
            <w:tcW w:w="626" w:type="dxa"/>
            <w:tcMar>
              <w:left w:w="28" w:type="dxa"/>
              <w:right w:w="28" w:type="dxa"/>
            </w:tcMar>
            <w:vAlign w:val="center"/>
          </w:tcPr>
          <w:p w:rsidR="00D02C78" w:rsidRPr="00B229AB" w:rsidRDefault="00D02C78" w:rsidP="00200279">
            <w:pPr>
              <w:jc w:val="center"/>
              <w:rPr>
                <w:b/>
                <w:bCs/>
                <w:color w:val="000000"/>
                <w:sz w:val="20"/>
                <w:szCs w:val="20"/>
              </w:rPr>
            </w:pPr>
            <w:r w:rsidRPr="00B229AB">
              <w:rPr>
                <w:b/>
                <w:bCs/>
                <w:color w:val="000000"/>
                <w:sz w:val="20"/>
                <w:szCs w:val="20"/>
              </w:rPr>
              <w:t>Ед. изм.</w:t>
            </w:r>
          </w:p>
        </w:tc>
        <w:tc>
          <w:tcPr>
            <w:tcW w:w="820" w:type="dxa"/>
            <w:tcMar>
              <w:left w:w="28" w:type="dxa"/>
              <w:right w:w="28" w:type="dxa"/>
            </w:tcMar>
            <w:vAlign w:val="center"/>
          </w:tcPr>
          <w:p w:rsidR="00D02C78" w:rsidRPr="00B229AB" w:rsidRDefault="00D02C78" w:rsidP="00333095">
            <w:pPr>
              <w:jc w:val="center"/>
              <w:rPr>
                <w:b/>
                <w:bCs/>
                <w:color w:val="000000"/>
                <w:sz w:val="20"/>
                <w:szCs w:val="20"/>
              </w:rPr>
            </w:pPr>
            <w:r w:rsidRPr="00B229AB">
              <w:rPr>
                <w:b/>
                <w:bCs/>
                <w:color w:val="000000"/>
                <w:sz w:val="20"/>
                <w:szCs w:val="20"/>
              </w:rPr>
              <w:t>202</w:t>
            </w:r>
            <w:r>
              <w:rPr>
                <w:b/>
                <w:bCs/>
                <w:color w:val="000000"/>
                <w:sz w:val="20"/>
                <w:szCs w:val="20"/>
              </w:rPr>
              <w:t>4</w:t>
            </w:r>
          </w:p>
        </w:tc>
        <w:tc>
          <w:tcPr>
            <w:tcW w:w="820" w:type="dxa"/>
            <w:tcMar>
              <w:left w:w="28" w:type="dxa"/>
              <w:right w:w="28" w:type="dxa"/>
            </w:tcMar>
            <w:vAlign w:val="center"/>
          </w:tcPr>
          <w:p w:rsidR="00D02C78" w:rsidRPr="00B229AB" w:rsidRDefault="00D02C78" w:rsidP="00333095">
            <w:pPr>
              <w:jc w:val="center"/>
              <w:rPr>
                <w:b/>
                <w:bCs/>
                <w:color w:val="000000"/>
                <w:sz w:val="20"/>
                <w:szCs w:val="20"/>
              </w:rPr>
            </w:pPr>
            <w:r w:rsidRPr="00B229AB">
              <w:rPr>
                <w:b/>
                <w:bCs/>
                <w:color w:val="000000"/>
                <w:sz w:val="20"/>
                <w:szCs w:val="20"/>
              </w:rPr>
              <w:t>202</w:t>
            </w:r>
            <w:r>
              <w:rPr>
                <w:b/>
                <w:bCs/>
                <w:color w:val="000000"/>
                <w:sz w:val="20"/>
                <w:szCs w:val="20"/>
              </w:rPr>
              <w:t>5</w:t>
            </w:r>
          </w:p>
        </w:tc>
        <w:tc>
          <w:tcPr>
            <w:tcW w:w="820" w:type="dxa"/>
            <w:tcMar>
              <w:left w:w="28" w:type="dxa"/>
              <w:right w:w="28" w:type="dxa"/>
            </w:tcMar>
            <w:vAlign w:val="center"/>
          </w:tcPr>
          <w:p w:rsidR="00D02C78" w:rsidRPr="00B229AB" w:rsidRDefault="00D02C78" w:rsidP="00333095">
            <w:pPr>
              <w:jc w:val="center"/>
              <w:rPr>
                <w:b/>
                <w:bCs/>
                <w:color w:val="000000"/>
                <w:sz w:val="20"/>
                <w:szCs w:val="20"/>
              </w:rPr>
            </w:pPr>
            <w:r w:rsidRPr="00B229AB">
              <w:rPr>
                <w:b/>
                <w:bCs/>
                <w:color w:val="000000"/>
                <w:sz w:val="20"/>
                <w:szCs w:val="20"/>
              </w:rPr>
              <w:t>202</w:t>
            </w:r>
            <w:r>
              <w:rPr>
                <w:b/>
                <w:bCs/>
                <w:color w:val="000000"/>
                <w:sz w:val="20"/>
                <w:szCs w:val="20"/>
              </w:rPr>
              <w:t>6</w:t>
            </w:r>
          </w:p>
        </w:tc>
        <w:tc>
          <w:tcPr>
            <w:tcW w:w="820" w:type="dxa"/>
            <w:tcMar>
              <w:left w:w="28" w:type="dxa"/>
              <w:right w:w="28" w:type="dxa"/>
            </w:tcMar>
            <w:vAlign w:val="center"/>
          </w:tcPr>
          <w:p w:rsidR="00D02C78" w:rsidRPr="00B229AB" w:rsidRDefault="00D02C78" w:rsidP="00333095">
            <w:pPr>
              <w:jc w:val="center"/>
              <w:rPr>
                <w:b/>
                <w:bCs/>
                <w:color w:val="000000"/>
                <w:sz w:val="20"/>
                <w:szCs w:val="20"/>
              </w:rPr>
            </w:pPr>
            <w:r w:rsidRPr="00B229AB">
              <w:rPr>
                <w:b/>
                <w:bCs/>
                <w:color w:val="000000"/>
                <w:sz w:val="20"/>
                <w:szCs w:val="20"/>
              </w:rPr>
              <w:t>202</w:t>
            </w:r>
            <w:r>
              <w:rPr>
                <w:b/>
                <w:bCs/>
                <w:color w:val="000000"/>
                <w:sz w:val="20"/>
                <w:szCs w:val="20"/>
              </w:rPr>
              <w:t>7</w:t>
            </w:r>
          </w:p>
        </w:tc>
        <w:tc>
          <w:tcPr>
            <w:tcW w:w="820" w:type="dxa"/>
            <w:tcMar>
              <w:left w:w="28" w:type="dxa"/>
              <w:right w:w="28" w:type="dxa"/>
            </w:tcMar>
            <w:vAlign w:val="center"/>
          </w:tcPr>
          <w:p w:rsidR="00D02C78" w:rsidRPr="00B229AB" w:rsidRDefault="00D02C78" w:rsidP="00200279">
            <w:pPr>
              <w:jc w:val="center"/>
              <w:rPr>
                <w:b/>
                <w:bCs/>
                <w:color w:val="000000"/>
                <w:sz w:val="20"/>
                <w:szCs w:val="20"/>
              </w:rPr>
            </w:pPr>
            <w:r w:rsidRPr="00B229AB">
              <w:rPr>
                <w:b/>
                <w:bCs/>
                <w:color w:val="000000"/>
                <w:sz w:val="20"/>
                <w:szCs w:val="20"/>
              </w:rPr>
              <w:t>2028</w:t>
            </w:r>
          </w:p>
        </w:tc>
        <w:tc>
          <w:tcPr>
            <w:tcW w:w="820" w:type="dxa"/>
            <w:tcMar>
              <w:left w:w="28" w:type="dxa"/>
              <w:right w:w="28" w:type="dxa"/>
            </w:tcMar>
            <w:vAlign w:val="center"/>
          </w:tcPr>
          <w:p w:rsidR="00D02C78" w:rsidRPr="00B229AB" w:rsidRDefault="00D02C78" w:rsidP="00040EC3">
            <w:pPr>
              <w:jc w:val="center"/>
              <w:rPr>
                <w:b/>
                <w:bCs/>
                <w:color w:val="000000"/>
                <w:sz w:val="20"/>
                <w:szCs w:val="20"/>
              </w:rPr>
            </w:pPr>
            <w:r>
              <w:rPr>
                <w:b/>
                <w:bCs/>
                <w:color w:val="000000"/>
                <w:sz w:val="20"/>
                <w:szCs w:val="20"/>
              </w:rPr>
              <w:t>2029</w:t>
            </w:r>
          </w:p>
        </w:tc>
        <w:tc>
          <w:tcPr>
            <w:tcW w:w="820" w:type="dxa"/>
            <w:tcMar>
              <w:left w:w="28" w:type="dxa"/>
              <w:right w:w="28" w:type="dxa"/>
            </w:tcMar>
            <w:vAlign w:val="center"/>
          </w:tcPr>
          <w:p w:rsidR="00D02C78" w:rsidRPr="00B229AB" w:rsidRDefault="00D02C78" w:rsidP="00040EC3">
            <w:pPr>
              <w:jc w:val="center"/>
              <w:rPr>
                <w:b/>
                <w:bCs/>
                <w:color w:val="000000"/>
                <w:sz w:val="20"/>
                <w:szCs w:val="20"/>
              </w:rPr>
            </w:pPr>
            <w:r w:rsidRPr="00B229AB">
              <w:rPr>
                <w:b/>
                <w:bCs/>
                <w:color w:val="000000"/>
                <w:sz w:val="20"/>
                <w:szCs w:val="20"/>
              </w:rPr>
              <w:t>203</w:t>
            </w:r>
            <w:r>
              <w:rPr>
                <w:b/>
                <w:bCs/>
                <w:color w:val="000000"/>
                <w:sz w:val="20"/>
                <w:szCs w:val="20"/>
              </w:rPr>
              <w:t>0</w:t>
            </w:r>
            <w:r w:rsidRPr="00B229AB">
              <w:rPr>
                <w:b/>
                <w:bCs/>
                <w:color w:val="000000"/>
                <w:sz w:val="20"/>
                <w:szCs w:val="20"/>
              </w:rPr>
              <w:t>-2034</w:t>
            </w:r>
          </w:p>
        </w:tc>
      </w:tr>
      <w:tr w:rsidR="00D02C78" w:rsidRPr="00B229AB" w:rsidTr="007F188E">
        <w:trPr>
          <w:trHeight w:val="20"/>
        </w:trPr>
        <w:tc>
          <w:tcPr>
            <w:tcW w:w="514" w:type="dxa"/>
            <w:tcMar>
              <w:left w:w="28" w:type="dxa"/>
              <w:right w:w="28" w:type="dxa"/>
            </w:tcMar>
            <w:vAlign w:val="center"/>
          </w:tcPr>
          <w:p w:rsidR="00D02C78" w:rsidRPr="00B229AB" w:rsidRDefault="00D02C78" w:rsidP="00200279">
            <w:pPr>
              <w:jc w:val="center"/>
              <w:rPr>
                <w:color w:val="000000"/>
                <w:sz w:val="20"/>
                <w:szCs w:val="20"/>
              </w:rPr>
            </w:pPr>
          </w:p>
        </w:tc>
        <w:tc>
          <w:tcPr>
            <w:tcW w:w="2741" w:type="dxa"/>
            <w:tcMar>
              <w:left w:w="28" w:type="dxa"/>
              <w:right w:w="28" w:type="dxa"/>
            </w:tcMar>
            <w:vAlign w:val="center"/>
          </w:tcPr>
          <w:p w:rsidR="00D02C78" w:rsidRPr="00B229AB" w:rsidRDefault="00D02C78" w:rsidP="00200279">
            <w:pPr>
              <w:jc w:val="center"/>
              <w:rPr>
                <w:color w:val="000000"/>
                <w:sz w:val="20"/>
                <w:szCs w:val="20"/>
              </w:rPr>
            </w:pPr>
            <w:r w:rsidRPr="00B229AB">
              <w:rPr>
                <w:color w:val="000000"/>
                <w:sz w:val="20"/>
                <w:szCs w:val="20"/>
              </w:rPr>
              <w:t>БМК д. Сёгла</w:t>
            </w:r>
            <w:r>
              <w:rPr>
                <w:color w:val="000000"/>
                <w:sz w:val="20"/>
                <w:szCs w:val="20"/>
              </w:rPr>
              <w:t>*</w:t>
            </w:r>
          </w:p>
        </w:tc>
        <w:tc>
          <w:tcPr>
            <w:tcW w:w="626"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c>
          <w:tcPr>
            <w:tcW w:w="820" w:type="dxa"/>
            <w:tcMar>
              <w:left w:w="28" w:type="dxa"/>
              <w:right w:w="28" w:type="dxa"/>
            </w:tcMar>
            <w:vAlign w:val="center"/>
          </w:tcPr>
          <w:p w:rsidR="00D02C78" w:rsidRPr="00B229AB" w:rsidRDefault="00D02C78" w:rsidP="00200279">
            <w:pPr>
              <w:jc w:val="center"/>
              <w:rPr>
                <w:color w:val="000000"/>
                <w:sz w:val="20"/>
                <w:szCs w:val="20"/>
              </w:rPr>
            </w:pPr>
          </w:p>
        </w:tc>
      </w:tr>
      <w:tr w:rsidR="00D02C78" w:rsidRPr="00B229AB" w:rsidTr="007F188E">
        <w:trPr>
          <w:trHeight w:val="20"/>
        </w:trPr>
        <w:tc>
          <w:tcPr>
            <w:tcW w:w="514"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w:t>
            </w:r>
          </w:p>
        </w:tc>
        <w:tc>
          <w:tcPr>
            <w:tcW w:w="2741"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Нормативные утечки</w:t>
            </w:r>
          </w:p>
        </w:tc>
        <w:tc>
          <w:tcPr>
            <w:tcW w:w="626"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0,01</w:t>
            </w:r>
          </w:p>
        </w:tc>
      </w:tr>
      <w:tr w:rsidR="00D02C78" w:rsidRPr="00B229AB" w:rsidTr="007F188E">
        <w:trPr>
          <w:trHeight w:val="20"/>
        </w:trPr>
        <w:tc>
          <w:tcPr>
            <w:tcW w:w="514"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2</w:t>
            </w:r>
          </w:p>
        </w:tc>
        <w:tc>
          <w:tcPr>
            <w:tcW w:w="2741"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Предельный часовой расход на заполнение</w:t>
            </w:r>
          </w:p>
        </w:tc>
        <w:tc>
          <w:tcPr>
            <w:tcW w:w="626"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10,00</w:t>
            </w:r>
          </w:p>
        </w:tc>
      </w:tr>
      <w:tr w:rsidR="00D02C78" w:rsidRPr="00B229AB" w:rsidTr="007F188E">
        <w:trPr>
          <w:trHeight w:val="20"/>
        </w:trPr>
        <w:tc>
          <w:tcPr>
            <w:tcW w:w="514"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3</w:t>
            </w:r>
          </w:p>
        </w:tc>
        <w:tc>
          <w:tcPr>
            <w:tcW w:w="2741"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Аварийная подпитка</w:t>
            </w:r>
          </w:p>
        </w:tc>
        <w:tc>
          <w:tcPr>
            <w:tcW w:w="626"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c>
          <w:tcPr>
            <w:tcW w:w="820" w:type="dxa"/>
            <w:tcMar>
              <w:left w:w="28" w:type="dxa"/>
              <w:right w:w="28" w:type="dxa"/>
            </w:tcMar>
            <w:vAlign w:val="center"/>
          </w:tcPr>
          <w:p w:rsidR="00D02C78" w:rsidRPr="00B229AB" w:rsidRDefault="00D02C78" w:rsidP="00BD2FD4">
            <w:pPr>
              <w:jc w:val="center"/>
              <w:rPr>
                <w:color w:val="000000"/>
                <w:sz w:val="20"/>
                <w:szCs w:val="20"/>
              </w:rPr>
            </w:pPr>
            <w:r w:rsidRPr="00B229AB">
              <w:rPr>
                <w:color w:val="000000"/>
                <w:sz w:val="20"/>
                <w:szCs w:val="20"/>
              </w:rPr>
              <w:t>10,01</w:t>
            </w:r>
          </w:p>
        </w:tc>
      </w:tr>
      <w:tr w:rsidR="00D02C78" w:rsidRPr="00B229AB" w:rsidTr="007F188E">
        <w:trPr>
          <w:trHeight w:val="20"/>
        </w:trPr>
        <w:tc>
          <w:tcPr>
            <w:tcW w:w="514" w:type="dxa"/>
            <w:tcMar>
              <w:left w:w="28" w:type="dxa"/>
              <w:right w:w="28" w:type="dxa"/>
            </w:tcMar>
            <w:vAlign w:val="center"/>
          </w:tcPr>
          <w:p w:rsidR="00D02C78" w:rsidRPr="00B229AB" w:rsidRDefault="00D02C78" w:rsidP="00157AD4">
            <w:pPr>
              <w:jc w:val="center"/>
              <w:rPr>
                <w:color w:val="000000"/>
                <w:sz w:val="20"/>
                <w:szCs w:val="20"/>
              </w:rPr>
            </w:pPr>
          </w:p>
        </w:tc>
        <w:tc>
          <w:tcPr>
            <w:tcW w:w="2741" w:type="dxa"/>
            <w:tcMar>
              <w:left w:w="28" w:type="dxa"/>
              <w:right w:w="28" w:type="dxa"/>
            </w:tcMar>
            <w:vAlign w:val="center"/>
          </w:tcPr>
          <w:p w:rsidR="00D02C78" w:rsidRPr="00B229AB" w:rsidRDefault="00D02C78" w:rsidP="00157AD4">
            <w:pPr>
              <w:jc w:val="center"/>
              <w:rPr>
                <w:color w:val="000000"/>
                <w:sz w:val="20"/>
                <w:szCs w:val="20"/>
              </w:rPr>
            </w:pPr>
            <w:r>
              <w:rPr>
                <w:color w:val="000000"/>
                <w:sz w:val="20"/>
                <w:szCs w:val="20"/>
              </w:rPr>
              <w:t>БТЭЦ</w:t>
            </w:r>
          </w:p>
        </w:tc>
        <w:tc>
          <w:tcPr>
            <w:tcW w:w="626"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r>
      <w:tr w:rsidR="00D02C78" w:rsidRPr="00B229AB" w:rsidTr="007F188E">
        <w:trPr>
          <w:trHeight w:val="20"/>
        </w:trPr>
        <w:tc>
          <w:tcPr>
            <w:tcW w:w="514"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1</w:t>
            </w:r>
          </w:p>
        </w:tc>
        <w:tc>
          <w:tcPr>
            <w:tcW w:w="2741"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Нормативные утечки</w:t>
            </w:r>
          </w:p>
        </w:tc>
        <w:tc>
          <w:tcPr>
            <w:tcW w:w="626"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157,8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157,8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157,8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157,8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157,8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157,8</w:t>
            </w:r>
          </w:p>
        </w:tc>
        <w:tc>
          <w:tcPr>
            <w:tcW w:w="820" w:type="dxa"/>
            <w:tcMar>
              <w:left w:w="28" w:type="dxa"/>
              <w:right w:w="28" w:type="dxa"/>
            </w:tcMar>
            <w:vAlign w:val="center"/>
          </w:tcPr>
          <w:p w:rsidR="00D02C78" w:rsidRPr="00B229AB" w:rsidRDefault="00D02C78" w:rsidP="001B5E92">
            <w:pPr>
              <w:jc w:val="center"/>
              <w:rPr>
                <w:color w:val="000000"/>
                <w:sz w:val="20"/>
                <w:szCs w:val="20"/>
              </w:rPr>
            </w:pPr>
          </w:p>
        </w:tc>
      </w:tr>
      <w:tr w:rsidR="00D02C78" w:rsidRPr="00B229AB" w:rsidTr="007F188E">
        <w:trPr>
          <w:trHeight w:val="20"/>
        </w:trPr>
        <w:tc>
          <w:tcPr>
            <w:tcW w:w="514" w:type="dxa"/>
            <w:tcMar>
              <w:left w:w="28" w:type="dxa"/>
              <w:right w:w="28" w:type="dxa"/>
            </w:tcMar>
            <w:vAlign w:val="center"/>
          </w:tcPr>
          <w:p w:rsidR="00D02C78" w:rsidRPr="00B229AB" w:rsidRDefault="00D02C78" w:rsidP="00200279">
            <w:pPr>
              <w:jc w:val="center"/>
              <w:rPr>
                <w:color w:val="000000"/>
                <w:sz w:val="20"/>
                <w:szCs w:val="20"/>
              </w:rPr>
            </w:pPr>
            <w:r w:rsidRPr="00B229AB">
              <w:rPr>
                <w:color w:val="000000"/>
                <w:sz w:val="20"/>
                <w:szCs w:val="20"/>
              </w:rPr>
              <w:t>2</w:t>
            </w:r>
          </w:p>
        </w:tc>
        <w:tc>
          <w:tcPr>
            <w:tcW w:w="2741" w:type="dxa"/>
            <w:tcMar>
              <w:left w:w="28" w:type="dxa"/>
              <w:right w:w="28" w:type="dxa"/>
            </w:tcMar>
            <w:vAlign w:val="center"/>
          </w:tcPr>
          <w:p w:rsidR="00D02C78" w:rsidRPr="00B229AB" w:rsidRDefault="00D02C78" w:rsidP="00200279">
            <w:pPr>
              <w:jc w:val="center"/>
              <w:rPr>
                <w:color w:val="000000"/>
                <w:sz w:val="20"/>
                <w:szCs w:val="20"/>
              </w:rPr>
            </w:pPr>
            <w:r w:rsidRPr="00B229AB">
              <w:rPr>
                <w:color w:val="000000"/>
                <w:sz w:val="20"/>
                <w:szCs w:val="20"/>
              </w:rPr>
              <w:t>Предельный часовой расход на заполнение</w:t>
            </w:r>
          </w:p>
        </w:tc>
        <w:tc>
          <w:tcPr>
            <w:tcW w:w="626" w:type="dxa"/>
            <w:tcMar>
              <w:left w:w="28" w:type="dxa"/>
              <w:right w:w="28" w:type="dxa"/>
            </w:tcMar>
            <w:vAlign w:val="center"/>
          </w:tcPr>
          <w:p w:rsidR="00D02C78" w:rsidRPr="00B229AB" w:rsidRDefault="00D02C78" w:rsidP="00200279">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157AD4">
            <w:pPr>
              <w:jc w:val="center"/>
              <w:rPr>
                <w:color w:val="000000"/>
                <w:sz w:val="20"/>
                <w:szCs w:val="20"/>
              </w:rPr>
            </w:pPr>
            <w:r w:rsidRPr="00B229AB">
              <w:rPr>
                <w:color w:val="000000"/>
                <w:sz w:val="20"/>
                <w:szCs w:val="20"/>
              </w:rPr>
              <w:t>100</w:t>
            </w:r>
          </w:p>
        </w:tc>
        <w:tc>
          <w:tcPr>
            <w:tcW w:w="820" w:type="dxa"/>
            <w:tcMar>
              <w:left w:w="28" w:type="dxa"/>
              <w:right w:w="28" w:type="dxa"/>
            </w:tcMar>
            <w:vAlign w:val="center"/>
          </w:tcPr>
          <w:p w:rsidR="00D02C78" w:rsidRPr="00B229AB" w:rsidRDefault="00D02C78" w:rsidP="00157AD4">
            <w:pPr>
              <w:jc w:val="center"/>
              <w:rPr>
                <w:color w:val="000000"/>
                <w:sz w:val="20"/>
                <w:szCs w:val="20"/>
              </w:rPr>
            </w:pPr>
            <w:r w:rsidRPr="00B229AB">
              <w:rPr>
                <w:color w:val="000000"/>
                <w:sz w:val="20"/>
                <w:szCs w:val="20"/>
              </w:rPr>
              <w:t>100</w:t>
            </w:r>
          </w:p>
        </w:tc>
        <w:tc>
          <w:tcPr>
            <w:tcW w:w="820" w:type="dxa"/>
            <w:tcMar>
              <w:left w:w="28" w:type="dxa"/>
              <w:right w:w="28" w:type="dxa"/>
            </w:tcMar>
            <w:vAlign w:val="center"/>
          </w:tcPr>
          <w:p w:rsidR="00D02C78" w:rsidRPr="00B229AB" w:rsidRDefault="00D02C78" w:rsidP="00157AD4">
            <w:pPr>
              <w:jc w:val="center"/>
              <w:rPr>
                <w:color w:val="000000"/>
                <w:sz w:val="20"/>
                <w:szCs w:val="20"/>
              </w:rPr>
            </w:pPr>
            <w:r w:rsidRPr="00B229AB">
              <w:rPr>
                <w:color w:val="000000"/>
                <w:sz w:val="20"/>
                <w:szCs w:val="20"/>
              </w:rPr>
              <w:t>100</w:t>
            </w:r>
          </w:p>
        </w:tc>
        <w:tc>
          <w:tcPr>
            <w:tcW w:w="820" w:type="dxa"/>
            <w:tcMar>
              <w:left w:w="28" w:type="dxa"/>
              <w:right w:w="28" w:type="dxa"/>
            </w:tcMar>
            <w:vAlign w:val="center"/>
          </w:tcPr>
          <w:p w:rsidR="00D02C78" w:rsidRPr="00B229AB" w:rsidRDefault="00D02C78" w:rsidP="00157AD4">
            <w:pPr>
              <w:jc w:val="center"/>
              <w:rPr>
                <w:color w:val="000000"/>
                <w:sz w:val="20"/>
                <w:szCs w:val="20"/>
              </w:rPr>
            </w:pPr>
            <w:r w:rsidRPr="00B229AB">
              <w:rPr>
                <w:color w:val="000000"/>
                <w:sz w:val="20"/>
                <w:szCs w:val="20"/>
              </w:rPr>
              <w:t>100</w:t>
            </w:r>
          </w:p>
        </w:tc>
        <w:tc>
          <w:tcPr>
            <w:tcW w:w="820" w:type="dxa"/>
            <w:tcMar>
              <w:left w:w="28" w:type="dxa"/>
              <w:right w:w="28" w:type="dxa"/>
            </w:tcMar>
            <w:vAlign w:val="center"/>
          </w:tcPr>
          <w:p w:rsidR="00D02C78" w:rsidRPr="00B229AB" w:rsidRDefault="00D02C78" w:rsidP="00157AD4">
            <w:pPr>
              <w:jc w:val="center"/>
              <w:rPr>
                <w:color w:val="000000"/>
                <w:sz w:val="20"/>
                <w:szCs w:val="20"/>
              </w:rPr>
            </w:pPr>
            <w:r w:rsidRPr="00B229AB">
              <w:rPr>
                <w:color w:val="000000"/>
                <w:sz w:val="20"/>
                <w:szCs w:val="20"/>
              </w:rPr>
              <w:t>100</w:t>
            </w:r>
          </w:p>
        </w:tc>
        <w:tc>
          <w:tcPr>
            <w:tcW w:w="820" w:type="dxa"/>
            <w:tcMar>
              <w:left w:w="28" w:type="dxa"/>
              <w:right w:w="28" w:type="dxa"/>
            </w:tcMar>
            <w:vAlign w:val="center"/>
          </w:tcPr>
          <w:p w:rsidR="00D02C78" w:rsidRPr="00B229AB" w:rsidRDefault="00D02C78" w:rsidP="00157AD4">
            <w:pPr>
              <w:jc w:val="center"/>
              <w:rPr>
                <w:color w:val="000000"/>
                <w:sz w:val="20"/>
                <w:szCs w:val="20"/>
              </w:rPr>
            </w:pPr>
            <w:r w:rsidRPr="00B229AB">
              <w:rPr>
                <w:color w:val="000000"/>
                <w:sz w:val="20"/>
                <w:szCs w:val="20"/>
              </w:rPr>
              <w:t>100</w:t>
            </w:r>
          </w:p>
        </w:tc>
        <w:tc>
          <w:tcPr>
            <w:tcW w:w="820" w:type="dxa"/>
            <w:tcMar>
              <w:left w:w="28" w:type="dxa"/>
              <w:right w:w="28" w:type="dxa"/>
            </w:tcMar>
            <w:vAlign w:val="center"/>
          </w:tcPr>
          <w:p w:rsidR="00D02C78" w:rsidRPr="00B229AB" w:rsidRDefault="00D02C78" w:rsidP="00157AD4">
            <w:pPr>
              <w:jc w:val="center"/>
              <w:rPr>
                <w:color w:val="000000"/>
                <w:sz w:val="20"/>
                <w:szCs w:val="20"/>
              </w:rPr>
            </w:pPr>
          </w:p>
        </w:tc>
      </w:tr>
      <w:tr w:rsidR="00D02C78" w:rsidRPr="00B229AB" w:rsidTr="007F188E">
        <w:trPr>
          <w:trHeight w:val="20"/>
        </w:trPr>
        <w:tc>
          <w:tcPr>
            <w:tcW w:w="514"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3</w:t>
            </w:r>
          </w:p>
        </w:tc>
        <w:tc>
          <w:tcPr>
            <w:tcW w:w="2741"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Аварийная подпитка</w:t>
            </w:r>
          </w:p>
        </w:tc>
        <w:tc>
          <w:tcPr>
            <w:tcW w:w="626" w:type="dxa"/>
            <w:tcMar>
              <w:left w:w="28" w:type="dxa"/>
              <w:right w:w="28" w:type="dxa"/>
            </w:tcMar>
            <w:vAlign w:val="center"/>
          </w:tcPr>
          <w:p w:rsidR="00D02C78" w:rsidRPr="00B229AB" w:rsidRDefault="00D02C78" w:rsidP="001B5E92">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257,8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257,8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257,8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257,8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257,8</w:t>
            </w:r>
          </w:p>
        </w:tc>
        <w:tc>
          <w:tcPr>
            <w:tcW w:w="820" w:type="dxa"/>
            <w:tcMar>
              <w:left w:w="28" w:type="dxa"/>
              <w:right w:w="28" w:type="dxa"/>
            </w:tcMar>
            <w:vAlign w:val="center"/>
          </w:tcPr>
          <w:p w:rsidR="00D02C78" w:rsidRPr="00B229AB" w:rsidRDefault="00D02C78" w:rsidP="001B5E92">
            <w:pPr>
              <w:jc w:val="center"/>
              <w:rPr>
                <w:color w:val="000000"/>
                <w:sz w:val="20"/>
                <w:szCs w:val="20"/>
              </w:rPr>
            </w:pPr>
            <w:r>
              <w:rPr>
                <w:sz w:val="20"/>
                <w:szCs w:val="20"/>
              </w:rPr>
              <w:t>257,8</w:t>
            </w:r>
          </w:p>
        </w:tc>
        <w:tc>
          <w:tcPr>
            <w:tcW w:w="820" w:type="dxa"/>
            <w:tcMar>
              <w:left w:w="28" w:type="dxa"/>
              <w:right w:w="28" w:type="dxa"/>
            </w:tcMar>
            <w:vAlign w:val="center"/>
          </w:tcPr>
          <w:p w:rsidR="00D02C78" w:rsidRPr="00B229AB" w:rsidRDefault="00D02C78" w:rsidP="001B5E92">
            <w:pPr>
              <w:keepNext/>
              <w:jc w:val="center"/>
              <w:rPr>
                <w:color w:val="000000"/>
                <w:sz w:val="20"/>
                <w:szCs w:val="20"/>
              </w:rPr>
            </w:pPr>
          </w:p>
        </w:tc>
      </w:tr>
      <w:tr w:rsidR="00D02C78" w:rsidRPr="00B229AB" w:rsidTr="007F188E">
        <w:trPr>
          <w:trHeight w:val="20"/>
        </w:trPr>
        <w:tc>
          <w:tcPr>
            <w:tcW w:w="514" w:type="dxa"/>
            <w:tcMar>
              <w:left w:w="28" w:type="dxa"/>
              <w:right w:w="28" w:type="dxa"/>
            </w:tcMar>
            <w:vAlign w:val="center"/>
          </w:tcPr>
          <w:p w:rsidR="00D02C78" w:rsidRPr="00B229AB" w:rsidRDefault="00D02C78" w:rsidP="00157AD4">
            <w:pPr>
              <w:jc w:val="center"/>
              <w:rPr>
                <w:color w:val="000000"/>
                <w:sz w:val="20"/>
                <w:szCs w:val="20"/>
              </w:rPr>
            </w:pPr>
          </w:p>
        </w:tc>
        <w:tc>
          <w:tcPr>
            <w:tcW w:w="2741" w:type="dxa"/>
            <w:tcMar>
              <w:left w:w="28" w:type="dxa"/>
              <w:right w:w="28" w:type="dxa"/>
            </w:tcMar>
            <w:vAlign w:val="center"/>
          </w:tcPr>
          <w:p w:rsidR="00D02C78" w:rsidRPr="00B229AB" w:rsidRDefault="00D02C78" w:rsidP="00157AD4">
            <w:pPr>
              <w:jc w:val="center"/>
              <w:rPr>
                <w:color w:val="000000"/>
                <w:sz w:val="20"/>
                <w:szCs w:val="20"/>
              </w:rPr>
            </w:pPr>
            <w:r>
              <w:rPr>
                <w:color w:val="000000"/>
                <w:sz w:val="20"/>
                <w:szCs w:val="20"/>
              </w:rPr>
              <w:t>АО «Нева Энергия»</w:t>
            </w:r>
          </w:p>
        </w:tc>
        <w:tc>
          <w:tcPr>
            <w:tcW w:w="626"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157AD4">
            <w:pPr>
              <w:jc w:val="center"/>
              <w:rPr>
                <w:color w:val="000000"/>
                <w:sz w:val="20"/>
                <w:szCs w:val="20"/>
              </w:rPr>
            </w:pPr>
          </w:p>
        </w:tc>
        <w:tc>
          <w:tcPr>
            <w:tcW w:w="820" w:type="dxa"/>
            <w:tcMar>
              <w:left w:w="28" w:type="dxa"/>
              <w:right w:w="28" w:type="dxa"/>
            </w:tcMar>
            <w:vAlign w:val="center"/>
          </w:tcPr>
          <w:p w:rsidR="00D02C78" w:rsidRPr="00B229AB" w:rsidRDefault="00D02C78" w:rsidP="000271BE">
            <w:pPr>
              <w:keepNext/>
              <w:jc w:val="center"/>
              <w:rPr>
                <w:color w:val="000000"/>
                <w:sz w:val="20"/>
                <w:szCs w:val="20"/>
              </w:rPr>
            </w:pPr>
          </w:p>
        </w:tc>
      </w:tr>
      <w:tr w:rsidR="00D02C78" w:rsidRPr="00B229AB" w:rsidTr="007F188E">
        <w:trPr>
          <w:trHeight w:val="20"/>
        </w:trPr>
        <w:tc>
          <w:tcPr>
            <w:tcW w:w="514"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1</w:t>
            </w:r>
          </w:p>
        </w:tc>
        <w:tc>
          <w:tcPr>
            <w:tcW w:w="2741"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Нормативные утечки</w:t>
            </w:r>
          </w:p>
        </w:tc>
        <w:tc>
          <w:tcPr>
            <w:tcW w:w="626"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r>
              <w:rPr>
                <w:color w:val="000000"/>
                <w:sz w:val="20"/>
                <w:szCs w:val="20"/>
              </w:rPr>
              <w:t>6,44</w:t>
            </w:r>
          </w:p>
        </w:tc>
        <w:tc>
          <w:tcPr>
            <w:tcW w:w="820" w:type="dxa"/>
            <w:tcMar>
              <w:left w:w="28" w:type="dxa"/>
              <w:right w:w="28" w:type="dxa"/>
            </w:tcMar>
            <w:vAlign w:val="center"/>
          </w:tcPr>
          <w:p w:rsidR="00D02C78" w:rsidRPr="00B229AB" w:rsidRDefault="00D02C78" w:rsidP="00CF620B">
            <w:pPr>
              <w:keepNext/>
              <w:jc w:val="center"/>
              <w:rPr>
                <w:color w:val="000000"/>
                <w:sz w:val="20"/>
                <w:szCs w:val="20"/>
              </w:rPr>
            </w:pPr>
            <w:r>
              <w:rPr>
                <w:color w:val="000000"/>
                <w:sz w:val="20"/>
                <w:szCs w:val="20"/>
              </w:rPr>
              <w:t>5,08</w:t>
            </w:r>
          </w:p>
        </w:tc>
      </w:tr>
      <w:tr w:rsidR="00D02C78" w:rsidRPr="00B229AB" w:rsidTr="007F188E">
        <w:trPr>
          <w:trHeight w:val="20"/>
        </w:trPr>
        <w:tc>
          <w:tcPr>
            <w:tcW w:w="514"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2</w:t>
            </w:r>
          </w:p>
        </w:tc>
        <w:tc>
          <w:tcPr>
            <w:tcW w:w="2741"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Предельный часовой расход на заполнение</w:t>
            </w:r>
          </w:p>
        </w:tc>
        <w:tc>
          <w:tcPr>
            <w:tcW w:w="626"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r>
              <w:rPr>
                <w:color w:val="000000"/>
                <w:sz w:val="20"/>
                <w:szCs w:val="20"/>
              </w:rPr>
              <w:t>100</w:t>
            </w:r>
          </w:p>
        </w:tc>
        <w:tc>
          <w:tcPr>
            <w:tcW w:w="820" w:type="dxa"/>
            <w:tcMar>
              <w:left w:w="28" w:type="dxa"/>
              <w:right w:w="28" w:type="dxa"/>
            </w:tcMar>
            <w:vAlign w:val="center"/>
          </w:tcPr>
          <w:p w:rsidR="00D02C78" w:rsidRPr="00B229AB" w:rsidRDefault="00D02C78" w:rsidP="00CF620B">
            <w:pPr>
              <w:keepNext/>
              <w:jc w:val="center"/>
              <w:rPr>
                <w:color w:val="000000"/>
                <w:sz w:val="20"/>
                <w:szCs w:val="20"/>
              </w:rPr>
            </w:pPr>
            <w:r>
              <w:rPr>
                <w:color w:val="000000"/>
                <w:sz w:val="20"/>
                <w:szCs w:val="20"/>
              </w:rPr>
              <w:t>100</w:t>
            </w:r>
          </w:p>
        </w:tc>
      </w:tr>
      <w:tr w:rsidR="00D02C78" w:rsidRPr="00B229AB" w:rsidTr="007F188E">
        <w:trPr>
          <w:trHeight w:val="20"/>
        </w:trPr>
        <w:tc>
          <w:tcPr>
            <w:tcW w:w="514"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3</w:t>
            </w:r>
          </w:p>
        </w:tc>
        <w:tc>
          <w:tcPr>
            <w:tcW w:w="2741"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Аварийная подпитка</w:t>
            </w:r>
          </w:p>
        </w:tc>
        <w:tc>
          <w:tcPr>
            <w:tcW w:w="626" w:type="dxa"/>
            <w:tcMar>
              <w:left w:w="28" w:type="dxa"/>
              <w:right w:w="28" w:type="dxa"/>
            </w:tcMar>
            <w:vAlign w:val="center"/>
          </w:tcPr>
          <w:p w:rsidR="00D02C78" w:rsidRPr="00B229AB" w:rsidRDefault="00D02C78" w:rsidP="00CF620B">
            <w:pPr>
              <w:jc w:val="center"/>
              <w:rPr>
                <w:color w:val="000000"/>
                <w:sz w:val="20"/>
                <w:szCs w:val="20"/>
              </w:rPr>
            </w:pPr>
            <w:r w:rsidRPr="00B229AB">
              <w:rPr>
                <w:color w:val="000000"/>
                <w:sz w:val="20"/>
                <w:szCs w:val="20"/>
              </w:rPr>
              <w:t>т/ч</w:t>
            </w: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p>
        </w:tc>
        <w:tc>
          <w:tcPr>
            <w:tcW w:w="820" w:type="dxa"/>
            <w:tcMar>
              <w:left w:w="28" w:type="dxa"/>
              <w:right w:w="28" w:type="dxa"/>
            </w:tcMar>
            <w:vAlign w:val="center"/>
          </w:tcPr>
          <w:p w:rsidR="00D02C78" w:rsidRPr="00B229AB" w:rsidRDefault="00D02C78" w:rsidP="00CF620B">
            <w:pPr>
              <w:jc w:val="center"/>
              <w:rPr>
                <w:color w:val="000000"/>
                <w:sz w:val="20"/>
                <w:szCs w:val="20"/>
              </w:rPr>
            </w:pPr>
            <w:r>
              <w:rPr>
                <w:color w:val="000000"/>
                <w:sz w:val="20"/>
                <w:szCs w:val="20"/>
              </w:rPr>
              <w:t>106,4</w:t>
            </w:r>
          </w:p>
        </w:tc>
        <w:tc>
          <w:tcPr>
            <w:tcW w:w="820" w:type="dxa"/>
            <w:tcMar>
              <w:left w:w="28" w:type="dxa"/>
              <w:right w:w="28" w:type="dxa"/>
            </w:tcMar>
            <w:vAlign w:val="center"/>
          </w:tcPr>
          <w:p w:rsidR="00D02C78" w:rsidRPr="00B229AB" w:rsidRDefault="00D02C78" w:rsidP="001B5E92">
            <w:pPr>
              <w:keepNext/>
              <w:jc w:val="center"/>
              <w:rPr>
                <w:color w:val="000000"/>
                <w:sz w:val="20"/>
                <w:szCs w:val="20"/>
              </w:rPr>
            </w:pPr>
            <w:r>
              <w:rPr>
                <w:color w:val="000000"/>
                <w:sz w:val="20"/>
                <w:szCs w:val="20"/>
              </w:rPr>
              <w:t>105,08</w:t>
            </w:r>
          </w:p>
        </w:tc>
      </w:tr>
    </w:tbl>
    <w:p w:rsidR="00D02C78" w:rsidRPr="000271BE" w:rsidRDefault="00D02C78" w:rsidP="000271BE">
      <w:pPr>
        <w:pStyle w:val="affffffff0"/>
        <w:spacing w:line="276" w:lineRule="auto"/>
        <w:rPr>
          <w:rFonts w:ascii="Times New Roman" w:hAnsi="Times New Roman" w:cs="Times New Roman"/>
          <w:sz w:val="24"/>
          <w:szCs w:val="24"/>
        </w:rPr>
      </w:pPr>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22" w:name="_Toc197945938"/>
      <w:r w:rsidRPr="000271BE">
        <w:rPr>
          <w:sz w:val="24"/>
          <w:szCs w:val="24"/>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322"/>
    </w:p>
    <w:p w:rsidR="00D02C78" w:rsidRDefault="00D02C78" w:rsidP="000271BE">
      <w:pPr>
        <w:pStyle w:val="afffffffffff2"/>
        <w:spacing w:line="276" w:lineRule="auto"/>
      </w:pPr>
      <w:r w:rsidRPr="004514E0">
        <w:t>Изменения в существующих и перспективных балансах производительности водоподготовительных установок и максимального потребления</w:t>
      </w:r>
      <w:r w:rsidRPr="006B2CCE">
        <w:t xml:space="preserve">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t xml:space="preserve"> связан только с изменением варианта развития системы теплоснабжения на территории Бокситогорского городского поселения.</w:t>
      </w:r>
    </w:p>
    <w:p w:rsidR="00D02C78" w:rsidRDefault="00D02C78" w:rsidP="000271BE">
      <w:pPr>
        <w:pStyle w:val="afffffffffff2"/>
        <w:spacing w:line="276" w:lineRule="auto"/>
      </w:pPr>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23" w:name="_Toc197945939"/>
      <w:r w:rsidRPr="000271BE">
        <w:rPr>
          <w:sz w:val="24"/>
          <w:szCs w:val="24"/>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323"/>
    </w:p>
    <w:p w:rsidR="00D02C78" w:rsidRDefault="00D02C78" w:rsidP="00A85DE8">
      <w:pPr>
        <w:pStyle w:val="afffffffffff2"/>
        <w:spacing w:line="276" w:lineRule="auto"/>
      </w:pPr>
      <w:r>
        <w:t>Анализируются только плановые значения и фактические потери тепловой энергии, т.е. косвенно оценить соотношение нормативных и фактических потерь сетевой воды можно только по анализу соответствующих тепловых потерь</w:t>
      </w:r>
    </w:p>
    <w:p w:rsidR="00D02C78" w:rsidRDefault="00D02C78" w:rsidP="000271BE">
      <w:pPr>
        <w:pStyle w:val="afffffffffff2"/>
        <w:spacing w:line="276" w:lineRule="auto"/>
      </w:pPr>
      <w:r>
        <w:t xml:space="preserve">Величина фактических потерь теплоносителя БМК д. Сёгла </w:t>
      </w:r>
      <w:r w:rsidRPr="00A144BA">
        <w:t xml:space="preserve">ООО </w:t>
      </w:r>
      <w:r>
        <w:t>«</w:t>
      </w:r>
      <w:r w:rsidRPr="00A144BA">
        <w:t>Петербургтеплоэнерго</w:t>
      </w:r>
      <w:r>
        <w:t>»</w:t>
      </w:r>
      <w:r w:rsidRPr="004514E0">
        <w:t xml:space="preserve"> </w:t>
      </w:r>
      <w:r>
        <w:t>ниже расчётных показателей на 73%.</w:t>
      </w:r>
    </w:p>
    <w:p w:rsidR="00D02C78" w:rsidRDefault="00D02C78" w:rsidP="000271BE">
      <w:pPr>
        <w:pStyle w:val="afffffffffff2"/>
        <w:spacing w:line="276" w:lineRule="auto"/>
      </w:pPr>
      <w:r w:rsidRPr="001B5E92">
        <w:t xml:space="preserve">Величина фактических потерь теплоносителя </w:t>
      </w:r>
      <w:r>
        <w:t>БТЭЦ</w:t>
      </w:r>
      <w:r w:rsidRPr="001B5E92">
        <w:t xml:space="preserve"> ниже расчётных показателей на </w:t>
      </w:r>
      <w:r>
        <w:t>62</w:t>
      </w:r>
      <w:r w:rsidRPr="001B5E92">
        <w:t>%.</w:t>
      </w:r>
    </w:p>
    <w:p w:rsidR="00D02C78" w:rsidRPr="000271BE" w:rsidRDefault="00D02C78" w:rsidP="00F67C79">
      <w:pPr>
        <w:pStyle w:val="1ff1"/>
        <w:pageBreakBefore/>
        <w:numPr>
          <w:ilvl w:val="0"/>
          <w:numId w:val="74"/>
        </w:numPr>
        <w:spacing w:before="0" w:after="0" w:line="276" w:lineRule="auto"/>
        <w:ind w:left="0" w:right="0" w:firstLine="709"/>
        <w:jc w:val="both"/>
        <w:rPr>
          <w:sz w:val="24"/>
        </w:rPr>
      </w:pPr>
      <w:bookmarkStart w:id="1324" w:name="_Toc197945940"/>
      <w:r w:rsidRPr="000271BE">
        <w:rPr>
          <w:sz w:val="24"/>
        </w:rPr>
        <w:t>Предложения по строительству, реконструкции и техническому перевооружению источников тепловой энергии</w:t>
      </w:r>
      <w:bookmarkEnd w:id="1324"/>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25" w:name="_Toc197945941"/>
      <w:r w:rsidRPr="000271BE">
        <w:rPr>
          <w:sz w:val="24"/>
          <w:szCs w:val="24"/>
        </w:rPr>
        <w:t>Определение условий организации централизованного теплоснабжения, индивидуального теплоснабжения, а также поквартирного отопления</w:t>
      </w:r>
      <w:bookmarkEnd w:id="1325"/>
    </w:p>
    <w:p w:rsidR="00D02C78" w:rsidRPr="000271BE" w:rsidRDefault="00D02C78" w:rsidP="000271BE">
      <w:pPr>
        <w:pStyle w:val="affffffff0"/>
        <w:spacing w:line="276" w:lineRule="auto"/>
        <w:rPr>
          <w:rFonts w:ascii="Times New Roman" w:eastAsia="MS Mincho" w:hAnsi="Times New Roman" w:cs="Times New Roman"/>
          <w:sz w:val="24"/>
          <w:szCs w:val="24"/>
        </w:rPr>
      </w:pPr>
      <w:r w:rsidRPr="000271BE">
        <w:rPr>
          <w:rFonts w:ascii="Times New Roman" w:eastAsia="MS Mincho" w:hAnsi="Times New Roman" w:cs="Times New Roman"/>
          <w:sz w:val="24"/>
          <w:szCs w:val="24"/>
        </w:rPr>
        <w:t xml:space="preserve">Согласно статье 14, Федерального закона от 27.07.2010 № 190-ФЗ </w:t>
      </w:r>
      <w:r>
        <w:rPr>
          <w:rFonts w:ascii="Times New Roman" w:eastAsia="MS Mincho" w:hAnsi="Times New Roman" w:cs="Times New Roman"/>
          <w:sz w:val="24"/>
          <w:szCs w:val="24"/>
        </w:rPr>
        <w:t>«</w:t>
      </w:r>
      <w:r w:rsidRPr="000271BE">
        <w:rPr>
          <w:rFonts w:ascii="Times New Roman" w:eastAsia="MS Mincho" w:hAnsi="Times New Roman" w:cs="Times New Roman"/>
          <w:sz w:val="24"/>
          <w:szCs w:val="24"/>
        </w:rPr>
        <w:t>О теплоснабжении</w:t>
      </w:r>
      <w:r>
        <w:rPr>
          <w:rFonts w:ascii="Times New Roman" w:eastAsia="MS Mincho" w:hAnsi="Times New Roman" w:cs="Times New Roman"/>
          <w:sz w:val="24"/>
          <w:szCs w:val="24"/>
        </w:rPr>
        <w:t>»</w:t>
      </w:r>
      <w:r w:rsidRPr="000271BE">
        <w:rPr>
          <w:rFonts w:ascii="Times New Roman" w:eastAsia="MS Mincho" w:hAnsi="Times New Roman" w:cs="Times New Roman"/>
          <w:sz w:val="24"/>
          <w:szCs w:val="24"/>
        </w:rPr>
        <w:t xml:space="preserve">, подключение теплопотребляющих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w:t>
      </w:r>
      <w:r w:rsidRPr="000271BE">
        <w:rPr>
          <w:rFonts w:ascii="Times New Roman" w:hAnsi="Times New Roman" w:cs="Times New Roman"/>
          <w:sz w:val="24"/>
          <w:szCs w:val="24"/>
        </w:rPr>
        <w:t>деятельности</w:t>
      </w:r>
      <w:r w:rsidRPr="000271BE">
        <w:rPr>
          <w:rFonts w:ascii="Times New Roman" w:eastAsia="MS Mincho" w:hAnsi="Times New Roman" w:cs="Times New Roman"/>
          <w:sz w:val="24"/>
          <w:szCs w:val="24"/>
        </w:rPr>
        <w:t xml:space="preserve">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от 27.07.2010 № 190-ФЗ </w:t>
      </w:r>
      <w:r>
        <w:rPr>
          <w:rFonts w:ascii="Times New Roman" w:eastAsia="MS Mincho" w:hAnsi="Times New Roman" w:cs="Times New Roman"/>
          <w:sz w:val="24"/>
          <w:szCs w:val="24"/>
        </w:rPr>
        <w:t>«</w:t>
      </w:r>
      <w:r w:rsidRPr="000271BE">
        <w:rPr>
          <w:rFonts w:ascii="Times New Roman" w:eastAsia="MS Mincho" w:hAnsi="Times New Roman" w:cs="Times New Roman"/>
          <w:sz w:val="24"/>
          <w:szCs w:val="24"/>
        </w:rPr>
        <w:t>О теплоснабжении</w:t>
      </w:r>
      <w:r>
        <w:rPr>
          <w:rFonts w:ascii="Times New Roman" w:eastAsia="MS Mincho" w:hAnsi="Times New Roman" w:cs="Times New Roman"/>
          <w:sz w:val="24"/>
          <w:szCs w:val="24"/>
        </w:rPr>
        <w:t>»</w:t>
      </w:r>
      <w:r w:rsidRPr="000271BE">
        <w:rPr>
          <w:rFonts w:ascii="Times New Roman" w:eastAsia="MS Mincho" w:hAnsi="Times New Roman" w:cs="Times New Roman"/>
          <w:sz w:val="24"/>
          <w:szCs w:val="24"/>
        </w:rPr>
        <w:t xml:space="preserve"> и правилами подключения к системам теплоснабжения, утвержденными Правительством Российской Федерации.</w:t>
      </w:r>
    </w:p>
    <w:p w:rsidR="00D02C78" w:rsidRPr="000271BE" w:rsidRDefault="00D02C78" w:rsidP="000271BE">
      <w:pPr>
        <w:pStyle w:val="affffffff0"/>
        <w:spacing w:line="276" w:lineRule="auto"/>
        <w:rPr>
          <w:rFonts w:ascii="Times New Roman" w:eastAsia="MS Mincho" w:hAnsi="Times New Roman" w:cs="Times New Roman"/>
          <w:sz w:val="24"/>
          <w:szCs w:val="24"/>
        </w:rPr>
      </w:pPr>
      <w:r w:rsidRPr="000271BE">
        <w:rPr>
          <w:rFonts w:ascii="Times New Roman" w:eastAsia="MS Mincho" w:hAnsi="Times New Roman" w:cs="Times New Roman"/>
          <w:spacing w:val="6"/>
          <w:sz w:val="24"/>
          <w:szCs w:val="24"/>
        </w:rPr>
        <w:t>Подключение осуществляется на основании договора на подключение к системе</w:t>
      </w:r>
      <w:r w:rsidRPr="000271BE">
        <w:rPr>
          <w:rFonts w:ascii="Times New Roman" w:eastAsia="MS Mincho" w:hAnsi="Times New Roman" w:cs="Times New Roman"/>
          <w:sz w:val="24"/>
          <w:szCs w:val="24"/>
        </w:rPr>
        <w:t xml:space="preserve">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D02C78" w:rsidRPr="000271BE" w:rsidRDefault="00D02C78" w:rsidP="000271BE">
      <w:pPr>
        <w:pStyle w:val="affffffff0"/>
        <w:spacing w:line="276" w:lineRule="auto"/>
        <w:rPr>
          <w:rFonts w:ascii="Times New Roman" w:eastAsia="MS Mincho" w:hAnsi="Times New Roman" w:cs="Times New Roman"/>
          <w:sz w:val="24"/>
          <w:szCs w:val="24"/>
        </w:rPr>
      </w:pPr>
      <w:r w:rsidRPr="000271BE">
        <w:rPr>
          <w:rFonts w:ascii="Times New Roman" w:eastAsia="MS Mincho" w:hAnsi="Times New Roman"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D02C78" w:rsidRPr="000271BE" w:rsidRDefault="00D02C78" w:rsidP="000271BE">
      <w:pPr>
        <w:pStyle w:val="affffffff0"/>
        <w:widowControl w:val="0"/>
        <w:spacing w:line="276" w:lineRule="auto"/>
        <w:rPr>
          <w:rFonts w:ascii="Times New Roman" w:eastAsia="MS Mincho" w:hAnsi="Times New Roman" w:cs="Times New Roman"/>
          <w:sz w:val="24"/>
          <w:szCs w:val="24"/>
        </w:rPr>
      </w:pPr>
      <w:r w:rsidRPr="000271BE">
        <w:rPr>
          <w:rFonts w:ascii="Times New Roman" w:eastAsia="MS Mincho" w:hAnsi="Times New Roman"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w:t>
      </w:r>
      <w:r w:rsidRPr="000271BE">
        <w:rPr>
          <w:rFonts w:ascii="Times New Roman" w:hAnsi="Times New Roman" w:cs="Times New Roman"/>
          <w:sz w:val="24"/>
          <w:szCs w:val="24"/>
          <w:lang w:eastAsia="ru-RU"/>
        </w:rPr>
        <w:t>соответствии</w:t>
      </w:r>
      <w:r w:rsidRPr="000271BE">
        <w:rPr>
          <w:rFonts w:ascii="Times New Roman" w:eastAsia="MS Mincho" w:hAnsi="Times New Roman" w:cs="Times New Roman"/>
          <w:sz w:val="24"/>
          <w:szCs w:val="24"/>
        </w:rPr>
        <w:t xml:space="preserve">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D02C78" w:rsidRPr="000271BE" w:rsidRDefault="00D02C78" w:rsidP="000271BE">
      <w:pPr>
        <w:pStyle w:val="affffffff0"/>
        <w:spacing w:line="276" w:lineRule="auto"/>
        <w:rPr>
          <w:rFonts w:ascii="Times New Roman" w:eastAsia="MS Mincho" w:hAnsi="Times New Roman" w:cs="Times New Roman"/>
          <w:sz w:val="24"/>
          <w:szCs w:val="24"/>
        </w:rPr>
      </w:pPr>
      <w:r w:rsidRPr="000271BE">
        <w:rPr>
          <w:rFonts w:ascii="Times New Roman" w:eastAsia="MS Mincho" w:hAnsi="Times New Roman"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w:t>
      </w:r>
      <w:r w:rsidRPr="000271BE">
        <w:rPr>
          <w:rFonts w:ascii="Times New Roman" w:eastAsia="MS Mincho" w:hAnsi="Times New Roman" w:cs="Times New Roman"/>
          <w:spacing w:val="-4"/>
          <w:sz w:val="24"/>
          <w:szCs w:val="24"/>
        </w:rPr>
        <w:t>сроки и в порядке, которые установлены правилами подключения к системам теплоснабжения</w:t>
      </w:r>
      <w:r w:rsidRPr="000271BE">
        <w:rPr>
          <w:rFonts w:ascii="Times New Roman" w:eastAsia="MS Mincho" w:hAnsi="Times New Roman" w:cs="Times New Roman"/>
          <w:sz w:val="24"/>
          <w:szCs w:val="24"/>
        </w:rPr>
        <w:t xml:space="preserve">, </w:t>
      </w:r>
      <w:r w:rsidRPr="000271BE">
        <w:rPr>
          <w:rFonts w:ascii="Times New Roman" w:eastAsia="MS Mincho" w:hAnsi="Times New Roman" w:cs="Times New Roman"/>
          <w:spacing w:val="-2"/>
          <w:sz w:val="24"/>
          <w:szCs w:val="24"/>
        </w:rPr>
        <w:t>утвержденными Правительством Российской Федерации, обязана обратиться в федеральный орган исполнительной</w:t>
      </w:r>
      <w:r w:rsidRPr="000271BE">
        <w:rPr>
          <w:rFonts w:ascii="Times New Roman" w:eastAsia="MS Mincho" w:hAnsi="Times New Roman" w:cs="Times New Roman"/>
          <w:sz w:val="24"/>
          <w:szCs w:val="24"/>
        </w:rPr>
        <w:t xml:space="preserve">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w:t>
      </w:r>
      <w:r w:rsidRPr="000271BE">
        <w:rPr>
          <w:rFonts w:ascii="Times New Roman" w:eastAsia="MS Mincho" w:hAnsi="Times New Roman" w:cs="Times New Roman"/>
          <w:spacing w:val="-2"/>
          <w:sz w:val="24"/>
          <w:szCs w:val="24"/>
        </w:rPr>
        <w:t>теплоснабжения, или орган местного самоуправления, утвердивший схему теплоснабжения, в сроки,</w:t>
      </w:r>
      <w:r w:rsidRPr="000271BE">
        <w:rPr>
          <w:rFonts w:ascii="Times New Roman" w:eastAsia="MS Mincho" w:hAnsi="Times New Roman" w:cs="Times New Roman"/>
          <w:sz w:val="24"/>
          <w:szCs w:val="24"/>
        </w:rPr>
        <w:t xml:space="preserve"> </w:t>
      </w:r>
      <w:r w:rsidRPr="000271BE">
        <w:rPr>
          <w:rFonts w:ascii="Times New Roman" w:eastAsia="MS Mincho" w:hAnsi="Times New Roman" w:cs="Times New Roman"/>
          <w:spacing w:val="-2"/>
          <w:sz w:val="24"/>
          <w:szCs w:val="24"/>
        </w:rPr>
        <w:t>в порядке и на основании критериев, которые установлены порядком разработки и утверждения</w:t>
      </w:r>
      <w:r w:rsidRPr="000271BE">
        <w:rPr>
          <w:rFonts w:ascii="Times New Roman" w:eastAsia="MS Mincho" w:hAnsi="Times New Roman" w:cs="Times New Roman"/>
          <w:sz w:val="24"/>
          <w:szCs w:val="24"/>
        </w:rPr>
        <w:t xml:space="preserve"> </w:t>
      </w:r>
      <w:r w:rsidRPr="000271BE">
        <w:rPr>
          <w:rFonts w:ascii="Times New Roman" w:eastAsia="MS Mincho" w:hAnsi="Times New Roman" w:cs="Times New Roman"/>
          <w:spacing w:val="-2"/>
          <w:sz w:val="24"/>
          <w:szCs w:val="24"/>
        </w:rPr>
        <w:t xml:space="preserve">схем теплоснабжения, утвержденным Правительством </w:t>
      </w:r>
      <w:r w:rsidRPr="000271BE">
        <w:rPr>
          <w:rFonts w:ascii="Times New Roman" w:eastAsia="MS Mincho" w:hAnsi="Times New Roman" w:cs="Times New Roman"/>
          <w:sz w:val="24"/>
          <w:szCs w:val="24"/>
        </w:rPr>
        <w:t>Российской Федерации</w:t>
      </w:r>
      <w:r w:rsidRPr="000271BE">
        <w:rPr>
          <w:rFonts w:ascii="Times New Roman" w:eastAsia="MS Mincho" w:hAnsi="Times New Roman" w:cs="Times New Roman"/>
          <w:spacing w:val="-2"/>
          <w:sz w:val="24"/>
          <w:szCs w:val="24"/>
        </w:rPr>
        <w:t>, принимает решение о внесении изменений</w:t>
      </w:r>
      <w:r w:rsidRPr="000271BE">
        <w:rPr>
          <w:rFonts w:ascii="Times New Roman" w:eastAsia="MS Mincho" w:hAnsi="Times New Roman" w:cs="Times New Roman"/>
          <w:sz w:val="24"/>
          <w:szCs w:val="24"/>
        </w:rPr>
        <w:t xml:space="preserve">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w:t>
      </w:r>
      <w:r w:rsidRPr="000271BE">
        <w:rPr>
          <w:rFonts w:ascii="Times New Roman" w:eastAsia="MS Mincho" w:hAnsi="Times New Roman" w:cs="Times New Roman"/>
          <w:spacing w:val="-2"/>
          <w:sz w:val="24"/>
          <w:szCs w:val="24"/>
        </w:rPr>
        <w:t>(или) представит с нарушением установленного порядка в федеральный орган исполнительной</w:t>
      </w:r>
      <w:r w:rsidRPr="000271BE">
        <w:rPr>
          <w:rFonts w:ascii="Times New Roman" w:eastAsia="MS Mincho" w:hAnsi="Times New Roman" w:cs="Times New Roman"/>
          <w:sz w:val="24"/>
          <w:szCs w:val="24"/>
        </w:rPr>
        <w:t xml:space="preserve"> власти, уполномоченный на реализацию государственной политики в сфере теплоснабжения, или </w:t>
      </w:r>
      <w:r w:rsidRPr="000271BE">
        <w:rPr>
          <w:rFonts w:ascii="Times New Roman" w:eastAsia="MS Mincho" w:hAnsi="Times New Roman" w:cs="Times New Roman"/>
          <w:spacing w:val="-4"/>
          <w:sz w:val="24"/>
          <w:szCs w:val="24"/>
        </w:rPr>
        <w:t xml:space="preserve">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w:t>
      </w:r>
      <w:r w:rsidRPr="000271BE">
        <w:rPr>
          <w:rStyle w:val="affffffff2"/>
          <w:rFonts w:ascii="Times New Roman" w:hAnsi="Times New Roman" w:cs="Times New Roman"/>
          <w:iCs/>
          <w:sz w:val="24"/>
          <w:szCs w:val="24"/>
        </w:rPr>
        <w:t>потребовать</w:t>
      </w:r>
      <w:r w:rsidRPr="000271BE">
        <w:rPr>
          <w:rFonts w:ascii="Times New Roman" w:eastAsia="MS Mincho" w:hAnsi="Times New Roman" w:cs="Times New Roman"/>
          <w:spacing w:val="-4"/>
          <w:sz w:val="24"/>
          <w:szCs w:val="24"/>
        </w:rPr>
        <w:t xml:space="preserve"> </w:t>
      </w:r>
      <w:r w:rsidRPr="000271BE">
        <w:rPr>
          <w:rFonts w:ascii="Times New Roman" w:eastAsia="MS Mincho" w:hAnsi="Times New Roman" w:cs="Times New Roman"/>
          <w:spacing w:val="-2"/>
          <w:sz w:val="24"/>
          <w:szCs w:val="24"/>
        </w:rPr>
        <w:t xml:space="preserve">возмещения убытков, причиненных данным нарушением, и (или) обратиться в </w:t>
      </w:r>
      <w:r w:rsidRPr="000271BE">
        <w:rPr>
          <w:rFonts w:ascii="Times New Roman" w:eastAsia="MS Mincho" w:hAnsi="Times New Roman" w:cs="Times New Roman"/>
          <w:spacing w:val="-4"/>
          <w:sz w:val="24"/>
          <w:szCs w:val="24"/>
        </w:rPr>
        <w:t>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D02C78" w:rsidRPr="000271BE" w:rsidRDefault="00D02C78" w:rsidP="000271BE">
      <w:pPr>
        <w:pStyle w:val="affffffff0"/>
        <w:widowControl w:val="0"/>
        <w:spacing w:line="276" w:lineRule="auto"/>
        <w:rPr>
          <w:rFonts w:ascii="Times New Roman" w:eastAsia="MS Mincho" w:hAnsi="Times New Roman" w:cs="Times New Roman"/>
          <w:sz w:val="24"/>
          <w:szCs w:val="24"/>
        </w:rPr>
      </w:pPr>
      <w:r w:rsidRPr="000271BE">
        <w:rPr>
          <w:rFonts w:ascii="Times New Roman" w:eastAsia="MS Mincho" w:hAnsi="Times New Roman" w:cs="Times New Roman"/>
          <w:sz w:val="24"/>
          <w:szCs w:val="24"/>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w:t>
      </w:r>
      <w:r w:rsidRPr="000271BE">
        <w:rPr>
          <w:rFonts w:ascii="Times New Roman" w:eastAsia="MS Mincho" w:hAnsi="Times New Roman" w:cs="Times New Roman"/>
          <w:spacing w:val="-6"/>
          <w:sz w:val="24"/>
          <w:szCs w:val="24"/>
        </w:rPr>
        <w:t>инвестиционной программы он обязан учесть внесенное в указанную инвестиционную программу</w:t>
      </w:r>
      <w:r w:rsidRPr="000271BE">
        <w:rPr>
          <w:rFonts w:ascii="Times New Roman" w:eastAsia="MS Mincho" w:hAnsi="Times New Roman" w:cs="Times New Roman"/>
          <w:sz w:val="24"/>
          <w:szCs w:val="24"/>
        </w:rPr>
        <w:t xml:space="preserve"> изменение при установлении тарифов в сфере </w:t>
      </w:r>
      <w:r w:rsidRPr="000271BE">
        <w:rPr>
          <w:rFonts w:ascii="Times New Roman" w:hAnsi="Times New Roman" w:cs="Times New Roman"/>
          <w:sz w:val="24"/>
          <w:szCs w:val="24"/>
          <w:lang w:eastAsia="ru-RU"/>
        </w:rPr>
        <w:t>теплоснабжения</w:t>
      </w:r>
      <w:r w:rsidRPr="000271BE">
        <w:rPr>
          <w:rFonts w:ascii="Times New Roman" w:eastAsia="MS Mincho" w:hAnsi="Times New Roman" w:cs="Times New Roman"/>
          <w:sz w:val="24"/>
          <w:szCs w:val="24"/>
        </w:rPr>
        <w:t xml:space="preserve"> в сроки и в порядке, которые </w:t>
      </w:r>
      <w:r w:rsidRPr="000271BE">
        <w:rPr>
          <w:rFonts w:ascii="Times New Roman" w:eastAsia="MS Mincho" w:hAnsi="Times New Roman" w:cs="Times New Roman"/>
          <w:spacing w:val="-6"/>
          <w:sz w:val="24"/>
          <w:szCs w:val="24"/>
        </w:rPr>
        <w:t>определяются основами ценообразования в сфере теплоснабжения и правилами регулирования</w:t>
      </w:r>
      <w:r w:rsidRPr="000271BE">
        <w:rPr>
          <w:rFonts w:ascii="Times New Roman" w:eastAsia="MS Mincho" w:hAnsi="Times New Roman" w:cs="Times New Roman"/>
          <w:sz w:val="24"/>
          <w:szCs w:val="24"/>
        </w:rPr>
        <w:t xml:space="preserve"> цен (тарифов) в сфере теплоснабжения, утвержденными Правительством.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D02C78" w:rsidRPr="000271BE" w:rsidRDefault="00D02C78" w:rsidP="000271BE">
      <w:pPr>
        <w:pStyle w:val="affc"/>
        <w:keepNext w:val="0"/>
        <w:tabs>
          <w:tab w:val="clear" w:pos="9356"/>
        </w:tabs>
        <w:suppressAutoHyphens w:val="0"/>
        <w:spacing w:line="276" w:lineRule="auto"/>
        <w:ind w:firstLine="709"/>
        <w:jc w:val="both"/>
        <w:rPr>
          <w:rFonts w:ascii="Times New Roman" w:eastAsia="MS Mincho" w:hAnsi="Times New Roman" w:cs="Times New Roman"/>
          <w:sz w:val="24"/>
          <w:szCs w:val="24"/>
        </w:rPr>
      </w:pPr>
      <w:r w:rsidRPr="000271BE">
        <w:rPr>
          <w:rFonts w:ascii="Times New Roman" w:eastAsia="MS Mincho" w:hAnsi="Times New Roman" w:cs="Times New Roman"/>
          <w:sz w:val="24"/>
          <w:szCs w:val="24"/>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D02C78" w:rsidRDefault="00D02C78" w:rsidP="000271BE">
      <w:pPr>
        <w:pStyle w:val="affc"/>
        <w:keepNext w:val="0"/>
        <w:tabs>
          <w:tab w:val="clear" w:pos="9356"/>
        </w:tabs>
        <w:suppressAutoHyphens w:val="0"/>
        <w:spacing w:line="276" w:lineRule="auto"/>
        <w:ind w:firstLine="709"/>
        <w:jc w:val="both"/>
        <w:rPr>
          <w:rFonts w:ascii="Times New Roman" w:eastAsia="MS Mincho" w:hAnsi="Times New Roman" w:cs="Times New Roman"/>
          <w:sz w:val="24"/>
          <w:szCs w:val="24"/>
        </w:rPr>
      </w:pPr>
      <w:r w:rsidRPr="000271BE">
        <w:rPr>
          <w:rFonts w:ascii="Times New Roman" w:eastAsia="MS Mincho" w:hAnsi="Times New Roman" w:cs="Times New Roman"/>
          <w:sz w:val="24"/>
          <w:szCs w:val="24"/>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D02C78" w:rsidRPr="000271BE" w:rsidRDefault="00D02C78" w:rsidP="000271BE">
      <w:pPr>
        <w:pStyle w:val="affc"/>
        <w:keepNext w:val="0"/>
        <w:tabs>
          <w:tab w:val="clear" w:pos="9356"/>
        </w:tabs>
        <w:suppressAutoHyphens w:val="0"/>
        <w:spacing w:line="276" w:lineRule="auto"/>
        <w:ind w:firstLine="709"/>
        <w:jc w:val="both"/>
        <w:rPr>
          <w:rFonts w:ascii="Times New Roman" w:eastAsia="MS Mincho" w:hAnsi="Times New Roman" w:cs="Times New Roman"/>
          <w:sz w:val="24"/>
          <w:szCs w:val="24"/>
        </w:rPr>
      </w:pPr>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26" w:name="_Toc197945942"/>
      <w:r w:rsidRPr="000271BE">
        <w:rPr>
          <w:sz w:val="24"/>
          <w:szCs w:val="24"/>
        </w:rPr>
        <w:t>Текущая ситуация, связанная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326"/>
    </w:p>
    <w:p w:rsidR="00D02C78" w:rsidRDefault="00D02C78" w:rsidP="000271BE">
      <w:pPr>
        <w:spacing w:line="276" w:lineRule="auto"/>
        <w:ind w:firstLine="709"/>
        <w:jc w:val="both"/>
        <w:rPr>
          <w:rFonts w:eastAsia="MS Mincho"/>
          <w:szCs w:val="26"/>
          <w:lang w:eastAsia="en-US"/>
        </w:rPr>
      </w:pPr>
      <w:r w:rsidRPr="00722AD3">
        <w:rPr>
          <w:rFonts w:eastAsia="MS Mincho"/>
          <w:szCs w:val="26"/>
          <w:lang w:eastAsia="en-US"/>
        </w:rPr>
        <w:t>Для реализации объе</w:t>
      </w:r>
      <w:r w:rsidRPr="00BB4F9E">
        <w:rPr>
          <w:rFonts w:eastAsia="MS Mincho"/>
          <w:szCs w:val="26"/>
          <w:lang w:eastAsia="en-US"/>
        </w:rPr>
        <w:t>мов мощности генерирующего оборудования на</w:t>
      </w:r>
      <w:r>
        <w:rPr>
          <w:rFonts w:eastAsia="MS Mincho"/>
          <w:szCs w:val="26"/>
          <w:lang w:eastAsia="en-US"/>
        </w:rPr>
        <w:t xml:space="preserve"> </w:t>
      </w:r>
      <w:r w:rsidRPr="00BB4F9E">
        <w:rPr>
          <w:rFonts w:eastAsia="MS Mincho"/>
          <w:szCs w:val="26"/>
          <w:lang w:eastAsia="en-US"/>
        </w:rPr>
        <w:t>оптовом рынке электроэнергии необходимо, чтобы это генерирующее</w:t>
      </w:r>
      <w:r>
        <w:rPr>
          <w:rFonts w:eastAsia="MS Mincho"/>
          <w:szCs w:val="26"/>
          <w:lang w:eastAsia="en-US"/>
        </w:rPr>
        <w:t xml:space="preserve"> </w:t>
      </w:r>
      <w:r w:rsidRPr="00BB4F9E">
        <w:rPr>
          <w:rFonts w:eastAsia="MS Mincho"/>
          <w:szCs w:val="26"/>
          <w:lang w:eastAsia="en-US"/>
        </w:rPr>
        <w:t>оборудование было отобрано на входе конкурентного отбора мощност</w:t>
      </w:r>
      <w:r>
        <w:rPr>
          <w:rFonts w:eastAsia="MS Mincho"/>
          <w:szCs w:val="26"/>
          <w:lang w:eastAsia="en-US"/>
        </w:rPr>
        <w:t xml:space="preserve">и (КОМ) на </w:t>
      </w:r>
      <w:r w:rsidRPr="00BB4F9E">
        <w:rPr>
          <w:rFonts w:eastAsia="MS Mincho"/>
          <w:szCs w:val="26"/>
          <w:lang w:eastAsia="en-US"/>
        </w:rPr>
        <w:t>соответствующий период.</w:t>
      </w:r>
      <w:r>
        <w:rPr>
          <w:rFonts w:eastAsia="MS Mincho"/>
          <w:szCs w:val="26"/>
          <w:lang w:eastAsia="en-US"/>
        </w:rPr>
        <w:t xml:space="preserve"> </w:t>
      </w:r>
    </w:p>
    <w:p w:rsidR="00D02C78" w:rsidRDefault="00D02C78" w:rsidP="000271BE">
      <w:pPr>
        <w:spacing w:line="276" w:lineRule="auto"/>
        <w:ind w:firstLine="709"/>
        <w:jc w:val="both"/>
        <w:rPr>
          <w:rFonts w:eastAsia="MS Mincho"/>
          <w:szCs w:val="26"/>
          <w:lang w:eastAsia="en-US"/>
        </w:rPr>
      </w:pPr>
      <w:r w:rsidRPr="00A37A07">
        <w:rPr>
          <w:rFonts w:eastAsia="MS Mincho"/>
          <w:szCs w:val="26"/>
          <w:lang w:eastAsia="en-US"/>
        </w:rPr>
        <w:t>Минимальные требования в отноше</w:t>
      </w:r>
      <w:r>
        <w:rPr>
          <w:rFonts w:eastAsia="MS Mincho"/>
          <w:szCs w:val="26"/>
          <w:lang w:eastAsia="en-US"/>
        </w:rPr>
        <w:t xml:space="preserve">нии генерирующего оборудования, </w:t>
      </w:r>
      <w:r w:rsidRPr="00A37A07">
        <w:rPr>
          <w:rFonts w:eastAsia="MS Mincho"/>
          <w:szCs w:val="26"/>
          <w:lang w:eastAsia="en-US"/>
        </w:rPr>
        <w:t>отбираемого на КОМ, связаны с необ</w:t>
      </w:r>
      <w:r>
        <w:rPr>
          <w:rFonts w:eastAsia="MS Mincho"/>
          <w:szCs w:val="26"/>
          <w:lang w:eastAsia="en-US"/>
        </w:rPr>
        <w:t xml:space="preserve">ходимостью обеспечить замещение </w:t>
      </w:r>
      <w:r w:rsidRPr="00A37A07">
        <w:rPr>
          <w:rFonts w:eastAsia="MS Mincho"/>
          <w:szCs w:val="26"/>
          <w:lang w:eastAsia="en-US"/>
        </w:rPr>
        <w:t>неэффективного оборудования в энерго</w:t>
      </w:r>
      <w:r>
        <w:rPr>
          <w:rFonts w:eastAsia="MS Mincho"/>
          <w:szCs w:val="26"/>
          <w:lang w:eastAsia="en-US"/>
        </w:rPr>
        <w:t xml:space="preserve">системе на оборудование с более </w:t>
      </w:r>
      <w:r w:rsidRPr="00A37A07">
        <w:rPr>
          <w:rFonts w:eastAsia="MS Mincho"/>
          <w:szCs w:val="26"/>
          <w:lang w:eastAsia="en-US"/>
        </w:rPr>
        <w:t>высокими удельными показателями работы.</w:t>
      </w:r>
    </w:p>
    <w:p w:rsidR="00D02C78" w:rsidRDefault="00D02C78" w:rsidP="000271BE">
      <w:pPr>
        <w:spacing w:line="276" w:lineRule="auto"/>
        <w:ind w:firstLine="709"/>
        <w:jc w:val="both"/>
        <w:rPr>
          <w:rFonts w:eastAsia="MS Mincho"/>
          <w:szCs w:val="26"/>
          <w:lang w:eastAsia="en-US"/>
        </w:rPr>
      </w:pPr>
      <w:r>
        <w:rPr>
          <w:rFonts w:eastAsia="MS Mincho"/>
          <w:szCs w:val="26"/>
          <w:lang w:eastAsia="en-US"/>
        </w:rPr>
        <w:t xml:space="preserve">Согласно открытой информации АО «РУСАЛ Бокситогорск», не участвовал в </w:t>
      </w:r>
      <w:r w:rsidRPr="00BB4F9E">
        <w:rPr>
          <w:rFonts w:eastAsia="MS Mincho"/>
          <w:szCs w:val="26"/>
          <w:lang w:eastAsia="en-US"/>
        </w:rPr>
        <w:t>конкурентно</w:t>
      </w:r>
      <w:r>
        <w:rPr>
          <w:rFonts w:eastAsia="MS Mincho"/>
          <w:szCs w:val="26"/>
          <w:lang w:eastAsia="en-US"/>
        </w:rPr>
        <w:t>м</w:t>
      </w:r>
      <w:r w:rsidRPr="00BB4F9E">
        <w:rPr>
          <w:rFonts w:eastAsia="MS Mincho"/>
          <w:szCs w:val="26"/>
          <w:lang w:eastAsia="en-US"/>
        </w:rPr>
        <w:t xml:space="preserve"> отбор</w:t>
      </w:r>
      <w:r>
        <w:rPr>
          <w:rFonts w:eastAsia="MS Mincho"/>
          <w:szCs w:val="26"/>
          <w:lang w:eastAsia="en-US"/>
        </w:rPr>
        <w:t>е</w:t>
      </w:r>
      <w:r w:rsidRPr="00BB4F9E">
        <w:rPr>
          <w:rFonts w:eastAsia="MS Mincho"/>
          <w:szCs w:val="26"/>
          <w:lang w:eastAsia="en-US"/>
        </w:rPr>
        <w:t xml:space="preserve"> мощност</w:t>
      </w:r>
      <w:r>
        <w:rPr>
          <w:rFonts w:eastAsia="MS Mincho"/>
          <w:szCs w:val="26"/>
          <w:lang w:eastAsia="en-US"/>
        </w:rPr>
        <w:t>и (КОМ).</w:t>
      </w:r>
    </w:p>
    <w:p w:rsidR="00D02C78" w:rsidRDefault="00D02C78" w:rsidP="000271BE">
      <w:pPr>
        <w:spacing w:line="276" w:lineRule="auto"/>
        <w:ind w:firstLine="709"/>
        <w:jc w:val="both"/>
        <w:rPr>
          <w:rFonts w:eastAsia="MS Mincho"/>
          <w:szCs w:val="26"/>
          <w:lang w:eastAsia="en-US"/>
        </w:rPr>
      </w:pPr>
      <w:r>
        <w:rPr>
          <w:rFonts w:eastAsia="MS Mincho"/>
          <w:szCs w:val="26"/>
          <w:lang w:eastAsia="en-US"/>
        </w:rPr>
        <w:t>Вывод</w:t>
      </w:r>
      <w:r w:rsidRPr="00A37A07">
        <w:rPr>
          <w:rFonts w:eastAsia="MS Mincho"/>
          <w:szCs w:val="26"/>
          <w:lang w:eastAsia="en-US"/>
        </w:rPr>
        <w:t xml:space="preserve"> из эксплуатации </w:t>
      </w:r>
      <w:r>
        <w:rPr>
          <w:rFonts w:eastAsia="MS Mincho"/>
          <w:szCs w:val="26"/>
          <w:lang w:eastAsia="en-US"/>
        </w:rPr>
        <w:t>БТЭЦ АО «РУСАЛ Бокситогорск»</w:t>
      </w:r>
      <w:r w:rsidRPr="00A37A07">
        <w:rPr>
          <w:rFonts w:eastAsia="MS Mincho"/>
          <w:szCs w:val="26"/>
          <w:lang w:eastAsia="en-US"/>
        </w:rPr>
        <w:t xml:space="preserve"> не предусмотрен</w:t>
      </w:r>
      <w:r>
        <w:rPr>
          <w:rFonts w:eastAsia="MS Mincho"/>
          <w:szCs w:val="26"/>
          <w:lang w:eastAsia="en-US"/>
        </w:rPr>
        <w:t xml:space="preserve"> и не целесообразен</w:t>
      </w:r>
      <w:r w:rsidRPr="00A37A07">
        <w:rPr>
          <w:rFonts w:eastAsia="MS Mincho"/>
          <w:szCs w:val="26"/>
          <w:lang w:eastAsia="en-US"/>
        </w:rPr>
        <w:t>, так как данное оборудов</w:t>
      </w:r>
      <w:r>
        <w:rPr>
          <w:rFonts w:eastAsia="MS Mincho"/>
          <w:szCs w:val="26"/>
          <w:lang w:eastAsia="en-US"/>
        </w:rPr>
        <w:t xml:space="preserve">ания необходимо для обеспечения </w:t>
      </w:r>
      <w:r w:rsidRPr="00A37A07">
        <w:rPr>
          <w:rFonts w:eastAsia="MS Mincho"/>
          <w:szCs w:val="26"/>
          <w:lang w:eastAsia="en-US"/>
        </w:rPr>
        <w:t>существующих и перспективных приростов тепловых нагрузок</w:t>
      </w:r>
      <w:r>
        <w:rPr>
          <w:rFonts w:eastAsia="MS Mincho"/>
          <w:szCs w:val="26"/>
          <w:lang w:eastAsia="en-US"/>
        </w:rPr>
        <w:t xml:space="preserve"> и имеет низкий процент износа основного технологического оборудования – 25</w:t>
      </w:r>
      <w:r w:rsidRPr="00C925E9">
        <w:rPr>
          <w:rFonts w:eastAsia="MS Mincho"/>
          <w:szCs w:val="26"/>
          <w:lang w:eastAsia="en-US"/>
        </w:rPr>
        <w:t>%</w:t>
      </w:r>
      <w:r>
        <w:rPr>
          <w:rFonts w:eastAsia="MS Mincho"/>
          <w:szCs w:val="26"/>
          <w:lang w:eastAsia="en-US"/>
        </w:rPr>
        <w:t>.</w:t>
      </w:r>
    </w:p>
    <w:p w:rsidR="00D02C78" w:rsidRDefault="00D02C78" w:rsidP="00BD2FD4">
      <w:pPr>
        <w:pStyle w:val="afffffffffff2"/>
        <w:spacing w:line="276" w:lineRule="auto"/>
        <w:rPr>
          <w:rFonts w:eastAsia="MS Mincho"/>
          <w:szCs w:val="26"/>
          <w:lang w:eastAsia="en-US"/>
        </w:rPr>
      </w:pPr>
      <w:r>
        <w:rPr>
          <w:rFonts w:eastAsia="MS Mincho"/>
          <w:szCs w:val="26"/>
          <w:lang w:eastAsia="en-US"/>
        </w:rPr>
        <w:t>АО «РУСАЛ Бокситогорск» в адрес Главы администрации Бокситогорского муниципального района Ленинградской области направлено письмо от 07.07.2023 № ФД/1797 о невозможности проведения обновления изношенного оборудования ТЭЦ и тепловых сетей в сложившихся финансово-экономических условиях, существующей политики в области тарифообразования, что привело к убыточности оказания услуги централизованного теплоснабжения потребителей г. Бокситогорска, а также подвергает риску обеспечение теплом жителей г. Бокситогорска. В связи с этим руководство АО «РУСАЛ Бокситогорск» обратилось с просьбой рассмотреть при актуализации Схемы теплоснабжения переход на альтернативные варианты выработки теплоносителя для теплоснабжения потребителей г. Бокситогорска и исключить использование БТЭЦ.</w:t>
      </w:r>
    </w:p>
    <w:p w:rsidR="00D02C78" w:rsidRDefault="00D02C78" w:rsidP="00BD2FD4">
      <w:pPr>
        <w:pStyle w:val="afffffffffff2"/>
        <w:spacing w:line="276" w:lineRule="auto"/>
        <w:rPr>
          <w:rFonts w:eastAsia="MS Mincho"/>
          <w:szCs w:val="26"/>
          <w:lang w:eastAsia="en-US"/>
        </w:rPr>
      </w:pPr>
      <w:r>
        <w:rPr>
          <w:rFonts w:eastAsia="MS Mincho"/>
          <w:szCs w:val="26"/>
          <w:lang w:eastAsia="en-US"/>
        </w:rPr>
        <w:t>На основании вышеприведённой информации д</w:t>
      </w:r>
      <w:r w:rsidRPr="00F0389A">
        <w:rPr>
          <w:rFonts w:eastAsia="MS Mincho"/>
          <w:szCs w:val="26"/>
          <w:lang w:eastAsia="en-US"/>
        </w:rPr>
        <w:t xml:space="preserve">ля решения проблемы теплоснабжения г. Бокситогорска в части надежности источника необходимо строительство нового источника теплоснабжения города. </w:t>
      </w:r>
      <w:r>
        <w:rPr>
          <w:rFonts w:eastAsia="MS Mincho"/>
          <w:szCs w:val="26"/>
          <w:lang w:eastAsia="en-US"/>
        </w:rPr>
        <w:t>Данное мероприятие является основополагающим, предлагается к реализации вне зависимости от других вариантов развития.</w:t>
      </w:r>
    </w:p>
    <w:p w:rsidR="00D02C78" w:rsidRPr="00F0389A" w:rsidRDefault="00D02C78" w:rsidP="00BD2FD4">
      <w:pPr>
        <w:pStyle w:val="afffffffffff2"/>
        <w:spacing w:line="276" w:lineRule="auto"/>
        <w:rPr>
          <w:rFonts w:eastAsia="MS Mincho"/>
          <w:szCs w:val="26"/>
          <w:lang w:eastAsia="en-US"/>
        </w:rPr>
      </w:pPr>
      <w:r>
        <w:rPr>
          <w:rFonts w:eastAsia="MS Mincho"/>
          <w:szCs w:val="26"/>
          <w:lang w:eastAsia="en-US"/>
        </w:rPr>
        <w:t>На территории г. Бокситогорска в период до 2029 года предлагается</w:t>
      </w:r>
      <w:r w:rsidRPr="00F0389A">
        <w:rPr>
          <w:rFonts w:eastAsia="MS Mincho"/>
          <w:szCs w:val="26"/>
          <w:lang w:eastAsia="en-US"/>
        </w:rPr>
        <w:t xml:space="preserve"> строительство новой водогрейной котельной тепловой мощностью 90,3 Гкал/ч. В котельной предусматривается установка трёх водогрейных котлов мощностью 35 МВт каждый.</w:t>
      </w:r>
    </w:p>
    <w:p w:rsidR="00D02C78" w:rsidRPr="00A37A07" w:rsidRDefault="00D02C78" w:rsidP="000271BE">
      <w:pPr>
        <w:spacing w:line="276" w:lineRule="auto"/>
        <w:ind w:firstLine="709"/>
        <w:jc w:val="both"/>
        <w:rPr>
          <w:rFonts w:eastAsia="MS Mincho"/>
          <w:szCs w:val="26"/>
          <w:lang w:eastAsia="en-US"/>
        </w:rPr>
      </w:pPr>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27" w:name="_Toc197945943"/>
      <w:r w:rsidRPr="000271BE">
        <w:rPr>
          <w:sz w:val="24"/>
          <w:szCs w:val="24"/>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1327"/>
    </w:p>
    <w:p w:rsidR="00D02C78" w:rsidRDefault="00D02C78" w:rsidP="000271BE">
      <w:pPr>
        <w:spacing w:line="276" w:lineRule="auto"/>
        <w:ind w:firstLine="709"/>
        <w:jc w:val="both"/>
        <w:rPr>
          <w:rFonts w:eastAsia="MS Mincho"/>
          <w:szCs w:val="26"/>
          <w:lang w:eastAsia="en-US"/>
        </w:rPr>
      </w:pPr>
      <w:r w:rsidRPr="00A37A07">
        <w:rPr>
          <w:rFonts w:eastAsia="MS Mincho"/>
          <w:szCs w:val="26"/>
          <w:lang w:eastAsia="en-US"/>
        </w:rPr>
        <w:t>Анализ надежности и качества теплоснабжения для случаев отнесения</w:t>
      </w:r>
      <w:r>
        <w:rPr>
          <w:rFonts w:eastAsia="MS Mincho"/>
          <w:szCs w:val="26"/>
          <w:lang w:eastAsia="en-US"/>
        </w:rPr>
        <w:t xml:space="preserve"> </w:t>
      </w:r>
      <w:r w:rsidRPr="00A37A07">
        <w:rPr>
          <w:rFonts w:eastAsia="MS Mincho"/>
          <w:szCs w:val="26"/>
          <w:lang w:eastAsia="en-US"/>
        </w:rPr>
        <w:t>генерирующего объекта к объектам, выво</w:t>
      </w:r>
      <w:r>
        <w:rPr>
          <w:rFonts w:eastAsia="MS Mincho"/>
          <w:szCs w:val="26"/>
          <w:lang w:eastAsia="en-US"/>
        </w:rPr>
        <w:t xml:space="preserve">д которых из эксплуатации может </w:t>
      </w:r>
      <w:r w:rsidRPr="00A37A07">
        <w:rPr>
          <w:rFonts w:eastAsia="MS Mincho"/>
          <w:szCs w:val="26"/>
          <w:lang w:eastAsia="en-US"/>
        </w:rPr>
        <w:t>привести к нарушению надежности теплос</w:t>
      </w:r>
      <w:r>
        <w:rPr>
          <w:rFonts w:eastAsia="MS Mincho"/>
          <w:szCs w:val="26"/>
          <w:lang w:eastAsia="en-US"/>
        </w:rPr>
        <w:t xml:space="preserve">набжения, должен выполняться на </w:t>
      </w:r>
      <w:r w:rsidRPr="00A37A07">
        <w:rPr>
          <w:rFonts w:eastAsia="MS Mincho"/>
          <w:szCs w:val="26"/>
          <w:lang w:eastAsia="en-US"/>
        </w:rPr>
        <w:t>основе анализа установленной тепловой мощ</w:t>
      </w:r>
      <w:r>
        <w:rPr>
          <w:rFonts w:eastAsia="MS Mincho"/>
          <w:szCs w:val="26"/>
          <w:lang w:eastAsia="en-US"/>
        </w:rPr>
        <w:t xml:space="preserve">ности на генерирующем объекте и </w:t>
      </w:r>
      <w:r w:rsidRPr="00A37A07">
        <w:rPr>
          <w:rFonts w:eastAsia="MS Mincho"/>
          <w:szCs w:val="26"/>
          <w:lang w:eastAsia="en-US"/>
        </w:rPr>
        <w:t>присоединенной тепловой нагрузки.</w:t>
      </w:r>
      <w:r>
        <w:rPr>
          <w:rFonts w:eastAsia="MS Mincho"/>
          <w:szCs w:val="26"/>
          <w:lang w:eastAsia="en-US"/>
        </w:rPr>
        <w:t xml:space="preserve"> Наличие резерва (или дефицита) </w:t>
      </w:r>
      <w:r w:rsidRPr="00A37A07">
        <w:rPr>
          <w:rFonts w:eastAsia="MS Mincho"/>
          <w:szCs w:val="26"/>
          <w:lang w:eastAsia="en-US"/>
        </w:rPr>
        <w:t>располагаемой тепловой мощности должно у</w:t>
      </w:r>
      <w:r>
        <w:rPr>
          <w:rFonts w:eastAsia="MS Mincho"/>
          <w:szCs w:val="26"/>
          <w:lang w:eastAsia="en-US"/>
        </w:rPr>
        <w:t xml:space="preserve">станавливать возможность или ее </w:t>
      </w:r>
      <w:r w:rsidRPr="00A37A07">
        <w:rPr>
          <w:rFonts w:eastAsia="MS Mincho"/>
          <w:szCs w:val="26"/>
          <w:lang w:eastAsia="en-US"/>
        </w:rPr>
        <w:t>отсутствие вывода из эксплуатации турбоагрега</w:t>
      </w:r>
      <w:r>
        <w:rPr>
          <w:rFonts w:eastAsia="MS Mincho"/>
          <w:szCs w:val="26"/>
          <w:lang w:eastAsia="en-US"/>
        </w:rPr>
        <w:t>та.</w:t>
      </w:r>
    </w:p>
    <w:p w:rsidR="00D02C78" w:rsidRDefault="00D02C78" w:rsidP="000271BE">
      <w:pPr>
        <w:spacing w:line="276" w:lineRule="auto"/>
        <w:ind w:firstLine="709"/>
        <w:jc w:val="both"/>
        <w:rPr>
          <w:rFonts w:eastAsia="MS Mincho"/>
          <w:szCs w:val="26"/>
          <w:lang w:eastAsia="en-US"/>
        </w:rPr>
      </w:pPr>
      <w:r w:rsidRPr="00A37A07">
        <w:rPr>
          <w:rFonts w:eastAsia="MS Mincho"/>
          <w:szCs w:val="26"/>
          <w:lang w:eastAsia="en-US"/>
        </w:rPr>
        <w:t>Надежность теплоснабжения</w:t>
      </w:r>
      <w:r>
        <w:rPr>
          <w:rFonts w:eastAsia="MS Mincho"/>
          <w:szCs w:val="26"/>
          <w:lang w:eastAsia="en-US"/>
        </w:rPr>
        <w:t xml:space="preserve"> </w:t>
      </w:r>
      <w:r w:rsidRPr="00A37A07">
        <w:rPr>
          <w:rFonts w:eastAsia="MS Mincho"/>
          <w:szCs w:val="26"/>
          <w:lang w:eastAsia="en-US"/>
        </w:rPr>
        <w:t>потребителей, в соответствующем году долгосрочного конкурентного о</w:t>
      </w:r>
      <w:r>
        <w:rPr>
          <w:rFonts w:eastAsia="MS Mincho"/>
          <w:szCs w:val="26"/>
          <w:lang w:eastAsia="en-US"/>
        </w:rPr>
        <w:t xml:space="preserve">тбора </w:t>
      </w:r>
      <w:r w:rsidRPr="00A37A07">
        <w:rPr>
          <w:rFonts w:eastAsia="MS Mincho"/>
          <w:szCs w:val="26"/>
          <w:lang w:eastAsia="en-US"/>
        </w:rPr>
        <w:t>мощности должно проверяться по условию N-</w:t>
      </w:r>
      <w:r>
        <w:rPr>
          <w:rFonts w:eastAsia="MS Mincho"/>
          <w:szCs w:val="26"/>
          <w:lang w:eastAsia="en-US"/>
        </w:rPr>
        <w:t xml:space="preserve">1 самого крупного котлоагрегата </w:t>
      </w:r>
      <w:r w:rsidRPr="00A37A07">
        <w:rPr>
          <w:rFonts w:eastAsia="MS Mincho"/>
          <w:szCs w:val="26"/>
          <w:lang w:eastAsia="en-US"/>
        </w:rPr>
        <w:t>(или) турбоагрегата в период расчетной тем</w:t>
      </w:r>
      <w:r>
        <w:rPr>
          <w:rFonts w:eastAsia="MS Mincho"/>
          <w:szCs w:val="26"/>
          <w:lang w:eastAsia="en-US"/>
        </w:rPr>
        <w:t xml:space="preserve">пературы наружного воздуха (для </w:t>
      </w:r>
      <w:r w:rsidRPr="00A37A07">
        <w:rPr>
          <w:rFonts w:eastAsia="MS Mincho"/>
          <w:szCs w:val="26"/>
          <w:lang w:eastAsia="en-US"/>
        </w:rPr>
        <w:t xml:space="preserve">тепловой нагрузки в сетевой (горячей) воде) и </w:t>
      </w:r>
      <w:r>
        <w:rPr>
          <w:rFonts w:eastAsia="MS Mincho"/>
          <w:szCs w:val="26"/>
          <w:lang w:eastAsia="en-US"/>
        </w:rPr>
        <w:t xml:space="preserve">расчетной повторяемости расхода </w:t>
      </w:r>
      <w:r w:rsidRPr="00A37A07">
        <w:rPr>
          <w:rFonts w:eastAsia="MS Mincho"/>
          <w:szCs w:val="26"/>
          <w:lang w:eastAsia="en-US"/>
        </w:rPr>
        <w:t>отборного пара для потребителей пара.</w:t>
      </w:r>
    </w:p>
    <w:p w:rsidR="00D02C78" w:rsidRDefault="00D02C78" w:rsidP="000271BE">
      <w:pPr>
        <w:spacing w:line="276" w:lineRule="auto"/>
        <w:ind w:firstLine="709"/>
        <w:jc w:val="both"/>
        <w:rPr>
          <w:rFonts w:eastAsia="MS Mincho"/>
          <w:szCs w:val="26"/>
          <w:lang w:eastAsia="en-US"/>
        </w:rPr>
      </w:pPr>
      <w:r>
        <w:rPr>
          <w:rFonts w:eastAsia="MS Mincho"/>
          <w:szCs w:val="26"/>
          <w:lang w:eastAsia="en-US"/>
        </w:rPr>
        <w:t>Результат</w:t>
      </w:r>
      <w:r w:rsidRPr="00A37A07">
        <w:rPr>
          <w:rFonts w:eastAsia="MS Mincho"/>
          <w:szCs w:val="26"/>
          <w:lang w:eastAsia="en-US"/>
        </w:rPr>
        <w:t xml:space="preserve"> анализа надежности и каче</w:t>
      </w:r>
      <w:r>
        <w:rPr>
          <w:rFonts w:eastAsia="MS Mincho"/>
          <w:szCs w:val="26"/>
          <w:lang w:eastAsia="en-US"/>
        </w:rPr>
        <w:t xml:space="preserve">ства теплоснабжения для случаев </w:t>
      </w:r>
      <w:r w:rsidRPr="00A37A07">
        <w:rPr>
          <w:rFonts w:eastAsia="MS Mincho"/>
          <w:szCs w:val="26"/>
          <w:lang w:eastAsia="en-US"/>
        </w:rPr>
        <w:t>отнесения генерирующего объекта к объектам</w:t>
      </w:r>
      <w:r>
        <w:rPr>
          <w:rFonts w:eastAsia="MS Mincho"/>
          <w:szCs w:val="26"/>
          <w:lang w:eastAsia="en-US"/>
        </w:rPr>
        <w:t xml:space="preserve">, вывод которых из эксплуатации </w:t>
      </w:r>
      <w:r w:rsidRPr="00A37A07">
        <w:rPr>
          <w:rFonts w:eastAsia="MS Mincho"/>
          <w:szCs w:val="26"/>
          <w:lang w:eastAsia="en-US"/>
        </w:rPr>
        <w:t>может привести к нарушению надежности тепло</w:t>
      </w:r>
      <w:r>
        <w:rPr>
          <w:rFonts w:eastAsia="MS Mincho"/>
          <w:szCs w:val="26"/>
          <w:lang w:eastAsia="en-US"/>
        </w:rPr>
        <w:t xml:space="preserve">снабжения (при отнесении такого </w:t>
      </w:r>
      <w:r w:rsidRPr="00A37A07">
        <w:rPr>
          <w:rFonts w:eastAsia="MS Mincho"/>
          <w:szCs w:val="26"/>
          <w:lang w:eastAsia="en-US"/>
        </w:rPr>
        <w:t>генерирующего объекта к объектам,</w:t>
      </w:r>
      <w:r>
        <w:rPr>
          <w:rFonts w:eastAsia="MS Mincho"/>
          <w:szCs w:val="26"/>
          <w:lang w:eastAsia="en-US"/>
        </w:rPr>
        <w:t xml:space="preserve"> электрическая мощность которых </w:t>
      </w:r>
      <w:r w:rsidRPr="00A37A07">
        <w:rPr>
          <w:rFonts w:eastAsia="MS Mincho"/>
          <w:szCs w:val="26"/>
          <w:lang w:eastAsia="en-US"/>
        </w:rPr>
        <w:t>поставляется в ВР в целях обесп</w:t>
      </w:r>
      <w:r>
        <w:rPr>
          <w:rFonts w:eastAsia="MS Mincho"/>
          <w:szCs w:val="26"/>
          <w:lang w:eastAsia="en-US"/>
        </w:rPr>
        <w:t>ечения надежного теплоснабжения потребителей) представлен</w:t>
      </w:r>
      <w:r w:rsidRPr="00A37A07">
        <w:rPr>
          <w:rFonts w:eastAsia="MS Mincho"/>
          <w:szCs w:val="26"/>
          <w:lang w:eastAsia="en-US"/>
        </w:rPr>
        <w:t xml:space="preserve"> в таблиц</w:t>
      </w:r>
      <w:r>
        <w:rPr>
          <w:rFonts w:eastAsia="MS Mincho"/>
          <w:szCs w:val="26"/>
          <w:lang w:eastAsia="en-US"/>
        </w:rPr>
        <w:t>е</w:t>
      </w:r>
      <w:r w:rsidRPr="00A37A07">
        <w:rPr>
          <w:rFonts w:eastAsia="MS Mincho"/>
          <w:szCs w:val="26"/>
          <w:lang w:eastAsia="en-US"/>
        </w:rPr>
        <w:t xml:space="preserve"> </w:t>
      </w:r>
      <w:r>
        <w:rPr>
          <w:rFonts w:eastAsia="MS Mincho"/>
          <w:szCs w:val="26"/>
          <w:lang w:eastAsia="en-US"/>
        </w:rPr>
        <w:t>7.3.1</w:t>
      </w:r>
      <w:r w:rsidRPr="00A37A07">
        <w:rPr>
          <w:rFonts w:eastAsia="MS Mincho"/>
          <w:szCs w:val="26"/>
          <w:lang w:eastAsia="en-US"/>
        </w:rPr>
        <w:t>.</w:t>
      </w:r>
    </w:p>
    <w:p w:rsidR="00D02C78" w:rsidRPr="00FD05C6" w:rsidRDefault="00D02C78" w:rsidP="000271BE">
      <w:pPr>
        <w:pStyle w:val="afffa"/>
        <w:keepLines/>
        <w:spacing w:before="0" w:after="0" w:line="276" w:lineRule="auto"/>
        <w:ind w:firstLine="709"/>
        <w:jc w:val="both"/>
      </w:pPr>
      <w:bookmarkStart w:id="1328" w:name="_Toc197946119"/>
      <w:r w:rsidRPr="00FD05C6">
        <w:t xml:space="preserve">Таблица </w:t>
      </w:r>
      <w:r>
        <w:t>7.3.1.</w:t>
      </w:r>
      <w:r w:rsidRPr="00FD05C6">
        <w:t xml:space="preserve"> Баланс тепловой мощности и тепловой нагрузки по </w:t>
      </w:r>
      <w:r>
        <w:t>БТЭЦ</w:t>
      </w:r>
      <w:r w:rsidRPr="00FD05C6">
        <w:t xml:space="preserve"> (без учет</w:t>
      </w:r>
      <w:r>
        <w:t>а</w:t>
      </w:r>
      <w:r w:rsidRPr="00FD05C6">
        <w:t xml:space="preserve"> работы оборудования, получившего ВР по т/э) при условии вывода из эксплуатации самого крупного котлоагрегата (или) турбоагрегата за 202</w:t>
      </w:r>
      <w:r>
        <w:t>4</w:t>
      </w:r>
      <w:r w:rsidRPr="00FD05C6">
        <w:t xml:space="preserve"> год</w:t>
      </w:r>
      <w:bookmarkEnd w:id="1328"/>
    </w:p>
    <w:tbl>
      <w:tblPr>
        <w:tblW w:w="5000" w:type="pct"/>
        <w:tblLook w:val="00A0" w:firstRow="1" w:lastRow="0" w:firstColumn="1" w:lastColumn="0" w:noHBand="0" w:noVBand="0"/>
      </w:tblPr>
      <w:tblGrid>
        <w:gridCol w:w="1033"/>
        <w:gridCol w:w="5550"/>
        <w:gridCol w:w="1276"/>
        <w:gridCol w:w="1758"/>
      </w:tblGrid>
      <w:tr w:rsidR="00D02C78" w:rsidRPr="000271BE" w:rsidTr="00A15BAC">
        <w:trPr>
          <w:trHeight w:val="20"/>
          <w:tblHeader/>
        </w:trPr>
        <w:tc>
          <w:tcPr>
            <w:tcW w:w="1033" w:type="dxa"/>
            <w:tcBorders>
              <w:top w:val="single" w:sz="8" w:space="0" w:color="auto"/>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b/>
                <w:color w:val="000000"/>
                <w:sz w:val="20"/>
                <w:szCs w:val="20"/>
              </w:rPr>
            </w:pPr>
            <w:r w:rsidRPr="000271BE">
              <w:rPr>
                <w:b/>
                <w:color w:val="000000"/>
                <w:sz w:val="20"/>
                <w:szCs w:val="20"/>
              </w:rPr>
              <w:t>№ п/п</w:t>
            </w:r>
          </w:p>
        </w:tc>
        <w:tc>
          <w:tcPr>
            <w:tcW w:w="5550" w:type="dxa"/>
            <w:tcBorders>
              <w:top w:val="single" w:sz="8" w:space="0" w:color="auto"/>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b/>
                <w:color w:val="000000"/>
                <w:sz w:val="20"/>
                <w:szCs w:val="20"/>
              </w:rPr>
            </w:pPr>
            <w:r w:rsidRPr="000271BE">
              <w:rPr>
                <w:b/>
                <w:color w:val="000000"/>
                <w:sz w:val="20"/>
                <w:szCs w:val="20"/>
              </w:rPr>
              <w:t>Наименование</w:t>
            </w:r>
          </w:p>
        </w:tc>
        <w:tc>
          <w:tcPr>
            <w:tcW w:w="1276" w:type="dxa"/>
            <w:tcBorders>
              <w:top w:val="single" w:sz="8" w:space="0" w:color="auto"/>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b/>
                <w:color w:val="000000"/>
                <w:sz w:val="20"/>
                <w:szCs w:val="20"/>
              </w:rPr>
            </w:pPr>
            <w:r w:rsidRPr="000271BE">
              <w:rPr>
                <w:b/>
                <w:color w:val="000000"/>
                <w:sz w:val="20"/>
                <w:szCs w:val="20"/>
              </w:rPr>
              <w:t>Ед. изм.</w:t>
            </w:r>
          </w:p>
        </w:tc>
        <w:tc>
          <w:tcPr>
            <w:tcW w:w="1758" w:type="dxa"/>
            <w:tcBorders>
              <w:top w:val="single" w:sz="8" w:space="0" w:color="auto"/>
              <w:left w:val="nil"/>
              <w:bottom w:val="single" w:sz="8" w:space="0" w:color="auto"/>
              <w:right w:val="single" w:sz="8" w:space="0" w:color="auto"/>
            </w:tcBorders>
            <w:noWrap/>
            <w:tcMar>
              <w:left w:w="28" w:type="dxa"/>
              <w:right w:w="28" w:type="dxa"/>
            </w:tcMar>
            <w:vAlign w:val="center"/>
          </w:tcPr>
          <w:p w:rsidR="00D02C78" w:rsidRPr="000271BE" w:rsidRDefault="00D02C78" w:rsidP="00372E8B">
            <w:pPr>
              <w:keepNext/>
              <w:keepLines/>
              <w:jc w:val="center"/>
              <w:rPr>
                <w:b/>
                <w:color w:val="000000"/>
                <w:sz w:val="20"/>
                <w:szCs w:val="20"/>
              </w:rPr>
            </w:pPr>
            <w:r w:rsidRPr="000271BE">
              <w:rPr>
                <w:b/>
                <w:color w:val="000000"/>
                <w:sz w:val="20"/>
                <w:szCs w:val="20"/>
              </w:rPr>
              <w:t>202</w:t>
            </w:r>
            <w:r>
              <w:rPr>
                <w:b/>
                <w:color w:val="000000"/>
                <w:sz w:val="20"/>
                <w:szCs w:val="20"/>
              </w:rPr>
              <w:t>4</w:t>
            </w:r>
            <w:r w:rsidRPr="000271BE">
              <w:rPr>
                <w:b/>
                <w:color w:val="000000"/>
                <w:sz w:val="20"/>
                <w:szCs w:val="20"/>
              </w:rPr>
              <w:t xml:space="preserve"> г.</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w:t>
            </w:r>
          </w:p>
        </w:tc>
        <w:tc>
          <w:tcPr>
            <w:tcW w:w="5550" w:type="dxa"/>
            <w:tcBorders>
              <w:top w:val="nil"/>
              <w:left w:val="nil"/>
              <w:bottom w:val="single" w:sz="8" w:space="0" w:color="auto"/>
              <w:right w:val="single" w:sz="8" w:space="0" w:color="auto"/>
            </w:tcBorders>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Установленная тепловая мощность, в том числе:</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300,00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1.1</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ЦКТИ-75-39</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5</w:t>
            </w:r>
            <w:r w:rsidRPr="000271BE">
              <w:rPr>
                <w:sz w:val="20"/>
                <w:szCs w:val="20"/>
              </w:rPr>
              <w:t>0,00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1.2</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ЦКТИ-75-39</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5</w:t>
            </w:r>
            <w:r w:rsidRPr="000271BE">
              <w:rPr>
                <w:sz w:val="20"/>
                <w:szCs w:val="20"/>
              </w:rPr>
              <w:t>0,00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1.3</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ЦКТИ-75-39</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50</w:t>
            </w:r>
            <w:r w:rsidRPr="000271BE">
              <w:rPr>
                <w:sz w:val="20"/>
                <w:szCs w:val="20"/>
              </w:rPr>
              <w:t>,00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1.4</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БКЗ-75-39</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50</w:t>
            </w:r>
            <w:r w:rsidRPr="000271BE">
              <w:rPr>
                <w:sz w:val="20"/>
                <w:szCs w:val="20"/>
              </w:rPr>
              <w:t>,00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1.5</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БКЗ-75-39</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50</w:t>
            </w:r>
            <w:r w:rsidRPr="000271BE">
              <w:rPr>
                <w:sz w:val="20"/>
                <w:szCs w:val="20"/>
              </w:rPr>
              <w:t>,00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1.6</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Е-75-3,9-440-ГМ</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50</w:t>
            </w:r>
            <w:r w:rsidRPr="000271BE">
              <w:rPr>
                <w:sz w:val="20"/>
                <w:szCs w:val="20"/>
              </w:rPr>
              <w:t>,00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3</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Собственные нужды</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44,06</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4</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A15BAC">
            <w:pPr>
              <w:keepNext/>
              <w:keepLines/>
              <w:jc w:val="center"/>
              <w:rPr>
                <w:color w:val="000000"/>
                <w:sz w:val="20"/>
                <w:szCs w:val="20"/>
              </w:rPr>
            </w:pPr>
            <w:r w:rsidRPr="000271BE">
              <w:rPr>
                <w:sz w:val="20"/>
                <w:szCs w:val="20"/>
              </w:rPr>
              <w:t xml:space="preserve">Тепловая мощность </w:t>
            </w:r>
            <w:r>
              <w:rPr>
                <w:sz w:val="20"/>
                <w:szCs w:val="20"/>
              </w:rPr>
              <w:t>(на город)</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0271BE">
            <w:pPr>
              <w:keepNext/>
              <w:keepLines/>
              <w:jc w:val="center"/>
              <w:rPr>
                <w:color w:val="000000"/>
                <w:sz w:val="20"/>
                <w:szCs w:val="20"/>
              </w:rPr>
            </w:pPr>
            <w:r>
              <w:rPr>
                <w:sz w:val="20"/>
                <w:szCs w:val="20"/>
              </w:rPr>
              <w:t>145,26</w:t>
            </w:r>
          </w:p>
        </w:tc>
      </w:tr>
      <w:tr w:rsidR="00D02C78" w:rsidRPr="000271BE" w:rsidTr="00732013">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5</w:t>
            </w:r>
          </w:p>
        </w:tc>
        <w:tc>
          <w:tcPr>
            <w:tcW w:w="5550" w:type="dxa"/>
            <w:tcBorders>
              <w:top w:val="nil"/>
              <w:left w:val="nil"/>
              <w:bottom w:val="single" w:sz="8" w:space="0" w:color="auto"/>
              <w:right w:val="single" w:sz="8" w:space="0" w:color="auto"/>
            </w:tcBorders>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Потери при передаче тепловой энергии</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Гкал/ч</w:t>
            </w:r>
          </w:p>
        </w:tc>
        <w:tc>
          <w:tcPr>
            <w:tcW w:w="1758" w:type="dxa"/>
            <w:tcBorders>
              <w:top w:val="nil"/>
              <w:left w:val="nil"/>
              <w:bottom w:val="single" w:sz="4"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11,54</w:t>
            </w:r>
          </w:p>
        </w:tc>
      </w:tr>
      <w:tr w:rsidR="00D02C78" w:rsidRPr="000271BE" w:rsidTr="00732013">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32013">
            <w:pPr>
              <w:jc w:val="center"/>
              <w:rPr>
                <w:color w:val="000000"/>
                <w:sz w:val="20"/>
                <w:szCs w:val="20"/>
              </w:rPr>
            </w:pPr>
            <w:r>
              <w:rPr>
                <w:sz w:val="20"/>
                <w:szCs w:val="20"/>
              </w:rPr>
              <w:t>6</w:t>
            </w:r>
          </w:p>
        </w:tc>
        <w:tc>
          <w:tcPr>
            <w:tcW w:w="5550" w:type="dxa"/>
            <w:tcBorders>
              <w:top w:val="nil"/>
              <w:left w:val="nil"/>
              <w:bottom w:val="single" w:sz="8" w:space="0" w:color="auto"/>
              <w:right w:val="single" w:sz="8" w:space="0" w:color="auto"/>
            </w:tcBorders>
            <w:tcMar>
              <w:left w:w="28" w:type="dxa"/>
              <w:right w:w="28" w:type="dxa"/>
            </w:tcMar>
            <w:vAlign w:val="center"/>
          </w:tcPr>
          <w:p w:rsidR="00D02C78" w:rsidRPr="000271BE" w:rsidRDefault="00D02C78" w:rsidP="00BD2FD4">
            <w:pPr>
              <w:jc w:val="center"/>
              <w:rPr>
                <w:color w:val="000000"/>
                <w:sz w:val="20"/>
                <w:szCs w:val="20"/>
              </w:rPr>
            </w:pPr>
            <w:r>
              <w:rPr>
                <w:sz w:val="20"/>
                <w:szCs w:val="20"/>
              </w:rPr>
              <w:t>Присоединё</w:t>
            </w:r>
            <w:r w:rsidRPr="000271BE">
              <w:rPr>
                <w:sz w:val="20"/>
                <w:szCs w:val="20"/>
              </w:rPr>
              <w:t>нная нагрузка, в т.ч.:</w:t>
            </w:r>
          </w:p>
        </w:tc>
        <w:tc>
          <w:tcPr>
            <w:tcW w:w="1276" w:type="dxa"/>
            <w:tcBorders>
              <w:top w:val="nil"/>
              <w:left w:val="nil"/>
              <w:bottom w:val="single" w:sz="8" w:space="0" w:color="auto"/>
              <w:right w:val="single" w:sz="4" w:space="0" w:color="auto"/>
            </w:tcBorders>
            <w:noWrap/>
            <w:tcMar>
              <w:left w:w="28" w:type="dxa"/>
              <w:right w:w="28" w:type="dxa"/>
            </w:tcMar>
            <w:vAlign w:val="center"/>
          </w:tcPr>
          <w:p w:rsidR="00D02C78" w:rsidRPr="000271BE" w:rsidRDefault="00D02C78" w:rsidP="00732013">
            <w:pPr>
              <w:jc w:val="center"/>
              <w:rPr>
                <w:color w:val="000000"/>
                <w:sz w:val="20"/>
                <w:szCs w:val="20"/>
              </w:rPr>
            </w:pPr>
            <w:r w:rsidRPr="000271BE">
              <w:rPr>
                <w:sz w:val="20"/>
                <w:szCs w:val="20"/>
              </w:rPr>
              <w:t>Гкал/ч</w:t>
            </w:r>
          </w:p>
        </w:tc>
        <w:tc>
          <w:tcPr>
            <w:tcW w:w="175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732013" w:rsidRDefault="00D02C78" w:rsidP="00732013">
            <w:pPr>
              <w:jc w:val="center"/>
              <w:rPr>
                <w:sz w:val="20"/>
                <w:szCs w:val="20"/>
              </w:rPr>
            </w:pPr>
            <w:r>
              <w:rPr>
                <w:sz w:val="20"/>
                <w:szCs w:val="20"/>
              </w:rPr>
              <w:t>52,07</w:t>
            </w:r>
          </w:p>
        </w:tc>
      </w:tr>
      <w:tr w:rsidR="00D02C78" w:rsidRPr="000271BE" w:rsidTr="00732013">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32013">
            <w:pPr>
              <w:jc w:val="center"/>
              <w:rPr>
                <w:color w:val="000000"/>
                <w:sz w:val="20"/>
                <w:szCs w:val="20"/>
              </w:rPr>
            </w:pPr>
            <w:r>
              <w:rPr>
                <w:sz w:val="20"/>
                <w:szCs w:val="20"/>
              </w:rPr>
              <w:t>6</w:t>
            </w:r>
            <w:r w:rsidRPr="000271BE">
              <w:rPr>
                <w:sz w:val="20"/>
                <w:szCs w:val="20"/>
              </w:rPr>
              <w:t>.1</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32013">
            <w:pPr>
              <w:jc w:val="center"/>
              <w:rPr>
                <w:color w:val="000000"/>
                <w:sz w:val="20"/>
                <w:szCs w:val="20"/>
              </w:rPr>
            </w:pPr>
            <w:r w:rsidRPr="000271BE">
              <w:rPr>
                <w:sz w:val="20"/>
                <w:szCs w:val="20"/>
              </w:rPr>
              <w:t>Отопление и вентиляция</w:t>
            </w:r>
          </w:p>
        </w:tc>
        <w:tc>
          <w:tcPr>
            <w:tcW w:w="1276" w:type="dxa"/>
            <w:tcBorders>
              <w:top w:val="nil"/>
              <w:left w:val="nil"/>
              <w:bottom w:val="single" w:sz="8" w:space="0" w:color="auto"/>
              <w:right w:val="single" w:sz="4" w:space="0" w:color="auto"/>
            </w:tcBorders>
            <w:noWrap/>
            <w:tcMar>
              <w:left w:w="28" w:type="dxa"/>
              <w:right w:w="28" w:type="dxa"/>
            </w:tcMar>
            <w:vAlign w:val="center"/>
          </w:tcPr>
          <w:p w:rsidR="00D02C78" w:rsidRPr="000271BE" w:rsidRDefault="00D02C78" w:rsidP="00732013">
            <w:pPr>
              <w:jc w:val="center"/>
              <w:rPr>
                <w:color w:val="000000"/>
                <w:sz w:val="20"/>
                <w:szCs w:val="20"/>
              </w:rPr>
            </w:pPr>
            <w:r w:rsidRPr="000271BE">
              <w:rPr>
                <w:sz w:val="20"/>
                <w:szCs w:val="20"/>
              </w:rPr>
              <w:t>Гкал/ч</w:t>
            </w:r>
          </w:p>
        </w:tc>
        <w:tc>
          <w:tcPr>
            <w:tcW w:w="175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732013" w:rsidRDefault="00D02C78" w:rsidP="00732013">
            <w:pPr>
              <w:jc w:val="center"/>
              <w:rPr>
                <w:sz w:val="20"/>
                <w:szCs w:val="20"/>
              </w:rPr>
            </w:pPr>
            <w:r>
              <w:rPr>
                <w:sz w:val="20"/>
                <w:szCs w:val="20"/>
              </w:rPr>
              <w:t>45,00</w:t>
            </w:r>
          </w:p>
        </w:tc>
      </w:tr>
      <w:tr w:rsidR="00D02C78" w:rsidRPr="000271BE" w:rsidTr="00732013">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32013">
            <w:pPr>
              <w:jc w:val="center"/>
              <w:rPr>
                <w:color w:val="000000"/>
                <w:sz w:val="20"/>
                <w:szCs w:val="20"/>
              </w:rPr>
            </w:pPr>
            <w:r>
              <w:rPr>
                <w:sz w:val="20"/>
                <w:szCs w:val="20"/>
              </w:rPr>
              <w:t>6</w:t>
            </w:r>
            <w:r w:rsidRPr="000271BE">
              <w:rPr>
                <w:sz w:val="20"/>
                <w:szCs w:val="20"/>
              </w:rPr>
              <w:t>.2</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32013">
            <w:pPr>
              <w:jc w:val="center"/>
              <w:rPr>
                <w:color w:val="000000"/>
                <w:sz w:val="20"/>
                <w:szCs w:val="20"/>
              </w:rPr>
            </w:pPr>
            <w:r w:rsidRPr="000271BE">
              <w:rPr>
                <w:sz w:val="20"/>
                <w:szCs w:val="20"/>
              </w:rPr>
              <w:t>ГВС</w:t>
            </w:r>
          </w:p>
        </w:tc>
        <w:tc>
          <w:tcPr>
            <w:tcW w:w="1276" w:type="dxa"/>
            <w:tcBorders>
              <w:top w:val="nil"/>
              <w:left w:val="nil"/>
              <w:bottom w:val="single" w:sz="8" w:space="0" w:color="auto"/>
              <w:right w:val="single" w:sz="4" w:space="0" w:color="auto"/>
            </w:tcBorders>
            <w:noWrap/>
            <w:tcMar>
              <w:left w:w="28" w:type="dxa"/>
              <w:right w:w="28" w:type="dxa"/>
            </w:tcMar>
            <w:vAlign w:val="center"/>
          </w:tcPr>
          <w:p w:rsidR="00D02C78" w:rsidRPr="000271BE" w:rsidRDefault="00D02C78" w:rsidP="00732013">
            <w:pPr>
              <w:jc w:val="center"/>
              <w:rPr>
                <w:color w:val="000000"/>
                <w:sz w:val="20"/>
                <w:szCs w:val="20"/>
              </w:rPr>
            </w:pPr>
            <w:r w:rsidRPr="000271BE">
              <w:rPr>
                <w:sz w:val="20"/>
                <w:szCs w:val="20"/>
              </w:rPr>
              <w:t>Гкал/ч</w:t>
            </w:r>
          </w:p>
        </w:tc>
        <w:tc>
          <w:tcPr>
            <w:tcW w:w="1758"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732013" w:rsidRDefault="00D02C78" w:rsidP="00732013">
            <w:pPr>
              <w:jc w:val="center"/>
              <w:rPr>
                <w:sz w:val="20"/>
                <w:szCs w:val="20"/>
              </w:rPr>
            </w:pPr>
            <w:r>
              <w:rPr>
                <w:sz w:val="20"/>
                <w:szCs w:val="20"/>
              </w:rPr>
              <w:t>7,07</w:t>
            </w:r>
          </w:p>
        </w:tc>
      </w:tr>
      <w:tr w:rsidR="00D02C78" w:rsidRPr="000271BE" w:rsidTr="00732013">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6</w:t>
            </w:r>
            <w:r w:rsidRPr="000271BE">
              <w:rPr>
                <w:sz w:val="20"/>
                <w:szCs w:val="20"/>
              </w:rPr>
              <w:t>.3</w:t>
            </w:r>
          </w:p>
        </w:tc>
        <w:tc>
          <w:tcPr>
            <w:tcW w:w="5550"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Пар</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Гкал/ч</w:t>
            </w:r>
          </w:p>
        </w:tc>
        <w:tc>
          <w:tcPr>
            <w:tcW w:w="1758" w:type="dxa"/>
            <w:tcBorders>
              <w:top w:val="single" w:sz="4" w:space="0" w:color="auto"/>
              <w:left w:val="nil"/>
              <w:bottom w:val="single" w:sz="8" w:space="0" w:color="auto"/>
              <w:right w:val="single" w:sz="8" w:space="0" w:color="auto"/>
            </w:tcBorders>
            <w:noWrap/>
            <w:tcMar>
              <w:left w:w="28" w:type="dxa"/>
              <w:right w:w="28" w:type="dxa"/>
            </w:tcMar>
            <w:vAlign w:val="center"/>
          </w:tcPr>
          <w:p w:rsidR="00D02C78" w:rsidRPr="00732013" w:rsidRDefault="00D02C78" w:rsidP="00722FE7">
            <w:pPr>
              <w:jc w:val="center"/>
              <w:rPr>
                <w:sz w:val="20"/>
                <w:szCs w:val="20"/>
              </w:rPr>
            </w:pPr>
            <w:r w:rsidRPr="000271BE">
              <w:rPr>
                <w:sz w:val="20"/>
                <w:szCs w:val="20"/>
              </w:rPr>
              <w:t>0,00</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7</w:t>
            </w:r>
          </w:p>
        </w:tc>
        <w:tc>
          <w:tcPr>
            <w:tcW w:w="5550" w:type="dxa"/>
            <w:tcBorders>
              <w:top w:val="nil"/>
              <w:left w:val="nil"/>
              <w:bottom w:val="single" w:sz="8" w:space="0" w:color="auto"/>
              <w:right w:val="single" w:sz="8" w:space="0" w:color="auto"/>
            </w:tcBorders>
            <w:tcMar>
              <w:left w:w="28" w:type="dxa"/>
              <w:right w:w="28" w:type="dxa"/>
            </w:tcMar>
            <w:vAlign w:val="center"/>
          </w:tcPr>
          <w:p w:rsidR="00D02C78" w:rsidRPr="000271BE" w:rsidRDefault="00D02C78" w:rsidP="00BD2FD4">
            <w:pPr>
              <w:jc w:val="center"/>
              <w:rPr>
                <w:color w:val="000000"/>
                <w:sz w:val="20"/>
                <w:szCs w:val="20"/>
              </w:rPr>
            </w:pPr>
            <w:r w:rsidRPr="000271BE">
              <w:rPr>
                <w:sz w:val="20"/>
                <w:szCs w:val="20"/>
              </w:rPr>
              <w:t>П</w:t>
            </w:r>
            <w:r>
              <w:rPr>
                <w:sz w:val="20"/>
                <w:szCs w:val="20"/>
              </w:rPr>
              <w:t>рисоединё</w:t>
            </w:r>
            <w:r w:rsidRPr="000271BE">
              <w:rPr>
                <w:sz w:val="20"/>
                <w:szCs w:val="20"/>
              </w:rPr>
              <w:t xml:space="preserve">нная тепловая нагрузка </w:t>
            </w:r>
            <w:r>
              <w:rPr>
                <w:sz w:val="20"/>
                <w:szCs w:val="20"/>
              </w:rPr>
              <w:t>с учётом потерь в сетях</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63,61</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8</w:t>
            </w:r>
          </w:p>
        </w:tc>
        <w:tc>
          <w:tcPr>
            <w:tcW w:w="5550" w:type="dxa"/>
            <w:tcBorders>
              <w:top w:val="nil"/>
              <w:left w:val="nil"/>
              <w:bottom w:val="single" w:sz="8" w:space="0" w:color="auto"/>
              <w:right w:val="single" w:sz="8" w:space="0" w:color="auto"/>
            </w:tcBorders>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Резерв (+)/дефицит(-) тепловой мощности</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sidRPr="000271BE">
              <w:rPr>
                <w:sz w:val="20"/>
                <w:szCs w:val="20"/>
              </w:rPr>
              <w:t>Гкал/ч</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81,65</w:t>
            </w:r>
          </w:p>
        </w:tc>
      </w:tr>
      <w:tr w:rsidR="00D02C78" w:rsidRPr="000271BE" w:rsidTr="00A15BAC">
        <w:trPr>
          <w:trHeight w:val="20"/>
        </w:trPr>
        <w:tc>
          <w:tcPr>
            <w:tcW w:w="1033" w:type="dxa"/>
            <w:tcBorders>
              <w:top w:val="nil"/>
              <w:left w:val="single" w:sz="8" w:space="0" w:color="auto"/>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9</w:t>
            </w:r>
          </w:p>
        </w:tc>
        <w:tc>
          <w:tcPr>
            <w:tcW w:w="5550" w:type="dxa"/>
            <w:tcBorders>
              <w:top w:val="nil"/>
              <w:left w:val="nil"/>
              <w:bottom w:val="single" w:sz="8" w:space="0" w:color="auto"/>
              <w:right w:val="single" w:sz="8" w:space="0" w:color="auto"/>
            </w:tcBorders>
            <w:tcMar>
              <w:left w:w="28" w:type="dxa"/>
              <w:right w:w="28" w:type="dxa"/>
            </w:tcMar>
            <w:vAlign w:val="center"/>
          </w:tcPr>
          <w:p w:rsidR="00D02C78" w:rsidRPr="000271BE" w:rsidRDefault="00D02C78" w:rsidP="00732013">
            <w:pPr>
              <w:jc w:val="center"/>
              <w:rPr>
                <w:color w:val="000000"/>
                <w:sz w:val="20"/>
                <w:szCs w:val="20"/>
              </w:rPr>
            </w:pPr>
            <w:r w:rsidRPr="000271BE">
              <w:rPr>
                <w:sz w:val="20"/>
                <w:szCs w:val="20"/>
              </w:rPr>
              <w:t xml:space="preserve">Отношение резерва(+)/дефицита(-) к тепловой мощности </w:t>
            </w:r>
          </w:p>
        </w:tc>
        <w:tc>
          <w:tcPr>
            <w:tcW w:w="1276"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w:t>
            </w:r>
          </w:p>
        </w:tc>
        <w:tc>
          <w:tcPr>
            <w:tcW w:w="1758" w:type="dxa"/>
            <w:tcBorders>
              <w:top w:val="nil"/>
              <w:left w:val="nil"/>
              <w:bottom w:val="single" w:sz="8" w:space="0" w:color="auto"/>
              <w:right w:val="single" w:sz="8" w:space="0" w:color="auto"/>
            </w:tcBorders>
            <w:noWrap/>
            <w:tcMar>
              <w:left w:w="28" w:type="dxa"/>
              <w:right w:w="28" w:type="dxa"/>
            </w:tcMar>
            <w:vAlign w:val="center"/>
          </w:tcPr>
          <w:p w:rsidR="00D02C78" w:rsidRPr="000271BE" w:rsidRDefault="00D02C78" w:rsidP="00722FE7">
            <w:pPr>
              <w:jc w:val="center"/>
              <w:rPr>
                <w:color w:val="000000"/>
                <w:sz w:val="20"/>
                <w:szCs w:val="20"/>
              </w:rPr>
            </w:pPr>
            <w:r>
              <w:rPr>
                <w:sz w:val="20"/>
                <w:szCs w:val="20"/>
              </w:rPr>
              <w:t>56,21</w:t>
            </w:r>
          </w:p>
        </w:tc>
      </w:tr>
    </w:tbl>
    <w:p w:rsidR="00D02C78" w:rsidRDefault="00D02C78" w:rsidP="000271BE">
      <w:pPr>
        <w:spacing w:line="276" w:lineRule="auto"/>
        <w:ind w:firstLine="709"/>
        <w:jc w:val="both"/>
        <w:rPr>
          <w:rFonts w:eastAsia="MS Mincho"/>
          <w:szCs w:val="26"/>
          <w:lang w:eastAsia="en-US"/>
        </w:rPr>
      </w:pPr>
    </w:p>
    <w:p w:rsidR="00D02C78" w:rsidRDefault="00D02C78" w:rsidP="000271BE">
      <w:pPr>
        <w:spacing w:line="276" w:lineRule="auto"/>
        <w:ind w:firstLine="709"/>
        <w:jc w:val="both"/>
        <w:rPr>
          <w:rFonts w:eastAsia="MS Mincho"/>
          <w:szCs w:val="26"/>
          <w:lang w:eastAsia="en-US"/>
        </w:rPr>
      </w:pPr>
      <w:r>
        <w:rPr>
          <w:rFonts w:eastAsia="MS Mincho"/>
          <w:szCs w:val="26"/>
          <w:lang w:eastAsia="en-US"/>
        </w:rPr>
        <w:t>Вывод</w:t>
      </w:r>
      <w:r w:rsidRPr="000271BE">
        <w:rPr>
          <w:rFonts w:eastAsia="MS Mincho"/>
          <w:szCs w:val="26"/>
          <w:lang w:eastAsia="en-US"/>
        </w:rPr>
        <w:t xml:space="preserve"> из эксплуатации самого крупного котлоагрегата (или) турбоагрегата на </w:t>
      </w:r>
      <w:r>
        <w:rPr>
          <w:rFonts w:eastAsia="MS Mincho"/>
          <w:szCs w:val="26"/>
          <w:lang w:eastAsia="en-US"/>
        </w:rPr>
        <w:t>БТЭЦ</w:t>
      </w:r>
      <w:r w:rsidRPr="000271BE">
        <w:rPr>
          <w:rFonts w:eastAsia="MS Mincho"/>
          <w:szCs w:val="26"/>
          <w:lang w:eastAsia="en-US"/>
        </w:rPr>
        <w:t xml:space="preserve"> </w:t>
      </w:r>
      <w:r>
        <w:rPr>
          <w:rFonts w:eastAsia="MS Mincho"/>
          <w:szCs w:val="26"/>
          <w:lang w:eastAsia="en-US"/>
        </w:rPr>
        <w:t xml:space="preserve">не </w:t>
      </w:r>
      <w:r w:rsidRPr="000271BE">
        <w:rPr>
          <w:rFonts w:eastAsia="MS Mincho"/>
          <w:szCs w:val="26"/>
          <w:lang w:eastAsia="en-US"/>
        </w:rPr>
        <w:t xml:space="preserve">приведет к </w:t>
      </w:r>
      <w:r>
        <w:rPr>
          <w:rFonts w:eastAsia="MS Mincho"/>
          <w:szCs w:val="26"/>
          <w:lang w:eastAsia="en-US"/>
        </w:rPr>
        <w:t>снижению качества</w:t>
      </w:r>
      <w:r w:rsidRPr="000271BE">
        <w:rPr>
          <w:rFonts w:eastAsia="MS Mincho"/>
          <w:szCs w:val="26"/>
          <w:lang w:eastAsia="en-US"/>
        </w:rPr>
        <w:t xml:space="preserve"> теплоснабжени</w:t>
      </w:r>
      <w:r>
        <w:rPr>
          <w:rFonts w:eastAsia="MS Mincho"/>
          <w:szCs w:val="26"/>
          <w:lang w:eastAsia="en-US"/>
        </w:rPr>
        <w:t>я</w:t>
      </w:r>
      <w:r w:rsidRPr="000271BE">
        <w:rPr>
          <w:rFonts w:eastAsia="MS Mincho"/>
          <w:szCs w:val="26"/>
          <w:lang w:eastAsia="en-US"/>
        </w:rPr>
        <w:t xml:space="preserve"> потребителей, так как </w:t>
      </w:r>
      <w:r>
        <w:rPr>
          <w:rFonts w:eastAsia="MS Mincho"/>
          <w:szCs w:val="26"/>
          <w:lang w:eastAsia="en-US"/>
        </w:rPr>
        <w:t>имеется достаточный резерв</w:t>
      </w:r>
      <w:r w:rsidRPr="000271BE">
        <w:rPr>
          <w:rFonts w:eastAsia="MS Mincho"/>
          <w:szCs w:val="26"/>
          <w:lang w:eastAsia="en-US"/>
        </w:rPr>
        <w:t xml:space="preserve"> тепловой мощности в 202</w:t>
      </w:r>
      <w:r>
        <w:rPr>
          <w:rFonts w:eastAsia="MS Mincho"/>
          <w:szCs w:val="26"/>
          <w:lang w:eastAsia="en-US"/>
        </w:rPr>
        <w:t>4</w:t>
      </w:r>
      <w:r w:rsidRPr="000271BE">
        <w:rPr>
          <w:rFonts w:eastAsia="MS Mincho"/>
          <w:szCs w:val="26"/>
          <w:lang w:eastAsia="en-US"/>
        </w:rPr>
        <w:t xml:space="preserve"> году.</w:t>
      </w:r>
    </w:p>
    <w:p w:rsidR="00D02C78" w:rsidRPr="000271BE" w:rsidRDefault="00D02C78" w:rsidP="000271BE">
      <w:pPr>
        <w:spacing w:line="276" w:lineRule="auto"/>
        <w:ind w:firstLine="709"/>
        <w:jc w:val="both"/>
        <w:rPr>
          <w:rFonts w:eastAsia="MS Mincho"/>
          <w:szCs w:val="26"/>
          <w:lang w:eastAsia="en-US"/>
        </w:rPr>
      </w:pPr>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29" w:name="_Toc197945944"/>
      <w:r w:rsidRPr="000271BE">
        <w:rPr>
          <w:sz w:val="24"/>
          <w:szCs w:val="24"/>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329"/>
    </w:p>
    <w:p w:rsidR="00D02C78" w:rsidRPr="001F6E85" w:rsidRDefault="00D02C78" w:rsidP="001F6E85">
      <w:pPr>
        <w:spacing w:line="276" w:lineRule="auto"/>
        <w:ind w:firstLine="709"/>
        <w:jc w:val="both"/>
        <w:rPr>
          <w:rFonts w:eastAsia="MS Mincho"/>
          <w:szCs w:val="26"/>
          <w:lang w:eastAsia="en-US"/>
        </w:rPr>
      </w:pPr>
      <w:r w:rsidRPr="001F6E85">
        <w:rPr>
          <w:rFonts w:eastAsia="MS Mincho"/>
          <w:szCs w:val="26"/>
          <w:lang w:eastAsia="en-US"/>
        </w:rPr>
        <w:t xml:space="preserve">АО </w:t>
      </w:r>
      <w:r>
        <w:rPr>
          <w:rFonts w:eastAsia="MS Mincho"/>
          <w:szCs w:val="26"/>
          <w:lang w:eastAsia="en-US"/>
        </w:rPr>
        <w:t>«</w:t>
      </w:r>
      <w:r w:rsidRPr="001F6E85">
        <w:rPr>
          <w:rFonts w:eastAsia="MS Mincho"/>
          <w:szCs w:val="26"/>
          <w:lang w:eastAsia="en-US"/>
        </w:rPr>
        <w:t>РУСАЛ Бокситогорск</w:t>
      </w:r>
      <w:r>
        <w:rPr>
          <w:rFonts w:eastAsia="MS Mincho"/>
          <w:szCs w:val="26"/>
          <w:lang w:eastAsia="en-US"/>
        </w:rPr>
        <w:t>»</w:t>
      </w:r>
      <w:r w:rsidRPr="001F6E85">
        <w:rPr>
          <w:rFonts w:eastAsia="MS Mincho"/>
          <w:szCs w:val="26"/>
          <w:lang w:eastAsia="en-US"/>
        </w:rPr>
        <w:t xml:space="preserve"> в адрес Главы администрации Бокситогорского муниципального района Ленинградской области направлено письмо от 07.07.2023 № ФД/1797 о невозможности проведения обновления изношенного оборудования ТЭЦ и тепловых сетей в сложившихся финансово-экономических условиях, существующей политики в области тарифообразования, что привело к убыточности оказания услуги централизованного теплоснабжения потребителей г. Бокситогорска, а также подвергает риску обеспечение теплом жителей г. Бокситогорска. В связи с этим руководство АО </w:t>
      </w:r>
      <w:r>
        <w:rPr>
          <w:rFonts w:eastAsia="MS Mincho"/>
          <w:szCs w:val="26"/>
          <w:lang w:eastAsia="en-US"/>
        </w:rPr>
        <w:t>«</w:t>
      </w:r>
      <w:r w:rsidRPr="001F6E85">
        <w:rPr>
          <w:rFonts w:eastAsia="MS Mincho"/>
          <w:szCs w:val="26"/>
          <w:lang w:eastAsia="en-US"/>
        </w:rPr>
        <w:t>РУСАЛ Бокситогорск</w:t>
      </w:r>
      <w:r>
        <w:rPr>
          <w:rFonts w:eastAsia="MS Mincho"/>
          <w:szCs w:val="26"/>
          <w:lang w:eastAsia="en-US"/>
        </w:rPr>
        <w:t>»</w:t>
      </w:r>
      <w:r w:rsidRPr="001F6E85">
        <w:rPr>
          <w:rFonts w:eastAsia="MS Mincho"/>
          <w:szCs w:val="26"/>
          <w:lang w:eastAsia="en-US"/>
        </w:rPr>
        <w:t xml:space="preserve"> обратилось с просьбой рассмотреть при актуализации Схемы теплоснабжения переход на альтернативные варианты выработки теплоносителя для теплоснабжения потребителей г. Бокситогорска и исключить использование </w:t>
      </w:r>
      <w:r>
        <w:rPr>
          <w:rFonts w:eastAsia="MS Mincho"/>
          <w:szCs w:val="26"/>
          <w:lang w:eastAsia="en-US"/>
        </w:rPr>
        <w:t>БТЭЦ</w:t>
      </w:r>
      <w:r w:rsidRPr="001F6E85">
        <w:rPr>
          <w:rFonts w:eastAsia="MS Mincho"/>
          <w:szCs w:val="26"/>
          <w:lang w:eastAsia="en-US"/>
        </w:rPr>
        <w:t>.</w:t>
      </w:r>
    </w:p>
    <w:p w:rsidR="00D02C78" w:rsidRPr="001F6E85" w:rsidRDefault="00D02C78" w:rsidP="001F6E85">
      <w:pPr>
        <w:spacing w:line="276" w:lineRule="auto"/>
        <w:ind w:firstLine="709"/>
        <w:jc w:val="both"/>
        <w:rPr>
          <w:rFonts w:eastAsia="MS Mincho"/>
          <w:szCs w:val="26"/>
          <w:lang w:eastAsia="en-US"/>
        </w:rPr>
      </w:pPr>
      <w:r w:rsidRPr="001F6E85">
        <w:rPr>
          <w:rFonts w:eastAsia="MS Mincho"/>
          <w:szCs w:val="26"/>
          <w:lang w:eastAsia="en-US"/>
        </w:rPr>
        <w:t>На основании вышеприведённой информации для решения проблемы теплоснабжения г. Бокситогорска в части надежности источника необходимо строительство нового источника теплоснабжения города. Данное мероприятие является основополагающим, предлагается к реализации вне зависимости от других вариантов развития.</w:t>
      </w:r>
    </w:p>
    <w:p w:rsidR="00D02C78" w:rsidRPr="000271BE" w:rsidRDefault="00D02C78" w:rsidP="001F6E85">
      <w:pPr>
        <w:spacing w:line="276" w:lineRule="auto"/>
        <w:ind w:firstLine="709"/>
        <w:jc w:val="both"/>
        <w:rPr>
          <w:rFonts w:eastAsia="MS Mincho"/>
          <w:szCs w:val="26"/>
          <w:lang w:eastAsia="en-US"/>
        </w:rPr>
      </w:pPr>
      <w:r w:rsidRPr="001F6E85">
        <w:rPr>
          <w:rFonts w:eastAsia="MS Mincho"/>
          <w:szCs w:val="26"/>
          <w:lang w:eastAsia="en-US"/>
        </w:rPr>
        <w:t>На территории г. Бокситогорска в период до 2029 года предлагается строительство новой водогрейной котельной тепловой мощностью 90,3 Гкал/ч. В котельной предусматривается установка трёх водогрейных котлов мощностью 35 МВт каждый.</w:t>
      </w:r>
    </w:p>
    <w:p w:rsidR="00D02C78" w:rsidRDefault="00D02C78" w:rsidP="000271BE">
      <w:pPr>
        <w:spacing w:line="276" w:lineRule="auto"/>
        <w:ind w:firstLine="709"/>
        <w:jc w:val="both"/>
        <w:rPr>
          <w:rFonts w:eastAsia="MS Mincho"/>
          <w:szCs w:val="26"/>
          <w:lang w:eastAsia="en-US"/>
        </w:rPr>
      </w:pPr>
      <w:r w:rsidRPr="000271BE">
        <w:rPr>
          <w:rFonts w:eastAsia="MS Mincho"/>
          <w:szCs w:val="26"/>
          <w:lang w:eastAsia="en-US"/>
        </w:rPr>
        <w:t xml:space="preserve">Существующие и планируемые к застройке потребители </w:t>
      </w:r>
      <w:r>
        <w:rPr>
          <w:rFonts w:eastAsia="MS Mincho"/>
          <w:szCs w:val="26"/>
          <w:lang w:eastAsia="en-US"/>
        </w:rPr>
        <w:t xml:space="preserve">до 2029 года </w:t>
      </w:r>
      <w:r w:rsidRPr="000271BE">
        <w:rPr>
          <w:rFonts w:eastAsia="MS Mincho"/>
          <w:szCs w:val="26"/>
          <w:lang w:eastAsia="en-US"/>
        </w:rPr>
        <w:t xml:space="preserve">будут подключаться к </w:t>
      </w:r>
      <w:r>
        <w:rPr>
          <w:rFonts w:eastAsia="MS Mincho"/>
          <w:szCs w:val="26"/>
          <w:lang w:eastAsia="en-US"/>
        </w:rPr>
        <w:t>тепловым сетям от БТЭЦ, после 2029 года – к новой газовой котельной</w:t>
      </w:r>
      <w:r w:rsidRPr="000271BE">
        <w:rPr>
          <w:rFonts w:eastAsia="MS Mincho"/>
          <w:szCs w:val="26"/>
          <w:lang w:eastAsia="en-US"/>
        </w:rPr>
        <w:t xml:space="preserve"> или использовать для отопления индивидуальные источники теплоснабжения.</w:t>
      </w:r>
    </w:p>
    <w:p w:rsidR="00D02C78" w:rsidRDefault="00D02C78" w:rsidP="000271BE">
      <w:pPr>
        <w:spacing w:line="276" w:lineRule="auto"/>
        <w:ind w:firstLine="709"/>
        <w:jc w:val="both"/>
        <w:rPr>
          <w:rFonts w:eastAsia="MS Mincho"/>
          <w:szCs w:val="26"/>
          <w:lang w:eastAsia="en-US"/>
        </w:rPr>
      </w:pPr>
      <w:r>
        <w:rPr>
          <w:rFonts w:eastAsia="MS Mincho"/>
          <w:szCs w:val="26"/>
          <w:lang w:eastAsia="en-US"/>
        </w:rPr>
        <w:t xml:space="preserve">Суммарная </w:t>
      </w:r>
      <w:r w:rsidRPr="00694326">
        <w:rPr>
          <w:rFonts w:eastAsia="MS Mincho"/>
          <w:szCs w:val="26"/>
          <w:lang w:eastAsia="en-US"/>
        </w:rPr>
        <w:t>финансовая потребность в реализацию мероприятий по строительству источников тепловой энергии на территории Бокситогорского городского поселения составляет 4</w:t>
      </w:r>
      <w:r>
        <w:rPr>
          <w:rFonts w:eastAsia="MS Mincho"/>
          <w:szCs w:val="26"/>
          <w:lang w:eastAsia="en-US"/>
        </w:rPr>
        <w:t>48 278,29</w:t>
      </w:r>
      <w:r w:rsidRPr="00694326">
        <w:rPr>
          <w:rFonts w:eastAsia="MS Mincho"/>
          <w:szCs w:val="26"/>
          <w:lang w:eastAsia="en-US"/>
        </w:rPr>
        <w:t xml:space="preserve"> тыс. руб. с НДС</w:t>
      </w:r>
      <w:r>
        <w:rPr>
          <w:rFonts w:eastAsia="MS Mincho"/>
          <w:szCs w:val="26"/>
          <w:lang w:eastAsia="en-US"/>
        </w:rPr>
        <w:t>.</w:t>
      </w:r>
    </w:p>
    <w:p w:rsidR="00D02C78" w:rsidRDefault="00D02C78" w:rsidP="000271BE">
      <w:pPr>
        <w:spacing w:line="276" w:lineRule="auto"/>
        <w:ind w:firstLine="709"/>
        <w:jc w:val="both"/>
        <w:rPr>
          <w:rFonts w:eastAsia="MS Mincho"/>
          <w:szCs w:val="26"/>
          <w:lang w:eastAsia="en-US"/>
        </w:rPr>
      </w:pPr>
      <w:r>
        <w:rPr>
          <w:rFonts w:eastAsia="MS Mincho"/>
          <w:szCs w:val="26"/>
          <w:lang w:eastAsia="en-US"/>
        </w:rPr>
        <w:t xml:space="preserve">Сведения о потребностях в реализацию </w:t>
      </w:r>
      <w:r w:rsidRPr="00694326">
        <w:rPr>
          <w:rFonts w:eastAsia="MS Mincho"/>
          <w:szCs w:val="26"/>
          <w:lang w:eastAsia="en-US"/>
        </w:rPr>
        <w:t>мероприятий по строительству источников тепловой энергии на территории Бокситогорского городского поселения</w:t>
      </w:r>
      <w:r>
        <w:rPr>
          <w:rFonts w:eastAsia="MS Mincho"/>
          <w:szCs w:val="26"/>
          <w:lang w:eastAsia="en-US"/>
        </w:rPr>
        <w:t xml:space="preserve"> приведены в таблице 7.5.1.</w:t>
      </w:r>
    </w:p>
    <w:p w:rsidR="00D02C78" w:rsidRPr="000271BE" w:rsidRDefault="00D02C78" w:rsidP="000271BE">
      <w:pPr>
        <w:spacing w:line="276" w:lineRule="auto"/>
        <w:ind w:firstLine="709"/>
        <w:jc w:val="both"/>
        <w:rPr>
          <w:rFonts w:eastAsia="MS Mincho"/>
          <w:szCs w:val="26"/>
          <w:lang w:eastAsia="en-US"/>
        </w:rPr>
      </w:pPr>
    </w:p>
    <w:p w:rsidR="00D02C78" w:rsidRPr="000271BE" w:rsidRDefault="00D02C78" w:rsidP="00F67C79">
      <w:pPr>
        <w:pStyle w:val="11f6"/>
        <w:numPr>
          <w:ilvl w:val="1"/>
          <w:numId w:val="74"/>
        </w:numPr>
        <w:spacing w:before="0" w:after="0" w:line="276" w:lineRule="auto"/>
        <w:ind w:left="0" w:right="0" w:firstLine="709"/>
        <w:rPr>
          <w:sz w:val="24"/>
          <w:szCs w:val="24"/>
        </w:rPr>
      </w:pPr>
      <w:bookmarkStart w:id="1330" w:name="_Toc197945945"/>
      <w:r w:rsidRPr="000271BE">
        <w:rPr>
          <w:sz w:val="24"/>
          <w:szCs w:val="24"/>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330"/>
    </w:p>
    <w:p w:rsidR="00D02C78" w:rsidRPr="000271BE" w:rsidRDefault="00D02C78" w:rsidP="000271BE">
      <w:pPr>
        <w:spacing w:line="276" w:lineRule="auto"/>
        <w:ind w:firstLine="709"/>
        <w:jc w:val="both"/>
        <w:rPr>
          <w:rFonts w:eastAsia="MS Mincho"/>
          <w:szCs w:val="26"/>
          <w:lang w:eastAsia="en-US"/>
        </w:rPr>
      </w:pPr>
      <w:r w:rsidRPr="000271BE">
        <w:rPr>
          <w:rFonts w:eastAsia="MS Mincho"/>
          <w:szCs w:val="26"/>
          <w:lang w:eastAsia="en-US"/>
        </w:rPr>
        <w:t>Реконструкция и (или) модернизация действующего источника тепловой энергии, функционирующего в режиме комбинированной выработки электрической и тепловой энергии, для обеспечения перспективных приростов тепловых нагрузок на расчетный срок не планируется.</w:t>
      </w:r>
    </w:p>
    <w:p w:rsidR="00D02C78" w:rsidRPr="000271BE" w:rsidRDefault="00D02C78" w:rsidP="000271BE">
      <w:pPr>
        <w:spacing w:line="276" w:lineRule="auto"/>
        <w:ind w:firstLine="709"/>
        <w:jc w:val="both"/>
        <w:rPr>
          <w:rFonts w:eastAsia="MS Mincho"/>
          <w:szCs w:val="26"/>
          <w:lang w:eastAsia="en-US"/>
        </w:rPr>
      </w:pPr>
      <w:r w:rsidRPr="000271BE">
        <w:rPr>
          <w:rFonts w:eastAsia="MS Mincho"/>
          <w:szCs w:val="26"/>
          <w:lang w:eastAsia="en-US"/>
        </w:rPr>
        <w:t xml:space="preserve">Для продления ресурса основоного энергетического оборудования АО </w:t>
      </w:r>
      <w:r>
        <w:rPr>
          <w:rFonts w:eastAsia="MS Mincho"/>
          <w:szCs w:val="26"/>
          <w:lang w:eastAsia="en-US"/>
        </w:rPr>
        <w:t>«</w:t>
      </w:r>
      <w:r w:rsidRPr="000271BE">
        <w:rPr>
          <w:rFonts w:eastAsia="MS Mincho"/>
          <w:szCs w:val="26"/>
          <w:lang w:eastAsia="en-US"/>
        </w:rPr>
        <w:t>РУСАЛ Бокситогорск</w:t>
      </w:r>
      <w:r>
        <w:rPr>
          <w:rFonts w:eastAsia="MS Mincho"/>
          <w:szCs w:val="26"/>
          <w:lang w:eastAsia="en-US"/>
        </w:rPr>
        <w:t>»</w:t>
      </w:r>
      <w:r w:rsidRPr="000271BE">
        <w:rPr>
          <w:rFonts w:eastAsia="MS Mincho"/>
          <w:szCs w:val="26"/>
          <w:lang w:eastAsia="en-US"/>
        </w:rPr>
        <w:t xml:space="preserve"> соблюдает своевременное выполнение графиков ППР, ЭПБ, ТД и КМ.</w:t>
      </w:r>
    </w:p>
    <w:p w:rsidR="00D02C78" w:rsidRPr="000271BE" w:rsidRDefault="00D02C78" w:rsidP="000271BE">
      <w:pPr>
        <w:spacing w:line="276" w:lineRule="auto"/>
        <w:ind w:firstLine="709"/>
        <w:jc w:val="both"/>
        <w:rPr>
          <w:rFonts w:eastAsia="MS Mincho"/>
          <w:szCs w:val="26"/>
          <w:lang w:eastAsia="en-US"/>
        </w:rPr>
      </w:pPr>
      <w:r w:rsidRPr="000271BE">
        <w:rPr>
          <w:rFonts w:eastAsia="MS Mincho"/>
          <w:szCs w:val="26"/>
          <w:lang w:eastAsia="en-US"/>
        </w:rPr>
        <w:t xml:space="preserve">В краткосрочный период на </w:t>
      </w:r>
      <w:r>
        <w:rPr>
          <w:rFonts w:eastAsia="MS Mincho"/>
          <w:szCs w:val="26"/>
          <w:lang w:eastAsia="en-US"/>
        </w:rPr>
        <w:t>БТЭЦ</w:t>
      </w:r>
      <w:r w:rsidRPr="000271BE">
        <w:rPr>
          <w:rFonts w:eastAsia="MS Mincho"/>
          <w:szCs w:val="26"/>
          <w:lang w:eastAsia="en-US"/>
        </w:rPr>
        <w:t xml:space="preserve"> планируются к реализации следующие мероприятия:</w:t>
      </w:r>
    </w:p>
    <w:p w:rsidR="00D02C78" w:rsidRPr="00722AD3" w:rsidRDefault="00D02C78" w:rsidP="00F67C79">
      <w:pPr>
        <w:pStyle w:val="affc"/>
        <w:keepNext w:val="0"/>
        <w:numPr>
          <w:ilvl w:val="0"/>
          <w:numId w:val="89"/>
        </w:numPr>
        <w:tabs>
          <w:tab w:val="clear" w:pos="9356"/>
        </w:tabs>
        <w:suppressAutoHyphens w:val="0"/>
        <w:spacing w:line="276" w:lineRule="auto"/>
        <w:ind w:left="0" w:firstLine="709"/>
        <w:jc w:val="both"/>
        <w:rPr>
          <w:rFonts w:ascii="Times New Roman" w:eastAsia="MS Mincho" w:hAnsi="Times New Roman" w:cs="Times New Roman"/>
          <w:sz w:val="24"/>
        </w:rPr>
      </w:pPr>
      <w:r w:rsidRPr="00722AD3">
        <w:rPr>
          <w:rFonts w:ascii="Times New Roman" w:eastAsia="MS Mincho" w:hAnsi="Times New Roman" w:cs="Times New Roman"/>
          <w:sz w:val="24"/>
        </w:rPr>
        <w:t xml:space="preserve">реконструкция газоходов от котлов </w:t>
      </w:r>
      <w:r>
        <w:rPr>
          <w:rFonts w:ascii="Times New Roman" w:eastAsia="MS Mincho" w:hAnsi="Times New Roman" w:cs="Times New Roman"/>
          <w:sz w:val="24"/>
        </w:rPr>
        <w:t xml:space="preserve">№№ 6, </w:t>
      </w:r>
      <w:r w:rsidRPr="00722AD3">
        <w:rPr>
          <w:rFonts w:ascii="Times New Roman" w:eastAsia="MS Mincho" w:hAnsi="Times New Roman" w:cs="Times New Roman"/>
          <w:sz w:val="24"/>
        </w:rPr>
        <w:t>7;</w:t>
      </w:r>
    </w:p>
    <w:p w:rsidR="00D02C78" w:rsidRDefault="00D02C78" w:rsidP="00F67C79">
      <w:pPr>
        <w:pStyle w:val="affc"/>
        <w:keepNext w:val="0"/>
        <w:numPr>
          <w:ilvl w:val="0"/>
          <w:numId w:val="89"/>
        </w:numPr>
        <w:tabs>
          <w:tab w:val="clear" w:pos="9356"/>
        </w:tabs>
        <w:suppressAutoHyphens w:val="0"/>
        <w:spacing w:line="276" w:lineRule="auto"/>
        <w:ind w:left="0" w:firstLine="709"/>
        <w:jc w:val="both"/>
        <w:rPr>
          <w:rFonts w:ascii="Times New Roman" w:eastAsia="MS Mincho" w:hAnsi="Times New Roman" w:cs="Times New Roman"/>
          <w:sz w:val="24"/>
        </w:rPr>
      </w:pPr>
      <w:r w:rsidRPr="00722AD3">
        <w:rPr>
          <w:rFonts w:ascii="Times New Roman" w:eastAsia="MS Mincho" w:hAnsi="Times New Roman" w:cs="Times New Roman"/>
          <w:sz w:val="24"/>
        </w:rPr>
        <w:t>установка фильтр-ловушки на ХВО.</w:t>
      </w:r>
    </w:p>
    <w:p w:rsidR="00D02C78" w:rsidRDefault="00D02C78" w:rsidP="001F6E85">
      <w:pPr>
        <w:spacing w:line="276" w:lineRule="auto"/>
        <w:ind w:firstLine="709"/>
        <w:jc w:val="both"/>
        <w:rPr>
          <w:rFonts w:eastAsia="MS Mincho"/>
          <w:szCs w:val="26"/>
          <w:lang w:eastAsia="en-US"/>
        </w:rPr>
      </w:pPr>
      <w:r w:rsidRPr="00165BA2">
        <w:rPr>
          <w:rFonts w:eastAsia="MS Mincho"/>
        </w:rPr>
        <w:t xml:space="preserve">В д. Сёгла Бокситогорского городского поселения </w:t>
      </w:r>
      <w:r>
        <w:rPr>
          <w:rFonts w:eastAsia="MS Mincho"/>
        </w:rPr>
        <w:t>в</w:t>
      </w:r>
      <w:r w:rsidRPr="00165BA2">
        <w:rPr>
          <w:rFonts w:eastAsia="MS Mincho"/>
        </w:rPr>
        <w:t xml:space="preserve"> </w:t>
      </w:r>
      <w:r>
        <w:rPr>
          <w:rFonts w:eastAsia="MS Mincho"/>
        </w:rPr>
        <w:t>2025-2027 годах планируется провести:</w:t>
      </w:r>
    </w:p>
    <w:p w:rsidR="00D02C78" w:rsidRPr="009B253E" w:rsidRDefault="00D02C78" w:rsidP="001F6E85">
      <w:pPr>
        <w:pStyle w:val="afffffffffff2"/>
        <w:spacing w:line="276" w:lineRule="auto"/>
        <w:rPr>
          <w:rFonts w:eastAsia="MS Mincho"/>
          <w:szCs w:val="26"/>
          <w:lang w:eastAsia="en-US"/>
        </w:rPr>
      </w:pPr>
      <w:r>
        <w:rPr>
          <w:rFonts w:eastAsia="MS Mincho"/>
          <w:szCs w:val="26"/>
          <w:lang w:eastAsia="en-US"/>
        </w:rPr>
        <w:t xml:space="preserve">- </w:t>
      </w:r>
      <w:r w:rsidRPr="009B253E">
        <w:rPr>
          <w:rFonts w:eastAsia="MS Mincho"/>
          <w:szCs w:val="26"/>
          <w:lang w:eastAsia="en-US"/>
        </w:rPr>
        <w:t>Техническое перевооружение котельной в части модернизации внутреннего газопровода котельной</w:t>
      </w:r>
      <w:r>
        <w:rPr>
          <w:rFonts w:eastAsia="MS Mincho"/>
          <w:szCs w:val="26"/>
          <w:lang w:eastAsia="en-US"/>
        </w:rPr>
        <w:t>;</w:t>
      </w:r>
    </w:p>
    <w:p w:rsidR="00D02C78" w:rsidRPr="009B253E" w:rsidRDefault="00D02C78" w:rsidP="001F6E85">
      <w:pPr>
        <w:pStyle w:val="afffffffffff2"/>
        <w:spacing w:line="276" w:lineRule="auto"/>
        <w:rPr>
          <w:rFonts w:eastAsia="MS Mincho"/>
          <w:szCs w:val="26"/>
          <w:lang w:eastAsia="en-US"/>
        </w:rPr>
      </w:pPr>
      <w:r>
        <w:rPr>
          <w:rFonts w:eastAsia="MS Mincho"/>
          <w:szCs w:val="26"/>
          <w:lang w:eastAsia="en-US"/>
        </w:rPr>
        <w:t xml:space="preserve">- </w:t>
      </w:r>
      <w:r w:rsidRPr="00372E8B">
        <w:rPr>
          <w:rFonts w:eastAsia="MS Mincho"/>
          <w:szCs w:val="26"/>
          <w:lang w:eastAsia="en-US"/>
        </w:rPr>
        <w:t>Создание комплексной системы защиты информации (КСЗИ)</w:t>
      </w:r>
      <w:r>
        <w:rPr>
          <w:rFonts w:eastAsia="MS Mincho"/>
          <w:szCs w:val="26"/>
          <w:lang w:eastAsia="en-US"/>
        </w:rPr>
        <w:t>;</w:t>
      </w:r>
    </w:p>
    <w:p w:rsidR="00D02C78" w:rsidRDefault="00D02C78" w:rsidP="00EC698E">
      <w:pPr>
        <w:pStyle w:val="afffffffffff2"/>
        <w:spacing w:line="276" w:lineRule="auto"/>
        <w:rPr>
          <w:rFonts w:eastAsia="MS Mincho"/>
          <w:szCs w:val="26"/>
          <w:lang w:eastAsia="en-US"/>
        </w:rPr>
      </w:pPr>
      <w:r>
        <w:rPr>
          <w:rFonts w:eastAsia="MS Mincho"/>
          <w:szCs w:val="26"/>
          <w:lang w:eastAsia="en-US"/>
        </w:rPr>
        <w:t xml:space="preserve">- </w:t>
      </w:r>
      <w:r w:rsidRPr="009B253E">
        <w:rPr>
          <w:rFonts w:eastAsia="MS Mincho"/>
          <w:szCs w:val="26"/>
          <w:lang w:eastAsia="en-US"/>
        </w:rPr>
        <w:t>Реконструкция с</w:t>
      </w:r>
      <w:r>
        <w:rPr>
          <w:rFonts w:eastAsia="MS Mincho"/>
          <w:szCs w:val="26"/>
          <w:lang w:eastAsia="en-US"/>
        </w:rPr>
        <w:t>истемы контроля загазованности.</w:t>
      </w:r>
    </w:p>
    <w:p w:rsidR="00D02C78" w:rsidRDefault="00D02C78" w:rsidP="002C116C">
      <w:pPr>
        <w:pStyle w:val="affffffff0"/>
        <w:spacing w:line="276" w:lineRule="auto"/>
        <w:rPr>
          <w:rFonts w:ascii="Times New Roman" w:hAnsi="Times New Roman" w:cs="Times New Roman"/>
          <w:sz w:val="24"/>
          <w:szCs w:val="24"/>
        </w:rPr>
      </w:pPr>
      <w:r w:rsidRPr="003223CB">
        <w:rPr>
          <w:rFonts w:ascii="Times New Roman" w:hAnsi="Times New Roman" w:cs="Times New Roman"/>
          <w:sz w:val="24"/>
          <w:szCs w:val="24"/>
        </w:rPr>
        <w:t xml:space="preserve">Реализация </w:t>
      </w:r>
      <w:r>
        <w:rPr>
          <w:rFonts w:ascii="Times New Roman" w:hAnsi="Times New Roman" w:cs="Times New Roman"/>
          <w:sz w:val="24"/>
          <w:szCs w:val="24"/>
        </w:rPr>
        <w:t xml:space="preserve">данного </w:t>
      </w:r>
      <w:r w:rsidRPr="003223CB">
        <w:rPr>
          <w:rFonts w:ascii="Times New Roman" w:hAnsi="Times New Roman" w:cs="Times New Roman"/>
          <w:sz w:val="24"/>
          <w:szCs w:val="24"/>
        </w:rPr>
        <w:t>мероприяти</w:t>
      </w:r>
      <w:r>
        <w:rPr>
          <w:rFonts w:ascii="Times New Roman" w:hAnsi="Times New Roman" w:cs="Times New Roman"/>
          <w:sz w:val="24"/>
          <w:szCs w:val="24"/>
        </w:rPr>
        <w:t>я</w:t>
      </w:r>
      <w:r w:rsidRPr="003223CB">
        <w:rPr>
          <w:rFonts w:ascii="Times New Roman" w:hAnsi="Times New Roman" w:cs="Times New Roman"/>
          <w:sz w:val="24"/>
          <w:szCs w:val="24"/>
        </w:rPr>
        <w:t xml:space="preserve"> позволит повысить надежность и экономичность работы </w:t>
      </w:r>
      <w:r>
        <w:rPr>
          <w:rFonts w:ascii="Times New Roman" w:hAnsi="Times New Roman" w:cs="Times New Roman"/>
          <w:sz w:val="24"/>
          <w:szCs w:val="24"/>
        </w:rPr>
        <w:t>котельной</w:t>
      </w:r>
      <w:r w:rsidRPr="003223CB">
        <w:rPr>
          <w:rFonts w:ascii="Times New Roman" w:hAnsi="Times New Roman" w:cs="Times New Roman"/>
          <w:sz w:val="24"/>
          <w:szCs w:val="24"/>
        </w:rPr>
        <w:t>, а также снизить эксплуатационные затраты, связанные с выработкой тепловой энергии.</w:t>
      </w:r>
    </w:p>
    <w:p w:rsidR="00D02C78" w:rsidRDefault="00D02C78" w:rsidP="002C116C">
      <w:pPr>
        <w:pStyle w:val="affffffff0"/>
        <w:spacing w:line="276" w:lineRule="auto"/>
        <w:rPr>
          <w:rFonts w:ascii="Times New Roman" w:hAnsi="Times New Roman" w:cs="Times New Roman"/>
          <w:sz w:val="24"/>
          <w:szCs w:val="24"/>
        </w:rPr>
      </w:pPr>
      <w:r w:rsidRPr="00FD796A">
        <w:rPr>
          <w:rFonts w:ascii="Times New Roman" w:hAnsi="Times New Roman" w:cs="Times New Roman"/>
          <w:sz w:val="24"/>
          <w:szCs w:val="24"/>
        </w:rPr>
        <w:t xml:space="preserve">Суммарная финансовая потребность в реализацию мероприятий по реконструкции и техническому перевооружению </w:t>
      </w:r>
      <w:r>
        <w:rPr>
          <w:rFonts w:ascii="Times New Roman" w:hAnsi="Times New Roman" w:cs="Times New Roman"/>
          <w:sz w:val="24"/>
          <w:szCs w:val="24"/>
        </w:rPr>
        <w:t xml:space="preserve">источников </w:t>
      </w:r>
      <w:r w:rsidRPr="00FD796A">
        <w:rPr>
          <w:rFonts w:ascii="Times New Roman" w:hAnsi="Times New Roman" w:cs="Times New Roman"/>
          <w:sz w:val="24"/>
          <w:szCs w:val="24"/>
        </w:rPr>
        <w:t xml:space="preserve">тепловой энергии на территории Бокситогорского городского поселения составляет </w:t>
      </w:r>
      <w:r>
        <w:rPr>
          <w:rFonts w:ascii="Times New Roman" w:hAnsi="Times New Roman" w:cs="Times New Roman"/>
          <w:sz w:val="24"/>
          <w:szCs w:val="24"/>
        </w:rPr>
        <w:t>5 807,56</w:t>
      </w:r>
      <w:r w:rsidRPr="00FD796A">
        <w:rPr>
          <w:rFonts w:ascii="Times New Roman" w:hAnsi="Times New Roman" w:cs="Times New Roman"/>
          <w:sz w:val="24"/>
          <w:szCs w:val="24"/>
        </w:rPr>
        <w:t xml:space="preserve"> тыс. руб. с НДС</w:t>
      </w:r>
      <w:r>
        <w:rPr>
          <w:rFonts w:ascii="Times New Roman" w:hAnsi="Times New Roman" w:cs="Times New Roman"/>
          <w:sz w:val="24"/>
          <w:szCs w:val="24"/>
        </w:rPr>
        <w:t>.</w:t>
      </w:r>
    </w:p>
    <w:p w:rsidR="00D02C78" w:rsidRPr="003223CB" w:rsidRDefault="00D02C78" w:rsidP="00694326">
      <w:pPr>
        <w:pStyle w:val="affffffff0"/>
        <w:spacing w:line="276" w:lineRule="auto"/>
        <w:rPr>
          <w:rFonts w:ascii="Times New Roman" w:hAnsi="Times New Roman" w:cs="Times New Roman"/>
          <w:sz w:val="24"/>
          <w:szCs w:val="24"/>
        </w:rPr>
      </w:pPr>
      <w:r w:rsidRPr="003223CB">
        <w:rPr>
          <w:rFonts w:ascii="Times New Roman" w:hAnsi="Times New Roman" w:cs="Times New Roman"/>
          <w:sz w:val="24"/>
          <w:szCs w:val="24"/>
        </w:rPr>
        <w:t xml:space="preserve">Инвестирование </w:t>
      </w:r>
      <w:r>
        <w:rPr>
          <w:rFonts w:ascii="Times New Roman" w:hAnsi="Times New Roman" w:cs="Times New Roman"/>
          <w:sz w:val="24"/>
          <w:szCs w:val="24"/>
        </w:rPr>
        <w:t xml:space="preserve">данного </w:t>
      </w:r>
      <w:r w:rsidRPr="003223CB">
        <w:rPr>
          <w:rFonts w:ascii="Times New Roman" w:hAnsi="Times New Roman" w:cs="Times New Roman"/>
          <w:sz w:val="24"/>
          <w:szCs w:val="24"/>
        </w:rPr>
        <w:t>проект</w:t>
      </w:r>
      <w:r>
        <w:rPr>
          <w:rFonts w:ascii="Times New Roman" w:hAnsi="Times New Roman" w:cs="Times New Roman"/>
          <w:sz w:val="24"/>
          <w:szCs w:val="24"/>
        </w:rPr>
        <w:t>а</w:t>
      </w:r>
      <w:r w:rsidRPr="003223CB">
        <w:rPr>
          <w:rFonts w:ascii="Times New Roman" w:hAnsi="Times New Roman" w:cs="Times New Roman"/>
          <w:sz w:val="24"/>
          <w:szCs w:val="24"/>
        </w:rPr>
        <w:t xml:space="preserve"> предусматривается за счет средств </w:t>
      </w:r>
      <w:r>
        <w:rPr>
          <w:rFonts w:ascii="Times New Roman" w:hAnsi="Times New Roman" w:cs="Times New Roman"/>
          <w:sz w:val="24"/>
          <w:szCs w:val="24"/>
        </w:rPr>
        <w:t>ООО</w:t>
      </w:r>
      <w:r w:rsidRPr="003223CB">
        <w:rPr>
          <w:rFonts w:ascii="Times New Roman" w:hAnsi="Times New Roman" w:cs="Times New Roman"/>
          <w:sz w:val="24"/>
          <w:szCs w:val="24"/>
        </w:rPr>
        <w:t xml:space="preserve"> </w:t>
      </w:r>
      <w:r>
        <w:rPr>
          <w:rFonts w:ascii="Times New Roman" w:hAnsi="Times New Roman" w:cs="Times New Roman"/>
          <w:sz w:val="24"/>
          <w:szCs w:val="24"/>
        </w:rPr>
        <w:t>«Петербургтеплоэнерго»</w:t>
      </w:r>
      <w:r w:rsidRPr="003223CB">
        <w:rPr>
          <w:rFonts w:ascii="Times New Roman" w:hAnsi="Times New Roman" w:cs="Times New Roman"/>
          <w:sz w:val="24"/>
          <w:szCs w:val="24"/>
        </w:rPr>
        <w:t>.</w:t>
      </w:r>
    </w:p>
    <w:p w:rsidR="00D02C78" w:rsidRPr="003223CB" w:rsidRDefault="00D02C78" w:rsidP="00694326">
      <w:pPr>
        <w:pStyle w:val="affffffff0"/>
        <w:spacing w:line="276" w:lineRule="auto"/>
        <w:rPr>
          <w:rFonts w:ascii="Times New Roman" w:hAnsi="Times New Roman" w:cs="Times New Roman"/>
          <w:sz w:val="24"/>
          <w:szCs w:val="24"/>
        </w:rPr>
      </w:pPr>
      <w:r>
        <w:rPr>
          <w:rFonts w:ascii="Times New Roman" w:hAnsi="Times New Roman" w:cs="Times New Roman"/>
          <w:sz w:val="24"/>
          <w:szCs w:val="24"/>
        </w:rPr>
        <w:t>Данны</w:t>
      </w:r>
      <w:r w:rsidRPr="003223CB">
        <w:rPr>
          <w:rFonts w:ascii="Times New Roman" w:hAnsi="Times New Roman" w:cs="Times New Roman"/>
          <w:sz w:val="24"/>
          <w:szCs w:val="24"/>
        </w:rPr>
        <w:t>е мероприяти</w:t>
      </w:r>
      <w:r>
        <w:rPr>
          <w:rFonts w:ascii="Times New Roman" w:hAnsi="Times New Roman" w:cs="Times New Roman"/>
          <w:sz w:val="24"/>
          <w:szCs w:val="24"/>
        </w:rPr>
        <w:t>я</w:t>
      </w:r>
      <w:r w:rsidRPr="003223CB">
        <w:rPr>
          <w:rFonts w:ascii="Times New Roman" w:hAnsi="Times New Roman" w:cs="Times New Roman"/>
          <w:sz w:val="24"/>
          <w:szCs w:val="24"/>
        </w:rPr>
        <w:t xml:space="preserve"> можно отнести к следующ</w:t>
      </w:r>
      <w:r>
        <w:rPr>
          <w:rFonts w:ascii="Times New Roman" w:hAnsi="Times New Roman" w:cs="Times New Roman"/>
          <w:sz w:val="24"/>
          <w:szCs w:val="24"/>
        </w:rPr>
        <w:t>ей</w:t>
      </w:r>
      <w:r w:rsidRPr="003223CB">
        <w:rPr>
          <w:rFonts w:ascii="Times New Roman" w:hAnsi="Times New Roman" w:cs="Times New Roman"/>
          <w:sz w:val="24"/>
          <w:szCs w:val="24"/>
        </w:rPr>
        <w:t xml:space="preserve"> групп</w:t>
      </w:r>
      <w:r>
        <w:rPr>
          <w:rFonts w:ascii="Times New Roman" w:hAnsi="Times New Roman" w:cs="Times New Roman"/>
          <w:sz w:val="24"/>
          <w:szCs w:val="24"/>
        </w:rPr>
        <w:t>е</w:t>
      </w:r>
      <w:r w:rsidRPr="003223CB">
        <w:rPr>
          <w:rFonts w:ascii="Times New Roman" w:hAnsi="Times New Roman" w:cs="Times New Roman"/>
          <w:sz w:val="24"/>
          <w:szCs w:val="24"/>
        </w:rPr>
        <w:t xml:space="preserve"> предлагаемых работ:</w:t>
      </w:r>
    </w:p>
    <w:p w:rsidR="00D02C78" w:rsidRDefault="00D02C78" w:rsidP="00F67C79">
      <w:pPr>
        <w:pStyle w:val="afffffffffff2"/>
        <w:numPr>
          <w:ilvl w:val="0"/>
          <w:numId w:val="108"/>
        </w:numPr>
        <w:spacing w:line="276" w:lineRule="auto"/>
        <w:ind w:left="0" w:firstLine="709"/>
      </w:pPr>
      <w: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D02C78" w:rsidRDefault="00D02C78" w:rsidP="00694326">
      <w:pPr>
        <w:pStyle w:val="afffffffffff2"/>
        <w:spacing w:line="276" w:lineRule="auto"/>
      </w:pPr>
      <w:r w:rsidRPr="00694326">
        <w:t>Сведения о потребностях в реализацию мероприятий по реконструкции и техническому перевооружению источников тепловой энергии на территории Бокситогорского городского поселения приведены в таблице 7.5.1.</w:t>
      </w:r>
    </w:p>
    <w:p w:rsidR="00D02C78" w:rsidRDefault="00D02C78" w:rsidP="002C116C">
      <w:pPr>
        <w:pStyle w:val="affffffff0"/>
        <w:spacing w:line="276" w:lineRule="auto"/>
        <w:rPr>
          <w:rFonts w:ascii="Times New Roman" w:hAnsi="Times New Roman" w:cs="Times New Roman"/>
          <w:sz w:val="24"/>
          <w:szCs w:val="24"/>
        </w:rPr>
      </w:pPr>
      <w:r w:rsidRPr="00FD796A">
        <w:rPr>
          <w:rFonts w:ascii="Times New Roman" w:hAnsi="Times New Roman" w:cs="Times New Roman"/>
          <w:sz w:val="24"/>
          <w:szCs w:val="24"/>
        </w:rPr>
        <w:t xml:space="preserve">Суммарная финансовая потребность в реализацию мероприятий по строительству, реконструкции и техническому перевооружению </w:t>
      </w:r>
      <w:r>
        <w:rPr>
          <w:rFonts w:ascii="Times New Roman" w:hAnsi="Times New Roman" w:cs="Times New Roman"/>
          <w:sz w:val="24"/>
          <w:szCs w:val="24"/>
        </w:rPr>
        <w:t xml:space="preserve">источников </w:t>
      </w:r>
      <w:r w:rsidRPr="00FD796A">
        <w:rPr>
          <w:rFonts w:ascii="Times New Roman" w:hAnsi="Times New Roman" w:cs="Times New Roman"/>
          <w:sz w:val="24"/>
          <w:szCs w:val="24"/>
        </w:rPr>
        <w:t xml:space="preserve">тепловой энергии на территории Бокситогорского городского поселения составляет </w:t>
      </w:r>
      <w:r>
        <w:rPr>
          <w:rFonts w:ascii="Times New Roman" w:hAnsi="Times New Roman" w:cs="Times New Roman"/>
          <w:sz w:val="24"/>
          <w:szCs w:val="24"/>
        </w:rPr>
        <w:t>454 085,85</w:t>
      </w:r>
      <w:r w:rsidRPr="00FD796A">
        <w:rPr>
          <w:rFonts w:ascii="Times New Roman" w:hAnsi="Times New Roman" w:cs="Times New Roman"/>
          <w:sz w:val="24"/>
          <w:szCs w:val="24"/>
        </w:rPr>
        <w:t xml:space="preserve"> тыс. руб. с НДС</w:t>
      </w:r>
      <w:r>
        <w:rPr>
          <w:rFonts w:ascii="Times New Roman" w:hAnsi="Times New Roman" w:cs="Times New Roman"/>
          <w:sz w:val="24"/>
          <w:szCs w:val="24"/>
        </w:rPr>
        <w:t xml:space="preserve"> (таблица 7.5.1.).</w:t>
      </w:r>
    </w:p>
    <w:p w:rsidR="00D02C78" w:rsidRDefault="00D02C78" w:rsidP="002C116C">
      <w:pPr>
        <w:pStyle w:val="affffffff0"/>
        <w:spacing w:line="276" w:lineRule="auto"/>
        <w:rPr>
          <w:rFonts w:ascii="Times New Roman" w:hAnsi="Times New Roman" w:cs="Times New Roman"/>
          <w:sz w:val="24"/>
          <w:szCs w:val="24"/>
        </w:rPr>
      </w:pPr>
    </w:p>
    <w:p w:rsidR="00D02C78" w:rsidRDefault="00D02C78" w:rsidP="002C116C">
      <w:pPr>
        <w:pStyle w:val="affffffff0"/>
        <w:spacing w:line="276" w:lineRule="auto"/>
        <w:rPr>
          <w:rFonts w:ascii="Times New Roman" w:hAnsi="Times New Roman" w:cs="Times New Roman"/>
          <w:sz w:val="24"/>
          <w:szCs w:val="24"/>
        </w:rPr>
        <w:sectPr w:rsidR="00D02C78" w:rsidSect="000271BE">
          <w:pgSz w:w="11906" w:h="16838" w:code="9"/>
          <w:pgMar w:top="1134" w:right="851" w:bottom="1134" w:left="1418" w:header="283" w:footer="567" w:gutter="0"/>
          <w:cols w:space="708"/>
          <w:docGrid w:linePitch="360"/>
        </w:sectPr>
      </w:pPr>
    </w:p>
    <w:p w:rsidR="00D02C78" w:rsidRPr="00E01A05" w:rsidRDefault="00D02C78" w:rsidP="002C116C">
      <w:pPr>
        <w:pStyle w:val="afffffffffff2"/>
        <w:spacing w:line="276" w:lineRule="auto"/>
        <w:rPr>
          <w:rFonts w:eastAsia="MS Mincho"/>
          <w:b/>
          <w:szCs w:val="26"/>
          <w:lang w:eastAsia="en-US"/>
        </w:rPr>
      </w:pPr>
      <w:r w:rsidRPr="00E01A05">
        <w:rPr>
          <w:rFonts w:eastAsia="MS Mincho"/>
          <w:b/>
          <w:szCs w:val="26"/>
          <w:lang w:eastAsia="en-US"/>
        </w:rPr>
        <w:t xml:space="preserve">Таблица </w:t>
      </w:r>
      <w:r>
        <w:rPr>
          <w:rFonts w:eastAsia="MS Mincho"/>
          <w:b/>
          <w:szCs w:val="26"/>
          <w:lang w:eastAsia="en-US"/>
        </w:rPr>
        <w:t>7.5</w:t>
      </w:r>
      <w:r w:rsidRPr="00E01A05">
        <w:rPr>
          <w:rFonts w:eastAsia="MS Mincho"/>
          <w:b/>
          <w:szCs w:val="26"/>
          <w:lang w:eastAsia="en-US"/>
        </w:rPr>
        <w:t>.1. Перечень мероприятий по строительству, реконструкции, техническому перевооружению и (или) модернизации источников тепловой энергии</w:t>
      </w:r>
    </w:p>
    <w:tbl>
      <w:tblPr>
        <w:tblW w:w="4969" w:type="pct"/>
        <w:tblCellMar>
          <w:left w:w="28" w:type="dxa"/>
          <w:right w:w="28" w:type="dxa"/>
        </w:tblCellMar>
        <w:tblLook w:val="00A0" w:firstRow="1" w:lastRow="0" w:firstColumn="1" w:lastColumn="0" w:noHBand="0" w:noVBand="0"/>
      </w:tblPr>
      <w:tblGrid>
        <w:gridCol w:w="359"/>
        <w:gridCol w:w="2496"/>
        <w:gridCol w:w="1013"/>
        <w:gridCol w:w="1617"/>
        <w:gridCol w:w="1061"/>
        <w:gridCol w:w="1037"/>
        <w:gridCol w:w="890"/>
        <w:gridCol w:w="939"/>
        <w:gridCol w:w="939"/>
        <w:gridCol w:w="890"/>
        <w:gridCol w:w="890"/>
        <w:gridCol w:w="915"/>
        <w:gridCol w:w="915"/>
        <w:gridCol w:w="916"/>
        <w:gridCol w:w="964"/>
        <w:gridCol w:w="964"/>
        <w:gridCol w:w="939"/>
        <w:gridCol w:w="939"/>
        <w:gridCol w:w="939"/>
        <w:gridCol w:w="939"/>
        <w:gridCol w:w="838"/>
      </w:tblGrid>
      <w:tr w:rsidR="00D02C78" w:rsidRPr="00694326" w:rsidTr="00694326">
        <w:trPr>
          <w:trHeight w:val="20"/>
        </w:trPr>
        <w:tc>
          <w:tcPr>
            <w:tcW w:w="359"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п/п</w:t>
            </w:r>
          </w:p>
        </w:tc>
        <w:tc>
          <w:tcPr>
            <w:tcW w:w="249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Наименование мероприятия</w:t>
            </w:r>
          </w:p>
        </w:tc>
        <w:tc>
          <w:tcPr>
            <w:tcW w:w="1013"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Год реализации</w:t>
            </w:r>
          </w:p>
        </w:tc>
        <w:tc>
          <w:tcPr>
            <w:tcW w:w="1617"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Источник финансирования</w:t>
            </w:r>
          </w:p>
        </w:tc>
        <w:tc>
          <w:tcPr>
            <w:tcW w:w="15914" w:type="dxa"/>
            <w:gridSpan w:val="17"/>
            <w:tcBorders>
              <w:top w:val="single" w:sz="4" w:space="0" w:color="auto"/>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Объём финансирования, тыс. руб. (с НДС)</w:t>
            </w:r>
          </w:p>
        </w:tc>
      </w:tr>
      <w:tr w:rsidR="00D02C78" w:rsidRPr="00694326" w:rsidTr="00694326">
        <w:trPr>
          <w:trHeight w:val="20"/>
        </w:trPr>
        <w:tc>
          <w:tcPr>
            <w:tcW w:w="35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249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01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617"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061" w:type="dxa"/>
            <w:vMerge w:val="restart"/>
            <w:tcBorders>
              <w:top w:val="nil"/>
              <w:left w:val="single" w:sz="4" w:space="0" w:color="auto"/>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Всего</w:t>
            </w:r>
            <w:r w:rsidRPr="00694326">
              <w:rPr>
                <w:color w:val="000000"/>
                <w:sz w:val="18"/>
                <w:szCs w:val="18"/>
              </w:rPr>
              <w:br/>
              <w:t>(2020-2034)</w:t>
            </w:r>
          </w:p>
        </w:tc>
        <w:tc>
          <w:tcPr>
            <w:tcW w:w="1037" w:type="dxa"/>
            <w:vMerge w:val="restart"/>
            <w:tcBorders>
              <w:top w:val="nil"/>
              <w:left w:val="single" w:sz="4" w:space="0" w:color="auto"/>
              <w:bottom w:val="single" w:sz="4" w:space="0" w:color="000000"/>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из них</w:t>
            </w:r>
            <w:r w:rsidRPr="00694326">
              <w:rPr>
                <w:color w:val="000000"/>
                <w:sz w:val="18"/>
                <w:szCs w:val="18"/>
              </w:rPr>
              <w:br/>
              <w:t>в период 2025-2034</w:t>
            </w:r>
          </w:p>
        </w:tc>
        <w:tc>
          <w:tcPr>
            <w:tcW w:w="13816" w:type="dxa"/>
            <w:gridSpan w:val="15"/>
            <w:tcBorders>
              <w:top w:val="single" w:sz="4" w:space="0" w:color="auto"/>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в том числе по годам</w:t>
            </w:r>
          </w:p>
        </w:tc>
      </w:tr>
      <w:tr w:rsidR="00D02C78" w:rsidRPr="00694326" w:rsidTr="00694326">
        <w:trPr>
          <w:trHeight w:val="20"/>
        </w:trPr>
        <w:tc>
          <w:tcPr>
            <w:tcW w:w="35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249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01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617"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061" w:type="dxa"/>
            <w:vMerge/>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p>
        </w:tc>
        <w:tc>
          <w:tcPr>
            <w:tcW w:w="1037" w:type="dxa"/>
            <w:vMerge/>
            <w:tcBorders>
              <w:top w:val="nil"/>
              <w:left w:val="single" w:sz="4" w:space="0" w:color="auto"/>
              <w:bottom w:val="single" w:sz="4" w:space="0" w:color="000000"/>
              <w:right w:val="single" w:sz="4" w:space="0" w:color="auto"/>
            </w:tcBorders>
            <w:tcMar>
              <w:left w:w="28" w:type="dxa"/>
              <w:right w:w="28" w:type="dxa"/>
            </w:tcMar>
            <w:vAlign w:val="center"/>
          </w:tcPr>
          <w:p w:rsidR="00D02C78" w:rsidRPr="00694326" w:rsidRDefault="00D02C78">
            <w:pPr>
              <w:rPr>
                <w:color w:val="000000"/>
                <w:sz w:val="18"/>
                <w:szCs w:val="18"/>
              </w:rPr>
            </w:pP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2021</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2022</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2023</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2024</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2025</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2026</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2027</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2028</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2029</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2030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2031</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2032</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2033</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2034</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b/>
                <w:bCs/>
                <w:i/>
                <w:iCs/>
                <w:color w:val="000000"/>
                <w:sz w:val="18"/>
                <w:szCs w:val="18"/>
              </w:rPr>
            </w:pPr>
            <w:r w:rsidRPr="00694326">
              <w:rPr>
                <w:b/>
                <w:bCs/>
                <w:i/>
                <w:iCs/>
                <w:color w:val="000000"/>
                <w:sz w:val="18"/>
                <w:szCs w:val="18"/>
              </w:rPr>
              <w:t>1.</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b/>
                <w:bCs/>
                <w:i/>
                <w:iCs/>
                <w:color w:val="000000"/>
                <w:sz w:val="18"/>
                <w:szCs w:val="18"/>
              </w:rPr>
            </w:pPr>
            <w:r w:rsidRPr="00694326">
              <w:rPr>
                <w:b/>
                <w:bCs/>
                <w:i/>
                <w:iCs/>
                <w:color w:val="000000"/>
                <w:sz w:val="18"/>
                <w:szCs w:val="18"/>
              </w:rPr>
              <w:t>ООО «ПЕТЕРБУРГ-ТЕПЛОЭНЕРГО»</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 </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5 807,56</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5 807,56</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682,94</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5 124,62</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1.1.</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r w:rsidRPr="00694326">
              <w:rPr>
                <w:color w:val="000000"/>
                <w:sz w:val="18"/>
                <w:szCs w:val="18"/>
              </w:rPr>
              <w:t>Техническое перевооружение котельной в части модернизации внутреннего газопровода котельной (ПИР, СМР)</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2025-2027</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Амортизационные отчисления</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731,96</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731,96</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126,57</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605,39</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1.2.</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r w:rsidRPr="00694326">
              <w:rPr>
                <w:color w:val="000000"/>
                <w:sz w:val="18"/>
                <w:szCs w:val="18"/>
              </w:rPr>
              <w:t>Создание комплексной системы защиты информации (КСЗИ) (ПИР, СМР)</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2025-2027</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Амортизационные отчисления</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3 933,60</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3 933,60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152,37</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3 781,23</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1.3.</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r w:rsidRPr="00694326">
              <w:rPr>
                <w:color w:val="000000"/>
                <w:sz w:val="18"/>
                <w:szCs w:val="18"/>
              </w:rPr>
              <w:t>Реконструкция системы контроля загазованности (ПИР и СМР)</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2025-2027</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Амортизационные отчисления</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1 142,00</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1 142,00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404,00</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738,00</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b/>
                <w:bCs/>
                <w:i/>
                <w:iCs/>
                <w:color w:val="000000"/>
                <w:sz w:val="18"/>
                <w:szCs w:val="18"/>
              </w:rPr>
            </w:pPr>
            <w:r w:rsidRPr="00694326">
              <w:rPr>
                <w:b/>
                <w:bCs/>
                <w:i/>
                <w:iCs/>
                <w:color w:val="000000"/>
                <w:sz w:val="18"/>
                <w:szCs w:val="18"/>
              </w:rPr>
              <w:t>3.</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b/>
                <w:bCs/>
                <w:i/>
                <w:iCs/>
                <w:color w:val="000000"/>
                <w:sz w:val="18"/>
                <w:szCs w:val="18"/>
              </w:rPr>
            </w:pPr>
            <w:r w:rsidRPr="00694326">
              <w:rPr>
                <w:b/>
                <w:bCs/>
                <w:i/>
                <w:iCs/>
                <w:color w:val="000000"/>
                <w:sz w:val="18"/>
                <w:szCs w:val="18"/>
              </w:rPr>
              <w:t>Администрация Бокситогорского муниципального района</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 </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448 278,29</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448 278,29</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12 326,08</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44 650,39</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391 301,82</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b/>
                <w:bCs/>
                <w:color w:val="000000"/>
                <w:sz w:val="18"/>
                <w:szCs w:val="18"/>
              </w:rPr>
            </w:pPr>
            <w:r w:rsidRPr="00694326">
              <w:rPr>
                <w:b/>
                <w:bCs/>
                <w:color w:val="000000"/>
                <w:sz w:val="18"/>
                <w:szCs w:val="18"/>
              </w:rPr>
              <w:t>0,00</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3.1.</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r w:rsidRPr="00694326">
              <w:rPr>
                <w:color w:val="000000"/>
                <w:sz w:val="18"/>
                <w:szCs w:val="18"/>
              </w:rPr>
              <w:t>ПИР для строительства газовой котельной</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2026</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Бюджетные средства</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12 326,08</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12 326,08</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12 326,08</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3.2.</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r w:rsidRPr="00694326">
              <w:rPr>
                <w:color w:val="000000"/>
                <w:sz w:val="18"/>
                <w:szCs w:val="18"/>
              </w:rPr>
              <w:t>Строительство газовой котельной установленной тепловой мощностью 90,3 Гкал/ч (105,0 МВт)</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2028-2029</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Бюджетные средства</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420 587,94</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420 587,94</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29 286,12</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391 301,82</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3.3.</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rPr>
                <w:color w:val="000000"/>
                <w:sz w:val="18"/>
                <w:szCs w:val="18"/>
              </w:rPr>
            </w:pPr>
            <w:r w:rsidRPr="00694326">
              <w:rPr>
                <w:color w:val="000000"/>
                <w:sz w:val="18"/>
                <w:szCs w:val="18"/>
              </w:rPr>
              <w:t>Строительство коммуникаций к газовой котельной, подключение</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2028-2029</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both"/>
              <w:rPr>
                <w:color w:val="000000"/>
                <w:sz w:val="18"/>
                <w:szCs w:val="18"/>
              </w:rPr>
            </w:pPr>
            <w:r w:rsidRPr="00694326">
              <w:rPr>
                <w:color w:val="000000"/>
                <w:sz w:val="18"/>
                <w:szCs w:val="18"/>
              </w:rPr>
              <w:t>Бюджетные средства</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15 364,27</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15 364,27</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15 364,27</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pPr>
              <w:jc w:val="center"/>
              <w:rPr>
                <w:color w:val="000000"/>
                <w:sz w:val="18"/>
                <w:szCs w:val="18"/>
              </w:rPr>
            </w:pPr>
            <w:r w:rsidRPr="00694326">
              <w:rPr>
                <w:color w:val="000000"/>
                <w:sz w:val="18"/>
                <w:szCs w:val="18"/>
              </w:rPr>
              <w:t> </w:t>
            </w:r>
          </w:p>
        </w:tc>
      </w:tr>
      <w:tr w:rsidR="00D02C78" w:rsidRPr="00694326" w:rsidTr="00694326">
        <w:trPr>
          <w:trHeight w:val="20"/>
        </w:trPr>
        <w:tc>
          <w:tcPr>
            <w:tcW w:w="359"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 </w:t>
            </w:r>
          </w:p>
        </w:tc>
        <w:tc>
          <w:tcPr>
            <w:tcW w:w="249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rPr>
                <w:b/>
                <w:bCs/>
                <w:color w:val="000000"/>
                <w:sz w:val="18"/>
                <w:szCs w:val="18"/>
              </w:rPr>
            </w:pPr>
            <w:r w:rsidRPr="00694326">
              <w:rPr>
                <w:b/>
                <w:bCs/>
                <w:color w:val="000000"/>
                <w:sz w:val="18"/>
                <w:szCs w:val="18"/>
              </w:rPr>
              <w:t>ВСЕГО:</w:t>
            </w:r>
          </w:p>
        </w:tc>
        <w:tc>
          <w:tcPr>
            <w:tcW w:w="1013"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 </w:t>
            </w:r>
          </w:p>
        </w:tc>
        <w:tc>
          <w:tcPr>
            <w:tcW w:w="161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both"/>
              <w:rPr>
                <w:b/>
                <w:bCs/>
                <w:color w:val="000000"/>
                <w:sz w:val="18"/>
                <w:szCs w:val="18"/>
              </w:rPr>
            </w:pPr>
            <w:r w:rsidRPr="00694326">
              <w:rPr>
                <w:b/>
                <w:bCs/>
                <w:color w:val="000000"/>
                <w:sz w:val="18"/>
                <w:szCs w:val="18"/>
              </w:rPr>
              <w:t> </w:t>
            </w:r>
          </w:p>
        </w:tc>
        <w:tc>
          <w:tcPr>
            <w:tcW w:w="1061"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rsidP="00694326">
            <w:pPr>
              <w:jc w:val="center"/>
              <w:rPr>
                <w:b/>
                <w:bCs/>
                <w:color w:val="000000"/>
                <w:sz w:val="18"/>
                <w:szCs w:val="18"/>
              </w:rPr>
            </w:pPr>
            <w:r>
              <w:rPr>
                <w:b/>
                <w:bCs/>
                <w:color w:val="000000"/>
                <w:sz w:val="18"/>
                <w:szCs w:val="18"/>
              </w:rPr>
              <w:t>454 085,85</w:t>
            </w:r>
          </w:p>
        </w:tc>
        <w:tc>
          <w:tcPr>
            <w:tcW w:w="1037"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Pr>
                <w:b/>
                <w:bCs/>
                <w:color w:val="000000"/>
                <w:sz w:val="18"/>
                <w:szCs w:val="18"/>
              </w:rPr>
              <w:t>454 085,85</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890" w:type="dxa"/>
            <w:tcBorders>
              <w:top w:val="nil"/>
              <w:left w:val="nil"/>
              <w:bottom w:val="single" w:sz="4" w:space="0" w:color="auto"/>
              <w:right w:val="single" w:sz="4" w:space="0" w:color="auto"/>
            </w:tcBorders>
            <w:shd w:val="clear" w:color="000000" w:fill="BDD7EE"/>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682,94</w:t>
            </w:r>
          </w:p>
        </w:tc>
        <w:tc>
          <w:tcPr>
            <w:tcW w:w="915"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12 326,08</w:t>
            </w:r>
          </w:p>
        </w:tc>
        <w:tc>
          <w:tcPr>
            <w:tcW w:w="916"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5 124,62</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44 650,39</w:t>
            </w:r>
          </w:p>
        </w:tc>
        <w:tc>
          <w:tcPr>
            <w:tcW w:w="964"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391 301,82</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939"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c>
          <w:tcPr>
            <w:tcW w:w="838" w:type="dxa"/>
            <w:tcBorders>
              <w:top w:val="nil"/>
              <w:left w:val="nil"/>
              <w:bottom w:val="single" w:sz="4" w:space="0" w:color="auto"/>
              <w:right w:val="single" w:sz="4" w:space="0" w:color="auto"/>
            </w:tcBorders>
            <w:tcMar>
              <w:left w:w="28" w:type="dxa"/>
              <w:right w:w="28" w:type="dxa"/>
            </w:tcMar>
            <w:vAlign w:val="center"/>
          </w:tcPr>
          <w:p w:rsidR="00D02C78" w:rsidRPr="00694326" w:rsidRDefault="00D02C78" w:rsidP="00694326">
            <w:pPr>
              <w:jc w:val="center"/>
              <w:rPr>
                <w:b/>
                <w:bCs/>
                <w:color w:val="000000"/>
                <w:sz w:val="18"/>
                <w:szCs w:val="18"/>
              </w:rPr>
            </w:pPr>
            <w:r w:rsidRPr="00694326">
              <w:rPr>
                <w:b/>
                <w:bCs/>
                <w:color w:val="000000"/>
                <w:sz w:val="18"/>
                <w:szCs w:val="18"/>
              </w:rPr>
              <w:t>0,00</w:t>
            </w:r>
          </w:p>
        </w:tc>
      </w:tr>
    </w:tbl>
    <w:p w:rsidR="00D02C78" w:rsidRDefault="00D02C78" w:rsidP="002C116C">
      <w:pPr>
        <w:pStyle w:val="affffffff0"/>
        <w:spacing w:line="276" w:lineRule="auto"/>
        <w:rPr>
          <w:rFonts w:ascii="Times New Roman" w:hAnsi="Times New Roman" w:cs="Times New Roman"/>
          <w:sz w:val="24"/>
          <w:szCs w:val="24"/>
        </w:rPr>
      </w:pPr>
    </w:p>
    <w:p w:rsidR="00D02C78" w:rsidRDefault="00D02C78" w:rsidP="002C116C">
      <w:pPr>
        <w:pStyle w:val="affffffff0"/>
        <w:spacing w:line="276" w:lineRule="auto"/>
        <w:rPr>
          <w:rFonts w:ascii="Times New Roman" w:hAnsi="Times New Roman" w:cs="Times New Roman"/>
          <w:sz w:val="24"/>
          <w:szCs w:val="24"/>
        </w:rPr>
        <w:sectPr w:rsidR="00D02C78" w:rsidSect="00372E8B">
          <w:pgSz w:w="23811" w:h="16838" w:orient="landscape" w:code="8"/>
          <w:pgMar w:top="851" w:right="1134" w:bottom="1418" w:left="1134" w:header="283" w:footer="567" w:gutter="0"/>
          <w:cols w:space="708"/>
          <w:docGrid w:linePitch="360"/>
        </w:sect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1" w:name="_Toc197945946"/>
      <w:r w:rsidRPr="00FD4FA5">
        <w:rPr>
          <w:sz w:val="24"/>
          <w:szCs w:val="24"/>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331"/>
    </w:p>
    <w:p w:rsidR="00D02C78" w:rsidRDefault="00D02C78" w:rsidP="00FD4FA5">
      <w:pPr>
        <w:spacing w:line="276" w:lineRule="auto"/>
        <w:ind w:firstLine="709"/>
        <w:jc w:val="both"/>
        <w:rPr>
          <w:rFonts w:eastAsia="MS Mincho"/>
          <w:szCs w:val="26"/>
          <w:lang w:eastAsia="en-US"/>
        </w:rPr>
      </w:pPr>
      <w:r w:rsidRPr="00FD4FA5">
        <w:rPr>
          <w:rFonts w:eastAsia="MS Mincho"/>
          <w:szCs w:val="26"/>
          <w:lang w:eastAsia="en-US"/>
        </w:rPr>
        <w:t>Переоборудование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не предполагается.</w:t>
      </w:r>
    </w:p>
    <w:p w:rsidR="00D02C78" w:rsidRPr="00FD4FA5" w:rsidRDefault="00D02C78" w:rsidP="00FD4FA5">
      <w:pPr>
        <w:spacing w:line="276" w:lineRule="auto"/>
        <w:ind w:firstLine="709"/>
        <w:jc w:val="both"/>
        <w:rPr>
          <w:rFonts w:eastAsia="MS Mincho"/>
          <w:szCs w:val="26"/>
          <w:lang w:eastAsia="en-US"/>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2" w:name="_Toc197945947"/>
      <w:r w:rsidRPr="00FD4FA5">
        <w:rPr>
          <w:sz w:val="24"/>
          <w:szCs w:val="24"/>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332"/>
    </w:p>
    <w:p w:rsidR="00D02C78" w:rsidRDefault="00D02C78" w:rsidP="00FD4FA5">
      <w:pPr>
        <w:spacing w:line="276" w:lineRule="auto"/>
        <w:ind w:firstLine="709"/>
        <w:jc w:val="both"/>
        <w:rPr>
          <w:rFonts w:eastAsia="MS Mincho"/>
        </w:rPr>
      </w:pPr>
      <w:r w:rsidRPr="00722AD3">
        <w:rPr>
          <w:rFonts w:eastAsia="MS Mincho"/>
        </w:rPr>
        <w:t>Реконструкции котельных с увеличением зоны их действия путем включения в нее зон действия, существующих источников тепловой энергии не предполагается.</w:t>
      </w:r>
    </w:p>
    <w:p w:rsidR="00D02C78" w:rsidRPr="00722AD3" w:rsidRDefault="00D02C78" w:rsidP="00FD4FA5">
      <w:pPr>
        <w:spacing w:line="276" w:lineRule="auto"/>
        <w:ind w:firstLine="709"/>
        <w:jc w:val="both"/>
        <w:rPr>
          <w:rFonts w:eastAsia="MS Mincho"/>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3" w:name="_Toc197945948"/>
      <w:r w:rsidRPr="00FD4FA5">
        <w:rPr>
          <w:sz w:val="24"/>
          <w:szCs w:val="24"/>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333"/>
    </w:p>
    <w:p w:rsidR="00D02C78" w:rsidRDefault="00D02C78" w:rsidP="00FD4FA5">
      <w:pPr>
        <w:spacing w:line="276" w:lineRule="auto"/>
        <w:ind w:firstLine="709"/>
        <w:jc w:val="both"/>
        <w:rPr>
          <w:rFonts w:eastAsia="MS Mincho"/>
        </w:rPr>
      </w:pPr>
      <w:r w:rsidRPr="00722AD3">
        <w:rPr>
          <w:rFonts w:eastAsia="MS Mincho"/>
        </w:rPr>
        <w:t>Перевод котельных в пиковый режим по отношению к источникам тепловой энергии с комбинированной выработкой тепловой и электрической энергии не предусматривается.</w:t>
      </w:r>
    </w:p>
    <w:p w:rsidR="00D02C78" w:rsidRPr="00722AD3" w:rsidRDefault="00D02C78" w:rsidP="00FD4FA5">
      <w:pPr>
        <w:spacing w:line="276" w:lineRule="auto"/>
        <w:ind w:firstLine="709"/>
        <w:jc w:val="both"/>
        <w:rPr>
          <w:rFonts w:eastAsia="MS Mincho"/>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4" w:name="_Toc197945949"/>
      <w:r w:rsidRPr="00FD4FA5">
        <w:rPr>
          <w:sz w:val="24"/>
          <w:szCs w:val="24"/>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334"/>
    </w:p>
    <w:p w:rsidR="00D02C78" w:rsidRDefault="00D02C78" w:rsidP="00FD4FA5">
      <w:pPr>
        <w:spacing w:line="276" w:lineRule="auto"/>
        <w:ind w:firstLine="709"/>
        <w:jc w:val="both"/>
        <w:rPr>
          <w:rFonts w:eastAsia="MS Mincho"/>
        </w:rPr>
      </w:pPr>
      <w:r w:rsidRPr="00722AD3">
        <w:rPr>
          <w:rFonts w:eastAsia="MS Mincho"/>
        </w:rPr>
        <w:t>Расширение зон действия действующих источников тепловой энергии, функционирующих в режиме комбинированной выработки электрической и тепловой энергии, не предполагается.</w:t>
      </w:r>
    </w:p>
    <w:p w:rsidR="00D02C78" w:rsidRPr="00722AD3" w:rsidRDefault="00D02C78" w:rsidP="00FD4FA5">
      <w:pPr>
        <w:spacing w:line="276" w:lineRule="auto"/>
        <w:ind w:firstLine="709"/>
        <w:jc w:val="both"/>
        <w:rPr>
          <w:rFonts w:eastAsia="MS Mincho"/>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5" w:name="_Toc197945950"/>
      <w:r w:rsidRPr="00FD4FA5">
        <w:rPr>
          <w:sz w:val="24"/>
          <w:szCs w:val="24"/>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335"/>
    </w:p>
    <w:p w:rsidR="00D02C78" w:rsidRDefault="00D02C78" w:rsidP="00FD4FA5">
      <w:pPr>
        <w:spacing w:line="276" w:lineRule="auto"/>
        <w:ind w:firstLine="709"/>
        <w:jc w:val="both"/>
        <w:rPr>
          <w:rFonts w:eastAsia="MS Mincho"/>
        </w:rPr>
      </w:pPr>
      <w:r w:rsidRPr="00722AD3">
        <w:rPr>
          <w:rFonts w:eastAsia="MS Mincho"/>
        </w:rPr>
        <w:t>Вывод в резерв и (или) вывод из эксплуатации котельных при передаче тепловых нагрузок на другие источники тепловой энергии не планируется на период действия Схемы теплоснабжения</w:t>
      </w:r>
      <w:r>
        <w:rPr>
          <w:rFonts w:eastAsia="MS Mincho"/>
        </w:rPr>
        <w:t>.</w:t>
      </w:r>
    </w:p>
    <w:p w:rsidR="00D02C78" w:rsidRPr="00722AD3" w:rsidRDefault="00D02C78" w:rsidP="00FD4FA5">
      <w:pPr>
        <w:spacing w:line="276" w:lineRule="auto"/>
        <w:ind w:firstLine="709"/>
        <w:jc w:val="both"/>
        <w:rPr>
          <w:rFonts w:eastAsia="MS Mincho"/>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6" w:name="_Toc197945951"/>
      <w:r w:rsidRPr="00FD4FA5">
        <w:rPr>
          <w:sz w:val="24"/>
          <w:szCs w:val="24"/>
        </w:rPr>
        <w:t>Обоснование организации индивидуального теплоснабжения в зонах застройки поселения малоэтажными жилыми зданиями</w:t>
      </w:r>
      <w:bookmarkEnd w:id="1336"/>
    </w:p>
    <w:p w:rsidR="00D02C78" w:rsidRPr="00722AD3" w:rsidRDefault="00D02C78" w:rsidP="00FD4FA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722AD3">
        <w:rPr>
          <w:rFonts w:ascii="Times New Roman" w:eastAsia="MS Mincho" w:hAnsi="Times New Roman" w:cs="Times New Roman"/>
          <w:sz w:val="24"/>
        </w:rPr>
        <w:t>В случае строительства объектов жилого фонда усадебного типа, подключение к централизованной системе теплоснабжения не предусматривается по причине неэффективности данного мероприятия (рост совокупных затрат на транспортировку тепловой энергии, обслуживание тепловых сетей, потери тепловой энергии в тепловых сетях, а также увеличение удельных затрат на строительство тепловых сетей, связанных со значительной протяженностью тепловых сетей малого диаметра).</w:t>
      </w:r>
    </w:p>
    <w:p w:rsidR="00D02C78" w:rsidRDefault="00D02C78" w:rsidP="00FD4FA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722AD3">
        <w:rPr>
          <w:rFonts w:ascii="Times New Roman" w:eastAsia="MS Mincho" w:hAnsi="Times New Roman" w:cs="Times New Roman"/>
          <w:sz w:val="24"/>
        </w:rPr>
        <w:t>В случае строительства объектов жилого фонда на месте снесенных объектов подключение к системе централизованного теплоснабжения определяется индивидуально в каждом отдельном случае, руководствуясь положениями нормативно-технической документации.</w:t>
      </w:r>
    </w:p>
    <w:p w:rsidR="00D02C78" w:rsidRPr="00722AD3" w:rsidRDefault="00D02C78" w:rsidP="00FD4FA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7" w:name="_Toc197945952"/>
      <w:r w:rsidRPr="00FD4FA5">
        <w:rPr>
          <w:sz w:val="24"/>
          <w:szCs w:val="24"/>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Pr>
          <w:sz w:val="24"/>
          <w:szCs w:val="24"/>
        </w:rPr>
        <w:t>на территории Бокситогорского городского поселения</w:t>
      </w:r>
      <w:bookmarkEnd w:id="1337"/>
    </w:p>
    <w:p w:rsidR="00D02C78" w:rsidRDefault="00D02C78" w:rsidP="00FD4FA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FD4FA5">
        <w:rPr>
          <w:rFonts w:ascii="Times New Roman" w:eastAsia="MS Mincho" w:hAnsi="Times New Roman" w:cs="Times New Roman"/>
          <w:sz w:val="24"/>
        </w:rPr>
        <w:t>Перспективные балансы тепловой мощности источников тепловой энергии и тепловой нагрузки потребителей представлены в Главе 4.</w:t>
      </w:r>
    </w:p>
    <w:p w:rsidR="00D02C78" w:rsidRPr="00FD4FA5" w:rsidRDefault="00D02C78" w:rsidP="00FD4FA5">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38" w:name="_Toc197945953"/>
      <w:r w:rsidRPr="00FD4FA5">
        <w:rPr>
          <w:sz w:val="24"/>
          <w:szCs w:val="24"/>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338"/>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В качестве потенциальных для нужд теплоснабжения возобновляемых ресурсов могут рассматриваться энергия ветра, солнечная энергия, низкопотенциальная теплота грунта.</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p>
    <w:p w:rsidR="00D02C78" w:rsidRPr="001B7D48" w:rsidRDefault="00D02C78" w:rsidP="00FD4FA5">
      <w:pPr>
        <w:pStyle w:val="afffffffffff2"/>
        <w:spacing w:line="276" w:lineRule="auto"/>
        <w:rPr>
          <w:b/>
        </w:rPr>
      </w:pPr>
      <w:r w:rsidRPr="001B7D48">
        <w:rPr>
          <w:b/>
        </w:rPr>
        <w:t>Энергия ветра</w:t>
      </w:r>
    </w:p>
    <w:p w:rsidR="00D02C78" w:rsidRDefault="00D02C78" w:rsidP="00FD4FA5">
      <w:pPr>
        <w:pStyle w:val="afffffffffff2"/>
        <w:spacing w:line="276" w:lineRule="auto"/>
      </w:pPr>
      <w:r>
        <w:t>Географическое распределение различных направлений ветра в Бокситогорском городском поселении и его скоростей представлено на рисунке 7.13.1.</w:t>
      </w:r>
    </w:p>
    <w:p w:rsidR="00D02C78" w:rsidRDefault="00D02C78" w:rsidP="008D2D06">
      <w:pPr>
        <w:pStyle w:val="afffffffffff2"/>
        <w:jc w:val="center"/>
      </w:pPr>
      <w:r w:rsidRPr="0098020C">
        <w:rPr>
          <w:noProof/>
        </w:rPr>
        <w:pict>
          <v:shape id="Рисунок 11" o:spid="_x0000_i1058" type="#_x0000_t75" style="width:430.5pt;height:219pt;visibility:visible">
            <v:imagedata r:id="rId68" o:title=""/>
          </v:shape>
        </w:pict>
      </w:r>
    </w:p>
    <w:p w:rsidR="00D02C78" w:rsidRDefault="00D02C78" w:rsidP="005374A9">
      <w:pPr>
        <w:pStyle w:val="affffffffffffff"/>
      </w:pPr>
      <w:bookmarkStart w:id="1339" w:name="_Toc197946047"/>
      <w:r w:rsidRPr="00453202">
        <w:t xml:space="preserve">Рисунок </w:t>
      </w:r>
      <w:r>
        <w:t>7</w:t>
      </w:r>
      <w:r w:rsidRPr="00453202">
        <w:t>.</w:t>
      </w:r>
      <w:r>
        <w:t>13</w:t>
      </w:r>
      <w:r w:rsidRPr="00453202">
        <w:t>.</w:t>
      </w:r>
      <w:r>
        <w:t>1. «Роза ветров» - повторяемость направлений ветра и штилей в Бокситогорском городском поселении</w:t>
      </w:r>
      <w:bookmarkEnd w:id="1339"/>
      <w:r w:rsidRPr="00C0191F">
        <w:t xml:space="preserve"> </w:t>
      </w:r>
    </w:p>
    <w:p w:rsidR="00D02C78" w:rsidRDefault="00D02C78" w:rsidP="00FD4FA5">
      <w:pPr>
        <w:pStyle w:val="affffffffffffff"/>
        <w:ind w:firstLine="709"/>
      </w:pPr>
    </w:p>
    <w:p w:rsidR="00D02C78" w:rsidRDefault="00D02C78" w:rsidP="00FD4FA5">
      <w:pPr>
        <w:pStyle w:val="afffffffffff2"/>
        <w:spacing w:line="276" w:lineRule="auto"/>
      </w:pPr>
      <w:r w:rsidRPr="0083587B">
        <w:t>Как видно из розы ветров, основным направлением ветра в городе Бокситогорск является юго-западный (21%). Кроме того, преобладающими направлениями ветра можно назвать южный (18%) и юго-восточный (17%). Самый редкий ветер в городе Бокситогорск — северо-восточный (5%).</w:t>
      </w:r>
    </w:p>
    <w:p w:rsidR="00D02C78" w:rsidRDefault="00D02C78" w:rsidP="00FD4FA5">
      <w:pPr>
        <w:pStyle w:val="afffffffffff2"/>
        <w:spacing w:line="276" w:lineRule="auto"/>
      </w:pPr>
      <w:r>
        <w:t>Максимальная из средних скоростей ветра по румбам за декабрь-февраль составляет 2,1 м/с.</w:t>
      </w:r>
    </w:p>
    <w:p w:rsidR="00D02C78" w:rsidRPr="001B7D48" w:rsidRDefault="00D02C78" w:rsidP="00FD4FA5">
      <w:pPr>
        <w:pStyle w:val="afffffffffff2"/>
        <w:spacing w:line="276" w:lineRule="auto"/>
      </w:pPr>
      <w:r>
        <w:t xml:space="preserve">Средняя скорость ветра составляет 2,0 м/с, за период со средней суточной температурой воздуха </w:t>
      </w:r>
      <w:r w:rsidRPr="001B7D48">
        <w:t>&lt;=</w:t>
      </w:r>
      <w:r>
        <w:t>8</w:t>
      </w:r>
      <w:r w:rsidRPr="00FD05C6">
        <w:rPr>
          <w:vertAlign w:val="superscript"/>
        </w:rPr>
        <w:t>о</w:t>
      </w:r>
      <w:r>
        <w:t>С.</w:t>
      </w:r>
    </w:p>
    <w:p w:rsidR="00D02C78" w:rsidRDefault="00D02C78" w:rsidP="00FD4FA5">
      <w:pPr>
        <w:pStyle w:val="afffffffffff2"/>
        <w:spacing w:line="276" w:lineRule="auto"/>
      </w:pPr>
      <w:r>
        <w:t xml:space="preserve">Так как </w:t>
      </w:r>
      <w:r w:rsidRPr="001B7D48">
        <w:t xml:space="preserve">среднегодовая скорость ветра не превышает 5 м/с, в связи с чем ветрогенераторы с горизонтальной осью вращения практически не применимы — их стартовая скорость начинается с 3-6 м/с, и получить от их работы существенное количество энергии не удастся. Однако на сегодняшний день все больше производителей ветрогенераторов предлагают т. н. роторные установки, или ветрогенераторы с вертикальной осью вращения. Принципиальное отличие состоит в том, что вертикальному генератору достаточно 1 м/с чтобы начать вырабатывать электричество. </w:t>
      </w:r>
    </w:p>
    <w:p w:rsidR="00D02C78" w:rsidRDefault="00D02C78" w:rsidP="00FD4FA5">
      <w:pPr>
        <w:pStyle w:val="afffffffffff2"/>
        <w:spacing w:line="276" w:lineRule="auto"/>
      </w:pPr>
      <w:r>
        <w:t>Необходимо проведение расчетов с подтверждением эффективности использования энергии ветра как возобновляемого источника энергии на территории Бокситогорского городского поселения при вводе новых и реконструкции существующих источников тепловой энергии в условиях низкой среднегодовой скорости ветра.</w:t>
      </w:r>
    </w:p>
    <w:p w:rsidR="00D02C78" w:rsidRDefault="00D02C78" w:rsidP="00FD4FA5">
      <w:pPr>
        <w:pStyle w:val="afffffffffff2"/>
        <w:spacing w:line="276" w:lineRule="auto"/>
        <w:rPr>
          <w:b/>
        </w:rPr>
      </w:pPr>
      <w:r>
        <w:rPr>
          <w:b/>
        </w:rPr>
        <w:t>Энергия солнца</w:t>
      </w:r>
    </w:p>
    <w:p w:rsidR="00D02C78" w:rsidRDefault="00D02C78" w:rsidP="00FD4FA5">
      <w:pPr>
        <w:pStyle w:val="afffffffffff2"/>
        <w:spacing w:line="276" w:lineRule="auto"/>
      </w:pPr>
      <w:r w:rsidRPr="00970DF9">
        <w:t>П</w:t>
      </w:r>
      <w:r>
        <w:t>р</w:t>
      </w:r>
      <w:r w:rsidRPr="00970DF9">
        <w:t>одолжительно</w:t>
      </w:r>
      <w:r>
        <w:t>с</w:t>
      </w:r>
      <w:r w:rsidRPr="00970DF9">
        <w:t xml:space="preserve">ть солнечного сияния в </w:t>
      </w:r>
      <w:r>
        <w:t>Бокситогорском</w:t>
      </w:r>
      <w:r w:rsidRPr="00970DF9">
        <w:t xml:space="preserve"> городском поселении</w:t>
      </w:r>
      <w:r>
        <w:t xml:space="preserve"> менее 1700 часов в год (70 дней в году)</w:t>
      </w:r>
    </w:p>
    <w:p w:rsidR="00D02C78" w:rsidRDefault="00D02C78" w:rsidP="00FD4FA5">
      <w:pPr>
        <w:pStyle w:val="afffffffffff2"/>
        <w:spacing w:line="276" w:lineRule="auto"/>
      </w:pPr>
      <w:r>
        <w:t>При этом значительное их количество их приходится на летние месяцы, в связи с чем в зимний период использование солнечных батарей осложнено.</w:t>
      </w:r>
    </w:p>
    <w:p w:rsidR="00D02C78" w:rsidRPr="00970DF9" w:rsidRDefault="00D02C78" w:rsidP="00FD4FA5">
      <w:pPr>
        <w:pStyle w:val="afffffffffff2"/>
        <w:spacing w:line="276" w:lineRule="auto"/>
      </w:pPr>
      <w:r>
        <w:t>На основании выше представленных данных, при вводе новых и реконструкции существующих источников тепловой энергии, использование энергии солнца как возобновляемого источника энергии на территории Бокситогорского городского поселения не целесообразно.</w:t>
      </w:r>
    </w:p>
    <w:p w:rsidR="00D02C78" w:rsidRPr="001370FC" w:rsidRDefault="00D02C78" w:rsidP="00FD4FA5">
      <w:pPr>
        <w:pStyle w:val="affc"/>
        <w:keepNext w:val="0"/>
        <w:tabs>
          <w:tab w:val="clear" w:pos="9356"/>
        </w:tabs>
        <w:suppressAutoHyphens w:val="0"/>
        <w:spacing w:line="276" w:lineRule="auto"/>
        <w:ind w:firstLine="709"/>
        <w:jc w:val="both"/>
        <w:rPr>
          <w:rFonts w:ascii="Times New Roman" w:hAnsi="Times New Roman" w:cs="Times New Roman"/>
          <w:b/>
          <w:sz w:val="24"/>
          <w:szCs w:val="24"/>
          <w:lang w:eastAsia="ru-RU"/>
        </w:rPr>
      </w:pPr>
      <w:r w:rsidRPr="00102F13">
        <w:rPr>
          <w:rFonts w:ascii="Times New Roman" w:hAnsi="Times New Roman" w:cs="Times New Roman"/>
          <w:b/>
          <w:sz w:val="24"/>
          <w:szCs w:val="24"/>
          <w:lang w:eastAsia="ru-RU"/>
        </w:rPr>
        <w:t>Геотермальное тепло</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В настоящее время наиболее отработаны технологии извлечения тепла недр Земли с помощью тепловых насосов. В Ленинградской области функционируют сотни теплонасосных установок (ТНУ) с единичной тепловой мощностью до 50 кВт. Преимущественно, это установки отопления и ГВС индивидуальных жилых домов.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 xml:space="preserve">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 ⁰С значения КОП достигают 3,5-4 ед. С учетом расхода электроэнергии на привод циркуляционных насосов </w:t>
      </w:r>
      <w:r w:rsidRPr="00102F13">
        <w:t>общий КОП ТНУ снижается до 3,0-3,5 ед.</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природном газе (простой срок окупаемости превышает 25 лет).</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тыс.руб./Гкал.</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rsidR="00D02C78" w:rsidRPr="007F188E" w:rsidRDefault="00D02C78" w:rsidP="00FD4FA5">
      <w:pPr>
        <w:autoSpaceDE w:val="0"/>
        <w:autoSpaceDN w:val="0"/>
        <w:adjustRightInd w:val="0"/>
        <w:spacing w:line="276" w:lineRule="auto"/>
        <w:ind w:firstLine="709"/>
        <w:jc w:val="both"/>
        <w:rPr>
          <w:lang w:eastAsia="en-US"/>
        </w:rPr>
      </w:pPr>
      <w:r w:rsidRPr="007F188E">
        <w:rPr>
          <w:lang w:eastAsia="en-US"/>
        </w:rPr>
        <w:t>Таким образом, применение данного проекта на территории Бокситогорского городского поселения не целесообразно.</w:t>
      </w:r>
    </w:p>
    <w:p w:rsidR="00D02C78" w:rsidRPr="00FD05C6" w:rsidRDefault="00D02C78" w:rsidP="00FD4FA5">
      <w:pPr>
        <w:pStyle w:val="afffffffffff2"/>
        <w:spacing w:line="276" w:lineRule="auto"/>
        <w:rPr>
          <w:b/>
          <w:bCs/>
        </w:rPr>
      </w:pPr>
      <w:r w:rsidRPr="00FD05C6">
        <w:rPr>
          <w:b/>
          <w:bCs/>
        </w:rPr>
        <w:t>Выводы:</w:t>
      </w:r>
    </w:p>
    <w:p w:rsidR="00D02C78" w:rsidRPr="00102F13" w:rsidRDefault="00D02C78" w:rsidP="00FD4FA5">
      <w:pPr>
        <w:pStyle w:val="afffffffffff2"/>
        <w:spacing w:line="276" w:lineRule="auto"/>
      </w:pPr>
      <w:r w:rsidRPr="00102F13">
        <w:t>Централизованное теплоснабжение с использованием возобновляемых</w:t>
      </w:r>
      <w:r>
        <w:t xml:space="preserve"> </w:t>
      </w:r>
      <w:r w:rsidRPr="00102F13">
        <w:t xml:space="preserve">источников энергии в условиях </w:t>
      </w:r>
      <w:r>
        <w:t>Бокситогорского городского поселения</w:t>
      </w:r>
      <w:r w:rsidRPr="00102F13">
        <w:t xml:space="preserve"> в ближайшей</w:t>
      </w:r>
      <w:r>
        <w:t xml:space="preserve"> </w:t>
      </w:r>
      <w:r w:rsidRPr="00102F13">
        <w:t>перспективе не является конкурентоспособным традиционным системам</w:t>
      </w:r>
      <w:r>
        <w:t xml:space="preserve"> </w:t>
      </w:r>
      <w:r w:rsidRPr="00102F13">
        <w:t>с источниками на природном газе</w:t>
      </w:r>
      <w:r>
        <w:t>.</w:t>
      </w:r>
    </w:p>
    <w:p w:rsidR="00D02C78" w:rsidRDefault="00D02C78" w:rsidP="00FD4FA5">
      <w:pPr>
        <w:pStyle w:val="afffffffffff2"/>
        <w:spacing w:line="276" w:lineRule="auto"/>
      </w:pPr>
      <w:r>
        <w:t>П</w:t>
      </w:r>
      <w:r w:rsidRPr="00102F13">
        <w:t>рименение геотермальных</w:t>
      </w:r>
      <w:r>
        <w:t xml:space="preserve"> </w:t>
      </w:r>
      <w:r w:rsidRPr="00537CB2">
        <w:t>тепловых насосов имеет перспективу только при децентрализованном теплоснабжении малоэтаж</w:t>
      </w:r>
      <w:r>
        <w:t xml:space="preserve">ной индивидуальной застройки для </w:t>
      </w:r>
      <w:r w:rsidRPr="00537CB2">
        <w:t xml:space="preserve">замещения дорогих </w:t>
      </w:r>
      <w:r w:rsidRPr="00C93DC7">
        <w:t>энергоносителей (жидкого топлива, СУГа и электроэнергии).</w:t>
      </w:r>
    </w:p>
    <w:p w:rsidR="00D02C78" w:rsidRPr="00C93DC7" w:rsidRDefault="00D02C78" w:rsidP="00FD4FA5">
      <w:pPr>
        <w:pStyle w:val="afffffffffff2"/>
        <w:spacing w:line="276" w:lineRule="auto"/>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40" w:name="_Toc197945954"/>
      <w:r w:rsidRPr="00FD4FA5">
        <w:rPr>
          <w:sz w:val="24"/>
          <w:szCs w:val="24"/>
        </w:rPr>
        <w:t xml:space="preserve">Обоснование организации теплоснабжения в производственных зонах на территории </w:t>
      </w:r>
      <w:r>
        <w:rPr>
          <w:sz w:val="24"/>
          <w:szCs w:val="24"/>
        </w:rPr>
        <w:t xml:space="preserve">Бокситогорского городского </w:t>
      </w:r>
      <w:r w:rsidRPr="00FD4FA5">
        <w:rPr>
          <w:sz w:val="24"/>
          <w:szCs w:val="24"/>
        </w:rPr>
        <w:t>поселения</w:t>
      </w:r>
      <w:bookmarkEnd w:id="1340"/>
    </w:p>
    <w:p w:rsidR="00D02C78" w:rsidRDefault="00D02C78" w:rsidP="00FD4FA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C93DC7">
        <w:rPr>
          <w:rFonts w:ascii="Times New Roman" w:eastAsia="MS Mincho" w:hAnsi="Times New Roman" w:cs="Times New Roman"/>
          <w:sz w:val="24"/>
        </w:rPr>
        <w:t xml:space="preserve">На расчетный срок до 2034 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на территории Бокситогорского </w:t>
      </w:r>
      <w:r>
        <w:rPr>
          <w:rFonts w:ascii="Times New Roman" w:eastAsia="MS Mincho" w:hAnsi="Times New Roman" w:cs="Times New Roman"/>
          <w:sz w:val="24"/>
        </w:rPr>
        <w:t>городского поселения</w:t>
      </w:r>
      <w:r w:rsidRPr="00C93DC7">
        <w:rPr>
          <w:rFonts w:ascii="Times New Roman" w:eastAsia="MS Mincho" w:hAnsi="Times New Roman" w:cs="Times New Roman"/>
          <w:sz w:val="24"/>
        </w:rPr>
        <w:t>, предлагается осуществлять от индивидуальных источников, расположенных на территории предприятий.</w:t>
      </w:r>
    </w:p>
    <w:p w:rsidR="00D02C78" w:rsidRPr="00C93DC7" w:rsidRDefault="00D02C78" w:rsidP="00FD4FA5">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FD4FA5" w:rsidRDefault="00D02C78" w:rsidP="00F67C79">
      <w:pPr>
        <w:pStyle w:val="11f6"/>
        <w:numPr>
          <w:ilvl w:val="1"/>
          <w:numId w:val="74"/>
        </w:numPr>
        <w:spacing w:before="0" w:after="0" w:line="276" w:lineRule="auto"/>
        <w:ind w:left="0" w:right="0" w:firstLine="709"/>
        <w:rPr>
          <w:sz w:val="24"/>
          <w:szCs w:val="24"/>
        </w:rPr>
      </w:pPr>
      <w:bookmarkStart w:id="1341" w:name="_Toc197945955"/>
      <w:r w:rsidRPr="00FD4FA5">
        <w:rPr>
          <w:sz w:val="24"/>
          <w:szCs w:val="24"/>
        </w:rPr>
        <w:t>Результаты расчетов радиуса эффективного теплоснабжения</w:t>
      </w:r>
      <w:bookmarkEnd w:id="1341"/>
    </w:p>
    <w:p w:rsidR="00D02C78" w:rsidRPr="00C93DC7" w:rsidRDefault="00D02C78" w:rsidP="00FD4FA5">
      <w:pPr>
        <w:pStyle w:val="affc"/>
        <w:keepNext w:val="0"/>
        <w:widowControl w:val="0"/>
        <w:tabs>
          <w:tab w:val="clear" w:pos="9356"/>
        </w:tabs>
        <w:suppressAutoHyphens w:val="0"/>
        <w:spacing w:line="276" w:lineRule="auto"/>
        <w:ind w:firstLine="709"/>
        <w:jc w:val="both"/>
        <w:rPr>
          <w:rFonts w:ascii="Times New Roman" w:hAnsi="Times New Roman" w:cs="Times New Roman"/>
          <w:sz w:val="24"/>
          <w:szCs w:val="24"/>
          <w:lang w:eastAsia="ru-RU"/>
        </w:rPr>
      </w:pPr>
      <w:r w:rsidRPr="00C93DC7">
        <w:rPr>
          <w:rFonts w:ascii="Times New Roman" w:eastAsia="MS Mincho" w:hAnsi="Times New Roman" w:cs="Times New Roman"/>
          <w:spacing w:val="-4"/>
          <w:sz w:val="24"/>
        </w:rPr>
        <w:t>Согласно</w:t>
      </w:r>
      <w:r w:rsidRPr="00C93DC7">
        <w:rPr>
          <w:rFonts w:ascii="Times New Roman" w:hAnsi="Times New Roman" w:cs="Times New Roman"/>
          <w:spacing w:val="-4"/>
          <w:sz w:val="24"/>
          <w:szCs w:val="24"/>
          <w:lang w:eastAsia="ru-RU"/>
        </w:rPr>
        <w:t xml:space="preserve"> п. 30 Гл. 2 Федерального закона от 27</w:t>
      </w:r>
      <w:r>
        <w:rPr>
          <w:rFonts w:ascii="Times New Roman" w:hAnsi="Times New Roman" w:cs="Times New Roman"/>
          <w:spacing w:val="-4"/>
          <w:sz w:val="24"/>
          <w:szCs w:val="24"/>
          <w:lang w:eastAsia="ru-RU"/>
        </w:rPr>
        <w:t>.07.2010</w:t>
      </w:r>
      <w:r w:rsidRPr="00C93DC7">
        <w:rPr>
          <w:rFonts w:ascii="Times New Roman" w:hAnsi="Times New Roman" w:cs="Times New Roman"/>
          <w:spacing w:val="-4"/>
          <w:sz w:val="24"/>
          <w:szCs w:val="24"/>
          <w:lang w:eastAsia="ru-RU"/>
        </w:rPr>
        <w:t xml:space="preserve"> № 190-ФЗ </w:t>
      </w:r>
      <w:r>
        <w:rPr>
          <w:rFonts w:ascii="Times New Roman" w:hAnsi="Times New Roman" w:cs="Times New Roman"/>
          <w:spacing w:val="-4"/>
          <w:sz w:val="24"/>
          <w:szCs w:val="24"/>
          <w:lang w:eastAsia="ru-RU"/>
        </w:rPr>
        <w:t>«</w:t>
      </w:r>
      <w:r w:rsidRPr="00C93DC7">
        <w:rPr>
          <w:rFonts w:ascii="Times New Roman" w:hAnsi="Times New Roman" w:cs="Times New Roman"/>
          <w:spacing w:val="-4"/>
          <w:sz w:val="24"/>
          <w:szCs w:val="24"/>
          <w:lang w:eastAsia="ru-RU"/>
        </w:rPr>
        <w:t xml:space="preserve">О </w:t>
      </w:r>
      <w:r w:rsidRPr="00C93DC7">
        <w:rPr>
          <w:rFonts w:ascii="Times New Roman" w:hAnsi="Times New Roman" w:cs="Times New Roman"/>
          <w:spacing w:val="-6"/>
          <w:sz w:val="24"/>
          <w:szCs w:val="24"/>
          <w:lang w:eastAsia="ru-RU"/>
        </w:rPr>
        <w:t>теплоснабжении</w:t>
      </w:r>
      <w:r>
        <w:rPr>
          <w:rFonts w:ascii="Times New Roman" w:hAnsi="Times New Roman" w:cs="Times New Roman"/>
          <w:spacing w:val="-6"/>
          <w:sz w:val="24"/>
          <w:szCs w:val="24"/>
          <w:lang w:eastAsia="ru-RU"/>
        </w:rPr>
        <w:t>»</w:t>
      </w:r>
      <w:r w:rsidRPr="00C93DC7">
        <w:rPr>
          <w:rFonts w:ascii="Times New Roman" w:hAnsi="Times New Roman" w:cs="Times New Roman"/>
          <w:spacing w:val="-6"/>
          <w:sz w:val="24"/>
          <w:szCs w:val="24"/>
          <w:lang w:eastAsia="ru-RU"/>
        </w:rPr>
        <w:t xml:space="preserve">, радиус эффективного теплоснабжения – максимальное расстояние от </w:t>
      </w:r>
      <w:r w:rsidRPr="00C93DC7">
        <w:rPr>
          <w:rFonts w:ascii="Times New Roman" w:eastAsia="MS Mincho" w:hAnsi="Times New Roman" w:cs="Times New Roman"/>
          <w:spacing w:val="-6"/>
          <w:sz w:val="24"/>
        </w:rPr>
        <w:t>теплопотребляющей</w:t>
      </w:r>
      <w:r w:rsidRPr="00C93DC7">
        <w:rPr>
          <w:rFonts w:ascii="Times New Roman" w:eastAsia="MS Mincho" w:hAnsi="Times New Roman" w:cs="Times New Roman"/>
          <w:spacing w:val="-4"/>
          <w:sz w:val="24"/>
        </w:rPr>
        <w:t xml:space="preserve">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w:t>
      </w:r>
      <w:r w:rsidRPr="00C93DC7">
        <w:rPr>
          <w:rFonts w:ascii="Times New Roman" w:hAnsi="Times New Roman" w:cs="Times New Roman"/>
          <w:sz w:val="24"/>
          <w:szCs w:val="24"/>
          <w:lang w:eastAsia="ru-RU"/>
        </w:rPr>
        <w:t xml:space="preserve"> нецелесообразно по причине увеличения совокупных расходов в системе теплоснабжения.</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В настоящее время методика определения радиуса эффективного теплоснабжения федеральными органами исполнительной власти в сфере теплоснабжения не утверждена.</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Основными показателями оценки целесообразности подключения новых потребителей</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в зоне действия системы централизованного теплоснабжения являются:</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 затраты на строительство новых участков тепловой сети и реконструкция существующих;</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 пропускная способность существующих магистральных тепловых сетей;</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 затраты на перекачку теплоносителя в тепловых сетях;</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 потери тепловой энергии в тепловых сетях при ее передаче;</w:t>
      </w:r>
    </w:p>
    <w:p w:rsidR="00D02C78" w:rsidRPr="00C93DC7"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 надежность системы теплоснабжения.</w:t>
      </w:r>
    </w:p>
    <w:p w:rsidR="00D02C78" w:rsidRDefault="00D02C78" w:rsidP="00FD4FA5">
      <w:pPr>
        <w:pStyle w:val="affffffff0"/>
        <w:widowControl w:val="0"/>
        <w:spacing w:line="276" w:lineRule="auto"/>
        <w:rPr>
          <w:rFonts w:ascii="Times New Roman" w:hAnsi="Times New Roman" w:cs="Times New Roman"/>
          <w:sz w:val="24"/>
          <w:szCs w:val="24"/>
          <w:lang w:eastAsia="ru-RU"/>
        </w:rPr>
      </w:pPr>
      <w:r w:rsidRPr="003B4195">
        <w:rPr>
          <w:rFonts w:ascii="Times New Roman" w:hAnsi="Times New Roman" w:cs="Times New Roman"/>
          <w:sz w:val="24"/>
          <w:szCs w:val="24"/>
          <w:lang w:eastAsia="ru-RU"/>
        </w:rPr>
        <w:t>Перспективный радиус эффективного теплоснабжения определен для существующего состояния систем теплоснабжения и расчетного периода (до 20</w:t>
      </w:r>
      <w:r>
        <w:rPr>
          <w:rFonts w:ascii="Times New Roman" w:hAnsi="Times New Roman" w:cs="Times New Roman"/>
          <w:sz w:val="24"/>
          <w:szCs w:val="24"/>
          <w:lang w:eastAsia="ru-RU"/>
        </w:rPr>
        <w:t>34</w:t>
      </w:r>
      <w:r w:rsidRPr="003B4195">
        <w:rPr>
          <w:rFonts w:ascii="Times New Roman" w:hAnsi="Times New Roman" w:cs="Times New Roman"/>
          <w:sz w:val="24"/>
          <w:szCs w:val="24"/>
          <w:lang w:eastAsia="ru-RU"/>
        </w:rPr>
        <w:t xml:space="preserve"> г.) с учетом </w:t>
      </w:r>
      <w:r>
        <w:rPr>
          <w:rFonts w:ascii="Times New Roman" w:hAnsi="Times New Roman" w:cs="Times New Roman"/>
          <w:sz w:val="24"/>
          <w:szCs w:val="24"/>
          <w:lang w:eastAsia="ru-RU"/>
        </w:rPr>
        <w:t>перспективного развития системы теплоснабжения.</w:t>
      </w:r>
    </w:p>
    <w:p w:rsidR="00D02C78" w:rsidRDefault="00D02C78" w:rsidP="00FD4FA5">
      <w:pPr>
        <w:pStyle w:val="affffffff0"/>
        <w:widowControl w:val="0"/>
        <w:spacing w:line="276" w:lineRule="auto"/>
        <w:rPr>
          <w:rFonts w:ascii="Times New Roman" w:hAnsi="Times New Roman" w:cs="Times New Roman"/>
          <w:sz w:val="24"/>
          <w:szCs w:val="24"/>
          <w:lang w:eastAsia="ru-RU"/>
        </w:rPr>
      </w:pPr>
      <w:r w:rsidRPr="00C93DC7">
        <w:rPr>
          <w:rFonts w:ascii="Times New Roman" w:hAnsi="Times New Roman" w:cs="Times New Roman"/>
          <w:sz w:val="24"/>
          <w:szCs w:val="24"/>
          <w:lang w:eastAsia="ru-RU"/>
        </w:rPr>
        <w:t xml:space="preserve">В силу того, что тепловые сети от БМК д. </w:t>
      </w:r>
      <w:r>
        <w:rPr>
          <w:rFonts w:ascii="Times New Roman" w:hAnsi="Times New Roman" w:cs="Times New Roman"/>
          <w:sz w:val="24"/>
          <w:szCs w:val="24"/>
          <w:lang w:eastAsia="ru-RU"/>
        </w:rPr>
        <w:t>Сёгла</w:t>
      </w:r>
      <w:r w:rsidRPr="00C93DC7">
        <w:rPr>
          <w:rFonts w:ascii="Times New Roman" w:hAnsi="Times New Roman" w:cs="Times New Roman"/>
          <w:sz w:val="24"/>
          <w:szCs w:val="24"/>
          <w:lang w:eastAsia="ru-RU"/>
        </w:rPr>
        <w:t xml:space="preserve"> </w:t>
      </w:r>
      <w:r w:rsidRPr="00C93DC7">
        <w:rPr>
          <w:rFonts w:ascii="Times New Roman" w:hAnsi="Times New Roman" w:cs="Times New Roman"/>
          <w:spacing w:val="-4"/>
          <w:sz w:val="24"/>
          <w:szCs w:val="24"/>
          <w:lang w:eastAsia="ru-RU"/>
        </w:rPr>
        <w:t>имеют относительно небольшую протяженность,</w:t>
      </w:r>
      <w:r w:rsidRPr="00C93DC7">
        <w:rPr>
          <w:rFonts w:ascii="Times New Roman" w:hAnsi="Times New Roman" w:cs="Times New Roman"/>
          <w:sz w:val="24"/>
          <w:szCs w:val="24"/>
          <w:lang w:eastAsia="ru-RU"/>
        </w:rPr>
        <w:t xml:space="preserve"> все потребители тепловой энергии попадают в радиус эффективного теплоснабжения.</w:t>
      </w:r>
    </w:p>
    <w:p w:rsidR="00D02C78" w:rsidRPr="0005008C" w:rsidRDefault="00D02C78" w:rsidP="00FD4FA5">
      <w:pPr>
        <w:pStyle w:val="affffffff0"/>
        <w:widowControl w:val="0"/>
        <w:spacing w:line="276" w:lineRule="auto"/>
        <w:jc w:val="center"/>
        <w:rPr>
          <w:rFonts w:ascii="Times New Roman" w:hAnsi="Times New Roman" w:cs="Times New Roman"/>
          <w:i/>
          <w:sz w:val="24"/>
          <w:szCs w:val="24"/>
          <w:lang w:eastAsia="ru-RU"/>
        </w:rPr>
      </w:pPr>
      <w:r w:rsidRPr="0005008C">
        <w:rPr>
          <w:rFonts w:ascii="Times New Roman" w:hAnsi="Times New Roman" w:cs="Times New Roman"/>
          <w:i/>
          <w:sz w:val="24"/>
          <w:szCs w:val="24"/>
          <w:lang w:eastAsia="ru-RU"/>
        </w:rPr>
        <w:t>Методика расчета эффективного радиуса теплоснабжения</w:t>
      </w:r>
    </w:p>
    <w:p w:rsidR="00D02C78" w:rsidRDefault="00D02C78" w:rsidP="00FD4FA5">
      <w:pPr>
        <w:pStyle w:val="afffffffffff2"/>
        <w:spacing w:line="276" w:lineRule="auto"/>
      </w:pPr>
      <w:r>
        <w:t>Расчет эффективного радиуса теплоснабжения производится на базе методики предложенной, Е.П. Шубиным,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w:t>
      </w:r>
    </w:p>
    <w:p w:rsidR="00D02C78" w:rsidRDefault="00D02C78" w:rsidP="00FD4FA5">
      <w:pPr>
        <w:pStyle w:val="afffffffffff2"/>
        <w:spacing w:line="276" w:lineRule="auto"/>
      </w:pPr>
      <w:r>
        <w:t>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w:t>
      </w:r>
    </w:p>
    <w:p w:rsidR="00D02C78" w:rsidRDefault="00D02C78" w:rsidP="00F67C79">
      <w:pPr>
        <w:pStyle w:val="afffffffffff2"/>
        <w:numPr>
          <w:ilvl w:val="0"/>
          <w:numId w:val="103"/>
        </w:numPr>
        <w:spacing w:line="276" w:lineRule="auto"/>
        <w:ind w:left="0" w:firstLine="709"/>
      </w:pPr>
      <w:r>
        <w:t xml:space="preserve">расчетной тепловой нагрузкой </w:t>
      </w:r>
      <w:r w:rsidRPr="007F188E">
        <w:fldChar w:fldCharType="begin"/>
      </w:r>
      <w:r w:rsidRPr="007F188E">
        <w:instrText xml:space="preserve"> QUOTE </w:instrText>
      </w:r>
      <w:r w:rsidRPr="007F188E">
        <w:rPr>
          <w:position w:val="-26"/>
        </w:rPr>
        <w:pict>
          <v:shape id="_x0000_i1059" type="#_x0000_t75" style="width:17.25pt;height:27pt">
            <v:imagedata r:id="rId69" o:title="" chromakey="white"/>
          </v:shape>
        </w:pict>
      </w:r>
      <w:r w:rsidRPr="007F188E">
        <w:instrText xml:space="preserve"> </w:instrText>
      </w:r>
      <w:r w:rsidRPr="007F188E">
        <w:fldChar w:fldCharType="separate"/>
      </w:r>
      <w:r w:rsidRPr="007F188E">
        <w:rPr>
          <w:position w:val="-26"/>
        </w:rPr>
        <w:pict>
          <v:shape id="_x0000_i1060" type="#_x0000_t75" style="width:17.25pt;height:27pt">
            <v:imagedata r:id="rId69" o:title="" chromakey="white"/>
          </v:shape>
        </w:pict>
      </w:r>
      <w:r w:rsidRPr="007F188E">
        <w:fldChar w:fldCharType="end"/>
      </w:r>
      <w:r>
        <w:t xml:space="preserve">; </w:t>
      </w:r>
    </w:p>
    <w:p w:rsidR="00D02C78" w:rsidRDefault="00D02C78" w:rsidP="00F67C79">
      <w:pPr>
        <w:pStyle w:val="afffffffffff2"/>
        <w:numPr>
          <w:ilvl w:val="0"/>
          <w:numId w:val="103"/>
        </w:numPr>
        <w:spacing w:line="276" w:lineRule="auto"/>
        <w:ind w:left="0" w:firstLine="709"/>
      </w:pPr>
      <w:r>
        <w:t xml:space="preserve">расстоянием от источника тепла до точки ее присоединения, принятой по трассе тепловой сети (по вектору расстояния от точки до точки) </w:t>
      </w:r>
      <w:r>
        <w:rPr>
          <w:lang w:val="en-US"/>
        </w:rPr>
        <w:t>l</w:t>
      </w:r>
      <w:r w:rsidRPr="003B4195">
        <w:rPr>
          <w:vertAlign w:val="subscript"/>
          <w:lang w:val="en-US"/>
        </w:rPr>
        <w:t>i</w:t>
      </w:r>
      <w:r>
        <w:t xml:space="preserve">. </w:t>
      </w:r>
    </w:p>
    <w:p w:rsidR="00D02C78" w:rsidRDefault="00D02C78" w:rsidP="00FD4FA5">
      <w:pPr>
        <w:pStyle w:val="afffffffffff2"/>
        <w:spacing w:line="276" w:lineRule="auto"/>
      </w:pPr>
      <w:r>
        <w:t xml:space="preserve">Произведение этих величин </w:t>
      </w:r>
      <w:r w:rsidRPr="007F188E">
        <w:rPr>
          <w:rFonts w:cs="Calibri"/>
          <w:sz w:val="28"/>
          <w:szCs w:val="28"/>
        </w:rPr>
        <w:t xml:space="preserve"> </w:t>
      </w:r>
      <w:r w:rsidRPr="007F188E">
        <w:fldChar w:fldCharType="begin"/>
      </w:r>
      <w:r w:rsidRPr="007F188E">
        <w:instrText xml:space="preserve"> QUOTE </w:instrText>
      </w:r>
      <w:r w:rsidRPr="007F188E">
        <w:rPr>
          <w:position w:val="-26"/>
        </w:rPr>
        <w:pict>
          <v:shape id="_x0000_i1061" type="#_x0000_t75" style="width:66pt;height:27pt">
            <v:imagedata r:id="rId70" o:title="" chromakey="white"/>
          </v:shape>
        </w:pict>
      </w:r>
      <w:r w:rsidRPr="007F188E">
        <w:instrText xml:space="preserve"> </w:instrText>
      </w:r>
      <w:r w:rsidRPr="007F188E">
        <w:fldChar w:fldCharType="separate"/>
      </w:r>
      <w:r w:rsidRPr="007F188E">
        <w:rPr>
          <w:position w:val="-26"/>
        </w:rPr>
        <w:pict>
          <v:shape id="_x0000_i1062" type="#_x0000_t75" style="width:66pt;height:27pt">
            <v:imagedata r:id="rId70" o:title="" chromakey="white"/>
          </v:shape>
        </w:pict>
      </w:r>
      <w:r w:rsidRPr="007F188E">
        <w:fldChar w:fldCharType="end"/>
      </w:r>
      <w:r>
        <w:t xml:space="preserve"> (Гкал*км/ч) названо моментом тепловой нагрузки относительно источника теплоснабжения. Чем больше величина этого момента, тем, очевидно, больше должна быть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w:t>
      </w:r>
      <w:r w:rsidRPr="003B4195">
        <w:t xml:space="preserve"> </w:t>
      </w:r>
      <w:r w:rsidRPr="007F188E">
        <w:fldChar w:fldCharType="begin"/>
      </w:r>
      <w:r w:rsidRPr="007F188E">
        <w:instrText xml:space="preserve"> QUOTE </w:instrText>
      </w:r>
      <w:r w:rsidRPr="007F188E">
        <w:rPr>
          <w:position w:val="-23"/>
        </w:rPr>
        <w:pict>
          <v:shape id="_x0000_i1063" type="#_x0000_t75" style="width:61.5pt;height:24.75pt">
            <v:imagedata r:id="rId71" o:title="" chromakey="white"/>
          </v:shape>
        </w:pict>
      </w:r>
      <w:r w:rsidRPr="007F188E">
        <w:instrText xml:space="preserve"> </w:instrText>
      </w:r>
      <w:r w:rsidRPr="007F188E">
        <w:fldChar w:fldCharType="separate"/>
      </w:r>
      <w:r w:rsidRPr="007F188E">
        <w:rPr>
          <w:position w:val="-23"/>
        </w:rPr>
        <w:pict>
          <v:shape id="_x0000_i1064" type="#_x0000_t75" style="width:61.5pt;height:24.75pt">
            <v:imagedata r:id="rId71" o:title="" chromakey="white"/>
          </v:shape>
        </w:pict>
      </w:r>
      <w:r w:rsidRPr="007F188E">
        <w:fldChar w:fldCharType="end"/>
      </w:r>
      <w:r>
        <w:t>. Для тепловых сетей с количеством абонентов больше единицы характерной является величина суммы моментов тепловых нагрузок Z</w:t>
      </w:r>
      <w:r w:rsidRPr="003B4195">
        <w:rPr>
          <w:vertAlign w:val="subscript"/>
        </w:rPr>
        <w:t>т</w:t>
      </w:r>
      <w:r>
        <w:t xml:space="preserve"> (Гкал*м/ч):</w:t>
      </w:r>
    </w:p>
    <w:p w:rsidR="00D02C78" w:rsidRPr="007F188E" w:rsidRDefault="00D02C78" w:rsidP="007F188E">
      <w:pPr>
        <w:shd w:val="clear" w:color="auto" w:fill="FFFFFF"/>
        <w:spacing w:line="276" w:lineRule="auto"/>
        <w:jc w:val="both"/>
        <w:rPr>
          <w:rFonts w:cs="Calibri"/>
          <w:i/>
          <w:sz w:val="28"/>
          <w:szCs w:val="28"/>
          <w:lang w:val="en-US"/>
        </w:rPr>
      </w:pPr>
      <w:r w:rsidRPr="007F188E">
        <w:pict>
          <v:shape id="_x0000_i1065" type="#_x0000_t75" style="width:148.5pt;height:45.75pt">
            <v:imagedata r:id="rId72" o:title="" chromakey="white"/>
          </v:shape>
        </w:pict>
      </w:r>
    </w:p>
    <w:p w:rsidR="00D02C78" w:rsidRDefault="00D02C78" w:rsidP="00FD4FA5">
      <w:pPr>
        <w:pStyle w:val="afffffffffff2"/>
        <w:spacing w:line="276" w:lineRule="auto"/>
      </w:pPr>
      <w:r>
        <w:t>Эта величина названа теоретическим оборотом тепла для заданного расположения абонентов относительно источника теплоснабжения.</w:t>
      </w:r>
    </w:p>
    <w:p w:rsidR="00D02C78" w:rsidRDefault="00D02C78" w:rsidP="00FD4FA5">
      <w:pPr>
        <w:pStyle w:val="afffffffffff2"/>
        <w:spacing w:line="276" w:lineRule="auto"/>
      </w:pPr>
      <w:r>
        <w:t>Так как при расчете этого оборота значения l</w:t>
      </w:r>
      <w:r w:rsidRPr="003B4195">
        <w:rPr>
          <w:vertAlign w:val="subscript"/>
        </w:rPr>
        <w:t>i</w:t>
      </w:r>
      <w:r>
        <w:t xml:space="preserve"> измеряются по вектору, соединяющему источник тепла с точкой присоединения i-го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w:t>
      </w:r>
    </w:p>
    <w:p w:rsidR="00D02C78" w:rsidRDefault="00D02C78" w:rsidP="00FD4FA5">
      <w:pPr>
        <w:pStyle w:val="afffffffffff2"/>
        <w:spacing w:line="276" w:lineRule="auto"/>
      </w:pPr>
      <w:r>
        <w:t>Связи величины оборота тепла с другими транспортными коэффициентами выражаются следующими соотношениями:</w:t>
      </w:r>
    </w:p>
    <w:p w:rsidR="00D02C78" w:rsidRPr="007F188E" w:rsidRDefault="00D02C78" w:rsidP="007F188E">
      <w:pPr>
        <w:shd w:val="clear" w:color="auto" w:fill="FFFFFF"/>
        <w:spacing w:line="276" w:lineRule="auto"/>
        <w:jc w:val="both"/>
        <w:rPr>
          <w:rFonts w:cs="Calibri"/>
          <w:i/>
          <w:sz w:val="28"/>
          <w:szCs w:val="28"/>
          <w:lang w:val="en-US"/>
        </w:rPr>
      </w:pPr>
      <w:r w:rsidRPr="007F188E">
        <w:pict>
          <v:shape id="_x0000_i1066" type="#_x0000_t75" style="width:153pt;height:41.25pt">
            <v:imagedata r:id="rId73" o:title="" chromakey="white"/>
          </v:shape>
        </w:pict>
      </w:r>
    </w:p>
    <w:p w:rsidR="00D02C78" w:rsidRDefault="00D02C78" w:rsidP="00FD4FA5">
      <w:pPr>
        <w:pStyle w:val="afffffffffff2"/>
        <w:spacing w:line="276" w:lineRule="auto"/>
      </w:pPr>
      <w:r>
        <w:t xml:space="preserve">Где </w:t>
      </w:r>
      <w:r w:rsidRPr="007F188E">
        <w:rPr>
          <w:rFonts w:cs="Calibri"/>
          <w:sz w:val="28"/>
          <w:szCs w:val="28"/>
        </w:rPr>
        <w:fldChar w:fldCharType="begin"/>
      </w:r>
      <w:r w:rsidRPr="007F188E">
        <w:rPr>
          <w:rFonts w:cs="Calibri"/>
          <w:sz w:val="28"/>
          <w:szCs w:val="28"/>
        </w:rPr>
        <w:instrText xml:space="preserve"> QUOTE </w:instrText>
      </w:r>
      <w:r w:rsidRPr="007F188E">
        <w:rPr>
          <w:position w:val="-27"/>
        </w:rPr>
        <w:pict>
          <v:shape id="_x0000_i1067" type="#_x0000_t75" style="width:19.5pt;height:27pt">
            <v:imagedata r:id="rId74" o:title="" chromakey="white"/>
          </v:shape>
        </w:pict>
      </w:r>
      <w:r w:rsidRPr="007F188E">
        <w:rPr>
          <w:rFonts w:cs="Calibri"/>
          <w:sz w:val="28"/>
          <w:szCs w:val="28"/>
        </w:rPr>
        <w:instrText xml:space="preserve"> </w:instrText>
      </w:r>
      <w:r w:rsidRPr="007F188E">
        <w:rPr>
          <w:rFonts w:cs="Calibri"/>
          <w:sz w:val="28"/>
          <w:szCs w:val="28"/>
        </w:rPr>
        <w:fldChar w:fldCharType="separate"/>
      </w:r>
      <w:r w:rsidRPr="007F188E">
        <w:rPr>
          <w:position w:val="-27"/>
        </w:rPr>
        <w:pict>
          <v:shape id="_x0000_i1068" type="#_x0000_t75" style="width:19.5pt;height:27pt">
            <v:imagedata r:id="rId74" o:title="" chromakey="white"/>
          </v:shape>
        </w:pict>
      </w:r>
      <w:r w:rsidRPr="007F188E">
        <w:rPr>
          <w:rFonts w:cs="Calibri"/>
          <w:sz w:val="28"/>
          <w:szCs w:val="28"/>
        </w:rPr>
        <w:fldChar w:fldCharType="end"/>
      </w:r>
      <w:r w:rsidRPr="007F188E">
        <w:rPr>
          <w:rFonts w:cs="Calibri"/>
          <w:sz w:val="28"/>
          <w:szCs w:val="28"/>
        </w:rPr>
        <w:t xml:space="preserve"> </w:t>
      </w:r>
      <w:r>
        <w:t xml:space="preserve"> – отношение оборота тепла к суммарной расчетной тепловой нагрузке всех абонентов, характеризующее собой среднюю удаленность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w:t>
      </w:r>
    </w:p>
    <w:p w:rsidR="00D02C78" w:rsidRDefault="00D02C78" w:rsidP="00FD4FA5">
      <w:pPr>
        <w:pStyle w:val="afffffffffff2"/>
        <w:spacing w:line="276" w:lineRule="auto"/>
      </w:pPr>
      <w:r>
        <w:t xml:space="preserve">Все вышеприведенные величины характеризуют систему теплоснабжения без конкретно выбранной трассы тепловой сети и определяют только позицию источника теплоснабжения </w:t>
      </w:r>
      <w:r w:rsidRPr="003B4195">
        <w:t>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w:t>
      </w:r>
      <w:r>
        <w:t xml:space="preserve">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w:r w:rsidRPr="003B4195">
        <w:rPr>
          <w:lang w:val="en-US"/>
        </w:rPr>
        <w:t>Z</w:t>
      </w:r>
      <w:r w:rsidRPr="003B4195">
        <w:rPr>
          <w:vertAlign w:val="subscript"/>
          <w:lang w:val="en-US"/>
        </w:rPr>
        <w:t>c</w:t>
      </w:r>
      <w:r w:rsidRPr="003B4195">
        <w:t xml:space="preserve"> всегда</w:t>
      </w:r>
      <w:r>
        <w:t xml:space="preserve"> больше теоретического оборота тепла Z</w:t>
      </w:r>
      <w:r w:rsidRPr="003B4195">
        <w:rPr>
          <w:vertAlign w:val="subscript"/>
        </w:rPr>
        <w:t>т</w:t>
      </w:r>
      <w:r>
        <w:t xml:space="preserve">. Безразмерное отношение этих двух значений оборотов тепла называется коэффициентом конфигурации тепловых сетей </w:t>
      </w:r>
      <w:bookmarkStart w:id="1342" w:name="OLE_LINK4"/>
      <w:r w:rsidRPr="007F188E">
        <w:rPr>
          <w:rFonts w:cs="Calibri"/>
          <w:sz w:val="28"/>
          <w:szCs w:val="28"/>
          <w:lang w:val="en-US"/>
        </w:rPr>
        <w:t>χ</w:t>
      </w:r>
      <w:bookmarkEnd w:id="1342"/>
      <w:r>
        <w:t>:</w:t>
      </w:r>
    </w:p>
    <w:p w:rsidR="00D02C78" w:rsidRPr="007F188E" w:rsidRDefault="00D02C78" w:rsidP="007F188E">
      <w:pPr>
        <w:shd w:val="clear" w:color="auto" w:fill="FFFFFF"/>
        <w:spacing w:line="276" w:lineRule="auto"/>
        <w:jc w:val="both"/>
        <w:rPr>
          <w:rFonts w:cs="Calibri"/>
          <w:i/>
          <w:sz w:val="28"/>
          <w:szCs w:val="28"/>
          <w:lang w:val="en-US"/>
        </w:rPr>
      </w:pPr>
      <w:r w:rsidRPr="007F188E">
        <w:pict>
          <v:shape id="_x0000_i1069" type="#_x0000_t75" style="width:206.25pt;height:45.75pt">
            <v:imagedata r:id="rId75" o:title="" chromakey="white"/>
          </v:shape>
        </w:pict>
      </w:r>
    </w:p>
    <w:p w:rsidR="00D02C78" w:rsidRDefault="00D02C78" w:rsidP="00FD4FA5">
      <w:pPr>
        <w:pStyle w:val="afffffffffff2"/>
        <w:spacing w:line="276" w:lineRule="auto"/>
      </w:pPr>
      <w:r>
        <w:t>Значение этого коэффициента всегда больше единицы. Эта величина характеризует излишний транзит тепла в тепловых сетях, связанный с выбором трассы. Чем выше значение коэффициента конфигурации тепловой сети χ,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геологическим и урбанистическим требованиям) выбрал трассу.</w:t>
      </w:r>
    </w:p>
    <w:p w:rsidR="00D02C78" w:rsidRDefault="00D02C78" w:rsidP="00FD4FA5">
      <w:pPr>
        <w:pStyle w:val="afffffffffff2"/>
        <w:spacing w:line="276" w:lineRule="auto"/>
      </w:pPr>
      <w:r>
        <w:t>Значения показателя конфигурации тепловой сети:</w:t>
      </w:r>
    </w:p>
    <w:p w:rsidR="00D02C78" w:rsidRDefault="00D02C78" w:rsidP="00F67C79">
      <w:pPr>
        <w:pStyle w:val="afffffffffff2"/>
        <w:numPr>
          <w:ilvl w:val="0"/>
          <w:numId w:val="106"/>
        </w:numPr>
        <w:spacing w:line="276" w:lineRule="auto"/>
        <w:ind w:left="0" w:firstLine="709"/>
      </w:pPr>
      <w:r>
        <w:t xml:space="preserve">1,15 - 1,25 транзит тепла и материальные характеристики оптимальны </w:t>
      </w:r>
    </w:p>
    <w:p w:rsidR="00D02C78" w:rsidRDefault="00D02C78" w:rsidP="00F67C79">
      <w:pPr>
        <w:pStyle w:val="afffffffffff2"/>
        <w:numPr>
          <w:ilvl w:val="0"/>
          <w:numId w:val="106"/>
        </w:numPr>
        <w:spacing w:line="276" w:lineRule="auto"/>
        <w:ind w:left="0" w:firstLine="709"/>
      </w:pPr>
      <w:r>
        <w:t>1,26 - 1,39 транзит тепла и материальные характеристики близки к оптимальным</w:t>
      </w:r>
    </w:p>
    <w:p w:rsidR="00D02C78" w:rsidRDefault="00D02C78" w:rsidP="00F67C79">
      <w:pPr>
        <w:pStyle w:val="afffffffffff2"/>
        <w:numPr>
          <w:ilvl w:val="0"/>
          <w:numId w:val="106"/>
        </w:numPr>
        <w:spacing w:line="276" w:lineRule="auto"/>
        <w:ind w:left="0" w:firstLine="709"/>
      </w:pPr>
      <w:r>
        <w:t>≥1,4 излишний транзит тепла, материальные характеристики завышены</w:t>
      </w:r>
    </w:p>
    <w:p w:rsidR="00D02C78" w:rsidRDefault="00D02C78" w:rsidP="00FD4FA5">
      <w:pPr>
        <w:pStyle w:val="afffffffffff2"/>
        <w:spacing w:line="276" w:lineRule="auto"/>
      </w:pPr>
      <w: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w:t>
      </w:r>
      <w:r w:rsidRPr="003B4195">
        <w:t>конфигурации которых</w:t>
      </w:r>
      <w:r>
        <w:t xml:space="preserve">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w:t>
      </w:r>
    </w:p>
    <w:p w:rsidR="00D02C78" w:rsidRDefault="00D02C78" w:rsidP="00FD4FA5">
      <w:pPr>
        <w:pStyle w:val="afffffffffff2"/>
        <w:spacing w:line="276" w:lineRule="auto"/>
      </w:pPr>
      <w:r w:rsidRPr="003B4195">
        <w:t>Для всех источников тепловой энергии эффективный радиус не изменяется по причине отсутствия приростов тепловой нагрузки в их зонах действия</w:t>
      </w:r>
      <w:r>
        <w:t>.</w:t>
      </w:r>
    </w:p>
    <w:p w:rsidR="00D02C78" w:rsidRDefault="00D02C78" w:rsidP="00FD4FA5">
      <w:pPr>
        <w:pStyle w:val="affffffff0"/>
        <w:widowControl w:val="0"/>
        <w:spacing w:line="276" w:lineRule="auto"/>
        <w:rPr>
          <w:rFonts w:ascii="Times New Roman" w:hAnsi="Times New Roman" w:cs="Times New Roman"/>
          <w:sz w:val="24"/>
          <w:szCs w:val="24"/>
          <w:lang w:eastAsia="ru-RU"/>
        </w:rPr>
      </w:pPr>
      <w:r w:rsidRPr="003B4195">
        <w:rPr>
          <w:rFonts w:ascii="Times New Roman" w:hAnsi="Times New Roman" w:cs="Times New Roman"/>
          <w:sz w:val="24"/>
          <w:szCs w:val="24"/>
          <w:lang w:eastAsia="ru-RU"/>
        </w:rPr>
        <w:t>Результаты расчет</w:t>
      </w:r>
      <w:r>
        <w:rPr>
          <w:rFonts w:ascii="Times New Roman" w:hAnsi="Times New Roman" w:cs="Times New Roman"/>
          <w:sz w:val="24"/>
          <w:szCs w:val="24"/>
          <w:lang w:eastAsia="ru-RU"/>
        </w:rPr>
        <w:t>а эффективного радиуса от БТЭЦ г. Бокситогорска</w:t>
      </w:r>
      <w:r w:rsidRPr="003B4195">
        <w:rPr>
          <w:rFonts w:ascii="Times New Roman" w:hAnsi="Times New Roman" w:cs="Times New Roman"/>
          <w:sz w:val="24"/>
          <w:szCs w:val="24"/>
          <w:lang w:eastAsia="ru-RU"/>
        </w:rPr>
        <w:t xml:space="preserve"> приведены в таблиц</w:t>
      </w:r>
      <w:r>
        <w:rPr>
          <w:rFonts w:ascii="Times New Roman" w:hAnsi="Times New Roman" w:cs="Times New Roman"/>
          <w:sz w:val="24"/>
          <w:szCs w:val="24"/>
          <w:lang w:eastAsia="ru-RU"/>
        </w:rPr>
        <w:t>е</w:t>
      </w:r>
      <w:r w:rsidRPr="003B4195">
        <w:rPr>
          <w:rFonts w:ascii="Times New Roman" w:hAnsi="Times New Roman" w:cs="Times New Roman"/>
          <w:sz w:val="24"/>
          <w:szCs w:val="24"/>
          <w:lang w:eastAsia="ru-RU"/>
        </w:rPr>
        <w:t xml:space="preserve"> 7.</w:t>
      </w:r>
      <w:r>
        <w:rPr>
          <w:rFonts w:ascii="Times New Roman" w:hAnsi="Times New Roman" w:cs="Times New Roman"/>
          <w:sz w:val="24"/>
          <w:szCs w:val="24"/>
          <w:lang w:eastAsia="ru-RU"/>
        </w:rPr>
        <w:t>15.1.</w:t>
      </w:r>
    </w:p>
    <w:p w:rsidR="00D02C78" w:rsidRDefault="00D02C78" w:rsidP="00FD4FA5">
      <w:pPr>
        <w:pStyle w:val="affffffff0"/>
        <w:widowControl w:val="0"/>
        <w:spacing w:line="276" w:lineRule="auto"/>
        <w:rPr>
          <w:rFonts w:ascii="Times New Roman" w:hAnsi="Times New Roman" w:cs="Times New Roman"/>
          <w:sz w:val="24"/>
          <w:szCs w:val="24"/>
          <w:lang w:eastAsia="ru-RU"/>
        </w:rPr>
      </w:pPr>
    </w:p>
    <w:p w:rsidR="00D02C78" w:rsidRDefault="00D02C78" w:rsidP="00FD4FA5">
      <w:pPr>
        <w:pStyle w:val="affffffff0"/>
        <w:widowControl w:val="0"/>
        <w:spacing w:line="276" w:lineRule="auto"/>
        <w:rPr>
          <w:rFonts w:ascii="Times New Roman" w:hAnsi="Times New Roman" w:cs="Times New Roman"/>
          <w:sz w:val="24"/>
          <w:szCs w:val="24"/>
          <w:lang w:eastAsia="ru-RU"/>
        </w:rPr>
        <w:sectPr w:rsidR="00D02C78" w:rsidSect="000271BE">
          <w:pgSz w:w="11906" w:h="16838" w:code="9"/>
          <w:pgMar w:top="1134" w:right="851" w:bottom="1134" w:left="1418" w:header="283" w:footer="567" w:gutter="0"/>
          <w:cols w:space="708"/>
          <w:docGrid w:linePitch="360"/>
        </w:sectPr>
      </w:pPr>
    </w:p>
    <w:p w:rsidR="00D02C78" w:rsidRDefault="00D02C78" w:rsidP="00FD4FA5">
      <w:pPr>
        <w:pStyle w:val="afffa"/>
        <w:spacing w:before="0" w:after="0" w:line="276" w:lineRule="auto"/>
        <w:ind w:firstLine="709"/>
      </w:pPr>
      <w:bookmarkStart w:id="1343" w:name="_Toc197946120"/>
      <w:r w:rsidRPr="006875CF">
        <w:t xml:space="preserve">Таблица 7.15.1. Результаты расчет эффективного радиуса теплоснабжения </w:t>
      </w:r>
      <w:r>
        <w:t>от БТЭЦ</w:t>
      </w:r>
      <w:r w:rsidRPr="006875CF">
        <w:t xml:space="preserve"> г. Бокситогорск</w:t>
      </w:r>
      <w:r>
        <w:t>а</w:t>
      </w:r>
      <w:bookmarkEnd w:id="1343"/>
    </w:p>
    <w:tbl>
      <w:tblPr>
        <w:tblW w:w="4985" w:type="pct"/>
        <w:tblLook w:val="00A0" w:firstRow="1" w:lastRow="0" w:firstColumn="1" w:lastColumn="0" w:noHBand="0" w:noVBand="0"/>
      </w:tblPr>
      <w:tblGrid>
        <w:gridCol w:w="456"/>
        <w:gridCol w:w="1947"/>
        <w:gridCol w:w="2011"/>
        <w:gridCol w:w="1213"/>
        <w:gridCol w:w="1055"/>
        <w:gridCol w:w="1213"/>
        <w:gridCol w:w="1214"/>
        <w:gridCol w:w="1394"/>
        <w:gridCol w:w="1405"/>
        <w:gridCol w:w="1304"/>
        <w:gridCol w:w="1304"/>
      </w:tblGrid>
      <w:tr w:rsidR="00D02C78" w:rsidRPr="00D7761E" w:rsidTr="00165BA2">
        <w:trPr>
          <w:trHeight w:val="20"/>
          <w:tblHeader/>
        </w:trPr>
        <w:tc>
          <w:tcPr>
            <w:tcW w:w="15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Sys</w:t>
            </w:r>
          </w:p>
        </w:tc>
        <w:tc>
          <w:tcPr>
            <w:tcW w:w="671"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Адрес</w:t>
            </w:r>
          </w:p>
        </w:tc>
        <w:tc>
          <w:tcPr>
            <w:tcW w:w="69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Наименование узла</w:t>
            </w:r>
          </w:p>
        </w:tc>
        <w:tc>
          <w:tcPr>
            <w:tcW w:w="418"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Суммарная нагрузка, Гкал/ч</w:t>
            </w:r>
          </w:p>
        </w:tc>
        <w:tc>
          <w:tcPr>
            <w:tcW w:w="36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Векторное расстояние, м</w:t>
            </w:r>
          </w:p>
        </w:tc>
        <w:tc>
          <w:tcPr>
            <w:tcW w:w="418"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Путь, пройденный от источника, м</w:t>
            </w:r>
          </w:p>
        </w:tc>
        <w:tc>
          <w:tcPr>
            <w:tcW w:w="418"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Момент тепловой нагрузки (по вектору) ZT, Гкал*км/ч</w:t>
            </w:r>
          </w:p>
        </w:tc>
        <w:tc>
          <w:tcPr>
            <w:tcW w:w="480"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Момент тепловой нагрузки (фактический) ZC, Гкал*км/ч</w:t>
            </w:r>
          </w:p>
        </w:tc>
        <w:tc>
          <w:tcPr>
            <w:tcW w:w="484"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Показатель конфигурации тепловой сети к потребителю χ</w:t>
            </w:r>
          </w:p>
        </w:tc>
        <w:tc>
          <w:tcPr>
            <w:tcW w:w="449"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Веторное расстояние до потребителей для которых χ≤χs</w:t>
            </w:r>
          </w:p>
        </w:tc>
        <w:tc>
          <w:tcPr>
            <w:tcW w:w="448"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Признак нахождения потребителя в Rэфф</w:t>
            </w:r>
          </w:p>
        </w:tc>
      </w:tr>
      <w:tr w:rsidR="00D02C78" w:rsidRPr="00D7761E" w:rsidTr="00165BA2">
        <w:trPr>
          <w:trHeight w:val="20"/>
        </w:trPr>
        <w:tc>
          <w:tcPr>
            <w:tcW w:w="5000" w:type="pct"/>
            <w:gridSpan w:val="11"/>
            <w:tcBorders>
              <w:top w:val="nil"/>
              <w:left w:val="single" w:sz="4" w:space="0" w:color="auto"/>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Pr>
                <w:color w:val="000000"/>
                <w:sz w:val="20"/>
                <w:szCs w:val="20"/>
              </w:rPr>
              <w:t>БТЭЦ</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ул., 27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0,7101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3853,8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2,0011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2,7366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2818</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638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9а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МБОУ ДОД ДЮСШ</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0,2025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2481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4196,1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0,5024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0,8497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19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2760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3946,4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1,2448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1,7798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2778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4098,7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1,6807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2,4797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Гаражи</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0,0066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2645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4475,4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0,0175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0,0295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ЛГУ им. Пушкина</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2627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4484,9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0,4729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0,8073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2932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4200</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0,9382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1,3440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2790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4084,9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0,8928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1,3072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2681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4249,8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0,4826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0,7650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2802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4154,3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0,9078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1,3460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2721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4203,7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0,5442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0,8407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29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0,5925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2904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3947,2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1,7206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2,3387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2904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30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2841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4317,1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1,7188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2,6118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32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870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4272,5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0,5264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2,5849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4,91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Вишнякова, 34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МБОУ ДОД БЦДОД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0,2466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2905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4173,5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0,7164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1,0292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709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165BA2">
            <w:pPr>
              <w:jc w:val="center"/>
              <w:rPr>
                <w:color w:val="000000"/>
                <w:sz w:val="20"/>
                <w:szCs w:val="20"/>
              </w:rPr>
            </w:pPr>
            <w:r>
              <w:rPr>
                <w:color w:val="000000"/>
                <w:sz w:val="20"/>
                <w:szCs w:val="20"/>
              </w:rPr>
              <w:t>Воронина ул.,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0,113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2474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4579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0,2796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0,5174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1110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Воронина, 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Pr>
                <w:color w:val="000000"/>
                <w:sz w:val="20"/>
                <w:szCs w:val="20"/>
              </w:rPr>
              <w:t xml:space="preserve">АО «РУСАЛ </w:t>
            </w:r>
            <w:r w:rsidRPr="00D7761E">
              <w:rPr>
                <w:color w:val="000000"/>
                <w:sz w:val="20"/>
                <w:szCs w:val="20"/>
              </w:rPr>
              <w:t>Бокситогорск</w:t>
            </w:r>
            <w:r>
              <w:rPr>
                <w:color w:val="000000"/>
                <w:sz w:val="20"/>
                <w:szCs w:val="20"/>
              </w:rPr>
              <w:t>»</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0,0593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2533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4074,4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0,1502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0,2416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701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Воронина,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Институт ИВЭСЭП</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0,0866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2410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4547,2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0,2087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0,3938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711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Воронина,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0,1716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2517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4595,5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0,4319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0,7886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999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Городская, 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1949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3302,8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0,7640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1,2947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997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Городская,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1983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3350,1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0,7773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1,3132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1009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Городская,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1995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3379,9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0,7820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1,3249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685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Дымское шоссе, 2/1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0,2633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2314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4529,2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0,6093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1,1925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1091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Дымское шоссе,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0,2165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2261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3786,2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0,4895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0,8197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658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Дымское шоссе,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0,2168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2299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4535,3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0,4984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0,9833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1156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1664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3340</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0,1331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0,2672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1039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1933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3674,4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0,7732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1,4698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1031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0,3252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2024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3562,8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0,6582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1,1586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1144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Администрат. здание</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0,1877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1810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3144,2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0,3397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0,5902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1051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0,1877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3825,8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0,3480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0,7181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1075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8а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Гаражи</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1940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3684,3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0,1280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0,2432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1035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8а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ОМВД РФ</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1920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3640,3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0,2682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0,5085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1097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11/2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0,2935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2119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3607,9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0,6219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1,0589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1101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13/1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2231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3735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1,2717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2,1290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1063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18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Парикмахерская</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0,0471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2045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3710,6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0,0963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0,1748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1073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Заводская, 20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Бани</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0,1587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2107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3785,3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0,3344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0,6007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917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2304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3773,5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0,3387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0,5547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911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3а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Ясли</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0,1568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3752,5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0,2907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0,5884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921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5-1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0,2943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2358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3800,2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0,6940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1,1184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923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5-2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0,2943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2432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3870,5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0,7157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1,1391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939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5а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 xml:space="preserve">МБУ </w:t>
            </w:r>
            <w:r>
              <w:rPr>
                <w:color w:val="000000"/>
                <w:sz w:val="20"/>
                <w:szCs w:val="20"/>
              </w:rPr>
              <w:t>«</w:t>
            </w:r>
            <w:r w:rsidRPr="00D7761E">
              <w:rPr>
                <w:color w:val="000000"/>
                <w:sz w:val="20"/>
                <w:szCs w:val="20"/>
              </w:rPr>
              <w:t>Боксит. культ-досуг. Цент</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2496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3911,1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0,7688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1,2046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847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2285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3713,4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0,1805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0,2934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562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0,6193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2480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4192,5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1,5359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2,5964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851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0,0686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2305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3740,1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0,1581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0,2566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552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ФЛ Анисимов Ю.Н.</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0,0923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2529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4100,1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0,2334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0,3784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560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Общежитие</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0,0923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4191,3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0,2309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0,3869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855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2342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3789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0,1850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0,2993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634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0,1952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2412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4227,4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0,4708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0,8252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13/20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2603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4509,5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0,3592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0,6223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632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2448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4178,1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0,5508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0,9401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2639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4524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0,3615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628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2514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4091,6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0,4400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0,7160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484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2697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4336,6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0,3695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0,5941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584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18/18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2557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4223,1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0,4219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0,6968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488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19/13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2733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4331,5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0,4919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0,7797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588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0,115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2609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4220</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0,3000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0,4853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510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 xml:space="preserve">Магазин </w:t>
            </w:r>
            <w:r>
              <w:rPr>
                <w:color w:val="000000"/>
                <w:sz w:val="20"/>
                <w:szCs w:val="20"/>
              </w:rPr>
              <w:t>«</w:t>
            </w:r>
            <w:r w:rsidRPr="00D7761E">
              <w:rPr>
                <w:color w:val="000000"/>
                <w:sz w:val="20"/>
                <w:szCs w:val="20"/>
              </w:rPr>
              <w:t>Дикси</w:t>
            </w:r>
            <w:r>
              <w:rPr>
                <w:color w:val="000000"/>
                <w:sz w:val="20"/>
                <w:szCs w:val="20"/>
              </w:rPr>
              <w:t>»</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0,1075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2800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4433,5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0,3010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0,4766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594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МБОУ ДОД БДШИ</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2633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4258,4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0,2212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0,3577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472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Военкомат</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0,0643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2882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4417,1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0,1853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0,2840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598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0,115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2668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4297,8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0,3068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0,4942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602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26/11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0,2254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2712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4350,1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0,6113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0,9805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536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Комсомольская, 28а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 xml:space="preserve">МУЗ </w:t>
            </w:r>
            <w:r>
              <w:rPr>
                <w:color w:val="000000"/>
                <w:sz w:val="20"/>
                <w:szCs w:val="20"/>
              </w:rPr>
              <w:t>«</w:t>
            </w:r>
            <w:r w:rsidRPr="00D7761E">
              <w:rPr>
                <w:color w:val="000000"/>
                <w:sz w:val="20"/>
                <w:szCs w:val="20"/>
              </w:rPr>
              <w:t>БЦРБ</w:t>
            </w:r>
            <w:r>
              <w:rPr>
                <w:color w:val="000000"/>
                <w:sz w:val="20"/>
                <w:szCs w:val="20"/>
              </w:rPr>
              <w:t>»</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0,7492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2910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4551,2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2,1802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3,4098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0,4501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2977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4065,8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1,3399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1,8300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2977</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0,724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2915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4079,9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2,1105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2,9538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2915</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0,869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3047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4189,2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2,6478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3,6404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3047</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0,955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3878,4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2,6864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3,7039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2813</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0,951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2956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2,8112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4,0864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0,9592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2717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3914,6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2,6061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3,7549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0,7031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3766,7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1,9792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2,6484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2815</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2923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4393,1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1,4323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2,1526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 12а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2885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4444,4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0,4760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0,7333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 Следопытов,14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2951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4202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2,0657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2,9414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Красная ул, 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0,438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3452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4667,1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1,5120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2,0442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3452</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1414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Магазин</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0,0366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2764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4583,3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0,1012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0,1677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1/31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0,9723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3234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4524,5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3,1444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4,3992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3234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0,777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3259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4392,7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2,5322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3,4131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3259</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3105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4212,5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1,7699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2,4011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3105</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0,438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3184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4278,4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1,3946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1,8739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3184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3037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4121,6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1,7311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2,3493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3037</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0,6277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3002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4094,7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1,8844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2,5702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3002</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Металлургов,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Детский сад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0,4013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3072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4402,5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1,2328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1,7667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Нагорная, 1-1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2140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4536,7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0,7169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1,5198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Нагорная, 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0,446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2141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4713,5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0,9549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2,1022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1005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Новогородская,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2025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3421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0,2714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0,4584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1015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Новогородская, 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2054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3475,6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0,2670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0,4518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827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Новогородская,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2094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3641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0,2094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0,3641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835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Новогородская, 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2197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3607,9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0,3735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0,6133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841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Новогородская, 14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2240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3673,4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0,3808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0,6245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843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Новогородская, 16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МБОУ ДОД ЦИТ</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0,0257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2276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3697,6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0,0585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0,0950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1128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Автостанция</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2688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4280,3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0,0530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0,0843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524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0,438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4606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1,2312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2,0174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528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8-1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0,2728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2786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4549,6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0,7600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1,2411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526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8-2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0,2728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2764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4519,7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0,7540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1,2330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516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8-3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0,2728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2784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4454,4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0,7595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1,2152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532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8-4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0,2728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2830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4442,1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0,7720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1,2118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608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ФЛ Березкин Е.А.</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0,0627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2668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4405,2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0,1673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0,2762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492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2776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4378,2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0,3803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0,5998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1206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0,6757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2940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4179,9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1,9866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2,8244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504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2819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4465,4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0,3862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0,6118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496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17а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МБОУ д/с №8</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0,2131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2757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4403,1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0,5875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0,9383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3003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4255,8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1,8018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2,5535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476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18а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3025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4299,6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0,2874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0,4085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506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19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2843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4515,4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0,5117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0,8128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20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 xml:space="preserve">МБОУ </w:t>
            </w:r>
            <w:r>
              <w:rPr>
                <w:color w:val="000000"/>
                <w:sz w:val="20"/>
                <w:szCs w:val="20"/>
              </w:rPr>
              <w:t>«</w:t>
            </w:r>
            <w:r w:rsidRPr="00D7761E">
              <w:rPr>
                <w:color w:val="000000"/>
                <w:sz w:val="20"/>
                <w:szCs w:val="20"/>
              </w:rPr>
              <w:t>БСОШ №2</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0,3192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3077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4320,9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0,9822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1,3792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21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0,6597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2902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4297,3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1,9144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2,8349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25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1,0597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2986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4147,5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3,1643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4,3951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2986</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27/2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1,131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3084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4247,9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3,4880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4,8044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3084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29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МДК</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3180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4458,7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1,1130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1,5605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33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3343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4474,7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4,8474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6,4883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3343</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37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0,811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3294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4435,7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2,6714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3,5974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3294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Павлова, 39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0,438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3444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4618,4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1,5085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2,0229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3444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0,3352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3495,7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0,8400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1,1718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2506</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0,1948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2547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3584,7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0,4962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0,6983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5а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0,8311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2632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3679,8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2,1875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3,0583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2632</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0,2416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2616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3730</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0,6320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0,9012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0,3363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2649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3811,3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0,8909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1,2817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11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2690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3871,4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0,8877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1,2776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568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12/7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4296,4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1,5079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2,5821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13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0,6231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2793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4093,1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1,7403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2,5504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574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14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4220,6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0,5239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0,8568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15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0,0065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2841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4076,4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0,0185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0,0265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572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16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2631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4183,1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0,5262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0,8366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20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2765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4139,8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0,4977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0,7452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20а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2703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4309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0,3703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0,5903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500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Садовая, 22а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2776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4460,5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0,3331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0,5353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1079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2133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3668,1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0,1685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0,2898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884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МБДОУ д/с № 4</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2174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4690,4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0,3026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0,6529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1085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2155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3728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0,1702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0,2945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813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2199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4622,2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0,1737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0,3652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791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2248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4517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0,6879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1,3822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882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11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2149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4665,4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0,1698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0,3686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789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12 9А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Административное здание</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0,1016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2389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3932,1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0,2427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0,3995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1423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Советская, 12 9А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Административное здание</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0,1016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2389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0,2427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0,0000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2389</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909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 16/1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2271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3664,1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0,4406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0,7108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 22/1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2464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3429,9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0,8131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1,1319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2464</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 30/7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2654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3904,1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2,4417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3,5918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983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ул,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1921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3280,1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0,1863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0,3182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963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ул., 8 0,0640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1988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3389,5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0,1928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0,3288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ул.,28а 0,216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 xml:space="preserve">МБОУ </w:t>
            </w:r>
            <w:r>
              <w:rPr>
                <w:color w:val="000000"/>
                <w:sz w:val="20"/>
                <w:szCs w:val="20"/>
              </w:rPr>
              <w:t>«</w:t>
            </w:r>
            <w:r w:rsidRPr="00D7761E">
              <w:rPr>
                <w:color w:val="000000"/>
                <w:sz w:val="20"/>
                <w:szCs w:val="20"/>
              </w:rPr>
              <w:t>БСОШ №3</w:t>
            </w:r>
            <w:r>
              <w:rPr>
                <w:color w:val="000000"/>
                <w:sz w:val="20"/>
                <w:szCs w:val="20"/>
              </w:rPr>
              <w:t>»</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0,26157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3440,6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0,6756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0,9000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2583</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1182</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0,3702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1807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3064,9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0,6690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1,1346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1053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1826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3949,3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0,1771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0,3831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977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1930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3350,1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0,1872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0,3250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985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947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3290,9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0,0568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0,1975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975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1954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3347,4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0,1895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0,3247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957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Административное здание</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0,3423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3399,2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0,6884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1,1635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967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2041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3394,5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0,3960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0,6585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948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2082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3497,3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0,3392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893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2166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3567,7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0,1300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0,2141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950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2145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3565,7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0,3303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0,5491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933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2183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3639,6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0,4366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0,7279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931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2243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3657,9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0,4486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0,7316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905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2339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3672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0,1403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0,2203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907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2303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3708,2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0,1382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0,2225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929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19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2303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3704,5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0,5067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0,8150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24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3465,5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0,5520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0,7624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2509</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26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0,2373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2542</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3423,9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0,6032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0,8125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2542</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28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2677</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3735,1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1,6062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2,2411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2677</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Социалистическая, 32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2839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3804,4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2,9526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3,9566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2839</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Стадион</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1828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3599,4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0,2651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0,5219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1861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3183,8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0,6327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1,0825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1801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3113,4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0,6123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1,0586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1921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3254,7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0,6531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1,1066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МДК</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2085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3480,7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1,0842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1,8100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48</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МДК</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0,6198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2165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3567,1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1,3419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2,2109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Спортивная, 14</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МДК</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0,5235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2239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3650,6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1,1721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1,9111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821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ул, 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2146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3590,2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0,1717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0,2872</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805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ул, 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2213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4606,2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0,1770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0,3685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831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2169</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3573,7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0,1735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0,2859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837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2213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3651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0,1372</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0,2264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825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10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2134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3630,4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0,3073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0,5228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811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12</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2204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4612,3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0,1763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0,3690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646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13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 xml:space="preserve">МБОУ </w:t>
            </w:r>
            <w:r>
              <w:rPr>
                <w:color w:val="000000"/>
                <w:sz w:val="20"/>
                <w:szCs w:val="20"/>
              </w:rPr>
              <w:t>«</w:t>
            </w:r>
            <w:r w:rsidRPr="00D7761E">
              <w:rPr>
                <w:color w:val="000000"/>
                <w:sz w:val="20"/>
                <w:szCs w:val="20"/>
              </w:rPr>
              <w:t>БСОШ №1</w:t>
            </w:r>
            <w:r>
              <w:rPr>
                <w:color w:val="000000"/>
                <w:sz w:val="20"/>
                <w:szCs w:val="20"/>
              </w:rPr>
              <w:t>»</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0,6654</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2340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4447,8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1,5570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2,9596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809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14/13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0,079</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2225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4591,9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0,1758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0,3628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654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16/6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0,2033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2296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4461,5</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0,4668</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0,9070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674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20</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2371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4391,9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0,1446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0,2679</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739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26</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2491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4458,4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0,1495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0,2675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737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Школьная, 28</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2546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4553,8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0,2037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0,3643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1,79</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Церковь</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0,0138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1934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3536,6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0,0267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0,0488</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74</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5А</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Жилой дом</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0,501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2355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4029,3</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1,1799</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2,0187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1,71</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56</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Жилой дом</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2381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4050,7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0,1905</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0,3241</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13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0,6373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2474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3550,4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1,5767</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2,2627</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1,44</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1200</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13/1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0,533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2346</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3991,6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1,2504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2,1275</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15</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0,6746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2558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3534,9</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1,7256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2,3846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2558</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15к1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0,466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2575</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3644,4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1,2000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1,6983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1,42</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95</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17</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0,701</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2494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3667,6</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1,7483</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2,5710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1,47</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101</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19</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МКД</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2403</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3851,2</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1,5620</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2,5033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1,60</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23</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ПУ №27</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0,6003</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2284</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4063,7</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1,3711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2,4394</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1,78</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119</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Южная, 23 корп.1</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Общежитие</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0,0362</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2360</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4152,8</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0,0854</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0,1503</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1,76</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Общежитие</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0,4803</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0,7205</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2411</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4211</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1,7371</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3,0340</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1,75</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123</w:t>
            </w:r>
          </w:p>
        </w:tc>
        <w:tc>
          <w:tcPr>
            <w:tcW w:w="671"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Жилой дом</w:t>
            </w:r>
          </w:p>
        </w:tc>
        <w:tc>
          <w:tcPr>
            <w:tcW w:w="693"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0,064</w:t>
            </w:r>
          </w:p>
        </w:tc>
        <w:tc>
          <w:tcPr>
            <w:tcW w:w="418" w:type="pct"/>
            <w:tcBorders>
              <w:top w:val="nil"/>
              <w:left w:val="nil"/>
              <w:bottom w:val="single" w:sz="4" w:space="0" w:color="auto"/>
              <w:right w:val="single" w:sz="4" w:space="0" w:color="auto"/>
            </w:tcBorders>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0,096</w:t>
            </w:r>
          </w:p>
        </w:tc>
        <w:tc>
          <w:tcPr>
            <w:tcW w:w="363"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2298</w:t>
            </w:r>
          </w:p>
        </w:tc>
        <w:tc>
          <w:tcPr>
            <w:tcW w:w="418" w:type="pct"/>
            <w:tcBorders>
              <w:top w:val="nil"/>
              <w:left w:val="nil"/>
              <w:bottom w:val="single" w:sz="4" w:space="0" w:color="auto"/>
              <w:right w:val="single" w:sz="4" w:space="0" w:color="auto"/>
            </w:tcBorders>
            <w:shd w:val="clear" w:color="000000" w:fill="FFFFFF"/>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4214,4</w:t>
            </w:r>
          </w:p>
        </w:tc>
        <w:tc>
          <w:tcPr>
            <w:tcW w:w="41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0,2206</w:t>
            </w:r>
          </w:p>
        </w:tc>
        <w:tc>
          <w:tcPr>
            <w:tcW w:w="480"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0,4046</w:t>
            </w:r>
          </w:p>
        </w:tc>
        <w:tc>
          <w:tcPr>
            <w:tcW w:w="484"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w:t>
            </w:r>
          </w:p>
        </w:tc>
        <w:tc>
          <w:tcPr>
            <w:tcW w:w="449"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nil"/>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540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0,1517</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3006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4722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0,4560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0,7163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546</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2975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4648,5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0,2975</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0,4649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1412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0,5014</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4170,1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1,2966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2,0909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1,61</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1408</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0,0489</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1919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3664,6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0,0938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0,1792</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1,91</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Каток1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0,0025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1829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3769,5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0,0046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0,0094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Каток2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0,0338</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3774,5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0,0621</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0,1276</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1406</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Гаражи горсеть</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0,0016</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3356,4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0,0025</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0,0054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566</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0,57</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2454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4225,5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1,3988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2,4085</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1202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0,0925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2301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4008,7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0,2128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0,3708</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1176</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2659,6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0,0157</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0,0266</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1174</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0,032</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3383,2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0,0521</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0,1083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2,08</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470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Детская поликлинника</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1,1379</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2907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4290</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3,3079</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4,8816</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1,48</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612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0,0543</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2615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4275,1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0,1420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0,2321</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2165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4550,8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0,9743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2,0479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2,10</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2181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4582,6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0,7306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1,5352</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2,10</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1172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0,0335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3856,2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0,0613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0,1292</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2,11</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1162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Гаражи горсеть</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0,04994</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1548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3373,4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0,0773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0,1685</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2,18</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1160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Горсеть</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0,1448</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1580</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3361,6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0,2288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0,4868</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616</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Редакция</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0,0414</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2603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4317,2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0,1078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0,1787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1150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0,0032</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3204,7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0,0055</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0,0103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969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0,1198</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2057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3403,4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0,2464</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0,4077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1140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2743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4298,6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0,0274</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0,0430</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1130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2703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4269,8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0,0270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0,0427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Гаражи</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0,0016</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2691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4536,1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0,0043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0,0073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1124</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2712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4241,2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0,0271</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0,0424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1093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Гаражи</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0,00733</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2241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3779,8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0,0164</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0,0277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1,69</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2794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3729,1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0,6985</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0,9323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2794</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1122</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2697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4244,3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0,0539</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0,0849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141</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2917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3896,3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0,7293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0,9741</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2917</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670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2375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4395,3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0,1188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0,2198</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1023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Магазин</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0,2833</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2102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3496,8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0,5955</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0,9906</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678</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Магазин</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2359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4369,4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0,1180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0,2185</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689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0,342</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2351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4597,7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0,8040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1,5724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695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2384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4526,8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0,3338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0,6338</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1,90</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РУС</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3395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4592,3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0,2546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0,3444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3395</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1105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Типография</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0,0685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2192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3780,7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0,1502</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0,2590</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1059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Пожарное депо</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0,0648</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2033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3710,4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0,1317</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0,2404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191</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Магазин</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0,0527</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3060</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4112,5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0,1613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0,2167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3060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0,175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2991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4152,4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0,5234</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0,7267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1,39</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2991</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2685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3910,2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1,2083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1,7596</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1067</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0,00827</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2042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3726,1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0,0169</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0,0308</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1,82</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1071</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2071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3746,6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0,0207</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0,0375</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1,81</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0,57</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3195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4485,8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1,8212</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2,5569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1,40</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1114</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0,0114</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2567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4148,6</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0,0293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0,0473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1,62</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217</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Магазин</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3197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4566,5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0,1599</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0,2283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803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2265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4576,2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0,1812</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0,3661</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2,02</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801</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0,08</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2295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4620,1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0,1836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0,3696</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2,01</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799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Детский сад №1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0,2007</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2302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4667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0,4620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0,9367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2,03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783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2621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4560,2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0,4980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0,8664</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781</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0,0559</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2547</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4505,8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0,1424</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0,2519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1,77</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777</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4514,5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0,4270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0,7449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1,74</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251</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882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4436,2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0,3087</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1,5527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5,03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775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0,19701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2622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4516,9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0,5166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0,8899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1,72</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1,9</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2940</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4154,3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5,5860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7,8932</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1,41</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765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0,165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2503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4370,9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0,4130</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0,7212</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1,75</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749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0,0075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2480</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4361,1</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0,0186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0,0327</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1,76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339</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0,0213</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3475,9</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0,0551</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0,0740</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1,34</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2585</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335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Детский сад</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0,1243</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2683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3644,2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0,3335</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0,4530</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1,36</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2683</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2832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4041,3</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0,1416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0,2021</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1,43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1120</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ЖКХ</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0,0971</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2665</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4221,4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0,2588</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0,4099</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1,58</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65BA2">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723</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Дом ветеранов</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0,0954</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2434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4457,8</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0,2322</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0,4253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8734C">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725</w:t>
            </w: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0,215</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2434</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4466,2</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0,5233</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0,9602</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1,83</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0</w:t>
            </w: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в пределах</w:t>
            </w:r>
          </w:p>
        </w:tc>
      </w:tr>
      <w:tr w:rsidR="00D02C78" w:rsidRPr="00D7761E" w:rsidTr="0018734C">
        <w:trPr>
          <w:trHeight w:val="20"/>
        </w:trPr>
        <w:tc>
          <w:tcPr>
            <w:tcW w:w="157" w:type="pct"/>
            <w:tcBorders>
              <w:top w:val="single" w:sz="4" w:space="0" w:color="auto"/>
              <w:left w:val="single" w:sz="4" w:space="0" w:color="auto"/>
              <w:bottom w:val="single" w:sz="4" w:space="0" w:color="auto"/>
              <w:right w:val="nil"/>
            </w:tcBorders>
            <w:noWrap/>
            <w:tcMar>
              <w:left w:w="28" w:type="dxa"/>
              <w:right w:w="28" w:type="dxa"/>
            </w:tcMar>
            <w:vAlign w:val="center"/>
          </w:tcPr>
          <w:p w:rsidR="00D02C78" w:rsidRPr="00D7761E" w:rsidRDefault="00D02C78" w:rsidP="00D7761E">
            <w:pPr>
              <w:jc w:val="center"/>
              <w:rPr>
                <w:color w:val="000000"/>
                <w:sz w:val="20"/>
                <w:szCs w:val="20"/>
              </w:rPr>
            </w:pPr>
          </w:p>
        </w:tc>
        <w:tc>
          <w:tcPr>
            <w:tcW w:w="67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ИТОГО</w:t>
            </w:r>
          </w:p>
        </w:tc>
        <w:tc>
          <w:tcPr>
            <w:tcW w:w="69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71,22</w:t>
            </w:r>
          </w:p>
        </w:tc>
        <w:tc>
          <w:tcPr>
            <w:tcW w:w="363"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1012403,200</w:t>
            </w:r>
          </w:p>
        </w:tc>
        <w:tc>
          <w:tcPr>
            <w:tcW w:w="41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186,386</w:t>
            </w:r>
          </w:p>
        </w:tc>
        <w:tc>
          <w:tcPr>
            <w:tcW w:w="480"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288,963</w:t>
            </w:r>
          </w:p>
        </w:tc>
        <w:tc>
          <w:tcPr>
            <w:tcW w:w="48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1,550</w:t>
            </w:r>
          </w:p>
        </w:tc>
        <w:tc>
          <w:tcPr>
            <w:tcW w:w="44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c>
          <w:tcPr>
            <w:tcW w:w="44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r>
      <w:tr w:rsidR="00D02C78" w:rsidRPr="00D7761E" w:rsidTr="0018734C">
        <w:trPr>
          <w:trHeight w:val="20"/>
        </w:trPr>
        <w:tc>
          <w:tcPr>
            <w:tcW w:w="157"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sz w:val="20"/>
                <w:szCs w:val="20"/>
              </w:rPr>
            </w:pPr>
          </w:p>
        </w:tc>
        <w:tc>
          <w:tcPr>
            <w:tcW w:w="3461" w:type="pct"/>
            <w:gridSpan w:val="7"/>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Радиус центра тяжести тепловых нагрузок,</w:t>
            </w:r>
            <w:r>
              <w:rPr>
                <w:color w:val="000000"/>
                <w:sz w:val="20"/>
                <w:szCs w:val="20"/>
              </w:rPr>
              <w:t xml:space="preserve"> </w:t>
            </w:r>
            <w:r w:rsidRPr="00D7761E">
              <w:rPr>
                <w:color w:val="000000"/>
                <w:sz w:val="20"/>
                <w:szCs w:val="20"/>
              </w:rPr>
              <w:t>км</w:t>
            </w:r>
          </w:p>
        </w:tc>
        <w:tc>
          <w:tcPr>
            <w:tcW w:w="933" w:type="pct"/>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2,617</w:t>
            </w:r>
          </w:p>
        </w:tc>
        <w:tc>
          <w:tcPr>
            <w:tcW w:w="448"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r>
      <w:tr w:rsidR="00D02C78" w:rsidRPr="00D7761E" w:rsidTr="0018734C">
        <w:trPr>
          <w:trHeight w:val="20"/>
        </w:trPr>
        <w:tc>
          <w:tcPr>
            <w:tcW w:w="157"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sz w:val="20"/>
                <w:szCs w:val="20"/>
              </w:rPr>
            </w:pPr>
          </w:p>
        </w:tc>
        <w:tc>
          <w:tcPr>
            <w:tcW w:w="3461" w:type="pct"/>
            <w:gridSpan w:val="7"/>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Эфф</w:t>
            </w:r>
            <w:r>
              <w:rPr>
                <w:color w:val="000000"/>
                <w:sz w:val="20"/>
                <w:szCs w:val="20"/>
              </w:rPr>
              <w:t xml:space="preserve">ективный радиус теплоснабжения </w:t>
            </w:r>
            <w:r w:rsidRPr="00D7761E">
              <w:rPr>
                <w:color w:val="000000"/>
                <w:sz w:val="20"/>
                <w:szCs w:val="20"/>
              </w:rPr>
              <w:t>Rэфф,км</w:t>
            </w:r>
          </w:p>
        </w:tc>
        <w:tc>
          <w:tcPr>
            <w:tcW w:w="933" w:type="pct"/>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3,452</w:t>
            </w:r>
          </w:p>
        </w:tc>
        <w:tc>
          <w:tcPr>
            <w:tcW w:w="448"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r>
      <w:tr w:rsidR="00D02C78" w:rsidRPr="00D7761E" w:rsidTr="0018734C">
        <w:trPr>
          <w:trHeight w:val="20"/>
        </w:trPr>
        <w:tc>
          <w:tcPr>
            <w:tcW w:w="157"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sz w:val="20"/>
                <w:szCs w:val="20"/>
              </w:rPr>
            </w:pPr>
          </w:p>
        </w:tc>
        <w:tc>
          <w:tcPr>
            <w:tcW w:w="3461" w:type="pct"/>
            <w:gridSpan w:val="7"/>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Показатель конфигурации тепловой сети χs</w:t>
            </w:r>
          </w:p>
        </w:tc>
        <w:tc>
          <w:tcPr>
            <w:tcW w:w="933" w:type="pct"/>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r w:rsidRPr="00D7761E">
              <w:rPr>
                <w:color w:val="000000"/>
                <w:sz w:val="20"/>
                <w:szCs w:val="20"/>
              </w:rPr>
              <w:t>1,550</w:t>
            </w:r>
          </w:p>
        </w:tc>
        <w:tc>
          <w:tcPr>
            <w:tcW w:w="448"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D7761E" w:rsidRDefault="00D02C78" w:rsidP="00D7761E">
            <w:pPr>
              <w:jc w:val="center"/>
              <w:rPr>
                <w:color w:val="000000"/>
                <w:sz w:val="20"/>
                <w:szCs w:val="20"/>
              </w:rPr>
            </w:pPr>
          </w:p>
        </w:tc>
      </w:tr>
    </w:tbl>
    <w:p w:rsidR="00D02C78" w:rsidRDefault="00D02C78" w:rsidP="00D7761E">
      <w:pPr>
        <w:pStyle w:val="afffffffffff2"/>
        <w:spacing w:line="276" w:lineRule="auto"/>
        <w:rPr>
          <w:lang w:eastAsia="en-US"/>
        </w:rPr>
      </w:pPr>
    </w:p>
    <w:p w:rsidR="00D02C78" w:rsidRDefault="00D02C78" w:rsidP="00D7761E">
      <w:pPr>
        <w:pStyle w:val="afffffffffff2"/>
        <w:spacing w:line="276" w:lineRule="auto"/>
        <w:rPr>
          <w:lang w:eastAsia="en-US"/>
        </w:rPr>
      </w:pPr>
      <w:r>
        <w:rPr>
          <w:lang w:eastAsia="en-US"/>
        </w:rPr>
        <w:t xml:space="preserve">На основании таблицы 7.15.1 все потребилети попадают в зону эффективного радиуса теплоснабжения, который составляет 3,452 км. </w:t>
      </w:r>
      <w:r w:rsidRPr="006B1405">
        <w:rPr>
          <w:lang w:eastAsia="en-US"/>
        </w:rPr>
        <w:t>Радиус центра тяжести тепловых нагрузок</w:t>
      </w:r>
      <w:r>
        <w:rPr>
          <w:lang w:eastAsia="en-US"/>
        </w:rPr>
        <w:t xml:space="preserve"> составляет 2,617 км.</w:t>
      </w:r>
    </w:p>
    <w:p w:rsidR="00D02C78" w:rsidRDefault="00D02C78" w:rsidP="00D7761E">
      <w:pPr>
        <w:spacing w:line="276" w:lineRule="auto"/>
        <w:ind w:firstLine="709"/>
        <w:rPr>
          <w:lang w:eastAsia="en-US"/>
        </w:rPr>
      </w:pPr>
    </w:p>
    <w:p w:rsidR="00D02C78" w:rsidRPr="0005008C" w:rsidRDefault="00D02C78" w:rsidP="0005008C">
      <w:pPr>
        <w:rPr>
          <w:lang w:eastAsia="en-US"/>
        </w:rPr>
        <w:sectPr w:rsidR="00D02C78" w:rsidRPr="0005008C" w:rsidSect="00D7761E">
          <w:pgSz w:w="16838" w:h="11906" w:orient="landscape" w:code="9"/>
          <w:pgMar w:top="1418" w:right="1134" w:bottom="851" w:left="1134" w:header="284" w:footer="284" w:gutter="0"/>
          <w:cols w:space="708"/>
          <w:docGrid w:linePitch="360"/>
        </w:sectPr>
      </w:pPr>
    </w:p>
    <w:p w:rsidR="00D02C78" w:rsidRPr="00D7761E" w:rsidRDefault="00D02C78" w:rsidP="00F67C79">
      <w:pPr>
        <w:pStyle w:val="11f6"/>
        <w:numPr>
          <w:ilvl w:val="1"/>
          <w:numId w:val="74"/>
        </w:numPr>
        <w:spacing w:before="0" w:after="0" w:line="276" w:lineRule="auto"/>
        <w:ind w:left="0" w:right="0" w:firstLine="709"/>
        <w:rPr>
          <w:sz w:val="24"/>
          <w:szCs w:val="24"/>
        </w:rPr>
      </w:pPr>
      <w:bookmarkStart w:id="1344" w:name="_Toc197945956"/>
      <w:r w:rsidRPr="00D7761E">
        <w:rPr>
          <w:sz w:val="24"/>
          <w:szCs w:val="24"/>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1344"/>
    </w:p>
    <w:p w:rsidR="00D02C78" w:rsidRDefault="00D02C78" w:rsidP="007F3D81">
      <w:pPr>
        <w:pStyle w:val="afffffffffff2"/>
        <w:spacing w:line="276" w:lineRule="auto"/>
      </w:pPr>
      <w:r w:rsidRPr="00377E11">
        <w:t xml:space="preserve">Изменения в предложениях по </w:t>
      </w:r>
      <w:r>
        <w:t xml:space="preserve">строительству, </w:t>
      </w:r>
      <w:r w:rsidRPr="00377E11">
        <w:t>реконструкции</w:t>
      </w:r>
      <w:r>
        <w:t>, техническому перевооружению</w:t>
      </w:r>
      <w:r w:rsidRPr="00377E11">
        <w:t xml:space="preserve"> </w:t>
      </w:r>
      <w:r>
        <w:t>источников тепловой энергии</w:t>
      </w:r>
      <w:r w:rsidRPr="00377E11">
        <w:t xml:space="preserve"> за период, предшествующий актуализации Схемы теплоснабжения, </w:t>
      </w:r>
      <w:r>
        <w:t>отсутствуют.</w:t>
      </w:r>
    </w:p>
    <w:p w:rsidR="00D02C78" w:rsidRDefault="00D02C78" w:rsidP="00D7761E">
      <w:pPr>
        <w:pStyle w:val="afffffffffff2"/>
        <w:spacing w:line="276" w:lineRule="auto"/>
      </w:pPr>
    </w:p>
    <w:p w:rsidR="00D02C78" w:rsidRPr="00D7761E" w:rsidRDefault="00D02C78" w:rsidP="00F67C79">
      <w:pPr>
        <w:pStyle w:val="1ff1"/>
        <w:pageBreakBefore/>
        <w:numPr>
          <w:ilvl w:val="0"/>
          <w:numId w:val="74"/>
        </w:numPr>
        <w:spacing w:before="0" w:after="0" w:line="276" w:lineRule="auto"/>
        <w:ind w:left="0" w:right="0" w:firstLine="709"/>
        <w:jc w:val="both"/>
        <w:rPr>
          <w:sz w:val="24"/>
        </w:rPr>
      </w:pPr>
      <w:bookmarkStart w:id="1345" w:name="_Toc197945957"/>
      <w:r w:rsidRPr="00D7761E">
        <w:rPr>
          <w:sz w:val="24"/>
        </w:rPr>
        <w:t>Предложения по строительству, реконструкции и (или) модернизации тепловых сетей</w:t>
      </w:r>
      <w:bookmarkEnd w:id="1345"/>
    </w:p>
    <w:p w:rsidR="00D02C78" w:rsidRPr="00D7761E" w:rsidRDefault="00D02C78" w:rsidP="00F67C79">
      <w:pPr>
        <w:pStyle w:val="11f6"/>
        <w:numPr>
          <w:ilvl w:val="1"/>
          <w:numId w:val="74"/>
        </w:numPr>
        <w:spacing w:before="0" w:after="0" w:line="276" w:lineRule="auto"/>
        <w:ind w:left="0" w:right="0" w:firstLine="709"/>
        <w:rPr>
          <w:sz w:val="24"/>
          <w:szCs w:val="24"/>
        </w:rPr>
      </w:pPr>
      <w:bookmarkStart w:id="1346" w:name="_Toc197945958"/>
      <w:r w:rsidRPr="00D7761E">
        <w:rPr>
          <w:sz w:val="24"/>
          <w:szCs w:val="24"/>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346"/>
    </w:p>
    <w:p w:rsidR="00D02C78" w:rsidRDefault="00D02C78" w:rsidP="00D7761E">
      <w:pPr>
        <w:pStyle w:val="afffffffffff2"/>
        <w:spacing w:line="276" w:lineRule="auto"/>
      </w:pPr>
      <w:r w:rsidRPr="00D7761E">
        <w:t>Реконструкция и (или) модернизация, строительств</w:t>
      </w:r>
      <w:r>
        <w:t>о</w:t>
      </w:r>
      <w:r w:rsidRPr="00D7761E">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предусматривается.</w:t>
      </w:r>
    </w:p>
    <w:p w:rsidR="00D02C78" w:rsidRPr="00D7761E" w:rsidRDefault="00D02C78" w:rsidP="00D7761E">
      <w:pPr>
        <w:pStyle w:val="afffffffffff2"/>
        <w:spacing w:line="276" w:lineRule="auto"/>
      </w:pPr>
    </w:p>
    <w:p w:rsidR="00D02C78" w:rsidRPr="00D7761E" w:rsidRDefault="00D02C78" w:rsidP="00F67C79">
      <w:pPr>
        <w:pStyle w:val="11f6"/>
        <w:numPr>
          <w:ilvl w:val="1"/>
          <w:numId w:val="74"/>
        </w:numPr>
        <w:spacing w:before="0" w:after="0" w:line="276" w:lineRule="auto"/>
        <w:ind w:left="0" w:right="0" w:firstLine="709"/>
        <w:rPr>
          <w:sz w:val="24"/>
          <w:szCs w:val="24"/>
        </w:rPr>
      </w:pPr>
      <w:bookmarkStart w:id="1347" w:name="_Toc197945959"/>
      <w:r w:rsidRPr="00D7761E">
        <w:rPr>
          <w:sz w:val="24"/>
          <w:szCs w:val="24"/>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sz w:val="24"/>
          <w:szCs w:val="24"/>
        </w:rPr>
        <w:t xml:space="preserve">на территории Бокситогорского городского </w:t>
      </w:r>
      <w:r w:rsidRPr="00D7761E">
        <w:rPr>
          <w:sz w:val="24"/>
          <w:szCs w:val="24"/>
        </w:rPr>
        <w:t>поселения</w:t>
      </w:r>
      <w:bookmarkEnd w:id="1347"/>
    </w:p>
    <w:p w:rsidR="00D02C78" w:rsidRPr="00D7761E" w:rsidRDefault="00D02C78" w:rsidP="00D7761E">
      <w:pPr>
        <w:pStyle w:val="afffffffffff2"/>
        <w:spacing w:line="276" w:lineRule="auto"/>
      </w:pPr>
      <w:r w:rsidRPr="00D7761E">
        <w:t>Согласно Главе 2. Раздела 2.2 Обосновывающих материалов в краткосрочной перспективе и на расчетный срок строительство, ввод в эксплуатацию и подключение к существующей системе теплоснабжения перспективных потребителей на территории Бокситогорского городского поселения, на основании представленной информации, не предусматривается.</w:t>
      </w:r>
    </w:p>
    <w:p w:rsidR="00D02C78" w:rsidRDefault="00D02C78" w:rsidP="00D7761E">
      <w:pPr>
        <w:pStyle w:val="afffffffffff2"/>
        <w:spacing w:line="276" w:lineRule="auto"/>
      </w:pPr>
      <w:r w:rsidRPr="00D7761E">
        <w:t>Таким образом, мероприятия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не предусматриваются.</w:t>
      </w:r>
    </w:p>
    <w:p w:rsidR="00D02C78" w:rsidRPr="00D7761E" w:rsidRDefault="00D02C78" w:rsidP="00D7761E">
      <w:pPr>
        <w:pStyle w:val="afffffffffff2"/>
        <w:spacing w:line="276" w:lineRule="auto"/>
      </w:pPr>
    </w:p>
    <w:p w:rsidR="00D02C78" w:rsidRPr="00D7761E" w:rsidRDefault="00D02C78" w:rsidP="00F67C79">
      <w:pPr>
        <w:pStyle w:val="11f6"/>
        <w:numPr>
          <w:ilvl w:val="1"/>
          <w:numId w:val="74"/>
        </w:numPr>
        <w:spacing w:before="0" w:after="0" w:line="276" w:lineRule="auto"/>
        <w:ind w:left="0" w:right="0" w:firstLine="709"/>
        <w:rPr>
          <w:sz w:val="24"/>
          <w:szCs w:val="24"/>
        </w:rPr>
      </w:pPr>
      <w:bookmarkStart w:id="1348" w:name="_Toc197945960"/>
      <w:r w:rsidRPr="00D7761E">
        <w:rPr>
          <w:sz w:val="24"/>
          <w:szCs w:val="24"/>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48"/>
    </w:p>
    <w:p w:rsidR="00D02C78" w:rsidRDefault="00D02C78" w:rsidP="00D7761E">
      <w:pPr>
        <w:pStyle w:val="afffffffffff2"/>
        <w:spacing w:line="276" w:lineRule="auto"/>
      </w:pPr>
      <w:r w:rsidRPr="00D7761E">
        <w:t>Строительство и реконструкция тепловых сетей, для обеспечения условий, при наличии которых существует возможность поставок тепловой энергии потребителям от различных источников теплоснабжения, не предусматривается.</w:t>
      </w:r>
    </w:p>
    <w:p w:rsidR="00D02C78" w:rsidRPr="00D7761E" w:rsidRDefault="00D02C78" w:rsidP="00D7761E">
      <w:pPr>
        <w:pStyle w:val="afffffffffff2"/>
        <w:spacing w:line="276" w:lineRule="auto"/>
      </w:pPr>
    </w:p>
    <w:p w:rsidR="00D02C78" w:rsidRPr="00D7761E" w:rsidRDefault="00D02C78" w:rsidP="00F67C79">
      <w:pPr>
        <w:pStyle w:val="11f6"/>
        <w:numPr>
          <w:ilvl w:val="1"/>
          <w:numId w:val="74"/>
        </w:numPr>
        <w:spacing w:before="0" w:after="0" w:line="276" w:lineRule="auto"/>
        <w:ind w:left="0" w:right="0" w:firstLine="709"/>
        <w:rPr>
          <w:sz w:val="24"/>
          <w:szCs w:val="24"/>
        </w:rPr>
      </w:pPr>
      <w:bookmarkStart w:id="1349" w:name="_Toc197945961"/>
      <w:r w:rsidRPr="00D7761E">
        <w:rPr>
          <w:sz w:val="24"/>
          <w:szCs w:val="24"/>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349"/>
    </w:p>
    <w:p w:rsidR="00D02C78" w:rsidRDefault="00D02C78" w:rsidP="00D7761E">
      <w:pPr>
        <w:pStyle w:val="afffffffffff2"/>
        <w:spacing w:line="276" w:lineRule="auto"/>
      </w:pPr>
      <w:r w:rsidRPr="00D7761E">
        <w:t>Строительство или реконструкция тепловых сетей за счет перевода котельных в пиковый режим не предусматривается.</w:t>
      </w:r>
    </w:p>
    <w:p w:rsidR="00D02C78" w:rsidRPr="00D7761E" w:rsidRDefault="00D02C78" w:rsidP="00D7761E">
      <w:pPr>
        <w:pStyle w:val="afffffffffff2"/>
        <w:spacing w:line="276" w:lineRule="auto"/>
      </w:pPr>
    </w:p>
    <w:p w:rsidR="00D02C78" w:rsidRPr="008754FE" w:rsidRDefault="00D02C78" w:rsidP="00F67C79">
      <w:pPr>
        <w:pStyle w:val="11f6"/>
        <w:numPr>
          <w:ilvl w:val="1"/>
          <w:numId w:val="74"/>
        </w:numPr>
        <w:spacing w:before="0" w:after="0" w:line="276" w:lineRule="auto"/>
        <w:ind w:left="0" w:right="0" w:firstLine="709"/>
        <w:rPr>
          <w:sz w:val="24"/>
          <w:szCs w:val="24"/>
        </w:rPr>
      </w:pPr>
      <w:bookmarkStart w:id="1350" w:name="_Toc197945962"/>
      <w:r w:rsidRPr="008754FE">
        <w:rPr>
          <w:sz w:val="24"/>
          <w:szCs w:val="24"/>
        </w:rPr>
        <w:t>Предложения по строительству тепловых сетей для обеспечения нормативной надежности теплоснабжения</w:t>
      </w:r>
      <w:bookmarkEnd w:id="1350"/>
    </w:p>
    <w:p w:rsidR="00D02C78" w:rsidRPr="00775321" w:rsidRDefault="00D02C78" w:rsidP="008754FE">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775321">
        <w:rPr>
          <w:rFonts w:ascii="Times New Roman" w:eastAsia="MS Mincho" w:hAnsi="Times New Roman" w:cs="Times New Roman"/>
          <w:sz w:val="24"/>
        </w:rPr>
        <w:t>Строительство тепловых сетей для обеспечения нормативной надежности не предполагается. Необходимые показатели надежности достигаются за счет реконструкции трубопроводов в связи с окончанием срока службы.</w:t>
      </w:r>
    </w:p>
    <w:p w:rsidR="00D02C78" w:rsidRDefault="00D02C78" w:rsidP="0052593F">
      <w:pPr>
        <w:pStyle w:val="affc"/>
        <w:keepNext w:val="0"/>
        <w:widowControl w:val="0"/>
        <w:tabs>
          <w:tab w:val="clear" w:pos="9356"/>
        </w:tabs>
        <w:suppressAutoHyphens w:val="0"/>
        <w:spacing w:line="276" w:lineRule="auto"/>
        <w:ind w:firstLine="709"/>
        <w:jc w:val="both"/>
        <w:rPr>
          <w:rFonts w:ascii="Times New Roman" w:eastAsia="MS Mincho" w:hAnsi="Times New Roman" w:cs="Times New Roman"/>
          <w:sz w:val="24"/>
        </w:rPr>
      </w:pPr>
      <w:r w:rsidRPr="00775321">
        <w:rPr>
          <w:rFonts w:ascii="Times New Roman" w:eastAsia="MS Mincho" w:hAnsi="Times New Roman" w:cs="Times New Roman"/>
          <w:sz w:val="24"/>
        </w:rPr>
        <w:t xml:space="preserve">Одной из проблем организации качественного и надежного теплоснабжения </w:t>
      </w:r>
      <w:r>
        <w:rPr>
          <w:rFonts w:ascii="Times New Roman" w:eastAsia="MS Mincho" w:hAnsi="Times New Roman" w:cs="Times New Roman"/>
          <w:sz w:val="24"/>
        </w:rPr>
        <w:t xml:space="preserve">на территории Бокситогорского городского </w:t>
      </w:r>
      <w:r w:rsidRPr="00775321">
        <w:rPr>
          <w:rFonts w:ascii="Times New Roman" w:eastAsia="MS Mincho" w:hAnsi="Times New Roman" w:cs="Times New Roman"/>
          <w:sz w:val="24"/>
        </w:rPr>
        <w:t>поселения является износ тепловых сетей. Значительная часть магистральных и внутриквартальных сетей имеет фактический ресурс, превышающий нормативный. В рассматриваемой настоящей работой перспективе (до 20</w:t>
      </w:r>
      <w:r>
        <w:rPr>
          <w:rFonts w:ascii="Times New Roman" w:eastAsia="MS Mincho" w:hAnsi="Times New Roman" w:cs="Times New Roman"/>
          <w:sz w:val="24"/>
        </w:rPr>
        <w:t>34</w:t>
      </w:r>
      <w:r w:rsidRPr="00775321">
        <w:rPr>
          <w:rFonts w:ascii="Times New Roman" w:eastAsia="MS Mincho" w:hAnsi="Times New Roman" w:cs="Times New Roman"/>
          <w:sz w:val="24"/>
        </w:rPr>
        <w:t xml:space="preserve"> года) такие сети исчерпал</w:t>
      </w:r>
      <w:r>
        <w:rPr>
          <w:rFonts w:ascii="Times New Roman" w:eastAsia="MS Mincho" w:hAnsi="Times New Roman" w:cs="Times New Roman"/>
          <w:sz w:val="24"/>
        </w:rPr>
        <w:t xml:space="preserve">и свой ресурс и подлежат замене, так как 29,3 </w:t>
      </w:r>
      <w:r w:rsidRPr="00FE4655">
        <w:rPr>
          <w:rFonts w:ascii="Times New Roman" w:eastAsia="MS Mincho" w:hAnsi="Times New Roman" w:cs="Times New Roman"/>
          <w:sz w:val="24"/>
        </w:rPr>
        <w:t>% сетей имеют срок эксплуатации свыше 30 лет</w:t>
      </w:r>
      <w:r>
        <w:rPr>
          <w:rFonts w:ascii="Times New Roman" w:eastAsia="MS Mincho" w:hAnsi="Times New Roman" w:cs="Times New Roman"/>
          <w:sz w:val="24"/>
        </w:rPr>
        <w:t>.</w:t>
      </w:r>
    </w:p>
    <w:p w:rsidR="00D02C78" w:rsidRDefault="00D02C78" w:rsidP="008754FE">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На расчетный</w:t>
      </w:r>
      <w:r w:rsidRPr="00392D57">
        <w:rPr>
          <w:rFonts w:ascii="Times New Roman" w:eastAsia="MS Mincho" w:hAnsi="Times New Roman" w:cs="Times New Roman"/>
          <w:sz w:val="24"/>
        </w:rPr>
        <w:t xml:space="preserve"> период предлагается постепенная перекладка всех тепловых сетей. В </w:t>
      </w:r>
      <w:r>
        <w:rPr>
          <w:rFonts w:ascii="Times New Roman" w:eastAsia="MS Mincho" w:hAnsi="Times New Roman" w:cs="Times New Roman"/>
          <w:sz w:val="24"/>
        </w:rPr>
        <w:t>таблице 8.5.1 представлен перечень тепловых сетей, планируемых для ремонта.</w:t>
      </w:r>
    </w:p>
    <w:p w:rsidR="00D02C78" w:rsidRPr="008F6AF6" w:rsidRDefault="00D02C78" w:rsidP="005779C1">
      <w:pPr>
        <w:pStyle w:val="afffa"/>
        <w:keepLines/>
        <w:spacing w:before="0" w:after="0" w:line="276" w:lineRule="auto"/>
        <w:ind w:firstLine="709"/>
        <w:jc w:val="both"/>
      </w:pPr>
      <w:bookmarkStart w:id="1351" w:name="_Toc70356649"/>
      <w:bookmarkStart w:id="1352" w:name="_Toc197946121"/>
      <w:r w:rsidRPr="008F6AF6">
        <w:t xml:space="preserve">Таблица 8.5.1 План ремонтных работ на тепловых сетях от источников тепловой энергии </w:t>
      </w:r>
      <w:r>
        <w:t xml:space="preserve">на территории </w:t>
      </w:r>
      <w:r w:rsidRPr="008F6AF6">
        <w:t>Бокситогорского городского поселения</w:t>
      </w:r>
      <w:bookmarkEnd w:id="1351"/>
      <w:bookmarkEnd w:id="1352"/>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6"/>
        <w:gridCol w:w="3254"/>
        <w:gridCol w:w="1035"/>
        <w:gridCol w:w="1750"/>
        <w:gridCol w:w="1210"/>
        <w:gridCol w:w="1801"/>
        <w:gridCol w:w="14"/>
      </w:tblGrid>
      <w:tr w:rsidR="00D02C78" w:rsidTr="003E4C6E">
        <w:trPr>
          <w:gridAfter w:val="1"/>
          <w:wAfter w:w="14" w:type="dxa"/>
          <w:trHeight w:val="20"/>
          <w:tblHeader/>
        </w:trPr>
        <w:tc>
          <w:tcPr>
            <w:tcW w:w="576" w:type="dxa"/>
            <w:vMerge w:val="restart"/>
            <w:tcMar>
              <w:left w:w="28" w:type="dxa"/>
              <w:right w:w="28" w:type="dxa"/>
            </w:tcMar>
            <w:vAlign w:val="center"/>
          </w:tcPr>
          <w:p w:rsidR="00D02C78" w:rsidRDefault="00D02C78" w:rsidP="002C116C">
            <w:pPr>
              <w:jc w:val="center"/>
              <w:rPr>
                <w:color w:val="000000"/>
                <w:sz w:val="20"/>
                <w:szCs w:val="20"/>
              </w:rPr>
            </w:pPr>
            <w:r>
              <w:rPr>
                <w:color w:val="000000"/>
                <w:sz w:val="20"/>
                <w:szCs w:val="20"/>
              </w:rPr>
              <w:t>№ п/п</w:t>
            </w:r>
          </w:p>
        </w:tc>
        <w:tc>
          <w:tcPr>
            <w:tcW w:w="3254" w:type="dxa"/>
            <w:vMerge w:val="restart"/>
            <w:tcMar>
              <w:left w:w="28" w:type="dxa"/>
              <w:right w:w="28" w:type="dxa"/>
            </w:tcMar>
            <w:vAlign w:val="center"/>
          </w:tcPr>
          <w:p w:rsidR="00D02C78" w:rsidRDefault="00D02C78" w:rsidP="002C116C">
            <w:pPr>
              <w:jc w:val="center"/>
              <w:rPr>
                <w:color w:val="000000"/>
                <w:sz w:val="20"/>
                <w:szCs w:val="20"/>
              </w:rPr>
            </w:pPr>
            <w:r>
              <w:rPr>
                <w:color w:val="000000"/>
                <w:sz w:val="20"/>
                <w:szCs w:val="20"/>
              </w:rPr>
              <w:t>Наименование мероприятия</w:t>
            </w:r>
          </w:p>
        </w:tc>
        <w:tc>
          <w:tcPr>
            <w:tcW w:w="1035" w:type="dxa"/>
            <w:vMerge w:val="restart"/>
            <w:tcMar>
              <w:left w:w="28" w:type="dxa"/>
              <w:right w:w="28" w:type="dxa"/>
            </w:tcMar>
            <w:vAlign w:val="center"/>
          </w:tcPr>
          <w:p w:rsidR="00D02C78" w:rsidRDefault="00D02C78" w:rsidP="002C116C">
            <w:pPr>
              <w:jc w:val="center"/>
              <w:rPr>
                <w:color w:val="000000"/>
                <w:sz w:val="20"/>
                <w:szCs w:val="20"/>
              </w:rPr>
            </w:pPr>
            <w:r>
              <w:rPr>
                <w:color w:val="000000"/>
                <w:sz w:val="20"/>
                <w:szCs w:val="20"/>
              </w:rPr>
              <w:t>Год реализации</w:t>
            </w:r>
          </w:p>
        </w:tc>
        <w:tc>
          <w:tcPr>
            <w:tcW w:w="1750" w:type="dxa"/>
            <w:vMerge w:val="restart"/>
            <w:tcMar>
              <w:left w:w="28" w:type="dxa"/>
              <w:right w:w="28" w:type="dxa"/>
            </w:tcMar>
            <w:vAlign w:val="center"/>
          </w:tcPr>
          <w:p w:rsidR="00D02C78" w:rsidRDefault="00D02C78" w:rsidP="002C116C">
            <w:pPr>
              <w:jc w:val="center"/>
              <w:rPr>
                <w:color w:val="000000"/>
                <w:sz w:val="20"/>
                <w:szCs w:val="20"/>
              </w:rPr>
            </w:pPr>
            <w:r>
              <w:rPr>
                <w:color w:val="000000"/>
                <w:sz w:val="20"/>
                <w:szCs w:val="20"/>
              </w:rPr>
              <w:t>Источник финансирования</w:t>
            </w:r>
          </w:p>
        </w:tc>
        <w:tc>
          <w:tcPr>
            <w:tcW w:w="3011" w:type="dxa"/>
            <w:gridSpan w:val="2"/>
            <w:tcMar>
              <w:left w:w="28" w:type="dxa"/>
              <w:right w:w="28" w:type="dxa"/>
            </w:tcMar>
            <w:vAlign w:val="center"/>
          </w:tcPr>
          <w:p w:rsidR="00D02C78" w:rsidRDefault="00D02C78" w:rsidP="002C116C">
            <w:pPr>
              <w:jc w:val="center"/>
              <w:rPr>
                <w:color w:val="000000"/>
                <w:sz w:val="20"/>
                <w:szCs w:val="20"/>
              </w:rPr>
            </w:pPr>
            <w:r>
              <w:rPr>
                <w:color w:val="000000"/>
                <w:sz w:val="20"/>
                <w:szCs w:val="20"/>
              </w:rPr>
              <w:t>Объём финансирования, тыс. руб. (с НДС)</w:t>
            </w:r>
          </w:p>
        </w:tc>
      </w:tr>
      <w:tr w:rsidR="00D02C78" w:rsidTr="003E4C6E">
        <w:trPr>
          <w:gridAfter w:val="1"/>
          <w:wAfter w:w="14" w:type="dxa"/>
          <w:trHeight w:val="20"/>
        </w:trPr>
        <w:tc>
          <w:tcPr>
            <w:tcW w:w="576" w:type="dxa"/>
            <w:vMerge/>
            <w:tcMar>
              <w:left w:w="28" w:type="dxa"/>
              <w:right w:w="28" w:type="dxa"/>
            </w:tcMar>
            <w:vAlign w:val="center"/>
          </w:tcPr>
          <w:p w:rsidR="00D02C78" w:rsidRDefault="00D02C78" w:rsidP="003E4C6E">
            <w:pPr>
              <w:jc w:val="center"/>
              <w:rPr>
                <w:b/>
                <w:bCs/>
                <w:i/>
                <w:iCs/>
                <w:color w:val="000000"/>
                <w:sz w:val="20"/>
                <w:szCs w:val="20"/>
              </w:rPr>
            </w:pPr>
          </w:p>
        </w:tc>
        <w:tc>
          <w:tcPr>
            <w:tcW w:w="3254" w:type="dxa"/>
            <w:vMerge/>
            <w:tcMar>
              <w:left w:w="28" w:type="dxa"/>
              <w:right w:w="28" w:type="dxa"/>
            </w:tcMar>
            <w:vAlign w:val="center"/>
          </w:tcPr>
          <w:p w:rsidR="00D02C78" w:rsidRDefault="00D02C78" w:rsidP="003E4C6E">
            <w:pPr>
              <w:rPr>
                <w:b/>
                <w:bCs/>
                <w:i/>
                <w:iCs/>
                <w:color w:val="000000"/>
                <w:sz w:val="20"/>
                <w:szCs w:val="20"/>
              </w:rPr>
            </w:pPr>
          </w:p>
        </w:tc>
        <w:tc>
          <w:tcPr>
            <w:tcW w:w="1035" w:type="dxa"/>
            <w:vMerge/>
            <w:tcMar>
              <w:left w:w="28" w:type="dxa"/>
              <w:right w:w="28" w:type="dxa"/>
            </w:tcMar>
            <w:vAlign w:val="center"/>
          </w:tcPr>
          <w:p w:rsidR="00D02C78" w:rsidRDefault="00D02C78" w:rsidP="003E4C6E">
            <w:pPr>
              <w:jc w:val="center"/>
              <w:rPr>
                <w:color w:val="000000"/>
                <w:sz w:val="20"/>
                <w:szCs w:val="20"/>
              </w:rPr>
            </w:pPr>
          </w:p>
        </w:tc>
        <w:tc>
          <w:tcPr>
            <w:tcW w:w="1750" w:type="dxa"/>
            <w:vMerge/>
            <w:tcMar>
              <w:left w:w="28" w:type="dxa"/>
              <w:right w:w="28" w:type="dxa"/>
            </w:tcMar>
            <w:vAlign w:val="center"/>
          </w:tcPr>
          <w:p w:rsidR="00D02C78" w:rsidRDefault="00D02C78" w:rsidP="003E4C6E">
            <w:pPr>
              <w:jc w:val="both"/>
              <w:rPr>
                <w:color w:val="000000"/>
                <w:sz w:val="20"/>
                <w:szCs w:val="20"/>
              </w:rPr>
            </w:pPr>
          </w:p>
        </w:tc>
        <w:tc>
          <w:tcPr>
            <w:tcW w:w="1210" w:type="dxa"/>
            <w:shd w:val="clear" w:color="000000" w:fill="BDD7EE"/>
            <w:tcMar>
              <w:left w:w="28" w:type="dxa"/>
              <w:right w:w="28" w:type="dxa"/>
            </w:tcMar>
            <w:vAlign w:val="center"/>
          </w:tcPr>
          <w:p w:rsidR="00D02C78" w:rsidRDefault="00D02C78" w:rsidP="003E4C6E">
            <w:pPr>
              <w:jc w:val="center"/>
              <w:rPr>
                <w:color w:val="000000"/>
                <w:sz w:val="20"/>
                <w:szCs w:val="20"/>
              </w:rPr>
            </w:pPr>
            <w:r>
              <w:rPr>
                <w:color w:val="000000"/>
                <w:sz w:val="20"/>
                <w:szCs w:val="20"/>
              </w:rPr>
              <w:t>Всего</w:t>
            </w:r>
            <w:r>
              <w:rPr>
                <w:color w:val="000000"/>
                <w:sz w:val="20"/>
                <w:szCs w:val="20"/>
              </w:rPr>
              <w:br/>
              <w:t>(2020-2034)</w:t>
            </w:r>
          </w:p>
        </w:tc>
        <w:tc>
          <w:tcPr>
            <w:tcW w:w="1801" w:type="dxa"/>
            <w:tcBorders>
              <w:bottom w:val="single" w:sz="4" w:space="0" w:color="000000"/>
            </w:tcBorders>
            <w:tcMar>
              <w:left w:w="28" w:type="dxa"/>
              <w:right w:w="28" w:type="dxa"/>
            </w:tcMar>
            <w:vAlign w:val="center"/>
          </w:tcPr>
          <w:p w:rsidR="00D02C78" w:rsidRDefault="00D02C78" w:rsidP="003E4C6E">
            <w:pPr>
              <w:jc w:val="center"/>
              <w:rPr>
                <w:color w:val="000000"/>
                <w:sz w:val="20"/>
                <w:szCs w:val="20"/>
              </w:rPr>
            </w:pPr>
            <w:r>
              <w:rPr>
                <w:color w:val="000000"/>
                <w:sz w:val="20"/>
                <w:szCs w:val="20"/>
              </w:rPr>
              <w:t>из них</w:t>
            </w:r>
            <w:r>
              <w:rPr>
                <w:color w:val="000000"/>
                <w:sz w:val="20"/>
                <w:szCs w:val="20"/>
              </w:rPr>
              <w:br/>
              <w:t>в период 2025-2034</w:t>
            </w:r>
          </w:p>
        </w:tc>
      </w:tr>
      <w:tr w:rsidR="00D02C78" w:rsidTr="003E4C6E">
        <w:trPr>
          <w:gridAfter w:val="1"/>
          <w:wAfter w:w="14" w:type="dxa"/>
          <w:trHeight w:val="20"/>
        </w:trPr>
        <w:tc>
          <w:tcPr>
            <w:tcW w:w="576" w:type="dxa"/>
            <w:tcMar>
              <w:left w:w="28" w:type="dxa"/>
              <w:right w:w="28" w:type="dxa"/>
            </w:tcMar>
            <w:vAlign w:val="center"/>
          </w:tcPr>
          <w:p w:rsidR="00D02C78" w:rsidRDefault="00D02C78" w:rsidP="003E4C6E">
            <w:pPr>
              <w:jc w:val="center"/>
              <w:rPr>
                <w:b/>
                <w:bCs/>
                <w:i/>
                <w:iCs/>
                <w:color w:val="000000"/>
                <w:sz w:val="20"/>
                <w:szCs w:val="20"/>
              </w:rPr>
            </w:pPr>
            <w:r>
              <w:rPr>
                <w:b/>
                <w:bCs/>
                <w:i/>
                <w:iCs/>
                <w:color w:val="000000"/>
                <w:sz w:val="20"/>
                <w:szCs w:val="20"/>
              </w:rPr>
              <w:t>1.</w:t>
            </w:r>
          </w:p>
        </w:tc>
        <w:tc>
          <w:tcPr>
            <w:tcW w:w="3254"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Инвестиционные мероприятия</w:t>
            </w:r>
          </w:p>
        </w:tc>
        <w:tc>
          <w:tcPr>
            <w:tcW w:w="1035"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 </w:t>
            </w:r>
          </w:p>
        </w:tc>
        <w:tc>
          <w:tcPr>
            <w:tcW w:w="1750"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 </w:t>
            </w:r>
          </w:p>
        </w:tc>
        <w:tc>
          <w:tcPr>
            <w:tcW w:w="1210"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 </w:t>
            </w:r>
          </w:p>
        </w:tc>
        <w:tc>
          <w:tcPr>
            <w:tcW w:w="1801" w:type="dxa"/>
            <w:tcMar>
              <w:left w:w="28" w:type="dxa"/>
              <w:right w:w="28" w:type="dxa"/>
            </w:tcMar>
            <w:vAlign w:val="center"/>
          </w:tcPr>
          <w:p w:rsidR="00D02C78" w:rsidRDefault="00D02C78" w:rsidP="003E4C6E">
            <w:pPr>
              <w:rPr>
                <w:b/>
                <w:bCs/>
                <w:i/>
                <w:iCs/>
                <w:color w:val="000000"/>
                <w:sz w:val="20"/>
                <w:szCs w:val="20"/>
              </w:rPr>
            </w:pPr>
          </w:p>
        </w:tc>
      </w:tr>
      <w:tr w:rsidR="00D02C78" w:rsidTr="003E4C6E">
        <w:trPr>
          <w:trHeight w:val="20"/>
        </w:trPr>
        <w:tc>
          <w:tcPr>
            <w:tcW w:w="9640" w:type="dxa"/>
            <w:gridSpan w:val="7"/>
            <w:tcMar>
              <w:left w:w="28" w:type="dxa"/>
              <w:right w:w="28" w:type="dxa"/>
            </w:tcMar>
            <w:vAlign w:val="center"/>
          </w:tcPr>
          <w:p w:rsidR="00D02C78" w:rsidRDefault="00D02C78" w:rsidP="003E4C6E">
            <w:pPr>
              <w:rPr>
                <w:color w:val="000000"/>
                <w:sz w:val="20"/>
                <w:szCs w:val="20"/>
              </w:rPr>
            </w:pPr>
            <w:r>
              <w:rPr>
                <w:color w:val="000000"/>
                <w:sz w:val="20"/>
                <w:szCs w:val="20"/>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D02C78" w:rsidTr="00F854C1">
        <w:trPr>
          <w:gridAfter w:val="1"/>
          <w:wAfter w:w="14" w:type="dxa"/>
          <w:trHeight w:val="20"/>
        </w:trPr>
        <w:tc>
          <w:tcPr>
            <w:tcW w:w="576" w:type="dxa"/>
            <w:tcMar>
              <w:left w:w="28" w:type="dxa"/>
              <w:right w:w="28" w:type="dxa"/>
            </w:tcMar>
            <w:vAlign w:val="center"/>
          </w:tcPr>
          <w:p w:rsidR="00D02C78" w:rsidRDefault="00D02C78" w:rsidP="00CF7554">
            <w:pPr>
              <w:jc w:val="center"/>
              <w:rPr>
                <w:color w:val="000000"/>
                <w:sz w:val="20"/>
                <w:szCs w:val="20"/>
              </w:rPr>
            </w:pPr>
            <w:r>
              <w:rPr>
                <w:color w:val="000000"/>
                <w:sz w:val="20"/>
                <w:szCs w:val="20"/>
              </w:rPr>
              <w:t>1.1.</w:t>
            </w:r>
          </w:p>
        </w:tc>
        <w:tc>
          <w:tcPr>
            <w:tcW w:w="3254" w:type="dxa"/>
            <w:tcMar>
              <w:left w:w="28" w:type="dxa"/>
              <w:right w:w="28" w:type="dxa"/>
            </w:tcMar>
            <w:vAlign w:val="center"/>
          </w:tcPr>
          <w:p w:rsidR="00D02C78" w:rsidRDefault="00D02C78" w:rsidP="00CF7554">
            <w:pPr>
              <w:rPr>
                <w:color w:val="000000"/>
                <w:sz w:val="20"/>
                <w:szCs w:val="20"/>
              </w:rPr>
            </w:pPr>
            <w:r>
              <w:rPr>
                <w:color w:val="000000"/>
                <w:sz w:val="20"/>
                <w:szCs w:val="20"/>
              </w:rPr>
              <w:t>Прокладка квартальной тепловой сети</w:t>
            </w:r>
          </w:p>
        </w:tc>
        <w:tc>
          <w:tcPr>
            <w:tcW w:w="1035" w:type="dxa"/>
            <w:tcMar>
              <w:left w:w="28" w:type="dxa"/>
              <w:right w:w="28" w:type="dxa"/>
            </w:tcMar>
            <w:vAlign w:val="center"/>
          </w:tcPr>
          <w:p w:rsidR="00D02C78" w:rsidRDefault="00D02C78" w:rsidP="00CF7554">
            <w:pPr>
              <w:jc w:val="center"/>
              <w:rPr>
                <w:color w:val="000000"/>
                <w:sz w:val="20"/>
                <w:szCs w:val="20"/>
              </w:rPr>
            </w:pPr>
            <w:r>
              <w:rPr>
                <w:color w:val="000000"/>
                <w:sz w:val="20"/>
                <w:szCs w:val="20"/>
              </w:rPr>
              <w:t>2022</w:t>
            </w:r>
          </w:p>
        </w:tc>
        <w:tc>
          <w:tcPr>
            <w:tcW w:w="1750" w:type="dxa"/>
            <w:tcMar>
              <w:left w:w="28" w:type="dxa"/>
              <w:right w:w="28" w:type="dxa"/>
            </w:tcMar>
            <w:vAlign w:val="center"/>
          </w:tcPr>
          <w:p w:rsidR="00D02C78" w:rsidRDefault="00D02C78" w:rsidP="00CF7554">
            <w:pPr>
              <w:jc w:val="both"/>
              <w:rPr>
                <w:color w:val="000000"/>
                <w:sz w:val="20"/>
                <w:szCs w:val="20"/>
              </w:rPr>
            </w:pPr>
            <w:r>
              <w:rPr>
                <w:color w:val="000000"/>
                <w:sz w:val="20"/>
                <w:szCs w:val="20"/>
              </w:rPr>
              <w:t>Заёмные средства (кредитные)</w:t>
            </w:r>
          </w:p>
        </w:tc>
        <w:tc>
          <w:tcPr>
            <w:tcW w:w="1210" w:type="dxa"/>
            <w:shd w:val="clear" w:color="000000" w:fill="BDD7EE"/>
            <w:tcMar>
              <w:left w:w="28" w:type="dxa"/>
              <w:right w:w="28" w:type="dxa"/>
            </w:tcMar>
            <w:vAlign w:val="center"/>
          </w:tcPr>
          <w:p w:rsidR="00D02C78" w:rsidRDefault="00D02C78" w:rsidP="00CF7554">
            <w:pPr>
              <w:jc w:val="center"/>
              <w:rPr>
                <w:color w:val="000000"/>
                <w:sz w:val="20"/>
                <w:szCs w:val="20"/>
              </w:rPr>
            </w:pPr>
            <w:r>
              <w:rPr>
                <w:color w:val="000000"/>
                <w:sz w:val="20"/>
                <w:szCs w:val="20"/>
              </w:rPr>
              <w:t>15 500,00</w:t>
            </w:r>
          </w:p>
        </w:tc>
        <w:tc>
          <w:tcPr>
            <w:tcW w:w="1801" w:type="dxa"/>
            <w:tcBorders>
              <w:left w:val="nil"/>
              <w:bottom w:val="nil"/>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0,00</w:t>
            </w:r>
          </w:p>
        </w:tc>
      </w:tr>
      <w:tr w:rsidR="00D02C78" w:rsidTr="003E4C6E">
        <w:trPr>
          <w:trHeight w:val="20"/>
        </w:trPr>
        <w:tc>
          <w:tcPr>
            <w:tcW w:w="9640" w:type="dxa"/>
            <w:gridSpan w:val="7"/>
            <w:tcMar>
              <w:left w:w="28" w:type="dxa"/>
              <w:right w:w="28" w:type="dxa"/>
            </w:tcMar>
            <w:vAlign w:val="center"/>
          </w:tcPr>
          <w:p w:rsidR="00D02C78" w:rsidRDefault="00D02C78" w:rsidP="003E4C6E">
            <w:pPr>
              <w:rPr>
                <w:color w:val="000000"/>
                <w:sz w:val="20"/>
                <w:szCs w:val="20"/>
              </w:rPr>
            </w:pPr>
            <w:r>
              <w:rPr>
                <w:color w:val="000000"/>
                <w:sz w:val="20"/>
                <w:szCs w:val="20"/>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02C78" w:rsidTr="003E4C6E">
        <w:trPr>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 </w:t>
            </w:r>
          </w:p>
        </w:tc>
        <w:tc>
          <w:tcPr>
            <w:tcW w:w="9064" w:type="dxa"/>
            <w:gridSpan w:val="6"/>
            <w:tcMar>
              <w:left w:w="28" w:type="dxa"/>
              <w:right w:w="28" w:type="dxa"/>
            </w:tcMar>
            <w:vAlign w:val="center"/>
          </w:tcPr>
          <w:p w:rsidR="00D02C78" w:rsidRDefault="00D02C78" w:rsidP="003E4C6E">
            <w:pPr>
              <w:rPr>
                <w:i/>
                <w:iCs/>
                <w:color w:val="000000"/>
                <w:sz w:val="20"/>
                <w:szCs w:val="20"/>
              </w:rPr>
            </w:pPr>
            <w:r>
              <w:rPr>
                <w:i/>
                <w:iCs/>
                <w:color w:val="000000"/>
                <w:sz w:val="20"/>
                <w:szCs w:val="20"/>
              </w:rPr>
              <w:t>Реконструкция или модернизация существующих тепловых сетей</w:t>
            </w:r>
            <w:r>
              <w:rPr>
                <w:color w:val="000000"/>
                <w:sz w:val="20"/>
                <w:szCs w:val="20"/>
              </w:rPr>
              <w:t> </w:t>
            </w:r>
          </w:p>
        </w:tc>
      </w:tr>
      <w:tr w:rsidR="00D02C78" w:rsidTr="00F854C1">
        <w:trPr>
          <w:gridAfter w:val="1"/>
          <w:wAfter w:w="14" w:type="dxa"/>
          <w:trHeight w:val="20"/>
        </w:trPr>
        <w:tc>
          <w:tcPr>
            <w:tcW w:w="576" w:type="dxa"/>
            <w:tcMar>
              <w:left w:w="28" w:type="dxa"/>
              <w:right w:w="28" w:type="dxa"/>
            </w:tcMar>
            <w:vAlign w:val="center"/>
          </w:tcPr>
          <w:p w:rsidR="00D02C78" w:rsidRDefault="00D02C78" w:rsidP="00CF7554">
            <w:pPr>
              <w:jc w:val="center"/>
              <w:rPr>
                <w:color w:val="000000"/>
                <w:sz w:val="20"/>
                <w:szCs w:val="20"/>
              </w:rPr>
            </w:pPr>
            <w:r>
              <w:rPr>
                <w:color w:val="000000"/>
                <w:sz w:val="20"/>
                <w:szCs w:val="20"/>
              </w:rPr>
              <w:t>1.2.</w:t>
            </w:r>
          </w:p>
        </w:tc>
        <w:tc>
          <w:tcPr>
            <w:tcW w:w="3254" w:type="dxa"/>
            <w:tcMar>
              <w:left w:w="28" w:type="dxa"/>
              <w:right w:w="28" w:type="dxa"/>
            </w:tcMar>
            <w:vAlign w:val="center"/>
          </w:tcPr>
          <w:p w:rsidR="00D02C78" w:rsidRDefault="00D02C78" w:rsidP="00CF7554">
            <w:pPr>
              <w:rPr>
                <w:color w:val="000000"/>
                <w:sz w:val="20"/>
                <w:szCs w:val="20"/>
              </w:rPr>
            </w:pPr>
            <w:r>
              <w:rPr>
                <w:color w:val="000000"/>
                <w:sz w:val="20"/>
                <w:szCs w:val="20"/>
              </w:rPr>
              <w:t>Реконструкция магистральных сетей</w:t>
            </w:r>
          </w:p>
        </w:tc>
        <w:tc>
          <w:tcPr>
            <w:tcW w:w="1035" w:type="dxa"/>
            <w:tcMar>
              <w:left w:w="28" w:type="dxa"/>
              <w:right w:w="28" w:type="dxa"/>
            </w:tcMar>
            <w:vAlign w:val="center"/>
          </w:tcPr>
          <w:p w:rsidR="00D02C78" w:rsidRDefault="00D02C78" w:rsidP="00CF7554">
            <w:pPr>
              <w:jc w:val="center"/>
              <w:rPr>
                <w:color w:val="000000"/>
                <w:sz w:val="20"/>
                <w:szCs w:val="20"/>
              </w:rPr>
            </w:pPr>
            <w:r>
              <w:rPr>
                <w:color w:val="000000"/>
                <w:sz w:val="20"/>
                <w:szCs w:val="20"/>
              </w:rPr>
              <w:t>2021</w:t>
            </w:r>
          </w:p>
        </w:tc>
        <w:tc>
          <w:tcPr>
            <w:tcW w:w="1750" w:type="dxa"/>
            <w:tcMar>
              <w:left w:w="28" w:type="dxa"/>
              <w:right w:w="28" w:type="dxa"/>
            </w:tcMar>
            <w:vAlign w:val="center"/>
          </w:tcPr>
          <w:p w:rsidR="00D02C78" w:rsidRDefault="00D02C78" w:rsidP="00CF7554">
            <w:pPr>
              <w:jc w:val="both"/>
              <w:rPr>
                <w:color w:val="000000"/>
                <w:sz w:val="20"/>
                <w:szCs w:val="20"/>
              </w:rPr>
            </w:pPr>
            <w:r>
              <w:rPr>
                <w:color w:val="000000"/>
                <w:sz w:val="20"/>
                <w:szCs w:val="20"/>
              </w:rPr>
              <w:t>Заёмные средства (кредитные)</w:t>
            </w:r>
          </w:p>
        </w:tc>
        <w:tc>
          <w:tcPr>
            <w:tcW w:w="1210" w:type="dxa"/>
            <w:shd w:val="clear" w:color="000000" w:fill="BDD7EE"/>
            <w:tcMar>
              <w:left w:w="28" w:type="dxa"/>
              <w:right w:w="28" w:type="dxa"/>
            </w:tcMar>
            <w:vAlign w:val="center"/>
          </w:tcPr>
          <w:p w:rsidR="00D02C78" w:rsidRDefault="00D02C78" w:rsidP="00CF7554">
            <w:pPr>
              <w:jc w:val="center"/>
              <w:rPr>
                <w:color w:val="000000"/>
                <w:sz w:val="20"/>
                <w:szCs w:val="20"/>
              </w:rPr>
            </w:pPr>
            <w:r>
              <w:rPr>
                <w:color w:val="000000"/>
                <w:sz w:val="20"/>
                <w:szCs w:val="20"/>
              </w:rPr>
              <w:t>32 000,00</w:t>
            </w:r>
          </w:p>
        </w:tc>
        <w:tc>
          <w:tcPr>
            <w:tcW w:w="1801" w:type="dxa"/>
            <w:tcBorders>
              <w:left w:val="nil"/>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0,00</w:t>
            </w:r>
          </w:p>
        </w:tc>
      </w:tr>
      <w:tr w:rsidR="00D02C78" w:rsidTr="00F854C1">
        <w:trPr>
          <w:gridAfter w:val="1"/>
          <w:wAfter w:w="14" w:type="dxa"/>
          <w:trHeight w:val="20"/>
        </w:trPr>
        <w:tc>
          <w:tcPr>
            <w:tcW w:w="576" w:type="dxa"/>
            <w:tcMar>
              <w:left w:w="28" w:type="dxa"/>
              <w:right w:w="28" w:type="dxa"/>
            </w:tcMar>
            <w:vAlign w:val="center"/>
          </w:tcPr>
          <w:p w:rsidR="00D02C78" w:rsidRDefault="00D02C78" w:rsidP="00CF7554">
            <w:pPr>
              <w:jc w:val="center"/>
              <w:rPr>
                <w:color w:val="000000"/>
                <w:sz w:val="20"/>
                <w:szCs w:val="20"/>
              </w:rPr>
            </w:pPr>
            <w:r>
              <w:rPr>
                <w:color w:val="000000"/>
                <w:sz w:val="20"/>
                <w:szCs w:val="20"/>
              </w:rPr>
              <w:t>1.3.</w:t>
            </w:r>
          </w:p>
        </w:tc>
        <w:tc>
          <w:tcPr>
            <w:tcW w:w="3254" w:type="dxa"/>
            <w:tcMar>
              <w:left w:w="28" w:type="dxa"/>
              <w:right w:w="28" w:type="dxa"/>
            </w:tcMar>
            <w:vAlign w:val="center"/>
          </w:tcPr>
          <w:p w:rsidR="00D02C78" w:rsidRDefault="00D02C78" w:rsidP="00CF7554">
            <w:pPr>
              <w:rPr>
                <w:color w:val="000000"/>
                <w:sz w:val="20"/>
                <w:szCs w:val="20"/>
              </w:rPr>
            </w:pPr>
            <w:r>
              <w:rPr>
                <w:color w:val="000000"/>
                <w:sz w:val="20"/>
                <w:szCs w:val="20"/>
              </w:rPr>
              <w:t xml:space="preserve">Реконструкция квартальных сетей </w:t>
            </w:r>
          </w:p>
        </w:tc>
        <w:tc>
          <w:tcPr>
            <w:tcW w:w="1035" w:type="dxa"/>
            <w:tcMar>
              <w:left w:w="28" w:type="dxa"/>
              <w:right w:w="28" w:type="dxa"/>
            </w:tcMar>
            <w:vAlign w:val="center"/>
          </w:tcPr>
          <w:p w:rsidR="00D02C78" w:rsidRDefault="00D02C78" w:rsidP="00CF7554">
            <w:pPr>
              <w:jc w:val="center"/>
              <w:rPr>
                <w:color w:val="000000"/>
                <w:sz w:val="20"/>
                <w:szCs w:val="20"/>
              </w:rPr>
            </w:pPr>
            <w:r>
              <w:rPr>
                <w:color w:val="000000"/>
                <w:sz w:val="20"/>
                <w:szCs w:val="20"/>
              </w:rPr>
              <w:t>2021-2022</w:t>
            </w:r>
          </w:p>
        </w:tc>
        <w:tc>
          <w:tcPr>
            <w:tcW w:w="1750" w:type="dxa"/>
            <w:tcMar>
              <w:left w:w="28" w:type="dxa"/>
              <w:right w:w="28" w:type="dxa"/>
            </w:tcMar>
            <w:vAlign w:val="center"/>
          </w:tcPr>
          <w:p w:rsidR="00D02C78" w:rsidRDefault="00D02C78" w:rsidP="00CF7554">
            <w:pPr>
              <w:jc w:val="both"/>
              <w:rPr>
                <w:color w:val="000000"/>
                <w:sz w:val="20"/>
                <w:szCs w:val="20"/>
              </w:rPr>
            </w:pPr>
            <w:r>
              <w:rPr>
                <w:color w:val="000000"/>
                <w:sz w:val="20"/>
                <w:szCs w:val="20"/>
              </w:rPr>
              <w:t>Заёмные средства (кредитные)</w:t>
            </w:r>
          </w:p>
        </w:tc>
        <w:tc>
          <w:tcPr>
            <w:tcW w:w="1210" w:type="dxa"/>
            <w:tcBorders>
              <w:top w:val="nil"/>
            </w:tcBorders>
            <w:shd w:val="clear" w:color="000000" w:fill="BDD7EE"/>
            <w:tcMar>
              <w:left w:w="28" w:type="dxa"/>
              <w:right w:w="28" w:type="dxa"/>
            </w:tcMar>
            <w:vAlign w:val="center"/>
          </w:tcPr>
          <w:p w:rsidR="00D02C78" w:rsidRDefault="00D02C78" w:rsidP="00CF7554">
            <w:pPr>
              <w:jc w:val="center"/>
              <w:rPr>
                <w:color w:val="000000"/>
                <w:sz w:val="20"/>
                <w:szCs w:val="20"/>
              </w:rPr>
            </w:pPr>
            <w:r>
              <w:rPr>
                <w:color w:val="000000"/>
                <w:sz w:val="20"/>
                <w:szCs w:val="20"/>
              </w:rPr>
              <w:t>76 200,00</w:t>
            </w:r>
          </w:p>
        </w:tc>
        <w:tc>
          <w:tcPr>
            <w:tcW w:w="1801" w:type="dxa"/>
            <w:tcBorders>
              <w:top w:val="nil"/>
              <w:left w:val="nil"/>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0,00</w:t>
            </w:r>
          </w:p>
        </w:tc>
      </w:tr>
      <w:tr w:rsidR="00D02C78" w:rsidTr="00F854C1">
        <w:trPr>
          <w:gridAfter w:val="1"/>
          <w:wAfter w:w="14" w:type="dxa"/>
          <w:trHeight w:val="20"/>
        </w:trPr>
        <w:tc>
          <w:tcPr>
            <w:tcW w:w="576" w:type="dxa"/>
            <w:tcMar>
              <w:left w:w="28" w:type="dxa"/>
              <w:right w:w="28" w:type="dxa"/>
            </w:tcMar>
            <w:vAlign w:val="center"/>
          </w:tcPr>
          <w:p w:rsidR="00D02C78" w:rsidRDefault="00D02C78" w:rsidP="00CF7554">
            <w:pPr>
              <w:jc w:val="center"/>
              <w:rPr>
                <w:color w:val="000000"/>
                <w:sz w:val="20"/>
                <w:szCs w:val="20"/>
              </w:rPr>
            </w:pPr>
            <w:r>
              <w:rPr>
                <w:color w:val="000000"/>
                <w:sz w:val="20"/>
                <w:szCs w:val="20"/>
              </w:rPr>
              <w:t>1.4.</w:t>
            </w:r>
          </w:p>
        </w:tc>
        <w:tc>
          <w:tcPr>
            <w:tcW w:w="3254" w:type="dxa"/>
            <w:tcMar>
              <w:left w:w="28" w:type="dxa"/>
              <w:right w:w="28" w:type="dxa"/>
            </w:tcMar>
            <w:vAlign w:val="center"/>
          </w:tcPr>
          <w:p w:rsidR="00D02C78" w:rsidRDefault="00D02C78" w:rsidP="00CF7554">
            <w:pPr>
              <w:rPr>
                <w:color w:val="000000"/>
                <w:sz w:val="20"/>
                <w:szCs w:val="20"/>
              </w:rPr>
            </w:pPr>
            <w:r>
              <w:rPr>
                <w:color w:val="000000"/>
                <w:sz w:val="20"/>
                <w:szCs w:val="20"/>
              </w:rPr>
              <w:t>Капитальный ремонт внутриквартальных сетей г. Бокситогорска</w:t>
            </w:r>
          </w:p>
        </w:tc>
        <w:tc>
          <w:tcPr>
            <w:tcW w:w="1035" w:type="dxa"/>
            <w:tcMar>
              <w:left w:w="28" w:type="dxa"/>
              <w:right w:w="28" w:type="dxa"/>
            </w:tcMar>
            <w:vAlign w:val="center"/>
          </w:tcPr>
          <w:p w:rsidR="00D02C78" w:rsidRDefault="00D02C78" w:rsidP="00CF7554">
            <w:pPr>
              <w:jc w:val="center"/>
              <w:rPr>
                <w:color w:val="000000"/>
                <w:sz w:val="20"/>
                <w:szCs w:val="20"/>
              </w:rPr>
            </w:pPr>
            <w:r>
              <w:rPr>
                <w:color w:val="000000"/>
                <w:sz w:val="20"/>
                <w:szCs w:val="20"/>
              </w:rPr>
              <w:t>2020-2034</w:t>
            </w:r>
          </w:p>
        </w:tc>
        <w:tc>
          <w:tcPr>
            <w:tcW w:w="1750" w:type="dxa"/>
            <w:tcMar>
              <w:left w:w="28" w:type="dxa"/>
              <w:right w:w="28" w:type="dxa"/>
            </w:tcMar>
            <w:vAlign w:val="center"/>
          </w:tcPr>
          <w:p w:rsidR="00D02C78" w:rsidRDefault="00D02C78" w:rsidP="00CF7554">
            <w:pPr>
              <w:jc w:val="both"/>
              <w:rPr>
                <w:color w:val="000000"/>
                <w:sz w:val="20"/>
                <w:szCs w:val="20"/>
              </w:rPr>
            </w:pPr>
            <w:r>
              <w:rPr>
                <w:color w:val="000000"/>
                <w:sz w:val="20"/>
                <w:szCs w:val="20"/>
              </w:rPr>
              <w:t>Собственные средства</w:t>
            </w:r>
          </w:p>
        </w:tc>
        <w:tc>
          <w:tcPr>
            <w:tcW w:w="1210" w:type="dxa"/>
            <w:tcBorders>
              <w:top w:val="nil"/>
            </w:tcBorders>
            <w:shd w:val="clear" w:color="000000" w:fill="BDD7EE"/>
            <w:tcMar>
              <w:left w:w="28" w:type="dxa"/>
              <w:right w:w="28" w:type="dxa"/>
            </w:tcMar>
            <w:vAlign w:val="center"/>
          </w:tcPr>
          <w:p w:rsidR="00D02C78" w:rsidRDefault="00D02C78" w:rsidP="00CF7554">
            <w:pPr>
              <w:jc w:val="center"/>
              <w:rPr>
                <w:color w:val="000000"/>
                <w:sz w:val="20"/>
                <w:szCs w:val="20"/>
              </w:rPr>
            </w:pPr>
            <w:r>
              <w:rPr>
                <w:color w:val="000000"/>
                <w:sz w:val="20"/>
                <w:szCs w:val="20"/>
              </w:rPr>
              <w:t>220 933,93</w:t>
            </w:r>
          </w:p>
        </w:tc>
        <w:tc>
          <w:tcPr>
            <w:tcW w:w="1801" w:type="dxa"/>
            <w:tcBorders>
              <w:top w:val="nil"/>
              <w:left w:val="nil"/>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136 314,77</w:t>
            </w:r>
          </w:p>
        </w:tc>
      </w:tr>
      <w:tr w:rsidR="00D02C78" w:rsidTr="00F854C1">
        <w:trPr>
          <w:gridAfter w:val="1"/>
          <w:wAfter w:w="14" w:type="dxa"/>
          <w:trHeight w:val="20"/>
        </w:trPr>
        <w:tc>
          <w:tcPr>
            <w:tcW w:w="576" w:type="dxa"/>
            <w:tcMar>
              <w:left w:w="28" w:type="dxa"/>
              <w:right w:w="28" w:type="dxa"/>
            </w:tcMar>
            <w:vAlign w:val="center"/>
          </w:tcPr>
          <w:p w:rsidR="00D02C78" w:rsidRDefault="00D02C78" w:rsidP="00CF7554">
            <w:pPr>
              <w:jc w:val="center"/>
              <w:rPr>
                <w:color w:val="000000"/>
                <w:sz w:val="20"/>
                <w:szCs w:val="20"/>
              </w:rPr>
            </w:pPr>
            <w:r>
              <w:rPr>
                <w:color w:val="000000"/>
                <w:sz w:val="20"/>
                <w:szCs w:val="20"/>
              </w:rPr>
              <w:t>1.5.</w:t>
            </w:r>
          </w:p>
        </w:tc>
        <w:tc>
          <w:tcPr>
            <w:tcW w:w="3254" w:type="dxa"/>
            <w:tcMar>
              <w:left w:w="28" w:type="dxa"/>
              <w:right w:w="28" w:type="dxa"/>
            </w:tcMar>
            <w:vAlign w:val="center"/>
          </w:tcPr>
          <w:p w:rsidR="00D02C78" w:rsidRDefault="00D02C78" w:rsidP="00CF7554">
            <w:pPr>
              <w:rPr>
                <w:color w:val="000000"/>
                <w:sz w:val="20"/>
                <w:szCs w:val="20"/>
              </w:rPr>
            </w:pPr>
            <w:r>
              <w:rPr>
                <w:color w:val="000000"/>
                <w:sz w:val="20"/>
                <w:szCs w:val="20"/>
              </w:rPr>
              <w:t>Частичная замена теплотрасс повысительной насосной станции</w:t>
            </w:r>
          </w:p>
        </w:tc>
        <w:tc>
          <w:tcPr>
            <w:tcW w:w="1035" w:type="dxa"/>
            <w:tcMar>
              <w:left w:w="28" w:type="dxa"/>
              <w:right w:w="28" w:type="dxa"/>
            </w:tcMar>
            <w:vAlign w:val="center"/>
          </w:tcPr>
          <w:p w:rsidR="00D02C78" w:rsidRDefault="00D02C78" w:rsidP="00CF7554">
            <w:pPr>
              <w:jc w:val="center"/>
              <w:rPr>
                <w:color w:val="000000"/>
                <w:sz w:val="20"/>
                <w:szCs w:val="20"/>
              </w:rPr>
            </w:pPr>
            <w:r>
              <w:rPr>
                <w:color w:val="000000"/>
                <w:sz w:val="20"/>
                <w:szCs w:val="20"/>
              </w:rPr>
              <w:t>2023</w:t>
            </w:r>
          </w:p>
        </w:tc>
        <w:tc>
          <w:tcPr>
            <w:tcW w:w="1750" w:type="dxa"/>
            <w:tcMar>
              <w:left w:w="28" w:type="dxa"/>
              <w:right w:w="28" w:type="dxa"/>
            </w:tcMar>
            <w:vAlign w:val="center"/>
          </w:tcPr>
          <w:p w:rsidR="00D02C78" w:rsidRDefault="00D02C78" w:rsidP="00CF7554">
            <w:pPr>
              <w:jc w:val="both"/>
              <w:rPr>
                <w:color w:val="000000"/>
                <w:sz w:val="20"/>
                <w:szCs w:val="20"/>
              </w:rPr>
            </w:pPr>
            <w:r>
              <w:rPr>
                <w:color w:val="000000"/>
                <w:sz w:val="20"/>
                <w:szCs w:val="20"/>
              </w:rPr>
              <w:t>Заёмные средства (кредитные)</w:t>
            </w:r>
          </w:p>
        </w:tc>
        <w:tc>
          <w:tcPr>
            <w:tcW w:w="1210" w:type="dxa"/>
            <w:tcBorders>
              <w:top w:val="nil"/>
            </w:tcBorders>
            <w:shd w:val="clear" w:color="000000" w:fill="BDD7EE"/>
            <w:tcMar>
              <w:left w:w="28" w:type="dxa"/>
              <w:right w:w="28" w:type="dxa"/>
            </w:tcMar>
            <w:vAlign w:val="center"/>
          </w:tcPr>
          <w:p w:rsidR="00D02C78" w:rsidRDefault="00D02C78" w:rsidP="00CF7554">
            <w:pPr>
              <w:jc w:val="center"/>
              <w:rPr>
                <w:color w:val="000000"/>
                <w:sz w:val="20"/>
                <w:szCs w:val="20"/>
              </w:rPr>
            </w:pPr>
            <w:r>
              <w:rPr>
                <w:color w:val="000000"/>
                <w:sz w:val="20"/>
                <w:szCs w:val="20"/>
              </w:rPr>
              <w:t>22 300,00</w:t>
            </w:r>
          </w:p>
        </w:tc>
        <w:tc>
          <w:tcPr>
            <w:tcW w:w="1801" w:type="dxa"/>
            <w:tcBorders>
              <w:top w:val="nil"/>
              <w:left w:val="nil"/>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0,00</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b/>
                <w:bCs/>
                <w:i/>
                <w:iCs/>
                <w:color w:val="000000"/>
                <w:sz w:val="20"/>
                <w:szCs w:val="20"/>
              </w:rPr>
            </w:pPr>
          </w:p>
        </w:tc>
        <w:tc>
          <w:tcPr>
            <w:tcW w:w="3254" w:type="dxa"/>
            <w:tcMar>
              <w:left w:w="28" w:type="dxa"/>
              <w:right w:w="28" w:type="dxa"/>
            </w:tcMar>
            <w:vAlign w:val="center"/>
          </w:tcPr>
          <w:p w:rsidR="00D02C78" w:rsidRDefault="00D02C78" w:rsidP="003E4C6E">
            <w:pPr>
              <w:rPr>
                <w:b/>
                <w:bCs/>
                <w:i/>
                <w:iCs/>
                <w:color w:val="000000"/>
                <w:sz w:val="20"/>
                <w:szCs w:val="20"/>
              </w:rPr>
            </w:pPr>
            <w:r w:rsidRPr="00F55F42">
              <w:rPr>
                <w:b/>
                <w:bCs/>
                <w:color w:val="000000"/>
                <w:sz w:val="20"/>
                <w:szCs w:val="20"/>
              </w:rPr>
              <w:t>ИТОГО инвестиционные мероприятия</w:t>
            </w:r>
          </w:p>
        </w:tc>
        <w:tc>
          <w:tcPr>
            <w:tcW w:w="1035" w:type="dxa"/>
            <w:tcMar>
              <w:left w:w="28" w:type="dxa"/>
              <w:right w:w="28" w:type="dxa"/>
            </w:tcMar>
            <w:vAlign w:val="center"/>
          </w:tcPr>
          <w:p w:rsidR="00D02C78" w:rsidRDefault="00D02C78" w:rsidP="003E4C6E">
            <w:pPr>
              <w:rPr>
                <w:b/>
                <w:bCs/>
                <w:i/>
                <w:iCs/>
                <w:color w:val="000000"/>
                <w:sz w:val="20"/>
                <w:szCs w:val="20"/>
              </w:rPr>
            </w:pPr>
            <w:r w:rsidRPr="00F55F42">
              <w:rPr>
                <w:b/>
                <w:bCs/>
                <w:color w:val="000000"/>
                <w:sz w:val="20"/>
                <w:szCs w:val="20"/>
              </w:rPr>
              <w:t> </w:t>
            </w:r>
          </w:p>
        </w:tc>
        <w:tc>
          <w:tcPr>
            <w:tcW w:w="1750" w:type="dxa"/>
            <w:tcMar>
              <w:left w:w="28" w:type="dxa"/>
              <w:right w:w="28" w:type="dxa"/>
            </w:tcMar>
            <w:vAlign w:val="center"/>
          </w:tcPr>
          <w:p w:rsidR="00D02C78" w:rsidRDefault="00D02C78" w:rsidP="003E4C6E">
            <w:pPr>
              <w:rPr>
                <w:b/>
                <w:bCs/>
                <w:i/>
                <w:iCs/>
                <w:color w:val="000000"/>
                <w:sz w:val="20"/>
                <w:szCs w:val="20"/>
              </w:rPr>
            </w:pPr>
            <w:r w:rsidRPr="00F55F42">
              <w:rPr>
                <w:b/>
                <w:bCs/>
                <w:color w:val="000000"/>
                <w:sz w:val="20"/>
                <w:szCs w:val="20"/>
              </w:rPr>
              <w:t> </w:t>
            </w:r>
          </w:p>
        </w:tc>
        <w:tc>
          <w:tcPr>
            <w:tcW w:w="1210" w:type="dxa"/>
            <w:shd w:val="clear" w:color="auto" w:fill="C6D9F1"/>
            <w:tcMar>
              <w:left w:w="28" w:type="dxa"/>
              <w:right w:w="28" w:type="dxa"/>
            </w:tcMar>
            <w:vAlign w:val="center"/>
          </w:tcPr>
          <w:p w:rsidR="00D02C78" w:rsidRDefault="00D02C78" w:rsidP="003E4C6E">
            <w:pPr>
              <w:jc w:val="center"/>
              <w:rPr>
                <w:b/>
                <w:bCs/>
                <w:i/>
                <w:iCs/>
                <w:color w:val="000000"/>
                <w:sz w:val="20"/>
                <w:szCs w:val="20"/>
              </w:rPr>
            </w:pPr>
            <w:r>
              <w:rPr>
                <w:b/>
                <w:bCs/>
                <w:color w:val="000000"/>
                <w:sz w:val="20"/>
                <w:szCs w:val="20"/>
              </w:rPr>
              <w:t>366 933,93</w:t>
            </w:r>
          </w:p>
        </w:tc>
        <w:tc>
          <w:tcPr>
            <w:tcW w:w="1801" w:type="dxa"/>
            <w:tcMar>
              <w:left w:w="28" w:type="dxa"/>
              <w:right w:w="28" w:type="dxa"/>
            </w:tcMar>
            <w:vAlign w:val="center"/>
          </w:tcPr>
          <w:p w:rsidR="00D02C78" w:rsidRPr="003518C0" w:rsidRDefault="00D02C78" w:rsidP="003E4C6E">
            <w:pPr>
              <w:jc w:val="center"/>
              <w:rPr>
                <w:b/>
                <w:bCs/>
                <w:color w:val="000000"/>
                <w:sz w:val="20"/>
                <w:szCs w:val="20"/>
              </w:rPr>
            </w:pPr>
            <w:r>
              <w:rPr>
                <w:b/>
                <w:bCs/>
                <w:color w:val="000000"/>
                <w:sz w:val="20"/>
                <w:szCs w:val="20"/>
              </w:rPr>
              <w:t>136 314,77</w:t>
            </w:r>
          </w:p>
        </w:tc>
      </w:tr>
      <w:tr w:rsidR="00D02C78" w:rsidTr="003E4C6E">
        <w:trPr>
          <w:gridAfter w:val="1"/>
          <w:wAfter w:w="14" w:type="dxa"/>
          <w:trHeight w:val="20"/>
        </w:trPr>
        <w:tc>
          <w:tcPr>
            <w:tcW w:w="576" w:type="dxa"/>
            <w:tcMar>
              <w:left w:w="28" w:type="dxa"/>
              <w:right w:w="28" w:type="dxa"/>
            </w:tcMar>
            <w:vAlign w:val="center"/>
          </w:tcPr>
          <w:p w:rsidR="00D02C78" w:rsidRDefault="00D02C78" w:rsidP="003E4C6E">
            <w:pPr>
              <w:jc w:val="center"/>
              <w:rPr>
                <w:b/>
                <w:bCs/>
                <w:i/>
                <w:iCs/>
                <w:color w:val="000000"/>
                <w:sz w:val="20"/>
                <w:szCs w:val="20"/>
              </w:rPr>
            </w:pPr>
            <w:r>
              <w:rPr>
                <w:b/>
                <w:bCs/>
                <w:i/>
                <w:iCs/>
                <w:color w:val="000000"/>
                <w:sz w:val="20"/>
                <w:szCs w:val="20"/>
              </w:rPr>
              <w:t>2.</w:t>
            </w:r>
          </w:p>
        </w:tc>
        <w:tc>
          <w:tcPr>
            <w:tcW w:w="3254"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Дополнительно предлагаемые мероприятия по замене тепловых сетей</w:t>
            </w:r>
          </w:p>
        </w:tc>
        <w:tc>
          <w:tcPr>
            <w:tcW w:w="1035"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 </w:t>
            </w:r>
          </w:p>
        </w:tc>
        <w:tc>
          <w:tcPr>
            <w:tcW w:w="1750"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 </w:t>
            </w:r>
          </w:p>
        </w:tc>
        <w:tc>
          <w:tcPr>
            <w:tcW w:w="1210" w:type="dxa"/>
            <w:tcMar>
              <w:left w:w="28" w:type="dxa"/>
              <w:right w:w="28" w:type="dxa"/>
            </w:tcMar>
            <w:vAlign w:val="center"/>
          </w:tcPr>
          <w:p w:rsidR="00D02C78" w:rsidRDefault="00D02C78" w:rsidP="003E4C6E">
            <w:pPr>
              <w:rPr>
                <w:b/>
                <w:bCs/>
                <w:i/>
                <w:iCs/>
                <w:color w:val="000000"/>
                <w:sz w:val="20"/>
                <w:szCs w:val="20"/>
              </w:rPr>
            </w:pPr>
            <w:r>
              <w:rPr>
                <w:b/>
                <w:bCs/>
                <w:i/>
                <w:iCs/>
                <w:color w:val="000000"/>
                <w:sz w:val="20"/>
                <w:szCs w:val="20"/>
              </w:rPr>
              <w:t> </w:t>
            </w:r>
          </w:p>
        </w:tc>
        <w:tc>
          <w:tcPr>
            <w:tcW w:w="1801" w:type="dxa"/>
            <w:tcMar>
              <w:left w:w="28" w:type="dxa"/>
              <w:right w:w="28" w:type="dxa"/>
            </w:tcMar>
            <w:vAlign w:val="center"/>
          </w:tcPr>
          <w:p w:rsidR="00D02C78" w:rsidRDefault="00D02C78" w:rsidP="003E4C6E">
            <w:pPr>
              <w:rPr>
                <w:b/>
                <w:bCs/>
                <w:i/>
                <w:iCs/>
                <w:color w:val="000000"/>
                <w:sz w:val="20"/>
                <w:szCs w:val="20"/>
              </w:rPr>
            </w:pP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2.1.</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Замена тепловой сети Ду 300 мм по ул. Социалистическая, д. 28 – 554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2026</w:t>
            </w:r>
          </w:p>
        </w:tc>
        <w:tc>
          <w:tcPr>
            <w:tcW w:w="1750" w:type="dxa"/>
            <w:tcMar>
              <w:left w:w="28" w:type="dxa"/>
              <w:right w:w="28" w:type="dxa"/>
            </w:tcMar>
            <w:vAlign w:val="center"/>
          </w:tcPr>
          <w:p w:rsidR="00D02C78" w:rsidRDefault="00D02C78" w:rsidP="003E4C6E">
            <w:pPr>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20 451,32</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20 451,32</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2.2.</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Вынос теплотрассы Ду 200 мм из МКД по адресам: ул. Металлургов, д.д. 1, 3, 5 – 270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2024-2025</w:t>
            </w:r>
          </w:p>
        </w:tc>
        <w:tc>
          <w:tcPr>
            <w:tcW w:w="1750" w:type="dxa"/>
            <w:tcMar>
              <w:left w:w="28" w:type="dxa"/>
              <w:right w:w="28" w:type="dxa"/>
            </w:tcMar>
            <w:vAlign w:val="center"/>
          </w:tcPr>
          <w:p w:rsidR="00D02C78" w:rsidRDefault="00D02C78" w:rsidP="003E4C6E">
            <w:pPr>
              <w:jc w:val="both"/>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27 749,80</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13 749,80</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2.3.</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Замена участков тепловой сети квартала № 2 – 230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2027</w:t>
            </w:r>
          </w:p>
        </w:tc>
        <w:tc>
          <w:tcPr>
            <w:tcW w:w="1750" w:type="dxa"/>
            <w:tcMar>
              <w:left w:w="28" w:type="dxa"/>
              <w:right w:w="28" w:type="dxa"/>
            </w:tcMar>
            <w:vAlign w:val="center"/>
          </w:tcPr>
          <w:p w:rsidR="00D02C78" w:rsidRDefault="00D02C78" w:rsidP="003E4C6E">
            <w:pPr>
              <w:jc w:val="both"/>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3 866,02</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3 866,02</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2.4.</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Замена участков тепловой сети квартала № 7 – 200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2027</w:t>
            </w:r>
          </w:p>
        </w:tc>
        <w:tc>
          <w:tcPr>
            <w:tcW w:w="1750" w:type="dxa"/>
            <w:tcMar>
              <w:left w:w="28" w:type="dxa"/>
              <w:right w:w="28" w:type="dxa"/>
            </w:tcMar>
            <w:vAlign w:val="center"/>
          </w:tcPr>
          <w:p w:rsidR="00D02C78" w:rsidRDefault="00D02C78" w:rsidP="003E4C6E">
            <w:pPr>
              <w:jc w:val="both"/>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4 781,94</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4 781,94</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2.5.</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Замена участков тепловой сети квартала № 17 – 290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2028</w:t>
            </w:r>
          </w:p>
        </w:tc>
        <w:tc>
          <w:tcPr>
            <w:tcW w:w="1750" w:type="dxa"/>
            <w:tcMar>
              <w:left w:w="28" w:type="dxa"/>
              <w:right w:w="28" w:type="dxa"/>
            </w:tcMar>
            <w:vAlign w:val="center"/>
          </w:tcPr>
          <w:p w:rsidR="00D02C78" w:rsidRDefault="00D02C78" w:rsidP="003E4C6E">
            <w:pPr>
              <w:jc w:val="both"/>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4 885,00</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4 885,00</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2.6.</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Замена участков тепловой сети квартала № 1б – 350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2028</w:t>
            </w:r>
          </w:p>
        </w:tc>
        <w:tc>
          <w:tcPr>
            <w:tcW w:w="1750" w:type="dxa"/>
            <w:tcMar>
              <w:left w:w="28" w:type="dxa"/>
              <w:right w:w="28" w:type="dxa"/>
            </w:tcMar>
            <w:vAlign w:val="center"/>
          </w:tcPr>
          <w:p w:rsidR="00D02C78" w:rsidRDefault="00D02C78" w:rsidP="003E4C6E">
            <w:pPr>
              <w:jc w:val="both"/>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3 622,08</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3 622,08</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2.7.</w:t>
            </w:r>
          </w:p>
        </w:tc>
        <w:tc>
          <w:tcPr>
            <w:tcW w:w="3254" w:type="dxa"/>
            <w:tcMar>
              <w:left w:w="28" w:type="dxa"/>
              <w:right w:w="28" w:type="dxa"/>
            </w:tcMar>
            <w:vAlign w:val="center"/>
          </w:tcPr>
          <w:p w:rsidR="00D02C78" w:rsidRDefault="00D02C78" w:rsidP="003E4C6E">
            <w:pPr>
              <w:rPr>
                <w:color w:val="000000"/>
                <w:sz w:val="20"/>
                <w:szCs w:val="20"/>
              </w:rPr>
            </w:pPr>
            <w:r>
              <w:rPr>
                <w:color w:val="000000"/>
                <w:sz w:val="20"/>
                <w:szCs w:val="20"/>
              </w:rPr>
              <w:t>Замена участков тепловой сети квартала № 6 – 350 м</w:t>
            </w:r>
          </w:p>
        </w:tc>
        <w:tc>
          <w:tcPr>
            <w:tcW w:w="1035" w:type="dxa"/>
            <w:tcMar>
              <w:left w:w="28" w:type="dxa"/>
              <w:right w:w="28" w:type="dxa"/>
            </w:tcMar>
            <w:vAlign w:val="center"/>
          </w:tcPr>
          <w:p w:rsidR="00D02C78" w:rsidRDefault="00D02C78" w:rsidP="003E4C6E">
            <w:pPr>
              <w:jc w:val="center"/>
              <w:rPr>
                <w:color w:val="000000"/>
                <w:sz w:val="20"/>
                <w:szCs w:val="20"/>
              </w:rPr>
            </w:pPr>
            <w:r>
              <w:rPr>
                <w:color w:val="000000"/>
                <w:sz w:val="20"/>
                <w:szCs w:val="20"/>
              </w:rPr>
              <w:t>2028</w:t>
            </w:r>
          </w:p>
        </w:tc>
        <w:tc>
          <w:tcPr>
            <w:tcW w:w="1750" w:type="dxa"/>
            <w:tcMar>
              <w:left w:w="28" w:type="dxa"/>
              <w:right w:w="28" w:type="dxa"/>
            </w:tcMar>
            <w:vAlign w:val="center"/>
          </w:tcPr>
          <w:p w:rsidR="00D02C78" w:rsidRDefault="00D02C78" w:rsidP="003E4C6E">
            <w:pPr>
              <w:jc w:val="both"/>
              <w:rPr>
                <w:color w:val="000000"/>
                <w:sz w:val="20"/>
                <w:szCs w:val="20"/>
              </w:rPr>
            </w:pPr>
            <w:r>
              <w:rPr>
                <w:color w:val="000000"/>
                <w:sz w:val="20"/>
                <w:szCs w:val="20"/>
              </w:rPr>
              <w:t>Заёмные средства (кредитные)</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color w:val="000000"/>
                <w:sz w:val="20"/>
                <w:szCs w:val="20"/>
              </w:rPr>
              <w:t>5 769,95</w:t>
            </w:r>
          </w:p>
        </w:tc>
        <w:tc>
          <w:tcPr>
            <w:tcW w:w="1801" w:type="dxa"/>
            <w:tcMar>
              <w:left w:w="28" w:type="dxa"/>
              <w:right w:w="28" w:type="dxa"/>
            </w:tcMar>
            <w:vAlign w:val="center"/>
          </w:tcPr>
          <w:p w:rsidR="00D02C78" w:rsidRDefault="00D02C78" w:rsidP="003E4C6E">
            <w:pPr>
              <w:jc w:val="center"/>
              <w:rPr>
                <w:color w:val="000000"/>
                <w:sz w:val="20"/>
                <w:szCs w:val="20"/>
              </w:rPr>
            </w:pPr>
            <w:r>
              <w:rPr>
                <w:color w:val="000000"/>
                <w:sz w:val="20"/>
                <w:szCs w:val="20"/>
              </w:rPr>
              <w:t>5 769,95</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p>
        </w:tc>
        <w:tc>
          <w:tcPr>
            <w:tcW w:w="3254" w:type="dxa"/>
            <w:tcMar>
              <w:left w:w="28" w:type="dxa"/>
              <w:right w:w="28" w:type="dxa"/>
            </w:tcMar>
            <w:vAlign w:val="center"/>
          </w:tcPr>
          <w:p w:rsidR="00D02C78" w:rsidRDefault="00D02C78" w:rsidP="003E4C6E">
            <w:pPr>
              <w:rPr>
                <w:color w:val="000000"/>
                <w:sz w:val="20"/>
                <w:szCs w:val="20"/>
              </w:rPr>
            </w:pPr>
            <w:r>
              <w:rPr>
                <w:b/>
                <w:bCs/>
                <w:color w:val="000000"/>
                <w:sz w:val="20"/>
                <w:szCs w:val="20"/>
              </w:rPr>
              <w:t>ИТОГО дополнительные мероприятия</w:t>
            </w:r>
          </w:p>
        </w:tc>
        <w:tc>
          <w:tcPr>
            <w:tcW w:w="1035" w:type="dxa"/>
            <w:tcMar>
              <w:left w:w="28" w:type="dxa"/>
              <w:right w:w="28" w:type="dxa"/>
            </w:tcMar>
            <w:vAlign w:val="center"/>
          </w:tcPr>
          <w:p w:rsidR="00D02C78" w:rsidRDefault="00D02C78" w:rsidP="003E4C6E">
            <w:pPr>
              <w:jc w:val="center"/>
              <w:rPr>
                <w:color w:val="000000"/>
                <w:sz w:val="20"/>
                <w:szCs w:val="20"/>
              </w:rPr>
            </w:pPr>
            <w:r>
              <w:rPr>
                <w:b/>
                <w:bCs/>
                <w:color w:val="000000"/>
                <w:sz w:val="20"/>
                <w:szCs w:val="20"/>
              </w:rPr>
              <w:t> </w:t>
            </w:r>
          </w:p>
        </w:tc>
        <w:tc>
          <w:tcPr>
            <w:tcW w:w="1750" w:type="dxa"/>
            <w:tcMar>
              <w:left w:w="28" w:type="dxa"/>
              <w:right w:w="28" w:type="dxa"/>
            </w:tcMar>
            <w:vAlign w:val="center"/>
          </w:tcPr>
          <w:p w:rsidR="00D02C78" w:rsidRDefault="00D02C78" w:rsidP="003E4C6E">
            <w:pPr>
              <w:jc w:val="both"/>
              <w:rPr>
                <w:color w:val="000000"/>
                <w:sz w:val="20"/>
                <w:szCs w:val="20"/>
              </w:rPr>
            </w:pPr>
            <w:r>
              <w:rPr>
                <w:b/>
                <w:bCs/>
                <w:color w:val="000000"/>
                <w:sz w:val="20"/>
                <w:szCs w:val="20"/>
              </w:rPr>
              <w:t> </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sidRPr="00FB0B23">
              <w:rPr>
                <w:b/>
                <w:bCs/>
                <w:color w:val="000000"/>
                <w:sz w:val="20"/>
                <w:szCs w:val="20"/>
              </w:rPr>
              <w:t>71 126,11</w:t>
            </w:r>
          </w:p>
        </w:tc>
        <w:tc>
          <w:tcPr>
            <w:tcW w:w="1801" w:type="dxa"/>
            <w:tcMar>
              <w:left w:w="28" w:type="dxa"/>
              <w:right w:w="28" w:type="dxa"/>
            </w:tcMar>
            <w:vAlign w:val="center"/>
          </w:tcPr>
          <w:p w:rsidR="00D02C78" w:rsidRPr="00FB0B23" w:rsidRDefault="00D02C78" w:rsidP="003E4C6E">
            <w:pPr>
              <w:jc w:val="center"/>
              <w:rPr>
                <w:b/>
                <w:bCs/>
                <w:color w:val="000000"/>
                <w:sz w:val="20"/>
                <w:szCs w:val="20"/>
              </w:rPr>
            </w:pPr>
            <w:r>
              <w:rPr>
                <w:b/>
                <w:bCs/>
                <w:color w:val="000000"/>
                <w:sz w:val="20"/>
                <w:szCs w:val="20"/>
              </w:rPr>
              <w:t>57 126,11</w:t>
            </w:r>
          </w:p>
        </w:tc>
      </w:tr>
      <w:tr w:rsidR="00D02C78" w:rsidTr="007F188E">
        <w:trPr>
          <w:gridAfter w:val="1"/>
          <w:wAfter w:w="14" w:type="dxa"/>
          <w:trHeight w:val="20"/>
        </w:trPr>
        <w:tc>
          <w:tcPr>
            <w:tcW w:w="576" w:type="dxa"/>
            <w:tcMar>
              <w:left w:w="28" w:type="dxa"/>
              <w:right w:w="28" w:type="dxa"/>
            </w:tcMar>
            <w:vAlign w:val="center"/>
          </w:tcPr>
          <w:p w:rsidR="00D02C78" w:rsidRDefault="00D02C78" w:rsidP="003E4C6E">
            <w:pPr>
              <w:jc w:val="center"/>
              <w:rPr>
                <w:color w:val="000000"/>
                <w:sz w:val="20"/>
                <w:szCs w:val="20"/>
              </w:rPr>
            </w:pPr>
          </w:p>
        </w:tc>
        <w:tc>
          <w:tcPr>
            <w:tcW w:w="3254" w:type="dxa"/>
            <w:tcMar>
              <w:left w:w="28" w:type="dxa"/>
              <w:right w:w="28" w:type="dxa"/>
            </w:tcMar>
            <w:vAlign w:val="center"/>
          </w:tcPr>
          <w:p w:rsidR="00D02C78" w:rsidRDefault="00D02C78" w:rsidP="003E4C6E">
            <w:pPr>
              <w:rPr>
                <w:color w:val="000000"/>
                <w:sz w:val="20"/>
                <w:szCs w:val="20"/>
              </w:rPr>
            </w:pPr>
            <w:r>
              <w:rPr>
                <w:b/>
                <w:bCs/>
                <w:color w:val="000000"/>
                <w:sz w:val="20"/>
                <w:szCs w:val="20"/>
              </w:rPr>
              <w:t>ВСЕГО:</w:t>
            </w:r>
          </w:p>
        </w:tc>
        <w:tc>
          <w:tcPr>
            <w:tcW w:w="1035" w:type="dxa"/>
            <w:tcMar>
              <w:left w:w="28" w:type="dxa"/>
              <w:right w:w="28" w:type="dxa"/>
            </w:tcMar>
            <w:vAlign w:val="center"/>
          </w:tcPr>
          <w:p w:rsidR="00D02C78" w:rsidRDefault="00D02C78" w:rsidP="003E4C6E">
            <w:pPr>
              <w:jc w:val="center"/>
              <w:rPr>
                <w:color w:val="000000"/>
                <w:sz w:val="20"/>
                <w:szCs w:val="20"/>
              </w:rPr>
            </w:pPr>
            <w:r>
              <w:rPr>
                <w:b/>
                <w:bCs/>
                <w:color w:val="000000"/>
                <w:sz w:val="20"/>
                <w:szCs w:val="20"/>
              </w:rPr>
              <w:t> </w:t>
            </w:r>
          </w:p>
        </w:tc>
        <w:tc>
          <w:tcPr>
            <w:tcW w:w="1750" w:type="dxa"/>
            <w:tcMar>
              <w:left w:w="28" w:type="dxa"/>
              <w:right w:w="28" w:type="dxa"/>
            </w:tcMar>
            <w:vAlign w:val="center"/>
          </w:tcPr>
          <w:p w:rsidR="00D02C78" w:rsidRDefault="00D02C78" w:rsidP="003E4C6E">
            <w:pPr>
              <w:jc w:val="both"/>
              <w:rPr>
                <w:color w:val="000000"/>
                <w:sz w:val="20"/>
                <w:szCs w:val="20"/>
              </w:rPr>
            </w:pPr>
            <w:r>
              <w:rPr>
                <w:b/>
                <w:bCs/>
                <w:color w:val="000000"/>
                <w:sz w:val="20"/>
                <w:szCs w:val="20"/>
              </w:rPr>
              <w:t> </w:t>
            </w:r>
          </w:p>
        </w:tc>
        <w:tc>
          <w:tcPr>
            <w:tcW w:w="1210" w:type="dxa"/>
            <w:shd w:val="clear" w:color="auto" w:fill="C6D9F1"/>
            <w:tcMar>
              <w:left w:w="28" w:type="dxa"/>
              <w:right w:w="28" w:type="dxa"/>
            </w:tcMar>
            <w:vAlign w:val="center"/>
          </w:tcPr>
          <w:p w:rsidR="00D02C78" w:rsidRDefault="00D02C78" w:rsidP="003E4C6E">
            <w:pPr>
              <w:jc w:val="center"/>
              <w:rPr>
                <w:color w:val="000000"/>
                <w:sz w:val="20"/>
                <w:szCs w:val="20"/>
              </w:rPr>
            </w:pPr>
            <w:r>
              <w:rPr>
                <w:b/>
                <w:bCs/>
                <w:color w:val="000000"/>
                <w:sz w:val="20"/>
                <w:szCs w:val="20"/>
              </w:rPr>
              <w:t>438 060,04</w:t>
            </w:r>
          </w:p>
        </w:tc>
        <w:tc>
          <w:tcPr>
            <w:tcW w:w="1801" w:type="dxa"/>
            <w:tcMar>
              <w:left w:w="28" w:type="dxa"/>
              <w:right w:w="28" w:type="dxa"/>
            </w:tcMar>
            <w:vAlign w:val="center"/>
          </w:tcPr>
          <w:p w:rsidR="00D02C78" w:rsidRPr="003518C0" w:rsidRDefault="00D02C78" w:rsidP="003E4C6E">
            <w:pPr>
              <w:jc w:val="center"/>
              <w:rPr>
                <w:b/>
                <w:bCs/>
                <w:color w:val="000000"/>
                <w:sz w:val="20"/>
                <w:szCs w:val="20"/>
              </w:rPr>
            </w:pPr>
            <w:r>
              <w:rPr>
                <w:b/>
                <w:bCs/>
                <w:color w:val="000000"/>
                <w:sz w:val="20"/>
                <w:szCs w:val="20"/>
              </w:rPr>
              <w:t>193 440,88</w:t>
            </w:r>
          </w:p>
        </w:tc>
      </w:tr>
    </w:tbl>
    <w:p w:rsidR="00D02C78" w:rsidRPr="005779C1"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5779C1" w:rsidRDefault="00D02C78" w:rsidP="00F67C79">
      <w:pPr>
        <w:pStyle w:val="11f6"/>
        <w:numPr>
          <w:ilvl w:val="1"/>
          <w:numId w:val="74"/>
        </w:numPr>
        <w:spacing w:before="0" w:after="0" w:line="276" w:lineRule="auto"/>
        <w:ind w:left="0" w:right="0" w:firstLine="709"/>
        <w:rPr>
          <w:sz w:val="24"/>
          <w:szCs w:val="24"/>
        </w:rPr>
      </w:pPr>
      <w:bookmarkStart w:id="1353" w:name="_Toc197945963"/>
      <w:r w:rsidRPr="005779C1">
        <w:rPr>
          <w:sz w:val="24"/>
          <w:szCs w:val="24"/>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353"/>
    </w:p>
    <w:p w:rsidR="00D02C7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505DEF">
        <w:rPr>
          <w:rFonts w:ascii="Times New Roman" w:eastAsia="MS Mincho" w:hAnsi="Times New Roman" w:cs="Times New Roman"/>
          <w:sz w:val="24"/>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не предусматриваются.</w:t>
      </w:r>
    </w:p>
    <w:p w:rsidR="00D02C7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5779C1" w:rsidRDefault="00D02C78" w:rsidP="00F67C79">
      <w:pPr>
        <w:pStyle w:val="11f6"/>
        <w:numPr>
          <w:ilvl w:val="1"/>
          <w:numId w:val="74"/>
        </w:numPr>
        <w:spacing w:before="0" w:after="0" w:line="276" w:lineRule="auto"/>
        <w:ind w:left="0" w:right="0" w:firstLine="709"/>
        <w:rPr>
          <w:sz w:val="24"/>
          <w:szCs w:val="24"/>
        </w:rPr>
      </w:pPr>
      <w:bookmarkStart w:id="1354" w:name="_Toc197945964"/>
      <w:r w:rsidRPr="005779C1">
        <w:rPr>
          <w:sz w:val="24"/>
          <w:szCs w:val="24"/>
        </w:rPr>
        <w:t>Предложения по реконструкции и (или) модернизации тепловых сетей, подлежащих замене в связи с исчерпанием эксплуатационного ресурса</w:t>
      </w:r>
      <w:bookmarkEnd w:id="1354"/>
    </w:p>
    <w:p w:rsidR="00D02C7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На основании представленных данных б</w:t>
      </w:r>
      <w:r w:rsidRPr="00FE4655">
        <w:rPr>
          <w:rFonts w:ascii="Times New Roman" w:eastAsia="MS Mincho" w:hAnsi="Times New Roman" w:cs="Times New Roman"/>
          <w:sz w:val="24"/>
        </w:rPr>
        <w:t xml:space="preserve">олее </w:t>
      </w:r>
      <w:r>
        <w:rPr>
          <w:rFonts w:ascii="Times New Roman" w:eastAsia="MS Mincho" w:hAnsi="Times New Roman" w:cs="Times New Roman"/>
          <w:sz w:val="24"/>
        </w:rPr>
        <w:t xml:space="preserve">30 </w:t>
      </w:r>
      <w:r w:rsidRPr="00FE4655">
        <w:rPr>
          <w:rFonts w:ascii="Times New Roman" w:eastAsia="MS Mincho" w:hAnsi="Times New Roman" w:cs="Times New Roman"/>
          <w:sz w:val="24"/>
        </w:rPr>
        <w:t>% сетей имеют срок эксплуатации свыше 30 лет</w:t>
      </w:r>
      <w:r>
        <w:rPr>
          <w:rFonts w:ascii="Times New Roman" w:eastAsia="MS Mincho" w:hAnsi="Times New Roman" w:cs="Times New Roman"/>
          <w:sz w:val="24"/>
        </w:rPr>
        <w:t xml:space="preserve">. </w:t>
      </w:r>
      <w:r w:rsidRPr="00505DEF">
        <w:rPr>
          <w:rFonts w:ascii="Times New Roman" w:eastAsia="MS Mincho" w:hAnsi="Times New Roman" w:cs="Times New Roman"/>
          <w:sz w:val="24"/>
        </w:rPr>
        <w:t>Предложения по реконструкции и (или) модернизации тепловых сетей, подлежащих замене в связи с исчерпанием эксплуатационного ресурса</w:t>
      </w:r>
      <w:r>
        <w:rPr>
          <w:rFonts w:ascii="Times New Roman" w:eastAsia="MS Mincho" w:hAnsi="Times New Roman" w:cs="Times New Roman"/>
          <w:sz w:val="24"/>
        </w:rPr>
        <w:t xml:space="preserve"> представлены в таблице 8.5.1.</w:t>
      </w:r>
    </w:p>
    <w:p w:rsidR="00D02C78" w:rsidRPr="009417C0"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5779C1" w:rsidRDefault="00D02C78" w:rsidP="00F67C79">
      <w:pPr>
        <w:pStyle w:val="11f6"/>
        <w:numPr>
          <w:ilvl w:val="1"/>
          <w:numId w:val="74"/>
        </w:numPr>
        <w:spacing w:before="0" w:after="0" w:line="276" w:lineRule="auto"/>
        <w:ind w:left="0" w:right="0" w:firstLine="709"/>
        <w:rPr>
          <w:sz w:val="24"/>
          <w:szCs w:val="24"/>
        </w:rPr>
      </w:pPr>
      <w:bookmarkStart w:id="1355" w:name="_Toc197945965"/>
      <w:r w:rsidRPr="005779C1">
        <w:rPr>
          <w:sz w:val="24"/>
          <w:szCs w:val="24"/>
        </w:rPr>
        <w:t>Предложения по строительству, реконструкции и (или) модернизации насосных станций</w:t>
      </w:r>
      <w:bookmarkEnd w:id="1355"/>
    </w:p>
    <w:p w:rsidR="00D02C7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B3108">
        <w:rPr>
          <w:rFonts w:ascii="Times New Roman" w:eastAsia="MS Mincho" w:hAnsi="Times New Roman" w:cs="Times New Roman"/>
          <w:sz w:val="24"/>
        </w:rPr>
        <w:t xml:space="preserve">В связи с устойчивым запланированным гидравлическим режимом работы тепловых сетей, а также в связи с тем, что подключенная нагрузка на рассматриваемый период </w:t>
      </w:r>
      <w:r>
        <w:rPr>
          <w:rFonts w:ascii="Times New Roman" w:eastAsia="MS Mincho" w:hAnsi="Times New Roman" w:cs="Times New Roman"/>
          <w:sz w:val="24"/>
        </w:rPr>
        <w:t xml:space="preserve">не </w:t>
      </w:r>
      <w:r w:rsidRPr="001B3108">
        <w:rPr>
          <w:rFonts w:ascii="Times New Roman" w:eastAsia="MS Mincho" w:hAnsi="Times New Roman" w:cs="Times New Roman"/>
          <w:sz w:val="24"/>
        </w:rPr>
        <w:t xml:space="preserve">увеличивается, строительство </w:t>
      </w:r>
      <w:r>
        <w:rPr>
          <w:rFonts w:ascii="Times New Roman" w:eastAsia="MS Mincho" w:hAnsi="Times New Roman" w:cs="Times New Roman"/>
          <w:sz w:val="24"/>
        </w:rPr>
        <w:t xml:space="preserve">новых </w:t>
      </w:r>
      <w:r w:rsidRPr="001B3108">
        <w:rPr>
          <w:rFonts w:ascii="Times New Roman" w:eastAsia="MS Mincho" w:hAnsi="Times New Roman" w:cs="Times New Roman"/>
          <w:sz w:val="24"/>
        </w:rPr>
        <w:t>насосных станций не предусматривается.</w:t>
      </w:r>
      <w:r w:rsidRPr="005779C1">
        <w:rPr>
          <w:rFonts w:ascii="Times New Roman" w:eastAsia="MS Mincho" w:hAnsi="Times New Roman" w:cs="Times New Roman"/>
          <w:sz w:val="24"/>
        </w:rPr>
        <w:t xml:space="preserve"> </w:t>
      </w:r>
      <w:r w:rsidRPr="00505DEF">
        <w:rPr>
          <w:rFonts w:ascii="Times New Roman" w:eastAsia="MS Mincho" w:hAnsi="Times New Roman" w:cs="Times New Roman"/>
          <w:sz w:val="24"/>
        </w:rPr>
        <w:t xml:space="preserve">Перечень мероприятий по реконструкции </w:t>
      </w:r>
      <w:r>
        <w:rPr>
          <w:rFonts w:ascii="Times New Roman" w:eastAsia="MS Mincho" w:hAnsi="Times New Roman" w:cs="Times New Roman"/>
          <w:sz w:val="24"/>
        </w:rPr>
        <w:t xml:space="preserve">в </w:t>
      </w:r>
      <w:r w:rsidRPr="00505DEF">
        <w:rPr>
          <w:rFonts w:ascii="Times New Roman" w:eastAsia="MS Mincho" w:hAnsi="Times New Roman" w:cs="Times New Roman"/>
          <w:sz w:val="24"/>
        </w:rPr>
        <w:t>систем</w:t>
      </w:r>
      <w:r>
        <w:rPr>
          <w:rFonts w:ascii="Times New Roman" w:eastAsia="MS Mincho" w:hAnsi="Times New Roman" w:cs="Times New Roman"/>
          <w:sz w:val="24"/>
        </w:rPr>
        <w:t>ах</w:t>
      </w:r>
      <w:r w:rsidRPr="00505DEF">
        <w:rPr>
          <w:rFonts w:ascii="Times New Roman" w:eastAsia="MS Mincho" w:hAnsi="Times New Roman" w:cs="Times New Roman"/>
          <w:sz w:val="24"/>
        </w:rPr>
        <w:t xml:space="preserve"> теплоснабжения </w:t>
      </w:r>
      <w:r>
        <w:rPr>
          <w:rFonts w:ascii="Times New Roman" w:eastAsia="MS Mincho" w:hAnsi="Times New Roman" w:cs="Times New Roman"/>
          <w:sz w:val="24"/>
        </w:rPr>
        <w:t>на территории Бокситогорского городского поселения</w:t>
      </w:r>
      <w:r w:rsidRPr="00505DEF">
        <w:rPr>
          <w:rFonts w:ascii="Times New Roman" w:eastAsia="MS Mincho" w:hAnsi="Times New Roman" w:cs="Times New Roman"/>
          <w:sz w:val="24"/>
        </w:rPr>
        <w:t xml:space="preserve"> (тепловые камеры и повысительная насосная станция)</w:t>
      </w:r>
      <w:r>
        <w:rPr>
          <w:rFonts w:ascii="Times New Roman" w:eastAsia="MS Mincho" w:hAnsi="Times New Roman" w:cs="Times New Roman"/>
          <w:sz w:val="24"/>
        </w:rPr>
        <w:t xml:space="preserve"> представлен в таблице 8.8.1.</w:t>
      </w:r>
    </w:p>
    <w:p w:rsidR="00D02C78" w:rsidRDefault="00D02C78" w:rsidP="005779C1">
      <w:pPr>
        <w:pStyle w:val="afffa"/>
        <w:keepLines/>
        <w:spacing w:before="0" w:after="0" w:line="276" w:lineRule="auto"/>
        <w:ind w:firstLine="709"/>
        <w:jc w:val="both"/>
      </w:pPr>
      <w:bookmarkStart w:id="1356" w:name="_Toc197946122"/>
      <w:r>
        <w:t xml:space="preserve">Таблица 8.8.1. </w:t>
      </w:r>
      <w:r w:rsidRPr="00505DEF">
        <w:t xml:space="preserve">Перечень </w:t>
      </w:r>
      <w:r w:rsidRPr="005779C1">
        <w:t>мероприятий по реконструкции в системах теплоснабжения на территории Бокситогорского городского поселения</w:t>
      </w:r>
      <w:bookmarkEnd w:id="1356"/>
    </w:p>
    <w:tbl>
      <w:tblPr>
        <w:tblW w:w="5000" w:type="pct"/>
        <w:tblInd w:w="-5" w:type="dxa"/>
        <w:tblLook w:val="00A0" w:firstRow="1" w:lastRow="0" w:firstColumn="1" w:lastColumn="0" w:noHBand="0" w:noVBand="0"/>
      </w:tblPr>
      <w:tblGrid>
        <w:gridCol w:w="606"/>
        <w:gridCol w:w="2985"/>
        <w:gridCol w:w="1049"/>
        <w:gridCol w:w="1802"/>
        <w:gridCol w:w="1317"/>
        <w:gridCol w:w="1868"/>
      </w:tblGrid>
      <w:tr w:rsidR="00D02C78" w:rsidTr="00CF7554">
        <w:trPr>
          <w:trHeight w:val="20"/>
          <w:tblHeader/>
        </w:trPr>
        <w:tc>
          <w:tcPr>
            <w:tcW w:w="606" w:type="dxa"/>
            <w:vMerge w:val="restart"/>
            <w:tcBorders>
              <w:top w:val="single" w:sz="4" w:space="0" w:color="auto"/>
              <w:left w:val="single" w:sz="4"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 п/п</w:t>
            </w:r>
          </w:p>
        </w:tc>
        <w:tc>
          <w:tcPr>
            <w:tcW w:w="2985" w:type="dxa"/>
            <w:vMerge w:val="restart"/>
            <w:tcBorders>
              <w:top w:val="single" w:sz="4" w:space="0" w:color="auto"/>
              <w:left w:val="single" w:sz="4"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Наименование мероприятия</w:t>
            </w:r>
          </w:p>
        </w:tc>
        <w:tc>
          <w:tcPr>
            <w:tcW w:w="1049" w:type="dxa"/>
            <w:vMerge w:val="restart"/>
            <w:tcBorders>
              <w:top w:val="single" w:sz="4" w:space="0" w:color="auto"/>
              <w:left w:val="single" w:sz="4"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Год реализации</w:t>
            </w:r>
          </w:p>
        </w:tc>
        <w:tc>
          <w:tcPr>
            <w:tcW w:w="1802" w:type="dxa"/>
            <w:vMerge w:val="restart"/>
            <w:tcBorders>
              <w:top w:val="single" w:sz="4" w:space="0" w:color="auto"/>
              <w:left w:val="single" w:sz="4"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Источник финансирования</w:t>
            </w:r>
          </w:p>
        </w:tc>
        <w:tc>
          <w:tcPr>
            <w:tcW w:w="3185" w:type="dxa"/>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Объём финансирования, тыс. руб. (с НДС)</w:t>
            </w:r>
          </w:p>
        </w:tc>
      </w:tr>
      <w:tr w:rsidR="00D02C78" w:rsidTr="00CF7554">
        <w:trPr>
          <w:trHeight w:val="20"/>
        </w:trPr>
        <w:tc>
          <w:tcPr>
            <w:tcW w:w="606" w:type="dxa"/>
            <w:vMerge/>
            <w:tcBorders>
              <w:left w:val="single" w:sz="4" w:space="0" w:color="auto"/>
              <w:bottom w:val="single" w:sz="4" w:space="0" w:color="auto"/>
              <w:right w:val="single" w:sz="4" w:space="0" w:color="auto"/>
            </w:tcBorders>
            <w:tcMar>
              <w:left w:w="28" w:type="dxa"/>
              <w:right w:w="28" w:type="dxa"/>
            </w:tcMar>
            <w:vAlign w:val="center"/>
          </w:tcPr>
          <w:p w:rsidR="00D02C78" w:rsidRDefault="00D02C78" w:rsidP="003E4C6E">
            <w:pPr>
              <w:jc w:val="center"/>
              <w:rPr>
                <w:b/>
                <w:bCs/>
                <w:i/>
                <w:iCs/>
                <w:color w:val="000000"/>
                <w:sz w:val="20"/>
                <w:szCs w:val="20"/>
              </w:rPr>
            </w:pPr>
          </w:p>
        </w:tc>
        <w:tc>
          <w:tcPr>
            <w:tcW w:w="2985" w:type="dxa"/>
            <w:vMerge/>
            <w:tcBorders>
              <w:left w:val="single" w:sz="4" w:space="0" w:color="auto"/>
              <w:bottom w:val="single" w:sz="4" w:space="0" w:color="auto"/>
              <w:right w:val="single" w:sz="4" w:space="0" w:color="auto"/>
            </w:tcBorders>
            <w:tcMar>
              <w:left w:w="28" w:type="dxa"/>
              <w:right w:w="28" w:type="dxa"/>
            </w:tcMar>
            <w:vAlign w:val="center"/>
          </w:tcPr>
          <w:p w:rsidR="00D02C78" w:rsidRDefault="00D02C78" w:rsidP="003E4C6E">
            <w:pPr>
              <w:rPr>
                <w:b/>
                <w:bCs/>
                <w:i/>
                <w:iCs/>
                <w:color w:val="000000"/>
                <w:sz w:val="20"/>
                <w:szCs w:val="20"/>
              </w:rPr>
            </w:pPr>
          </w:p>
        </w:tc>
        <w:tc>
          <w:tcPr>
            <w:tcW w:w="1049" w:type="dxa"/>
            <w:vMerge/>
            <w:tcBorders>
              <w:left w:val="single" w:sz="4" w:space="0" w:color="auto"/>
              <w:bottom w:val="single" w:sz="4" w:space="0" w:color="auto"/>
              <w:right w:val="single" w:sz="4" w:space="0" w:color="auto"/>
            </w:tcBorders>
            <w:tcMar>
              <w:left w:w="28" w:type="dxa"/>
              <w:right w:w="28" w:type="dxa"/>
            </w:tcMar>
            <w:vAlign w:val="center"/>
          </w:tcPr>
          <w:p w:rsidR="00D02C78" w:rsidRDefault="00D02C78" w:rsidP="003E4C6E">
            <w:pPr>
              <w:jc w:val="center"/>
              <w:rPr>
                <w:color w:val="000000"/>
                <w:sz w:val="20"/>
                <w:szCs w:val="20"/>
              </w:rPr>
            </w:pPr>
          </w:p>
        </w:tc>
        <w:tc>
          <w:tcPr>
            <w:tcW w:w="1802" w:type="dxa"/>
            <w:vMerge/>
            <w:tcBorders>
              <w:left w:val="single" w:sz="4" w:space="0" w:color="auto"/>
              <w:bottom w:val="single" w:sz="4" w:space="0" w:color="auto"/>
              <w:right w:val="single" w:sz="4" w:space="0" w:color="auto"/>
            </w:tcBorders>
            <w:tcMar>
              <w:left w:w="28" w:type="dxa"/>
              <w:right w:w="28" w:type="dxa"/>
            </w:tcMar>
            <w:vAlign w:val="center"/>
          </w:tcPr>
          <w:p w:rsidR="00D02C78" w:rsidRDefault="00D02C78" w:rsidP="003E4C6E">
            <w:pPr>
              <w:jc w:val="both"/>
              <w:rPr>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shd w:val="clear" w:color="000000" w:fill="BDD7EE"/>
            <w:tcMar>
              <w:left w:w="28" w:type="dxa"/>
              <w:right w:w="28" w:type="dxa"/>
            </w:tcMar>
            <w:vAlign w:val="center"/>
          </w:tcPr>
          <w:p w:rsidR="00D02C78" w:rsidRDefault="00D02C78" w:rsidP="003E4C6E">
            <w:pPr>
              <w:jc w:val="center"/>
              <w:rPr>
                <w:color w:val="000000"/>
                <w:sz w:val="20"/>
                <w:szCs w:val="20"/>
              </w:rPr>
            </w:pPr>
            <w:r>
              <w:rPr>
                <w:color w:val="000000"/>
                <w:sz w:val="20"/>
                <w:szCs w:val="20"/>
              </w:rPr>
              <w:t>Всего</w:t>
            </w:r>
            <w:r>
              <w:rPr>
                <w:color w:val="000000"/>
                <w:sz w:val="20"/>
                <w:szCs w:val="20"/>
              </w:rPr>
              <w:br/>
              <w:t>(2020-2034)</w:t>
            </w:r>
          </w:p>
        </w:tc>
        <w:tc>
          <w:tcPr>
            <w:tcW w:w="1868" w:type="dxa"/>
            <w:tcBorders>
              <w:top w:val="single" w:sz="4" w:space="0" w:color="auto"/>
              <w:left w:val="single" w:sz="4" w:space="0" w:color="auto"/>
              <w:bottom w:val="single" w:sz="4" w:space="0" w:color="000000"/>
              <w:right w:val="single" w:sz="4" w:space="0" w:color="auto"/>
            </w:tcBorders>
            <w:tcMar>
              <w:left w:w="28" w:type="dxa"/>
              <w:right w:w="28" w:type="dxa"/>
            </w:tcMar>
            <w:vAlign w:val="center"/>
          </w:tcPr>
          <w:p w:rsidR="00D02C78" w:rsidRDefault="00D02C78" w:rsidP="003E4C6E">
            <w:pPr>
              <w:jc w:val="center"/>
              <w:rPr>
                <w:color w:val="000000"/>
                <w:sz w:val="20"/>
                <w:szCs w:val="20"/>
              </w:rPr>
            </w:pPr>
            <w:r>
              <w:rPr>
                <w:color w:val="000000"/>
                <w:sz w:val="20"/>
                <w:szCs w:val="20"/>
              </w:rPr>
              <w:t>из них</w:t>
            </w:r>
            <w:r>
              <w:rPr>
                <w:color w:val="000000"/>
                <w:sz w:val="20"/>
                <w:szCs w:val="20"/>
              </w:rPr>
              <w:br/>
              <w:t>в период 2025-2034</w:t>
            </w:r>
          </w:p>
        </w:tc>
      </w:tr>
      <w:tr w:rsidR="00D02C78" w:rsidTr="00CF7554">
        <w:trPr>
          <w:trHeight w:val="20"/>
        </w:trPr>
        <w:tc>
          <w:tcPr>
            <w:tcW w:w="606"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52593F">
            <w:pPr>
              <w:jc w:val="center"/>
              <w:rPr>
                <w:b/>
                <w:bCs/>
                <w:i/>
                <w:iCs/>
                <w:color w:val="000000"/>
                <w:sz w:val="20"/>
                <w:szCs w:val="20"/>
              </w:rPr>
            </w:pPr>
            <w:r>
              <w:rPr>
                <w:b/>
                <w:bCs/>
                <w:i/>
                <w:iCs/>
                <w:color w:val="000000"/>
                <w:sz w:val="20"/>
                <w:szCs w:val="20"/>
              </w:rPr>
              <w:t>1.</w:t>
            </w:r>
          </w:p>
        </w:tc>
        <w:tc>
          <w:tcPr>
            <w:tcW w:w="2985" w:type="dxa"/>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b/>
                <w:bCs/>
                <w:i/>
                <w:iCs/>
                <w:color w:val="000000"/>
                <w:sz w:val="20"/>
                <w:szCs w:val="20"/>
              </w:rPr>
            </w:pPr>
            <w:r>
              <w:rPr>
                <w:b/>
                <w:bCs/>
                <w:i/>
                <w:iCs/>
                <w:color w:val="000000"/>
                <w:sz w:val="20"/>
                <w:szCs w:val="20"/>
              </w:rPr>
              <w:t>Инвестиционные мероприятия</w:t>
            </w:r>
          </w:p>
        </w:tc>
        <w:tc>
          <w:tcPr>
            <w:tcW w:w="1049" w:type="dxa"/>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b/>
                <w:bCs/>
                <w:i/>
                <w:iCs/>
                <w:color w:val="000000"/>
                <w:sz w:val="20"/>
                <w:szCs w:val="20"/>
              </w:rPr>
            </w:pPr>
            <w:r>
              <w:rPr>
                <w:b/>
                <w:bCs/>
                <w:i/>
                <w:iCs/>
                <w:color w:val="000000"/>
                <w:sz w:val="20"/>
                <w:szCs w:val="20"/>
              </w:rPr>
              <w:t> </w:t>
            </w:r>
          </w:p>
        </w:tc>
        <w:tc>
          <w:tcPr>
            <w:tcW w:w="1802" w:type="dxa"/>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b/>
                <w:bCs/>
                <w:i/>
                <w:iCs/>
                <w:color w:val="000000"/>
                <w:sz w:val="20"/>
                <w:szCs w:val="20"/>
              </w:rPr>
            </w:pPr>
            <w:r>
              <w:rPr>
                <w:b/>
                <w:bCs/>
                <w:i/>
                <w:iCs/>
                <w:color w:val="000000"/>
                <w:sz w:val="20"/>
                <w:szCs w:val="20"/>
              </w:rPr>
              <w:t> </w:t>
            </w:r>
          </w:p>
        </w:tc>
        <w:tc>
          <w:tcPr>
            <w:tcW w:w="1317" w:type="dxa"/>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b/>
                <w:bCs/>
                <w:i/>
                <w:iCs/>
                <w:color w:val="000000"/>
                <w:sz w:val="20"/>
                <w:szCs w:val="20"/>
              </w:rPr>
            </w:pPr>
            <w:r>
              <w:rPr>
                <w:b/>
                <w:bCs/>
                <w:i/>
                <w:iCs/>
                <w:color w:val="000000"/>
                <w:sz w:val="20"/>
                <w:szCs w:val="20"/>
              </w:rPr>
              <w:t> </w:t>
            </w:r>
          </w:p>
        </w:tc>
        <w:tc>
          <w:tcPr>
            <w:tcW w:w="1868" w:type="dxa"/>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b/>
                <w:bCs/>
                <w:i/>
                <w:iCs/>
                <w:color w:val="000000"/>
                <w:sz w:val="20"/>
                <w:szCs w:val="20"/>
              </w:rPr>
            </w:pPr>
          </w:p>
        </w:tc>
      </w:tr>
      <w:tr w:rsidR="00D02C78" w:rsidTr="00CF7554">
        <w:trPr>
          <w:trHeight w:val="20"/>
        </w:trPr>
        <w:tc>
          <w:tcPr>
            <w:tcW w:w="7759" w:type="dxa"/>
            <w:gridSpan w:val="5"/>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52593F">
            <w:pPr>
              <w:rPr>
                <w:color w:val="000000"/>
                <w:sz w:val="20"/>
                <w:szCs w:val="20"/>
              </w:rPr>
            </w:pPr>
            <w:r>
              <w:rPr>
                <w:color w:val="000000"/>
                <w:sz w:val="20"/>
                <w:szCs w:val="20"/>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c>
          <w:tcPr>
            <w:tcW w:w="1868"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52593F">
            <w:pPr>
              <w:rPr>
                <w:color w:val="000000"/>
                <w:sz w:val="20"/>
                <w:szCs w:val="20"/>
              </w:rPr>
            </w:pPr>
          </w:p>
        </w:tc>
      </w:tr>
      <w:tr w:rsidR="00D02C78" w:rsidTr="00CF7554">
        <w:trPr>
          <w:trHeight w:val="20"/>
        </w:trPr>
        <w:tc>
          <w:tcPr>
            <w:tcW w:w="606"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 </w:t>
            </w:r>
          </w:p>
        </w:tc>
        <w:tc>
          <w:tcPr>
            <w:tcW w:w="7153" w:type="dxa"/>
            <w:gridSpan w:val="4"/>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i/>
                <w:iCs/>
                <w:color w:val="000000"/>
                <w:sz w:val="20"/>
                <w:szCs w:val="20"/>
              </w:rPr>
            </w:pPr>
            <w:r>
              <w:rPr>
                <w:i/>
                <w:iCs/>
                <w:color w:val="000000"/>
                <w:sz w:val="20"/>
                <w:szCs w:val="20"/>
              </w:rPr>
              <w:t>Реконструкция или модернизация существующих объектов системы централизованного теплоснабжения, за исключением тепловых сетей</w:t>
            </w:r>
            <w:r>
              <w:rPr>
                <w:color w:val="000000"/>
                <w:sz w:val="20"/>
                <w:szCs w:val="20"/>
              </w:rPr>
              <w:t>  </w:t>
            </w:r>
          </w:p>
        </w:tc>
        <w:tc>
          <w:tcPr>
            <w:tcW w:w="1868" w:type="dxa"/>
            <w:tcBorders>
              <w:top w:val="nil"/>
              <w:left w:val="nil"/>
              <w:bottom w:val="single" w:sz="4" w:space="0" w:color="auto"/>
              <w:right w:val="single" w:sz="4" w:space="0" w:color="auto"/>
            </w:tcBorders>
            <w:tcMar>
              <w:left w:w="28" w:type="dxa"/>
              <w:right w:w="28" w:type="dxa"/>
            </w:tcMar>
            <w:vAlign w:val="center"/>
          </w:tcPr>
          <w:p w:rsidR="00D02C78" w:rsidRDefault="00D02C78" w:rsidP="0052593F">
            <w:pPr>
              <w:rPr>
                <w:i/>
                <w:iCs/>
                <w:color w:val="000000"/>
                <w:sz w:val="20"/>
                <w:szCs w:val="20"/>
              </w:rPr>
            </w:pPr>
          </w:p>
        </w:tc>
      </w:tr>
      <w:tr w:rsidR="00D02C78" w:rsidTr="00CF7554">
        <w:trPr>
          <w:trHeight w:val="20"/>
        </w:trPr>
        <w:tc>
          <w:tcPr>
            <w:tcW w:w="606" w:type="dxa"/>
            <w:tcBorders>
              <w:top w:val="nil"/>
              <w:left w:val="single" w:sz="4" w:space="0" w:color="auto"/>
              <w:bottom w:val="single" w:sz="4" w:space="0" w:color="auto"/>
              <w:right w:val="single" w:sz="4" w:space="0" w:color="auto"/>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1.1.</w:t>
            </w:r>
          </w:p>
        </w:tc>
        <w:tc>
          <w:tcPr>
            <w:tcW w:w="2985" w:type="dxa"/>
            <w:tcBorders>
              <w:top w:val="nil"/>
              <w:left w:val="nil"/>
              <w:bottom w:val="single" w:sz="4" w:space="0" w:color="auto"/>
              <w:right w:val="single" w:sz="4" w:space="0" w:color="auto"/>
            </w:tcBorders>
            <w:tcMar>
              <w:left w:w="28" w:type="dxa"/>
              <w:right w:w="28" w:type="dxa"/>
            </w:tcMar>
            <w:vAlign w:val="center"/>
          </w:tcPr>
          <w:p w:rsidR="00D02C78" w:rsidRDefault="00D02C78" w:rsidP="00CF7554">
            <w:pPr>
              <w:rPr>
                <w:color w:val="000000"/>
                <w:sz w:val="20"/>
                <w:szCs w:val="20"/>
              </w:rPr>
            </w:pPr>
            <w:r>
              <w:rPr>
                <w:color w:val="000000"/>
                <w:sz w:val="20"/>
                <w:szCs w:val="20"/>
              </w:rPr>
              <w:t xml:space="preserve">Реконструкция тепловых камер </w:t>
            </w:r>
          </w:p>
        </w:tc>
        <w:tc>
          <w:tcPr>
            <w:tcW w:w="1049" w:type="dxa"/>
            <w:tcBorders>
              <w:top w:val="nil"/>
              <w:left w:val="nil"/>
              <w:bottom w:val="single" w:sz="4" w:space="0" w:color="auto"/>
              <w:right w:val="single" w:sz="4" w:space="0" w:color="auto"/>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2021</w:t>
            </w:r>
          </w:p>
        </w:tc>
        <w:tc>
          <w:tcPr>
            <w:tcW w:w="1802" w:type="dxa"/>
            <w:tcBorders>
              <w:top w:val="nil"/>
              <w:left w:val="nil"/>
              <w:bottom w:val="single" w:sz="4" w:space="0" w:color="auto"/>
              <w:right w:val="single" w:sz="4" w:space="0" w:color="auto"/>
            </w:tcBorders>
            <w:tcMar>
              <w:left w:w="28" w:type="dxa"/>
              <w:right w:w="28" w:type="dxa"/>
            </w:tcMar>
            <w:vAlign w:val="center"/>
          </w:tcPr>
          <w:p w:rsidR="00D02C78" w:rsidRDefault="00D02C78" w:rsidP="00CF7554">
            <w:pPr>
              <w:jc w:val="both"/>
              <w:rPr>
                <w:color w:val="000000"/>
                <w:sz w:val="20"/>
                <w:szCs w:val="20"/>
              </w:rPr>
            </w:pPr>
            <w:r>
              <w:rPr>
                <w:color w:val="000000"/>
                <w:sz w:val="20"/>
                <w:szCs w:val="20"/>
              </w:rPr>
              <w:t>Заёмные средства (кредитные)</w:t>
            </w:r>
          </w:p>
        </w:tc>
        <w:tc>
          <w:tcPr>
            <w:tcW w:w="1317" w:type="dxa"/>
            <w:tcBorders>
              <w:top w:val="single" w:sz="4" w:space="0" w:color="auto"/>
              <w:left w:val="single" w:sz="4" w:space="0" w:color="auto"/>
              <w:bottom w:val="single" w:sz="4" w:space="0" w:color="auto"/>
              <w:right w:val="single" w:sz="4" w:space="0" w:color="auto"/>
            </w:tcBorders>
            <w:shd w:val="clear" w:color="000000" w:fill="BDD7EE"/>
            <w:tcMar>
              <w:left w:w="28" w:type="dxa"/>
              <w:right w:w="28" w:type="dxa"/>
            </w:tcMar>
            <w:vAlign w:val="center"/>
          </w:tcPr>
          <w:p w:rsidR="00D02C78" w:rsidRDefault="00D02C78" w:rsidP="00CF7554">
            <w:pPr>
              <w:jc w:val="center"/>
              <w:rPr>
                <w:color w:val="000000"/>
                <w:sz w:val="20"/>
                <w:szCs w:val="20"/>
              </w:rPr>
            </w:pPr>
            <w:r>
              <w:rPr>
                <w:color w:val="000000"/>
                <w:sz w:val="20"/>
                <w:szCs w:val="20"/>
              </w:rPr>
              <w:t>8 000,00</w:t>
            </w:r>
          </w:p>
        </w:tc>
        <w:tc>
          <w:tcPr>
            <w:tcW w:w="1868" w:type="dxa"/>
            <w:tcBorders>
              <w:top w:val="single" w:sz="4" w:space="0" w:color="auto"/>
              <w:left w:val="nil"/>
              <w:bottom w:val="single" w:sz="4" w:space="0" w:color="auto"/>
              <w:right w:val="single" w:sz="4" w:space="0" w:color="auto"/>
            </w:tcBorders>
            <w:tcMar>
              <w:left w:w="28" w:type="dxa"/>
              <w:right w:w="28" w:type="dxa"/>
            </w:tcMar>
            <w:vAlign w:val="center"/>
          </w:tcPr>
          <w:p w:rsidR="00D02C78" w:rsidRDefault="00D02C78" w:rsidP="00CF7554">
            <w:pPr>
              <w:jc w:val="center"/>
              <w:rPr>
                <w:color w:val="000000"/>
                <w:sz w:val="20"/>
                <w:szCs w:val="20"/>
              </w:rPr>
            </w:pPr>
            <w:r>
              <w:rPr>
                <w:color w:val="000000"/>
                <w:sz w:val="20"/>
                <w:szCs w:val="20"/>
              </w:rPr>
              <w:t>0,00</w:t>
            </w:r>
          </w:p>
        </w:tc>
      </w:tr>
      <w:tr w:rsidR="00D02C78" w:rsidTr="007F188E">
        <w:trPr>
          <w:trHeight w:val="20"/>
        </w:trPr>
        <w:tc>
          <w:tcPr>
            <w:tcW w:w="606" w:type="dxa"/>
            <w:tcBorders>
              <w:top w:val="nil"/>
              <w:left w:val="single" w:sz="4" w:space="0" w:color="auto"/>
              <w:bottom w:val="single" w:sz="2"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1.2.</w:t>
            </w:r>
          </w:p>
        </w:tc>
        <w:tc>
          <w:tcPr>
            <w:tcW w:w="2985" w:type="dxa"/>
            <w:tcBorders>
              <w:top w:val="nil"/>
              <w:left w:val="nil"/>
              <w:bottom w:val="single" w:sz="2" w:space="0" w:color="auto"/>
              <w:right w:val="single" w:sz="4" w:space="0" w:color="auto"/>
            </w:tcBorders>
            <w:tcMar>
              <w:left w:w="28" w:type="dxa"/>
              <w:right w:w="28" w:type="dxa"/>
            </w:tcMar>
            <w:vAlign w:val="center"/>
          </w:tcPr>
          <w:p w:rsidR="00D02C78" w:rsidRDefault="00D02C78" w:rsidP="0052593F">
            <w:pPr>
              <w:rPr>
                <w:color w:val="000000"/>
                <w:sz w:val="20"/>
                <w:szCs w:val="20"/>
              </w:rPr>
            </w:pPr>
            <w:r>
              <w:rPr>
                <w:color w:val="000000"/>
                <w:sz w:val="20"/>
                <w:szCs w:val="20"/>
              </w:rPr>
              <w:t>Реконструкция повысительной насосной станции</w:t>
            </w:r>
          </w:p>
        </w:tc>
        <w:tc>
          <w:tcPr>
            <w:tcW w:w="1049" w:type="dxa"/>
            <w:tcBorders>
              <w:top w:val="nil"/>
              <w:left w:val="nil"/>
              <w:bottom w:val="single" w:sz="2"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2023</w:t>
            </w:r>
          </w:p>
        </w:tc>
        <w:tc>
          <w:tcPr>
            <w:tcW w:w="1802" w:type="dxa"/>
            <w:tcBorders>
              <w:top w:val="nil"/>
              <w:left w:val="nil"/>
              <w:bottom w:val="single" w:sz="2" w:space="0" w:color="auto"/>
              <w:right w:val="single" w:sz="4" w:space="0" w:color="auto"/>
            </w:tcBorders>
            <w:tcMar>
              <w:left w:w="28" w:type="dxa"/>
              <w:right w:w="28" w:type="dxa"/>
            </w:tcMar>
            <w:vAlign w:val="center"/>
          </w:tcPr>
          <w:p w:rsidR="00D02C78" w:rsidRDefault="00D02C78" w:rsidP="0052593F">
            <w:pPr>
              <w:jc w:val="both"/>
              <w:rPr>
                <w:color w:val="000000"/>
                <w:sz w:val="20"/>
                <w:szCs w:val="20"/>
              </w:rPr>
            </w:pPr>
            <w:r>
              <w:rPr>
                <w:color w:val="000000"/>
                <w:sz w:val="20"/>
                <w:szCs w:val="20"/>
              </w:rPr>
              <w:t>Заёмные средства (кредитные)</w:t>
            </w:r>
          </w:p>
        </w:tc>
        <w:tc>
          <w:tcPr>
            <w:tcW w:w="1317" w:type="dxa"/>
            <w:tcBorders>
              <w:top w:val="nil"/>
              <w:left w:val="nil"/>
              <w:bottom w:val="single" w:sz="2" w:space="0" w:color="auto"/>
              <w:right w:val="single" w:sz="4" w:space="0" w:color="auto"/>
            </w:tcBorders>
            <w:shd w:val="clear" w:color="auto" w:fill="C6D9F1"/>
            <w:tcMar>
              <w:left w:w="28" w:type="dxa"/>
              <w:right w:w="28" w:type="dxa"/>
            </w:tcMar>
            <w:vAlign w:val="center"/>
          </w:tcPr>
          <w:p w:rsidR="00D02C78" w:rsidRDefault="00D02C78" w:rsidP="0052593F">
            <w:pPr>
              <w:jc w:val="center"/>
              <w:rPr>
                <w:color w:val="000000"/>
                <w:sz w:val="20"/>
                <w:szCs w:val="20"/>
              </w:rPr>
            </w:pPr>
            <w:r>
              <w:rPr>
                <w:color w:val="000000"/>
                <w:sz w:val="20"/>
                <w:szCs w:val="20"/>
              </w:rPr>
              <w:t>5 500,00</w:t>
            </w:r>
          </w:p>
        </w:tc>
        <w:tc>
          <w:tcPr>
            <w:tcW w:w="1868" w:type="dxa"/>
            <w:tcBorders>
              <w:top w:val="nil"/>
              <w:left w:val="nil"/>
              <w:bottom w:val="single" w:sz="2" w:space="0" w:color="auto"/>
              <w:right w:val="single" w:sz="4" w:space="0" w:color="auto"/>
            </w:tcBorders>
            <w:tcMar>
              <w:left w:w="28" w:type="dxa"/>
              <w:right w:w="28" w:type="dxa"/>
            </w:tcMar>
            <w:vAlign w:val="center"/>
          </w:tcPr>
          <w:p w:rsidR="00D02C78" w:rsidRDefault="00D02C78" w:rsidP="0052593F">
            <w:pPr>
              <w:jc w:val="center"/>
              <w:rPr>
                <w:color w:val="000000"/>
                <w:sz w:val="20"/>
                <w:szCs w:val="20"/>
              </w:rPr>
            </w:pPr>
            <w:r>
              <w:rPr>
                <w:color w:val="000000"/>
                <w:sz w:val="20"/>
                <w:szCs w:val="20"/>
              </w:rPr>
              <w:t>0,00</w:t>
            </w:r>
          </w:p>
        </w:tc>
      </w:tr>
      <w:tr w:rsidR="00D02C78" w:rsidTr="007F188E">
        <w:trPr>
          <w:trHeight w:val="20"/>
        </w:trPr>
        <w:tc>
          <w:tcPr>
            <w:tcW w:w="606" w:type="dxa"/>
            <w:tcBorders>
              <w:top w:val="single" w:sz="2" w:space="0" w:color="auto"/>
              <w:left w:val="single" w:sz="2" w:space="0" w:color="auto"/>
              <w:bottom w:val="single" w:sz="2" w:space="0" w:color="auto"/>
              <w:right w:val="single" w:sz="2" w:space="0" w:color="auto"/>
            </w:tcBorders>
            <w:tcMar>
              <w:left w:w="28" w:type="dxa"/>
              <w:right w:w="28" w:type="dxa"/>
            </w:tcMar>
            <w:vAlign w:val="center"/>
          </w:tcPr>
          <w:p w:rsidR="00D02C78" w:rsidRDefault="00D02C78" w:rsidP="0052593F">
            <w:pPr>
              <w:jc w:val="center"/>
              <w:rPr>
                <w:color w:val="000000"/>
                <w:sz w:val="20"/>
                <w:szCs w:val="20"/>
              </w:rPr>
            </w:pPr>
          </w:p>
        </w:tc>
        <w:tc>
          <w:tcPr>
            <w:tcW w:w="2985" w:type="dxa"/>
            <w:tcBorders>
              <w:top w:val="single" w:sz="2" w:space="0" w:color="auto"/>
              <w:left w:val="single" w:sz="2" w:space="0" w:color="auto"/>
              <w:bottom w:val="single" w:sz="2" w:space="0" w:color="auto"/>
              <w:right w:val="single" w:sz="2" w:space="0" w:color="auto"/>
            </w:tcBorders>
            <w:tcMar>
              <w:left w:w="28" w:type="dxa"/>
              <w:right w:w="28" w:type="dxa"/>
            </w:tcMar>
            <w:vAlign w:val="center"/>
          </w:tcPr>
          <w:p w:rsidR="00D02C78" w:rsidRPr="003518C0" w:rsidRDefault="00D02C78" w:rsidP="0052593F">
            <w:pPr>
              <w:rPr>
                <w:b/>
                <w:color w:val="000000"/>
                <w:sz w:val="20"/>
                <w:szCs w:val="20"/>
              </w:rPr>
            </w:pPr>
            <w:r w:rsidRPr="003518C0">
              <w:rPr>
                <w:b/>
                <w:color w:val="000000"/>
                <w:sz w:val="20"/>
                <w:szCs w:val="20"/>
              </w:rPr>
              <w:t>ИТОГО</w:t>
            </w:r>
          </w:p>
        </w:tc>
        <w:tc>
          <w:tcPr>
            <w:tcW w:w="1049" w:type="dxa"/>
            <w:tcBorders>
              <w:top w:val="single" w:sz="2" w:space="0" w:color="auto"/>
              <w:left w:val="single" w:sz="2" w:space="0" w:color="auto"/>
              <w:bottom w:val="single" w:sz="2" w:space="0" w:color="auto"/>
              <w:right w:val="single" w:sz="2" w:space="0" w:color="auto"/>
            </w:tcBorders>
            <w:tcMar>
              <w:left w:w="28" w:type="dxa"/>
              <w:right w:w="28" w:type="dxa"/>
            </w:tcMar>
            <w:vAlign w:val="center"/>
          </w:tcPr>
          <w:p w:rsidR="00D02C78" w:rsidRPr="003518C0" w:rsidRDefault="00D02C78" w:rsidP="0052593F">
            <w:pPr>
              <w:jc w:val="center"/>
              <w:rPr>
                <w:b/>
                <w:color w:val="000000"/>
                <w:sz w:val="20"/>
                <w:szCs w:val="20"/>
              </w:rPr>
            </w:pPr>
          </w:p>
        </w:tc>
        <w:tc>
          <w:tcPr>
            <w:tcW w:w="1802" w:type="dxa"/>
            <w:tcBorders>
              <w:top w:val="single" w:sz="2" w:space="0" w:color="auto"/>
              <w:left w:val="single" w:sz="2" w:space="0" w:color="auto"/>
              <w:bottom w:val="single" w:sz="2" w:space="0" w:color="auto"/>
              <w:right w:val="single" w:sz="2" w:space="0" w:color="auto"/>
            </w:tcBorders>
            <w:tcMar>
              <w:left w:w="28" w:type="dxa"/>
              <w:right w:w="28" w:type="dxa"/>
            </w:tcMar>
            <w:vAlign w:val="center"/>
          </w:tcPr>
          <w:p w:rsidR="00D02C78" w:rsidRPr="003518C0" w:rsidRDefault="00D02C78" w:rsidP="0052593F">
            <w:pPr>
              <w:jc w:val="both"/>
              <w:rPr>
                <w:b/>
                <w:color w:val="000000"/>
                <w:sz w:val="20"/>
                <w:szCs w:val="20"/>
              </w:rPr>
            </w:pPr>
          </w:p>
        </w:tc>
        <w:tc>
          <w:tcPr>
            <w:tcW w:w="1317" w:type="dxa"/>
            <w:tcBorders>
              <w:top w:val="single" w:sz="2" w:space="0" w:color="auto"/>
              <w:left w:val="single" w:sz="2" w:space="0" w:color="auto"/>
              <w:bottom w:val="single" w:sz="2" w:space="0" w:color="auto"/>
              <w:right w:val="single" w:sz="2" w:space="0" w:color="auto"/>
            </w:tcBorders>
            <w:shd w:val="clear" w:color="auto" w:fill="C6D9F1"/>
            <w:tcMar>
              <w:left w:w="28" w:type="dxa"/>
              <w:right w:w="28" w:type="dxa"/>
            </w:tcMar>
            <w:vAlign w:val="center"/>
          </w:tcPr>
          <w:p w:rsidR="00D02C78" w:rsidRPr="003518C0" w:rsidRDefault="00D02C78" w:rsidP="00CF7554">
            <w:pPr>
              <w:jc w:val="center"/>
              <w:rPr>
                <w:b/>
                <w:color w:val="000000"/>
                <w:sz w:val="20"/>
                <w:szCs w:val="20"/>
              </w:rPr>
            </w:pPr>
            <w:r>
              <w:rPr>
                <w:b/>
                <w:color w:val="000000"/>
                <w:sz w:val="20"/>
                <w:szCs w:val="20"/>
              </w:rPr>
              <w:t>13 500,00</w:t>
            </w:r>
          </w:p>
        </w:tc>
        <w:tc>
          <w:tcPr>
            <w:tcW w:w="1868" w:type="dxa"/>
            <w:tcBorders>
              <w:top w:val="single" w:sz="2" w:space="0" w:color="auto"/>
              <w:left w:val="single" w:sz="2" w:space="0" w:color="auto"/>
              <w:bottom w:val="single" w:sz="2" w:space="0" w:color="auto"/>
              <w:right w:val="single" w:sz="2" w:space="0" w:color="auto"/>
            </w:tcBorders>
            <w:tcMar>
              <w:left w:w="28" w:type="dxa"/>
              <w:right w:w="28" w:type="dxa"/>
            </w:tcMar>
            <w:vAlign w:val="center"/>
          </w:tcPr>
          <w:p w:rsidR="00D02C78" w:rsidRDefault="00D02C78" w:rsidP="0052593F">
            <w:pPr>
              <w:jc w:val="center"/>
              <w:rPr>
                <w:b/>
                <w:color w:val="000000"/>
                <w:sz w:val="20"/>
                <w:szCs w:val="20"/>
              </w:rPr>
            </w:pPr>
            <w:r>
              <w:rPr>
                <w:b/>
                <w:color w:val="000000"/>
                <w:sz w:val="20"/>
                <w:szCs w:val="20"/>
              </w:rPr>
              <w:t>0,00</w:t>
            </w:r>
          </w:p>
        </w:tc>
      </w:tr>
    </w:tbl>
    <w:p w:rsidR="00D02C78" w:rsidRPr="001B310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1B3108">
        <w:rPr>
          <w:rFonts w:ascii="Times New Roman" w:eastAsia="MS Mincho" w:hAnsi="Times New Roman" w:cs="Times New Roman"/>
          <w:sz w:val="24"/>
        </w:rPr>
        <w:t>Необходимые параметры гидравлического режима работы тепловых сетей будут достигаться за счет технического перевооружения насосного оборудования на источниках тепловой энергии</w:t>
      </w:r>
      <w:r>
        <w:rPr>
          <w:rFonts w:ascii="Times New Roman" w:eastAsia="MS Mincho" w:hAnsi="Times New Roman" w:cs="Times New Roman"/>
          <w:sz w:val="24"/>
        </w:rPr>
        <w:t xml:space="preserve"> и тепловых сетях</w:t>
      </w:r>
      <w:r w:rsidRPr="00775321">
        <w:rPr>
          <w:rFonts w:ascii="Times New Roman" w:eastAsia="MS Mincho" w:hAnsi="Times New Roman" w:cs="Times New Roman"/>
          <w:sz w:val="24"/>
        </w:rPr>
        <w:t>.</w:t>
      </w:r>
    </w:p>
    <w:p w:rsidR="00D02C78" w:rsidRDefault="00D02C78" w:rsidP="005779C1">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E112FE" w:rsidRDefault="00D02C78" w:rsidP="00F67C79">
      <w:pPr>
        <w:pStyle w:val="11f6"/>
        <w:numPr>
          <w:ilvl w:val="1"/>
          <w:numId w:val="74"/>
        </w:numPr>
        <w:spacing w:before="0" w:after="0" w:line="276" w:lineRule="auto"/>
        <w:ind w:left="0" w:right="0" w:firstLine="709"/>
        <w:rPr>
          <w:sz w:val="24"/>
          <w:szCs w:val="24"/>
        </w:rPr>
      </w:pPr>
      <w:bookmarkStart w:id="1357" w:name="_Toc197945966"/>
      <w:r w:rsidRPr="00E112FE">
        <w:rPr>
          <w:sz w:val="24"/>
          <w:szCs w:val="24"/>
        </w:rPr>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1357"/>
    </w:p>
    <w:p w:rsidR="00D02C78" w:rsidRDefault="00D02C78" w:rsidP="00E112FE">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Pr>
          <w:rFonts w:ascii="Times New Roman" w:eastAsia="MS Mincho" w:hAnsi="Times New Roman" w:cs="Times New Roman"/>
          <w:sz w:val="24"/>
        </w:rPr>
        <w:t xml:space="preserve">Изменения </w:t>
      </w:r>
      <w:r w:rsidRPr="00377E11">
        <w:rPr>
          <w:rFonts w:ascii="Times New Roman" w:eastAsia="MS Mincho" w:hAnsi="Times New Roman" w:cs="Times New Roman"/>
          <w:sz w:val="24"/>
        </w:rPr>
        <w:t xml:space="preserve">в предложениях по реконструкции тепловых сетей за период, предшествующий актуализации </w:t>
      </w:r>
      <w:r>
        <w:rPr>
          <w:rFonts w:ascii="Times New Roman" w:eastAsia="MS Mincho" w:hAnsi="Times New Roman" w:cs="Times New Roman"/>
          <w:sz w:val="24"/>
        </w:rPr>
        <w:t>С</w:t>
      </w:r>
      <w:r w:rsidRPr="00377E11">
        <w:rPr>
          <w:rFonts w:ascii="Times New Roman" w:eastAsia="MS Mincho" w:hAnsi="Times New Roman" w:cs="Times New Roman"/>
          <w:sz w:val="24"/>
        </w:rPr>
        <w:t>хемы теплоснабжения</w:t>
      </w:r>
      <w:r>
        <w:rPr>
          <w:rFonts w:ascii="Times New Roman" w:eastAsia="MS Mincho" w:hAnsi="Times New Roman" w:cs="Times New Roman"/>
          <w:sz w:val="24"/>
        </w:rPr>
        <w:t xml:space="preserve">, отсутствуют. Произведена корректировка объёмов финансовых затрат на выполнение мероприятий </w:t>
      </w:r>
      <w:r w:rsidRPr="00AC5BB2">
        <w:rPr>
          <w:rFonts w:ascii="Times New Roman" w:eastAsia="MS Mincho" w:hAnsi="Times New Roman" w:cs="Times New Roman"/>
          <w:sz w:val="24"/>
        </w:rPr>
        <w:t>по строительству, реконструкции и (или) модернизации тепловых сетей</w:t>
      </w:r>
      <w:r>
        <w:rPr>
          <w:rFonts w:ascii="Times New Roman" w:eastAsia="MS Mincho" w:hAnsi="Times New Roman" w:cs="Times New Roman"/>
          <w:sz w:val="24"/>
        </w:rPr>
        <w:t xml:space="preserve"> по факту выполненных работ на 01.01.2025.</w:t>
      </w:r>
    </w:p>
    <w:p w:rsidR="00D02C78" w:rsidRPr="00E112FE" w:rsidRDefault="00D02C78" w:rsidP="00E112FE">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p>
    <w:p w:rsidR="00D02C78" w:rsidRPr="00E112FE" w:rsidRDefault="00D02C78" w:rsidP="00F67C79">
      <w:pPr>
        <w:pStyle w:val="1ff1"/>
        <w:pageBreakBefore/>
        <w:numPr>
          <w:ilvl w:val="0"/>
          <w:numId w:val="74"/>
        </w:numPr>
        <w:spacing w:before="0" w:after="0" w:line="276" w:lineRule="auto"/>
        <w:ind w:left="0" w:right="0" w:firstLine="709"/>
        <w:jc w:val="both"/>
        <w:rPr>
          <w:sz w:val="24"/>
        </w:rPr>
      </w:pPr>
      <w:bookmarkStart w:id="1358" w:name="_Toc197945967"/>
      <w:r>
        <w:rPr>
          <w:sz w:val="24"/>
        </w:rPr>
        <w:t>П</w:t>
      </w:r>
      <w:r w:rsidRPr="00273F55">
        <w:rPr>
          <w:sz w:val="24"/>
        </w:rPr>
        <w:t>редложения по переводу открытых систем теплоснабжения (горячего водоснабжения), отдельных участков таких систем в закрытые системы горячего водоснабжения</w:t>
      </w:r>
      <w:bookmarkEnd w:id="1358"/>
    </w:p>
    <w:p w:rsidR="00D02C78" w:rsidRPr="00E112FE" w:rsidRDefault="00D02C78" w:rsidP="00F67C79">
      <w:pPr>
        <w:pStyle w:val="11f6"/>
        <w:numPr>
          <w:ilvl w:val="1"/>
          <w:numId w:val="74"/>
        </w:numPr>
        <w:spacing w:before="0" w:after="0" w:line="276" w:lineRule="auto"/>
        <w:ind w:left="0" w:right="0" w:firstLine="709"/>
        <w:rPr>
          <w:sz w:val="24"/>
          <w:szCs w:val="24"/>
        </w:rPr>
      </w:pPr>
      <w:bookmarkStart w:id="1359" w:name="_Toc70356491"/>
      <w:bookmarkStart w:id="1360" w:name="_Toc197945968"/>
      <w:r w:rsidRPr="00E112FE">
        <w:rPr>
          <w:sz w:val="24"/>
          <w:szCs w:val="24"/>
        </w:rPr>
        <w:t xml:space="preserve">Технико-экономическое обоснование </w:t>
      </w:r>
      <w:bookmarkEnd w:id="1359"/>
      <w:r w:rsidRPr="00273F55">
        <w:rPr>
          <w:sz w:val="24"/>
          <w:szCs w:val="24"/>
        </w:rPr>
        <w:t>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отдельных участков таких систем на закрытую систему горячего водоснабжения</w:t>
      </w:r>
      <w:bookmarkEnd w:id="1360"/>
    </w:p>
    <w:p w:rsidR="00D02C78" w:rsidRPr="00E112FE" w:rsidRDefault="00D02C78" w:rsidP="00E112FE">
      <w:pPr>
        <w:pStyle w:val="affc"/>
        <w:keepNext w:val="0"/>
        <w:tabs>
          <w:tab w:val="clear" w:pos="9356"/>
        </w:tabs>
        <w:suppressAutoHyphens w:val="0"/>
        <w:spacing w:line="276" w:lineRule="auto"/>
        <w:ind w:firstLine="709"/>
        <w:jc w:val="both"/>
        <w:rPr>
          <w:rFonts w:ascii="Times New Roman" w:eastAsia="MS Mincho" w:hAnsi="Times New Roman" w:cs="Times New Roman"/>
          <w:sz w:val="24"/>
        </w:rPr>
      </w:pPr>
      <w:r w:rsidRPr="00E112FE">
        <w:rPr>
          <w:rFonts w:ascii="Times New Roman" w:eastAsia="MS Mincho" w:hAnsi="Times New Roman" w:cs="Times New Roman"/>
          <w:sz w:val="24"/>
        </w:rPr>
        <w:t>На территории Бокситогорского городского поселения в зоне действия источников централизованного теплоснабжения часть систем горячего водоснабжения абонентов присоединены к тепловым сетям по открытой схеме. Соотношение между закрытой и открытой системами теплоснабжения в зоне действия источников теплоснабжения приведено в таблице 9.1.1.</w:t>
      </w:r>
    </w:p>
    <w:p w:rsidR="00D02C78" w:rsidRDefault="00D02C78" w:rsidP="00E112FE">
      <w:pPr>
        <w:pStyle w:val="afffa"/>
        <w:keepLines/>
        <w:spacing w:before="0" w:after="0" w:line="276" w:lineRule="auto"/>
        <w:ind w:firstLine="709"/>
        <w:jc w:val="both"/>
      </w:pPr>
      <w:bookmarkStart w:id="1361" w:name="_Toc197946123"/>
      <w:r w:rsidRPr="00CA3729">
        <w:t>Таблица 9.1</w:t>
      </w:r>
      <w:r>
        <w:t>.1.</w:t>
      </w:r>
      <w:r w:rsidRPr="00CA3729">
        <w:t xml:space="preserve"> Соотношение между закрытой и открытой схемами ГВС</w:t>
      </w:r>
      <w:r>
        <w:t xml:space="preserve"> на территории Бокситогорского городского поселения</w:t>
      </w:r>
      <w:bookmarkEnd w:id="1361"/>
    </w:p>
    <w:tbl>
      <w:tblPr>
        <w:tblW w:w="5000" w:type="pct"/>
        <w:tblLook w:val="00A0" w:firstRow="1" w:lastRow="0" w:firstColumn="1" w:lastColumn="0" w:noHBand="0" w:noVBand="0"/>
      </w:tblPr>
      <w:tblGrid>
        <w:gridCol w:w="2043"/>
        <w:gridCol w:w="2062"/>
        <w:gridCol w:w="2128"/>
        <w:gridCol w:w="3394"/>
      </w:tblGrid>
      <w:tr w:rsidR="00D02C78" w:rsidRPr="00E112FE" w:rsidTr="00E112FE">
        <w:trPr>
          <w:trHeight w:val="20"/>
        </w:trPr>
        <w:tc>
          <w:tcPr>
            <w:tcW w:w="106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Наименование источника</w:t>
            </w:r>
          </w:p>
        </w:tc>
        <w:tc>
          <w:tcPr>
            <w:tcW w:w="2176" w:type="pct"/>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Соотношение, %</w:t>
            </w:r>
          </w:p>
        </w:tc>
        <w:tc>
          <w:tcPr>
            <w:tcW w:w="1763"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График регулирования</w:t>
            </w:r>
          </w:p>
        </w:tc>
      </w:tr>
      <w:tr w:rsidR="00D02C78" w:rsidRPr="00E112FE" w:rsidTr="00E112FE">
        <w:trPr>
          <w:trHeight w:val="20"/>
        </w:trPr>
        <w:tc>
          <w:tcPr>
            <w:tcW w:w="106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E112FE" w:rsidRDefault="00D02C78" w:rsidP="00E112FE">
            <w:pPr>
              <w:rPr>
                <w:color w:val="000000"/>
                <w:sz w:val="20"/>
                <w:szCs w:val="20"/>
              </w:rPr>
            </w:pPr>
          </w:p>
        </w:tc>
        <w:tc>
          <w:tcPr>
            <w:tcW w:w="1071"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Открытая</w:t>
            </w:r>
          </w:p>
        </w:tc>
        <w:tc>
          <w:tcPr>
            <w:tcW w:w="1105"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Закрытая</w:t>
            </w:r>
          </w:p>
        </w:tc>
        <w:tc>
          <w:tcPr>
            <w:tcW w:w="1763"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E112FE" w:rsidRDefault="00D02C78" w:rsidP="00E112FE">
            <w:pPr>
              <w:rPr>
                <w:color w:val="000000"/>
                <w:sz w:val="20"/>
                <w:szCs w:val="20"/>
              </w:rPr>
            </w:pPr>
          </w:p>
        </w:tc>
      </w:tr>
      <w:tr w:rsidR="00D02C78" w:rsidRPr="00E112FE" w:rsidTr="00E112FE">
        <w:trPr>
          <w:trHeight w:val="20"/>
        </w:trPr>
        <w:tc>
          <w:tcPr>
            <w:tcW w:w="106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Pr>
                <w:color w:val="000000"/>
                <w:sz w:val="20"/>
                <w:szCs w:val="20"/>
              </w:rPr>
              <w:t>БТЭЦ</w:t>
            </w:r>
          </w:p>
        </w:tc>
        <w:tc>
          <w:tcPr>
            <w:tcW w:w="1071"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100</w:t>
            </w:r>
          </w:p>
        </w:tc>
        <w:tc>
          <w:tcPr>
            <w:tcW w:w="1105"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0</w:t>
            </w:r>
          </w:p>
        </w:tc>
        <w:tc>
          <w:tcPr>
            <w:tcW w:w="1763"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95/70 ⁰С., со срезкой на 65 ⁰С</w:t>
            </w:r>
          </w:p>
        </w:tc>
      </w:tr>
      <w:tr w:rsidR="00D02C78" w:rsidRPr="00E112FE" w:rsidTr="00E112FE">
        <w:trPr>
          <w:trHeight w:val="20"/>
        </w:trPr>
        <w:tc>
          <w:tcPr>
            <w:tcW w:w="1061" w:type="pct"/>
            <w:tcBorders>
              <w:top w:val="nil"/>
              <w:left w:val="single" w:sz="4" w:space="0" w:color="auto"/>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sidRPr="00E112FE">
              <w:rPr>
                <w:color w:val="000000"/>
                <w:sz w:val="20"/>
                <w:szCs w:val="20"/>
              </w:rPr>
              <w:t>БМК д. Сёгла</w:t>
            </w:r>
          </w:p>
        </w:tc>
        <w:tc>
          <w:tcPr>
            <w:tcW w:w="1071"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Pr>
                <w:color w:val="000000"/>
                <w:sz w:val="20"/>
                <w:szCs w:val="20"/>
              </w:rPr>
              <w:t>10</w:t>
            </w:r>
            <w:r w:rsidRPr="00E112FE">
              <w:rPr>
                <w:color w:val="000000"/>
                <w:sz w:val="20"/>
                <w:szCs w:val="20"/>
              </w:rPr>
              <w:t>0</w:t>
            </w:r>
          </w:p>
        </w:tc>
        <w:tc>
          <w:tcPr>
            <w:tcW w:w="1105"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Pr>
                <w:color w:val="000000"/>
                <w:sz w:val="20"/>
                <w:szCs w:val="20"/>
              </w:rPr>
              <w:t>0</w:t>
            </w:r>
          </w:p>
        </w:tc>
        <w:tc>
          <w:tcPr>
            <w:tcW w:w="1763" w:type="pct"/>
            <w:tcBorders>
              <w:top w:val="nil"/>
              <w:left w:val="nil"/>
              <w:bottom w:val="single" w:sz="4" w:space="0" w:color="auto"/>
              <w:right w:val="single" w:sz="4" w:space="0" w:color="auto"/>
            </w:tcBorders>
            <w:tcMar>
              <w:left w:w="28" w:type="dxa"/>
              <w:right w:w="28" w:type="dxa"/>
            </w:tcMar>
            <w:vAlign w:val="center"/>
          </w:tcPr>
          <w:p w:rsidR="00D02C78" w:rsidRPr="00E112FE" w:rsidRDefault="00D02C78" w:rsidP="00E112FE">
            <w:pPr>
              <w:jc w:val="center"/>
              <w:rPr>
                <w:color w:val="000000"/>
                <w:sz w:val="20"/>
                <w:szCs w:val="20"/>
              </w:rPr>
            </w:pPr>
            <w:r>
              <w:rPr>
                <w:color w:val="000000"/>
                <w:sz w:val="20"/>
                <w:szCs w:val="20"/>
              </w:rPr>
              <w:t>75/54</w:t>
            </w:r>
            <w:r w:rsidRPr="00E112FE">
              <w:rPr>
                <w:color w:val="000000"/>
                <w:sz w:val="20"/>
                <w:szCs w:val="20"/>
              </w:rPr>
              <w:t xml:space="preserve"> ⁰С</w:t>
            </w:r>
          </w:p>
        </w:tc>
      </w:tr>
    </w:tbl>
    <w:p w:rsidR="00D02C78" w:rsidRDefault="00D02C78" w:rsidP="00E112FE">
      <w:pPr>
        <w:pStyle w:val="afffffffffff2"/>
        <w:spacing w:line="276" w:lineRule="auto"/>
      </w:pPr>
    </w:p>
    <w:p w:rsidR="00D02C78" w:rsidRDefault="00D02C78" w:rsidP="00E112FE">
      <w:pPr>
        <w:pStyle w:val="afffffffffff2"/>
        <w:spacing w:line="276" w:lineRule="auto"/>
      </w:pPr>
      <w:r>
        <w:t>Для обеспечения работы системы теплоснабжения по графику 130/70 °С и закрытой системы ГВС предлагается установить индивидуальные тепловые пункты (ИТП) в многоквартирных домах и отдельно стоящих зданиях.</w:t>
      </w:r>
    </w:p>
    <w:p w:rsidR="00D02C78" w:rsidRDefault="00D02C78" w:rsidP="00E112FE">
      <w:pPr>
        <w:pStyle w:val="afffffffffff2"/>
        <w:spacing w:line="276" w:lineRule="auto"/>
      </w:pPr>
      <w:r>
        <w:t>Индивидуальные тепловые пункты оснастить элеваторными узлами, паянными теплообменниками для системы ГВС, балансировочными клапанами, запорной арматурой, КИП.</w:t>
      </w:r>
    </w:p>
    <w:p w:rsidR="00D02C78" w:rsidRDefault="00D02C78" w:rsidP="00E112FE">
      <w:pPr>
        <w:pStyle w:val="afffffffffff2"/>
        <w:spacing w:line="276" w:lineRule="auto"/>
      </w:pPr>
      <w:r>
        <w:t>Предлагается при сохранении существующей схемы присоединения систем отопления абонентов, осуществлять подачу горячей воды через пластинчатые водо-водяные подогреватели.</w:t>
      </w:r>
    </w:p>
    <w:p w:rsidR="00D02C78" w:rsidRDefault="00D02C78" w:rsidP="00E112FE">
      <w:pPr>
        <w:pStyle w:val="afffffffffff2"/>
        <w:spacing w:line="276" w:lineRule="auto"/>
      </w:pPr>
      <w:r>
        <w:t>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одним регулирующим клапаном и заключается в поддержании постоянной температуры нагретой воды в зависимости от величины горячего водоразбора. Для монтажа оборудования не требуется дополнительных площадей.</w:t>
      </w:r>
    </w:p>
    <w:p w:rsidR="00D02C78" w:rsidRDefault="00D02C78" w:rsidP="00E112FE">
      <w:pPr>
        <w:pStyle w:val="afffffffffff2"/>
        <w:spacing w:line="276" w:lineRule="auto"/>
      </w:pPr>
      <w:r w:rsidRPr="00AF3419">
        <w:t xml:space="preserve">Однако при работе в режиме </w:t>
      </w:r>
      <w:r>
        <w:t>«</w:t>
      </w:r>
      <w:r w:rsidRPr="00AF3419">
        <w:t>излома</w:t>
      </w:r>
      <w:r>
        <w:t>»</w:t>
      </w:r>
      <w:r w:rsidRPr="00AF3419">
        <w:t xml:space="preserve"> температурного графика для ГВС эта схема самая неэкономичная в плане расхода греющего теплоносителя. Т.е. по сравнению с двухступенчато</w:t>
      </w:r>
      <w:r>
        <w:t>й</w:t>
      </w:r>
      <w:r w:rsidRPr="00AF3419">
        <w:t xml:space="preserve"> схемо</w:t>
      </w:r>
      <w:r>
        <w:t>й</w:t>
      </w:r>
      <w:r w:rsidRPr="00AF3419">
        <w:t>, одноступенчатая параллельная схема ГВС, будет потреблять больше теплоносителя при тех же самых нагрузках</w:t>
      </w:r>
      <w:r>
        <w:t>.</w:t>
      </w:r>
    </w:p>
    <w:p w:rsidR="00D02C78" w:rsidRDefault="00D02C78" w:rsidP="00E112FE">
      <w:pPr>
        <w:pStyle w:val="afffffffffff2"/>
        <w:spacing w:line="276" w:lineRule="auto"/>
      </w:pPr>
      <w:r>
        <w:t>Двухступенчатые схемы ГВС имеют ряд преимуществ, т.к. позволяют при одинаковой нагрузке ГВС экономить до 30% расхода теплоносителя за счет использования температуры обратной воды и тем самым повышая КПД источников тепловой энергии.</w:t>
      </w:r>
    </w:p>
    <w:p w:rsidR="00D02C78" w:rsidRDefault="00D02C78" w:rsidP="00E112FE">
      <w:pPr>
        <w:pStyle w:val="afffffffffff2"/>
        <w:spacing w:line="276" w:lineRule="auto"/>
      </w:pPr>
      <w:r>
        <w:t>Однако данные схемы дорогие т.к. требуют для работы более дорогостоящих теплообменников, кроме того, затраты на монтаж двухступенчатой схемы ГВС также выше. Ее стоимость относительно параллельной схемы выше в 1,5-2,0 раза в зависимости от соотношения нагрузок отопления и ГВС. При разработке проектов проектировщикам в ряде случаев приходится сталкиваться с нехваткой площадей для размещения оборудования.</w:t>
      </w:r>
    </w:p>
    <w:p w:rsidR="00D02C78" w:rsidRDefault="00D02C78" w:rsidP="00E112FE">
      <w:pPr>
        <w:pStyle w:val="afffffffffff2"/>
        <w:spacing w:line="276" w:lineRule="auto"/>
      </w:pPr>
      <w:r>
        <w:t>При обоснованном технико-экономическом расчете можно подключать системы ГВС по любой схеме, какая дает максимальный выигрыш в техническом плане и обеспечивает потребность в горячей воде.</w:t>
      </w:r>
    </w:p>
    <w:p w:rsidR="00D02C78" w:rsidRDefault="00D02C78" w:rsidP="00E112FE">
      <w:pPr>
        <w:pStyle w:val="afffffffffff2"/>
        <w:spacing w:line="276" w:lineRule="auto"/>
      </w:pPr>
      <w:r>
        <w:t>Однако при работе в режиме «излома» температурного графика для ГВС эта схема самая неэкономичная в плане расхода греющего теплоносителя. Т.е. по сравнению с двухступенчатой схемой, одноступенчатая параллельная схема ГВС, будет потреблять больше теплоносителя при тех же самых нагрузках.</w:t>
      </w:r>
    </w:p>
    <w:p w:rsidR="00D02C78" w:rsidRDefault="00D02C78" w:rsidP="00E112FE">
      <w:pPr>
        <w:pStyle w:val="afffffffffff2"/>
        <w:spacing w:line="276" w:lineRule="auto"/>
      </w:pPr>
      <w:r>
        <w:t>При актуализации схемы теплоснабжения на территории Бокситогорского городского поселения предложено использовать оба варианта присоединения теплообменников горячего водоснабжения в закрытых системах теплоснабжения.</w:t>
      </w:r>
    </w:p>
    <w:p w:rsidR="00D02C78" w:rsidRDefault="00D02C78" w:rsidP="00E112FE">
      <w:pPr>
        <w:pStyle w:val="afffffffffff2"/>
        <w:spacing w:line="276" w:lineRule="auto"/>
      </w:pPr>
      <w:r w:rsidRPr="00AF3419">
        <w:t>Критерием для выбора схемы подключения выбрано соотношение максимального потока теплово</w:t>
      </w:r>
      <w:r>
        <w:t>й</w:t>
      </w:r>
      <w:r w:rsidRPr="00AF3419">
        <w:t xml:space="preserve"> энергии на горячее водоснабжение Qгвс max и максимального потока тепловой</w:t>
      </w:r>
      <w:r>
        <w:t xml:space="preserve"> </w:t>
      </w:r>
      <w:r w:rsidRPr="00AF3419">
        <w:t>энергии на отопление Q</w:t>
      </w:r>
      <w:r w:rsidRPr="00AF3419">
        <w:rPr>
          <w:vertAlign w:val="subscript"/>
        </w:rPr>
        <w:t>o</w:t>
      </w:r>
      <w:r w:rsidRPr="00AF3419">
        <w:t xml:space="preserve"> max</w:t>
      </w:r>
      <w:r>
        <w:t>:</w:t>
      </w:r>
    </w:p>
    <w:p w:rsidR="00D02C78" w:rsidRPr="00070AAE" w:rsidRDefault="00D02C78" w:rsidP="00F67C79">
      <w:pPr>
        <w:pStyle w:val="afffffffffff2"/>
        <w:numPr>
          <w:ilvl w:val="0"/>
          <w:numId w:val="90"/>
        </w:numPr>
        <w:spacing w:line="276" w:lineRule="auto"/>
        <w:ind w:left="0" w:firstLine="709"/>
      </w:pPr>
      <w:r w:rsidRPr="00AF3419">
        <w:t>0,2</w:t>
      </w:r>
      <w:r w:rsidRPr="00070AAE">
        <w:t>≥ Q</w:t>
      </w:r>
      <w:r w:rsidRPr="00070AAE">
        <w:rPr>
          <w:vertAlign w:val="subscript"/>
        </w:rPr>
        <w:t>гвс</w:t>
      </w:r>
      <w:r w:rsidRPr="00070AAE">
        <w:t xml:space="preserve"> max/ Q</w:t>
      </w:r>
      <w:r w:rsidRPr="00070AAE">
        <w:rPr>
          <w:vertAlign w:val="subscript"/>
        </w:rPr>
        <w:t>o</w:t>
      </w:r>
      <w:r w:rsidRPr="00070AAE">
        <w:t xml:space="preserve"> max - Одноступенчатая схема </w:t>
      </w:r>
    </w:p>
    <w:p w:rsidR="00D02C78" w:rsidRPr="00070AAE" w:rsidRDefault="00D02C78" w:rsidP="00F67C79">
      <w:pPr>
        <w:pStyle w:val="afffffffffff2"/>
        <w:numPr>
          <w:ilvl w:val="0"/>
          <w:numId w:val="90"/>
        </w:numPr>
        <w:spacing w:line="276" w:lineRule="auto"/>
        <w:ind w:left="0" w:firstLine="709"/>
      </w:pPr>
      <w:r w:rsidRPr="00070AAE">
        <w:t>0,2&lt; Q</w:t>
      </w:r>
      <w:r w:rsidRPr="00070AAE">
        <w:rPr>
          <w:vertAlign w:val="subscript"/>
        </w:rPr>
        <w:t>гвс</w:t>
      </w:r>
      <w:r w:rsidRPr="00070AAE">
        <w:t xml:space="preserve"> max/ Q</w:t>
      </w:r>
      <w:r w:rsidRPr="00070AAE">
        <w:rPr>
          <w:vertAlign w:val="subscript"/>
        </w:rPr>
        <w:t>o</w:t>
      </w:r>
      <w:r w:rsidRPr="00070AAE">
        <w:t xml:space="preserve"> max - Двухступенчатая схема</w:t>
      </w:r>
    </w:p>
    <w:p w:rsidR="00D02C78" w:rsidRPr="00070AAE" w:rsidRDefault="00D02C78" w:rsidP="00E112FE">
      <w:pPr>
        <w:pStyle w:val="afffffffffff2"/>
        <w:spacing w:line="276" w:lineRule="auto"/>
      </w:pPr>
      <w:r w:rsidRPr="00070AAE">
        <w:t>Частный сектор с незначительными тепловыми нагрузками планируется переводить на закрытый водоразбор с использованием бытовых электрических водонагревателей</w:t>
      </w:r>
      <w:r>
        <w:t>.</w:t>
      </w:r>
    </w:p>
    <w:p w:rsidR="00D02C78" w:rsidRPr="00C93DC7" w:rsidRDefault="00D02C78" w:rsidP="009D765F">
      <w:pPr>
        <w:pStyle w:val="afffffffffff2"/>
        <w:spacing w:line="276" w:lineRule="auto"/>
      </w:pPr>
    </w:p>
    <w:p w:rsidR="00D02C78" w:rsidRPr="009D765F" w:rsidRDefault="00D02C78" w:rsidP="00F67C79">
      <w:pPr>
        <w:pStyle w:val="11f6"/>
        <w:numPr>
          <w:ilvl w:val="1"/>
          <w:numId w:val="74"/>
        </w:numPr>
        <w:spacing w:before="0" w:after="0" w:line="276" w:lineRule="auto"/>
        <w:ind w:left="0" w:right="0" w:firstLine="709"/>
        <w:rPr>
          <w:sz w:val="24"/>
          <w:szCs w:val="24"/>
        </w:rPr>
      </w:pPr>
      <w:bookmarkStart w:id="1362" w:name="_Toc67071201"/>
      <w:bookmarkStart w:id="1363" w:name="_Toc67071564"/>
      <w:bookmarkStart w:id="1364" w:name="_Toc70356492"/>
      <w:bookmarkStart w:id="1365" w:name="_Toc197945969"/>
      <w:r w:rsidRPr="009D765F">
        <w:rPr>
          <w:sz w:val="24"/>
          <w:szCs w:val="24"/>
        </w:rPr>
        <w:t>Выбор и обоснование метода регулирования отпуска тепловой энергии от источников тепловой энергии</w:t>
      </w:r>
      <w:bookmarkEnd w:id="1362"/>
      <w:bookmarkEnd w:id="1363"/>
      <w:bookmarkEnd w:id="1364"/>
      <w:bookmarkEnd w:id="1365"/>
    </w:p>
    <w:p w:rsidR="00D02C78" w:rsidRPr="00F50500" w:rsidRDefault="00D02C78" w:rsidP="009D765F">
      <w:pPr>
        <w:pStyle w:val="afffffffffff2"/>
        <w:spacing w:line="276" w:lineRule="auto"/>
      </w:pPr>
      <w:r>
        <w:t>В</w:t>
      </w:r>
      <w:bookmarkStart w:id="1366" w:name="_Toc67071203"/>
      <w:bookmarkStart w:id="1367" w:name="_Toc67071566"/>
      <w:r>
        <w:t xml:space="preserve"> г. Бокситогорске тепловые нагрузки потребителей приходятся на источник </w:t>
      </w:r>
      <w:r w:rsidRPr="00670A62">
        <w:t>комбинированно</w:t>
      </w:r>
      <w:r>
        <w:t>й</w:t>
      </w:r>
      <w:r w:rsidRPr="00670A62">
        <w:t xml:space="preserve"> выработки теплово</w:t>
      </w:r>
      <w:r>
        <w:t>й</w:t>
      </w:r>
      <w:r w:rsidRPr="00670A62">
        <w:t xml:space="preserve"> и электрическо</w:t>
      </w:r>
      <w:r>
        <w:t>й</w:t>
      </w:r>
      <w:r w:rsidRPr="00670A62">
        <w:t xml:space="preserve"> энергии</w:t>
      </w:r>
      <w:r>
        <w:t xml:space="preserve"> – БТЭЦ.</w:t>
      </w:r>
    </w:p>
    <w:p w:rsidR="00D02C78" w:rsidRDefault="00D02C78" w:rsidP="009D765F">
      <w:pPr>
        <w:pStyle w:val="afffffffffff2"/>
        <w:spacing w:line="276" w:lineRule="auto"/>
      </w:pPr>
      <w:r>
        <w:t>Происходящие в последние годы изменения в структуре тепловых нагрузок в городе, оказывают влияние на источники комбинированной выработки тепловой и электрической энергии, снижая эффективность производства электроэнергии. Эти изменения характеризуются рядом факторов:</w:t>
      </w:r>
    </w:p>
    <w:p w:rsidR="00D02C78" w:rsidRDefault="00D02C78" w:rsidP="00F67C79">
      <w:pPr>
        <w:pStyle w:val="afffffffffff2"/>
        <w:numPr>
          <w:ilvl w:val="0"/>
          <w:numId w:val="91"/>
        </w:numPr>
        <w:spacing w:line="276" w:lineRule="auto"/>
        <w:ind w:left="0" w:firstLine="709"/>
      </w:pPr>
      <w:r>
        <w:t>уменьшением потребления тепловой энергии промышленными предприятиями за счет снижения объемов производства;</w:t>
      </w:r>
    </w:p>
    <w:p w:rsidR="00D02C78" w:rsidRDefault="00D02C78" w:rsidP="00F67C79">
      <w:pPr>
        <w:pStyle w:val="afffffffffff2"/>
        <w:numPr>
          <w:ilvl w:val="0"/>
          <w:numId w:val="91"/>
        </w:numPr>
        <w:spacing w:line="276" w:lineRule="auto"/>
        <w:ind w:left="0" w:firstLine="709"/>
      </w:pPr>
      <w:r>
        <w:t>изменением структуры суточной тепловой нагрузки.</w:t>
      </w:r>
    </w:p>
    <w:p w:rsidR="00D02C78" w:rsidRDefault="00D02C78" w:rsidP="009D765F">
      <w:pPr>
        <w:pStyle w:val="afffffffffff2"/>
        <w:spacing w:line="276" w:lineRule="auto"/>
      </w:pPr>
      <w:r>
        <w:t>В централизованных системах теплоснабжения (ЦСТ), как правило, применяется многоступенчатое регулирование отпуска теплоты:</w:t>
      </w:r>
    </w:p>
    <w:p w:rsidR="00D02C78" w:rsidRDefault="00D02C78" w:rsidP="00F67C79">
      <w:pPr>
        <w:pStyle w:val="afffffffffff2"/>
        <w:numPr>
          <w:ilvl w:val="0"/>
          <w:numId w:val="91"/>
        </w:numPr>
        <w:spacing w:line="276" w:lineRule="auto"/>
        <w:ind w:left="0" w:firstLine="709"/>
      </w:pPr>
      <w:r>
        <w:t>в зависимости от места осуществления регулирование может выполняться непосредственно у нагревательных приборов – индивидуальное;</w:t>
      </w:r>
    </w:p>
    <w:p w:rsidR="00D02C78" w:rsidRDefault="00D02C78" w:rsidP="00F67C79">
      <w:pPr>
        <w:pStyle w:val="afffffffffff2"/>
        <w:numPr>
          <w:ilvl w:val="0"/>
          <w:numId w:val="91"/>
        </w:numPr>
        <w:spacing w:line="276" w:lineRule="auto"/>
        <w:ind w:left="0" w:firstLine="709"/>
      </w:pPr>
      <w:r>
        <w:t>в индивидуальном тепловом пункте (ИТП) – местное;</w:t>
      </w:r>
    </w:p>
    <w:p w:rsidR="00D02C78" w:rsidRDefault="00D02C78" w:rsidP="00F67C79">
      <w:pPr>
        <w:pStyle w:val="afffffffffff2"/>
        <w:numPr>
          <w:ilvl w:val="0"/>
          <w:numId w:val="91"/>
        </w:numPr>
        <w:spacing w:line="276" w:lineRule="auto"/>
        <w:ind w:left="0" w:firstLine="709"/>
      </w:pPr>
      <w:r>
        <w:t>регулирование отопления группы отапливаемых зданий в центральном (групповом) тепловом пункте (ЦТП) – групповое;</w:t>
      </w:r>
    </w:p>
    <w:p w:rsidR="00D02C78" w:rsidRDefault="00D02C78" w:rsidP="00F67C79">
      <w:pPr>
        <w:pStyle w:val="afffffffffff2"/>
        <w:numPr>
          <w:ilvl w:val="0"/>
          <w:numId w:val="91"/>
        </w:numPr>
        <w:spacing w:line="276" w:lineRule="auto"/>
        <w:ind w:left="0" w:firstLine="709"/>
      </w:pPr>
      <w:r>
        <w:t>в источнике теплоснабжения (котельная или ТЭЦ) – центральное.</w:t>
      </w:r>
    </w:p>
    <w:p w:rsidR="00D02C78" w:rsidRDefault="00D02C78" w:rsidP="009D765F">
      <w:pPr>
        <w:pStyle w:val="afffffffffff2"/>
        <w:spacing w:line="276" w:lineRule="auto"/>
      </w:pPr>
      <w:r>
        <w:t xml:space="preserve">В соответствии с Федеральным </w:t>
      </w:r>
      <w:r w:rsidRPr="00CD21E7">
        <w:t>аконом от 27</w:t>
      </w:r>
      <w:r>
        <w:t>.07.</w:t>
      </w:r>
      <w:r w:rsidRPr="00CD21E7">
        <w:t>2010</w:t>
      </w:r>
      <w:r>
        <w:t xml:space="preserve"> №</w:t>
      </w:r>
      <w:r w:rsidRPr="00CD21E7">
        <w:t xml:space="preserve"> 190-ФЗ </w:t>
      </w:r>
      <w:r>
        <w:t>«</w:t>
      </w:r>
      <w:r w:rsidRPr="00CD21E7">
        <w:t>О теплоснабжении</w:t>
      </w:r>
      <w:r>
        <w:t>»</w:t>
      </w:r>
      <w:r w:rsidRPr="00CD21E7">
        <w:t>, коренным образом изменяются подходы к созданию систем горячего водоснабжения в г</w:t>
      </w:r>
      <w:r>
        <w:t>.</w:t>
      </w:r>
      <w:r w:rsidRPr="00CD21E7">
        <w:t xml:space="preserve"> </w:t>
      </w:r>
      <w:r>
        <w:t>Бокситогорске</w:t>
      </w:r>
      <w:r w:rsidRPr="00CD21E7">
        <w:t>, работа систем потребителе</w:t>
      </w:r>
      <w:r>
        <w:t>й</w:t>
      </w:r>
      <w:r w:rsidRPr="00CD21E7">
        <w:t xml:space="preserve"> производится по независим</w:t>
      </w:r>
      <w:r>
        <w:t>ой</w:t>
      </w:r>
      <w:r w:rsidRPr="00CD21E7">
        <w:t xml:space="preserve"> схеме (разделенное через подогреватели), регулирование отпуска теплово</w:t>
      </w:r>
      <w:r>
        <w:t>й</w:t>
      </w:r>
      <w:r w:rsidRPr="00CD21E7">
        <w:t xml:space="preserve"> энергии, как предполагается, будет осуществляется двухступенчатое</w:t>
      </w:r>
      <w:r>
        <w:t xml:space="preserve"> местное.</w:t>
      </w:r>
    </w:p>
    <w:p w:rsidR="00D02C78" w:rsidRDefault="00D02C78" w:rsidP="009D765F">
      <w:pPr>
        <w:pStyle w:val="afffffffffff2"/>
        <w:spacing w:line="276" w:lineRule="auto"/>
      </w:pPr>
      <w:r>
        <w:t>Это потребует от источников тепловой энергии неукоснительно выдерживать проектные гидравлические и температурные графики, т.е. обеспечить наличие достаточности регулируемых параметров (температуры прямой сетевой воды и перепада давлений) для данных ступеней регулирования.</w:t>
      </w:r>
    </w:p>
    <w:p w:rsidR="00D02C78" w:rsidRDefault="00D02C78" w:rsidP="009D765F">
      <w:pPr>
        <w:pStyle w:val="afffffffffff2"/>
        <w:spacing w:line="276" w:lineRule="auto"/>
      </w:pPr>
      <w:r>
        <w:t>Существуют три способа центрального регулирования отпуска тепловой энергии: качественный, заключающийся в регулировании отпуска теплоты за счет изменения температуры теплоносителя при сохранении постоянным его расхода; количественный, заключающийся в регулировании отпуска теплоты путем изменения расхода теплоносителя при постоянной температуре, и качественно-количественный, заключающийся в регулировании отпуска теплоты посредством одновременного изменения расхода и температуры теплоносителя.</w:t>
      </w:r>
    </w:p>
    <w:p w:rsidR="00D02C78" w:rsidRDefault="00D02C78" w:rsidP="009D765F">
      <w:pPr>
        <w:pStyle w:val="afffffffffff2"/>
        <w:spacing w:line="276" w:lineRule="auto"/>
      </w:pPr>
      <w:r w:rsidRPr="00CD21E7">
        <w:t>Применяемы</w:t>
      </w:r>
      <w:r>
        <w:t>й</w:t>
      </w:r>
      <w:r w:rsidRPr="00CD21E7">
        <w:t xml:space="preserve"> </w:t>
      </w:r>
      <w:r>
        <w:t>на момент актуализации Схемы теплоснабжения</w:t>
      </w:r>
      <w:r w:rsidRPr="00CD21E7">
        <w:t xml:space="preserve"> в системах теплоснабжения г</w:t>
      </w:r>
      <w:r>
        <w:t>.</w:t>
      </w:r>
      <w:r w:rsidRPr="00CD21E7">
        <w:t xml:space="preserve"> </w:t>
      </w:r>
      <w:r>
        <w:t>Бокситогорска</w:t>
      </w:r>
      <w:r w:rsidRPr="00CD21E7">
        <w:t xml:space="preserve"> качественны</w:t>
      </w:r>
      <w:r>
        <w:t>й</w:t>
      </w:r>
      <w:r w:rsidRPr="00CD21E7">
        <w:t xml:space="preserve"> способ регулирования отпуска теплово</w:t>
      </w:r>
      <w:r>
        <w:t>й</w:t>
      </w:r>
      <w:r w:rsidRPr="00CD21E7">
        <w:t xml:space="preserve"> энергии обеспечивает стабильность гидравлического режима теплово</w:t>
      </w:r>
      <w:r>
        <w:t>й</w:t>
      </w:r>
      <w:r w:rsidRPr="00CD21E7">
        <w:t xml:space="preserve"> сети и возможность подключения абонентов по наиболее простой и недорого</w:t>
      </w:r>
      <w:r>
        <w:t>й</w:t>
      </w:r>
      <w:r w:rsidRPr="00CD21E7">
        <w:t xml:space="preserve"> зависимо</w:t>
      </w:r>
      <w:r>
        <w:t>й</w:t>
      </w:r>
      <w:r w:rsidRPr="00CD21E7">
        <w:t xml:space="preserve"> схеме с элеватором. Основными недостатками данного режима регулирования отпуска теплово</w:t>
      </w:r>
      <w:r>
        <w:t>й</w:t>
      </w:r>
      <w:r w:rsidRPr="00CD21E7">
        <w:t xml:space="preserve"> энергии являются:</w:t>
      </w:r>
    </w:p>
    <w:p w:rsidR="00D02C78" w:rsidRDefault="00D02C78" w:rsidP="00F67C79">
      <w:pPr>
        <w:pStyle w:val="afffffffffff2"/>
        <w:numPr>
          <w:ilvl w:val="0"/>
          <w:numId w:val="91"/>
        </w:numPr>
        <w:spacing w:line="276" w:lineRule="auto"/>
        <w:ind w:left="0" w:firstLine="709"/>
      </w:pPr>
      <w:r>
        <w:t>«перетопы» потребителей при температурах наружного воздуха выше точки «излома» температурного графика в случаях подключения разнородной тепловой нагрузки (для климатических условий г. Бокситогорск суммарная годовая продолжительность среднесуточных температур наружного воздуха от температуры выше точки «излома» температурного графика составляет около 49 % продолжительности всего отопительного периода);</w:t>
      </w:r>
    </w:p>
    <w:p w:rsidR="00D02C78" w:rsidRDefault="00D02C78" w:rsidP="00F67C79">
      <w:pPr>
        <w:pStyle w:val="afffffffffff2"/>
        <w:numPr>
          <w:ilvl w:val="0"/>
          <w:numId w:val="91"/>
        </w:numPr>
        <w:spacing w:line="276" w:lineRule="auto"/>
        <w:ind w:left="0" w:firstLine="709"/>
      </w:pPr>
      <w:r>
        <w:t>большой расход электроэнергии на транспорт тепловой энергии, (при существующем режиме расход теплоносителя в течение отопительного периода постоянен);</w:t>
      </w:r>
    </w:p>
    <w:p w:rsidR="00D02C78" w:rsidRDefault="00D02C78" w:rsidP="009D765F">
      <w:pPr>
        <w:pStyle w:val="afffffffffff2"/>
        <w:spacing w:line="276" w:lineRule="auto"/>
      </w:pPr>
      <w:r w:rsidRPr="00CD21E7">
        <w:t>При переводе на закрытую схему горячего водоснабжения значительные изменения будут происходить у потребителе</w:t>
      </w:r>
      <w:r>
        <w:t>й</w:t>
      </w:r>
      <w:r w:rsidRPr="00CD21E7">
        <w:t xml:space="preserve"> теплово</w:t>
      </w:r>
      <w:r>
        <w:t>й</w:t>
      </w:r>
      <w:r w:rsidRPr="00CD21E7">
        <w:t xml:space="preserve"> энергии, где частично в местных и групповых системах будет применяться количественно-качественны</w:t>
      </w:r>
      <w:r>
        <w:t>й</w:t>
      </w:r>
      <w:r w:rsidRPr="00CD21E7">
        <w:t xml:space="preserve"> способ регулирования отпуска теплово</w:t>
      </w:r>
      <w:r>
        <w:t>й</w:t>
      </w:r>
      <w:r w:rsidRPr="00CD21E7">
        <w:t xml:space="preserve"> энергии (для систем ГВС)</w:t>
      </w:r>
      <w:r>
        <w:t>.</w:t>
      </w:r>
    </w:p>
    <w:p w:rsidR="00D02C78" w:rsidRDefault="00D02C78" w:rsidP="009D765F">
      <w:pPr>
        <w:pStyle w:val="afffffffffff2"/>
        <w:spacing w:line="276" w:lineRule="auto"/>
      </w:pPr>
      <w:r>
        <w:t>К преимуществам количественно-качественного регулирования отпуска тепловой энергии следует отнести:</w:t>
      </w:r>
    </w:p>
    <w:p w:rsidR="00D02C78" w:rsidRDefault="00D02C78" w:rsidP="00F67C79">
      <w:pPr>
        <w:pStyle w:val="afffffffffff2"/>
        <w:numPr>
          <w:ilvl w:val="0"/>
          <w:numId w:val="91"/>
        </w:numPr>
        <w:spacing w:line="276" w:lineRule="auto"/>
        <w:ind w:left="0" w:firstLine="709"/>
      </w:pPr>
      <w:r>
        <w:t>понижения температуры обратной сетевой воды и как следствие увеличение выработки тепловой энергии (электрической для ТЭЦ);</w:t>
      </w:r>
    </w:p>
    <w:p w:rsidR="00D02C78" w:rsidRDefault="00D02C78" w:rsidP="00F67C79">
      <w:pPr>
        <w:pStyle w:val="afffffffffff2"/>
        <w:numPr>
          <w:ilvl w:val="0"/>
          <w:numId w:val="91"/>
        </w:numPr>
        <w:spacing w:line="276" w:lineRule="auto"/>
        <w:ind w:left="0" w:firstLine="709"/>
      </w:pPr>
      <w:r>
        <w:t>возможность применения недорогих методов обработки подпиточной воды;</w:t>
      </w:r>
    </w:p>
    <w:p w:rsidR="00D02C78" w:rsidRDefault="00D02C78" w:rsidP="00F67C79">
      <w:pPr>
        <w:pStyle w:val="afffffffffff2"/>
        <w:numPr>
          <w:ilvl w:val="0"/>
          <w:numId w:val="91"/>
        </w:numPr>
        <w:spacing w:line="276" w:lineRule="auto"/>
        <w:ind w:left="0" w:firstLine="709"/>
      </w:pPr>
      <w:r>
        <w:t>экономию электроэнергии на перекачку сетевой воды за счет отсутствия отбора из контура тепловой сети;</w:t>
      </w:r>
    </w:p>
    <w:p w:rsidR="00D02C78" w:rsidRDefault="00D02C78" w:rsidP="00F67C79">
      <w:pPr>
        <w:pStyle w:val="afffffffffff2"/>
        <w:numPr>
          <w:ilvl w:val="0"/>
          <w:numId w:val="91"/>
        </w:numPr>
        <w:spacing w:line="276" w:lineRule="auto"/>
        <w:ind w:left="0" w:firstLine="709"/>
      </w:pPr>
      <w:r>
        <w:t>улучшение показателей по режиму работы систем отопления;</w:t>
      </w:r>
    </w:p>
    <w:p w:rsidR="00D02C78" w:rsidRDefault="00D02C78" w:rsidP="00F67C79">
      <w:pPr>
        <w:pStyle w:val="afffffffffff2"/>
        <w:numPr>
          <w:ilvl w:val="0"/>
          <w:numId w:val="91"/>
        </w:numPr>
        <w:spacing w:line="276" w:lineRule="auto"/>
        <w:ind w:left="0" w:firstLine="709"/>
      </w:pPr>
      <w:r>
        <w:t>снижение затрат на ХВП источника тепловой энергии.</w:t>
      </w:r>
    </w:p>
    <w:p w:rsidR="00D02C78" w:rsidRDefault="00D02C78" w:rsidP="009D765F">
      <w:pPr>
        <w:pStyle w:val="afffffffffff2"/>
        <w:spacing w:line="276" w:lineRule="auto"/>
      </w:pPr>
      <w:r w:rsidRPr="00CD21E7">
        <w:t>На</w:t>
      </w:r>
      <w:r>
        <w:t xml:space="preserve"> основании вышесказанного рекомендуется оставить метод регулирования отпуска тепловой энергии без изменений, с повышение температурного графика до 130</w:t>
      </w:r>
      <w:r w:rsidRPr="003C19BB">
        <w:t>º</w:t>
      </w:r>
      <w:r>
        <w:t>-70</w:t>
      </w:r>
      <w:r w:rsidRPr="00F10697">
        <w:t xml:space="preserve"> </w:t>
      </w:r>
      <w:r w:rsidRPr="003C19BB">
        <w:t>º</w:t>
      </w:r>
      <w:r>
        <w:t>С в целях снижения расхода теплоносителя в системе теплоснабжения.</w:t>
      </w:r>
    </w:p>
    <w:p w:rsidR="00D02C78" w:rsidRDefault="00D02C78" w:rsidP="009D765F">
      <w:pPr>
        <w:pStyle w:val="afffffffffff2"/>
        <w:spacing w:line="276" w:lineRule="auto"/>
      </w:pPr>
      <w:r w:rsidRPr="00070AAE">
        <w:t xml:space="preserve">До перевода потребителей с </w:t>
      </w:r>
      <w:r>
        <w:t>«</w:t>
      </w:r>
      <w:r w:rsidRPr="00070AAE">
        <w:t>открытой</w:t>
      </w:r>
      <w:r>
        <w:t>»</w:t>
      </w:r>
      <w:r w:rsidRPr="00070AAE">
        <w:t xml:space="preserve"> системы горячего водоснабжения на закрытую в соответствии со статьей 25 - Производственный контроль качества питьевой воды, качества горячей воды </w:t>
      </w:r>
      <w:r>
        <w:t>Ф</w:t>
      </w:r>
      <w:r w:rsidRPr="00070AAE">
        <w:t>едерального закона от 07.12.2011</w:t>
      </w:r>
      <w:r>
        <w:t xml:space="preserve"> </w:t>
      </w:r>
      <w:r w:rsidRPr="00070AAE">
        <w:t>№</w:t>
      </w:r>
      <w:r>
        <w:t xml:space="preserve"> </w:t>
      </w:r>
      <w:r w:rsidRPr="00070AAE">
        <w:t xml:space="preserve">416-ФЗ </w:t>
      </w:r>
      <w:r>
        <w:t>«</w:t>
      </w:r>
      <w:r w:rsidRPr="00070AAE">
        <w:t>О водоснабжении и водоотведении</w:t>
      </w:r>
      <w:r>
        <w:t>»</w:t>
      </w:r>
      <w:r w:rsidRPr="00070AAE">
        <w:t xml:space="preserve"> и в соответствии с </w:t>
      </w:r>
      <w:r>
        <w:t>«</w:t>
      </w:r>
      <w:r w:rsidRPr="00070AAE">
        <w:t>Правилами осуществления производственного контроля качества и безопасности питьевой воды, горячей воды</w:t>
      </w:r>
      <w:r>
        <w:t>»</w:t>
      </w:r>
      <w:r w:rsidRPr="00070AAE">
        <w:t>, утвержденными Постановлением Правительства Р</w:t>
      </w:r>
      <w:r>
        <w:t xml:space="preserve">оссийской </w:t>
      </w:r>
      <w:r w:rsidRPr="00070AAE">
        <w:t>Ф</w:t>
      </w:r>
      <w:r>
        <w:t>едерации</w:t>
      </w:r>
      <w:r w:rsidRPr="00070AAE">
        <w:t xml:space="preserve"> от 06.01.2015 </w:t>
      </w:r>
      <w:r>
        <w:t>№</w:t>
      </w:r>
      <w:r w:rsidRPr="00070AAE">
        <w:t xml:space="preserve"> 10 </w:t>
      </w:r>
      <w:r>
        <w:t>«</w:t>
      </w:r>
      <w:r w:rsidRPr="00070AAE">
        <w:t>О порядке осуществления производственного контроля качества и безопасности питьевой воды, горячей воды</w:t>
      </w:r>
      <w:r>
        <w:t>»</w:t>
      </w:r>
      <w:r w:rsidRPr="00070AAE">
        <w:t xml:space="preserve"> в теплоснабжающих организациях, при использовании источников тепловой энергии и (или) тепловых сетей которых осуществляется горячее водоснабжение по </w:t>
      </w:r>
      <w:r>
        <w:t>«</w:t>
      </w:r>
      <w:r w:rsidRPr="00070AAE">
        <w:t>открытой</w:t>
      </w:r>
      <w:r>
        <w:t>»</w:t>
      </w:r>
      <w:r w:rsidRPr="00070AAE">
        <w:t xml:space="preserve"> схеме, организован производственный контроль качества горячей воды, отпускаемой абонентам.</w:t>
      </w:r>
    </w:p>
    <w:p w:rsidR="00D02C78" w:rsidRDefault="00D02C78" w:rsidP="009D765F">
      <w:pPr>
        <w:pStyle w:val="afffffffffff2"/>
        <w:spacing w:line="276" w:lineRule="auto"/>
      </w:pPr>
    </w:p>
    <w:p w:rsidR="00D02C78" w:rsidRPr="001A35BC" w:rsidRDefault="00D02C78" w:rsidP="00F67C79">
      <w:pPr>
        <w:pStyle w:val="11f6"/>
        <w:numPr>
          <w:ilvl w:val="1"/>
          <w:numId w:val="74"/>
        </w:numPr>
        <w:spacing w:before="0" w:after="0" w:line="276" w:lineRule="auto"/>
        <w:ind w:left="0" w:right="0" w:firstLine="709"/>
        <w:rPr>
          <w:sz w:val="24"/>
          <w:szCs w:val="24"/>
        </w:rPr>
      </w:pPr>
      <w:bookmarkStart w:id="1368" w:name="_Toc197945970"/>
      <w:r w:rsidRPr="001A35BC">
        <w:rPr>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368"/>
    </w:p>
    <w:p w:rsidR="00D02C78" w:rsidRPr="00070AAE" w:rsidRDefault="00D02C78" w:rsidP="003365E2">
      <w:pPr>
        <w:pStyle w:val="afffffffffff2"/>
        <w:spacing w:line="276" w:lineRule="auto"/>
      </w:pPr>
      <w:r w:rsidRPr="00070AAE">
        <w:t xml:space="preserve">На основе электронной̆ модели </w:t>
      </w:r>
      <w:r>
        <w:t>С</w:t>
      </w:r>
      <w:r w:rsidRPr="00070AAE">
        <w:t xml:space="preserve">хемы теплоснабжения </w:t>
      </w:r>
      <w:r>
        <w:t>на территории Бокситогорского городского поселения</w:t>
      </w:r>
      <w:r w:rsidRPr="00070AAE">
        <w:t xml:space="preserve"> (Глава 3 Электронная модель) выполнено моделирование перевода на закрытую схему горячего водоснабжения. По полученным данным сформированы мероприятия по переводу на закрытую схему горячего водоснабжения на тепловых сетях, источниках тепловой энергии и ИТП потребителей.</w:t>
      </w:r>
    </w:p>
    <w:p w:rsidR="00D02C78" w:rsidRPr="00070AAE" w:rsidRDefault="00D02C78" w:rsidP="003365E2">
      <w:pPr>
        <w:pStyle w:val="afffffffffff2"/>
        <w:spacing w:line="276" w:lineRule="auto"/>
      </w:pPr>
      <w:r w:rsidRPr="00070AAE">
        <w:t>Установлены сроки, источники финансирования и тарифные последствия для населения для обеспечения запрета с 01.01.2022 года использования централизованных открытых систем теплоснабжения (горячего водоснабжения) в соответствии с п.</w:t>
      </w:r>
      <w:r>
        <w:t xml:space="preserve"> </w:t>
      </w:r>
      <w:r w:rsidRPr="00070AAE">
        <w:t>9 статьи 29 Ф</w:t>
      </w:r>
      <w:r>
        <w:t>едерального закона от 27.07.2010</w:t>
      </w:r>
      <w:r w:rsidRPr="00070AAE">
        <w:t xml:space="preserve"> №</w:t>
      </w:r>
      <w:r>
        <w:t xml:space="preserve"> </w:t>
      </w:r>
      <w:r w:rsidRPr="00070AAE">
        <w:t xml:space="preserve">190-ФЗ </w:t>
      </w:r>
      <w:r>
        <w:t>«</w:t>
      </w:r>
      <w:r w:rsidRPr="00070AAE">
        <w:t>О теплоснабжении</w:t>
      </w:r>
      <w:r>
        <w:t>»</w:t>
      </w:r>
      <w:r w:rsidRPr="00070AAE">
        <w:t>.</w:t>
      </w:r>
    </w:p>
    <w:p w:rsidR="00D02C78" w:rsidRPr="00070AAE" w:rsidRDefault="00D02C78" w:rsidP="003365E2">
      <w:pPr>
        <w:pStyle w:val="afffffffffff2"/>
        <w:spacing w:line="276" w:lineRule="auto"/>
      </w:pPr>
      <w:r w:rsidRPr="00070AAE">
        <w:t xml:space="preserve">Бюджетные средства Ленинградской области привлекаются на строительство индивидуальных тепловых пунктов (ИТП) в многоквартирных домах и отдельно стоящих зданиях в рамках Программы повышения энергоэффективности или иной Программы, в рамках которой будет запланировано финансирование мероприятий. </w:t>
      </w:r>
    </w:p>
    <w:p w:rsidR="00D02C78" w:rsidRDefault="00D02C78" w:rsidP="003365E2">
      <w:pPr>
        <w:pStyle w:val="afffffffffff2"/>
        <w:spacing w:line="276" w:lineRule="auto"/>
      </w:pPr>
      <w:r w:rsidRPr="00070AAE">
        <w:t xml:space="preserve">Строительство ИТП в целях перехода в г. Бокситогорске от открытой системы </w:t>
      </w:r>
      <w:r>
        <w:t>ГВС</w:t>
      </w:r>
      <w:r w:rsidRPr="00070AAE">
        <w:t xml:space="preserve"> на закрытую систему является одним из основных факторов, влияющих на уменьшение потерь тепловой энергии, что в свою очередь приводит к снижению себестоимости тепловой энергии.</w:t>
      </w:r>
    </w:p>
    <w:p w:rsidR="00D02C78" w:rsidRDefault="00D02C78" w:rsidP="003365E2">
      <w:pPr>
        <w:pStyle w:val="afffffffffff2"/>
        <w:spacing w:line="276" w:lineRule="auto"/>
      </w:pPr>
      <w:r>
        <w:t>На период реализации Схемы теплоснабжения предлагается у</w:t>
      </w:r>
      <w:r w:rsidRPr="00467DC5">
        <w:t xml:space="preserve">становка </w:t>
      </w:r>
      <w:r>
        <w:t xml:space="preserve">182 автоматических </w:t>
      </w:r>
      <w:r w:rsidRPr="00467DC5">
        <w:t>индивидуальных тепловых пунктов (109 многоквартирных домов (МКД) и 5 зданий бюджетной сферы)</w:t>
      </w:r>
      <w:r>
        <w:t xml:space="preserve"> </w:t>
      </w:r>
      <w:r w:rsidRPr="00467DC5">
        <w:t>за счет бюджетных средств Ленинградской области.</w:t>
      </w:r>
    </w:p>
    <w:p w:rsidR="00D02C78" w:rsidRDefault="00D02C78" w:rsidP="003365E2">
      <w:pPr>
        <w:pStyle w:val="afffffffffff2"/>
        <w:spacing w:line="276" w:lineRule="auto"/>
      </w:pPr>
      <w:r w:rsidRPr="00070AAE">
        <w:t>В таблице 9.1.2 представлен</w:t>
      </w:r>
      <w:r>
        <w:t>ы</w:t>
      </w:r>
      <w:r w:rsidRPr="00070AAE">
        <w:t xml:space="preserve"> </w:t>
      </w:r>
      <w:r>
        <w:t>предложения по переводу</w:t>
      </w:r>
      <w:r w:rsidRPr="00070AAE">
        <w:t xml:space="preserve"> открытой системы горячего водоснабжения на закрытую.</w:t>
      </w:r>
    </w:p>
    <w:p w:rsidR="00D02C78" w:rsidRDefault="00D02C78" w:rsidP="003365E2">
      <w:pPr>
        <w:pStyle w:val="afffa"/>
        <w:keepLines/>
        <w:spacing w:before="0" w:after="0" w:line="276" w:lineRule="auto"/>
        <w:ind w:firstLine="709"/>
        <w:jc w:val="both"/>
      </w:pPr>
      <w:bookmarkStart w:id="1369" w:name="_Toc197946124"/>
      <w:r>
        <w:t>Таблица 9.1.2. П</w:t>
      </w:r>
      <w:r w:rsidRPr="00924463">
        <w:t>редложения по переводу открытой системы горячего водоснабжения на закрытую</w:t>
      </w:r>
      <w:bookmarkEnd w:id="13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5"/>
        <w:gridCol w:w="5889"/>
        <w:gridCol w:w="2103"/>
        <w:gridCol w:w="1030"/>
      </w:tblGrid>
      <w:tr w:rsidR="00D02C78" w:rsidRPr="009D765F" w:rsidTr="007F188E">
        <w:trPr>
          <w:tblHeader/>
        </w:trPr>
        <w:tc>
          <w:tcPr>
            <w:tcW w:w="614"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 п/п</w:t>
            </w:r>
          </w:p>
        </w:tc>
        <w:tc>
          <w:tcPr>
            <w:tcW w:w="6044"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Инвестиционные проекты</w:t>
            </w:r>
          </w:p>
        </w:tc>
        <w:tc>
          <w:tcPr>
            <w:tcW w:w="212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color w:val="000000"/>
                <w:sz w:val="20"/>
                <w:szCs w:val="20"/>
              </w:rPr>
              <w:t>Источник финансирования</w:t>
            </w: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Годы реализации</w:t>
            </w:r>
          </w:p>
        </w:tc>
      </w:tr>
      <w:tr w:rsidR="00D02C78" w:rsidRPr="009D765F" w:rsidTr="007F188E">
        <w:tc>
          <w:tcPr>
            <w:tcW w:w="614"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b/>
                <w:i/>
                <w:sz w:val="20"/>
                <w:szCs w:val="20"/>
              </w:rPr>
            </w:pPr>
            <w:r w:rsidRPr="007F188E">
              <w:rPr>
                <w:b/>
                <w:i/>
                <w:sz w:val="20"/>
                <w:szCs w:val="20"/>
              </w:rPr>
              <w:t>1.</w:t>
            </w:r>
          </w:p>
        </w:tc>
        <w:tc>
          <w:tcPr>
            <w:tcW w:w="6044" w:type="dxa"/>
            <w:tcMar>
              <w:left w:w="28" w:type="dxa"/>
              <w:right w:w="28" w:type="dxa"/>
            </w:tcMar>
            <w:vAlign w:val="center"/>
          </w:tcPr>
          <w:p w:rsidR="00D02C78" w:rsidRPr="007F188E" w:rsidRDefault="00D02C78" w:rsidP="007F188E">
            <w:pPr>
              <w:pStyle w:val="afffffffffff2"/>
              <w:keepNext/>
              <w:keepLines/>
              <w:spacing w:line="240" w:lineRule="auto"/>
              <w:ind w:firstLine="0"/>
              <w:jc w:val="left"/>
              <w:rPr>
                <w:b/>
                <w:i/>
                <w:sz w:val="20"/>
                <w:szCs w:val="20"/>
              </w:rPr>
            </w:pPr>
            <w:r w:rsidRPr="007F188E">
              <w:rPr>
                <w:b/>
                <w:i/>
                <w:sz w:val="20"/>
                <w:szCs w:val="20"/>
              </w:rPr>
              <w:t>Инвестиционные мероприятия</w:t>
            </w:r>
          </w:p>
        </w:tc>
        <w:tc>
          <w:tcPr>
            <w:tcW w:w="212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r>
      <w:tr w:rsidR="00D02C78" w:rsidRPr="009D765F" w:rsidTr="007F188E">
        <w:tc>
          <w:tcPr>
            <w:tcW w:w="614"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1.1.</w:t>
            </w:r>
          </w:p>
        </w:tc>
        <w:tc>
          <w:tcPr>
            <w:tcW w:w="6044" w:type="dxa"/>
            <w:tcMar>
              <w:left w:w="28" w:type="dxa"/>
              <w:right w:w="28" w:type="dxa"/>
            </w:tcMar>
            <w:vAlign w:val="center"/>
          </w:tcPr>
          <w:p w:rsidR="00D02C78" w:rsidRPr="007F188E" w:rsidRDefault="00D02C78" w:rsidP="007F188E">
            <w:pPr>
              <w:pStyle w:val="afffffffffff2"/>
              <w:keepNext/>
              <w:keepLines/>
              <w:spacing w:line="240" w:lineRule="auto"/>
              <w:ind w:firstLine="0"/>
              <w:jc w:val="left"/>
              <w:rPr>
                <w:sz w:val="20"/>
                <w:szCs w:val="20"/>
              </w:rPr>
            </w:pPr>
            <w:r w:rsidRPr="007F188E">
              <w:rPr>
                <w:sz w:val="20"/>
                <w:szCs w:val="20"/>
              </w:rPr>
              <w:t>Установка индивидуальных тепловых пунктов в многоквартирных домах и отдельно стоящих зданиях (фактические затраты)</w:t>
            </w:r>
          </w:p>
        </w:tc>
        <w:tc>
          <w:tcPr>
            <w:tcW w:w="212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Бюджетные средства Ленинградской области</w:t>
            </w: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color w:val="000000"/>
                <w:sz w:val="20"/>
                <w:szCs w:val="20"/>
              </w:rPr>
            </w:pPr>
            <w:r w:rsidRPr="007F188E">
              <w:rPr>
                <w:color w:val="000000"/>
                <w:sz w:val="20"/>
                <w:szCs w:val="20"/>
              </w:rPr>
              <w:t>2021-2022</w:t>
            </w:r>
          </w:p>
        </w:tc>
      </w:tr>
      <w:tr w:rsidR="00D02C78" w:rsidRPr="009D765F" w:rsidTr="007F188E">
        <w:tc>
          <w:tcPr>
            <w:tcW w:w="614" w:type="dxa"/>
            <w:tcMar>
              <w:left w:w="28" w:type="dxa"/>
              <w:right w:w="28" w:type="dxa"/>
            </w:tcMar>
            <w:vAlign w:val="center"/>
          </w:tcPr>
          <w:p w:rsidR="00D02C78" w:rsidRPr="007F188E" w:rsidRDefault="00D02C78" w:rsidP="007F188E">
            <w:pPr>
              <w:pStyle w:val="afffffffffff2"/>
              <w:spacing w:line="240" w:lineRule="auto"/>
              <w:ind w:firstLine="0"/>
              <w:jc w:val="center"/>
              <w:rPr>
                <w:b/>
                <w:i/>
                <w:sz w:val="20"/>
                <w:szCs w:val="20"/>
              </w:rPr>
            </w:pPr>
            <w:r w:rsidRPr="007F188E">
              <w:rPr>
                <w:b/>
                <w:i/>
                <w:sz w:val="20"/>
                <w:szCs w:val="20"/>
              </w:rPr>
              <w:t>2.</w:t>
            </w:r>
          </w:p>
        </w:tc>
        <w:tc>
          <w:tcPr>
            <w:tcW w:w="6044" w:type="dxa"/>
            <w:tcMar>
              <w:left w:w="28" w:type="dxa"/>
              <w:right w:w="28" w:type="dxa"/>
            </w:tcMar>
            <w:vAlign w:val="center"/>
          </w:tcPr>
          <w:p w:rsidR="00D02C78" w:rsidRPr="007F188E" w:rsidRDefault="00D02C78" w:rsidP="007F188E">
            <w:pPr>
              <w:pStyle w:val="afffffffffff2"/>
              <w:keepNext/>
              <w:keepLines/>
              <w:spacing w:line="240" w:lineRule="auto"/>
              <w:ind w:firstLine="0"/>
              <w:jc w:val="left"/>
              <w:rPr>
                <w:b/>
                <w:i/>
                <w:sz w:val="20"/>
                <w:szCs w:val="20"/>
              </w:rPr>
            </w:pPr>
            <w:r w:rsidRPr="007F188E">
              <w:rPr>
                <w:b/>
                <w:i/>
                <w:sz w:val="20"/>
                <w:szCs w:val="20"/>
              </w:rPr>
              <w:t>Дополнительно предлагаемые мероприятия по установке ИТП</w:t>
            </w:r>
          </w:p>
        </w:tc>
        <w:tc>
          <w:tcPr>
            <w:tcW w:w="212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r>
      <w:tr w:rsidR="00D02C78" w:rsidRPr="009D765F" w:rsidTr="007F188E">
        <w:tc>
          <w:tcPr>
            <w:tcW w:w="614"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2.2.</w:t>
            </w:r>
          </w:p>
        </w:tc>
        <w:tc>
          <w:tcPr>
            <w:tcW w:w="6044" w:type="dxa"/>
            <w:tcMar>
              <w:left w:w="28" w:type="dxa"/>
              <w:right w:w="28" w:type="dxa"/>
            </w:tcMar>
            <w:vAlign w:val="center"/>
          </w:tcPr>
          <w:p w:rsidR="00D02C78" w:rsidRPr="007F188E" w:rsidRDefault="00D02C78" w:rsidP="007F188E">
            <w:pPr>
              <w:pStyle w:val="afffffffffff2"/>
              <w:spacing w:line="240" w:lineRule="auto"/>
              <w:ind w:firstLine="0"/>
              <w:jc w:val="left"/>
              <w:rPr>
                <w:sz w:val="20"/>
                <w:szCs w:val="20"/>
              </w:rPr>
            </w:pPr>
            <w:r w:rsidRPr="007F188E">
              <w:rPr>
                <w:sz w:val="20"/>
                <w:szCs w:val="20"/>
              </w:rPr>
              <w:t>Установка индивидуальных тепловых пунктов в многоквартирных домах и отдельно стоящих зданиях, оснащенные элеваторными узлами, паянными теплообменниками для системы ГВС, балансировочными клапанами, запорной арматурой, КИП - (109 многоквартирных домов (МКД) и 5 зданий бюджетной сферы). Перевод системы теплоснабжения г. Бокситогорск с температурного графика 95/70°С на график 130/70°С.</w:t>
            </w:r>
          </w:p>
        </w:tc>
        <w:tc>
          <w:tcPr>
            <w:tcW w:w="2126"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Бюджетные средства Ленинградской области (при наличии)</w:t>
            </w:r>
          </w:p>
        </w:tc>
        <w:tc>
          <w:tcPr>
            <w:tcW w:w="10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2024-2034</w:t>
            </w:r>
          </w:p>
        </w:tc>
      </w:tr>
      <w:tr w:rsidR="00D02C78" w:rsidRPr="009D765F" w:rsidTr="007F188E">
        <w:tc>
          <w:tcPr>
            <w:tcW w:w="614"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p>
        </w:tc>
        <w:tc>
          <w:tcPr>
            <w:tcW w:w="6044" w:type="dxa"/>
            <w:tcMar>
              <w:left w:w="28" w:type="dxa"/>
              <w:right w:w="28" w:type="dxa"/>
            </w:tcMar>
            <w:vAlign w:val="center"/>
          </w:tcPr>
          <w:p w:rsidR="00D02C78" w:rsidRPr="007F188E" w:rsidRDefault="00D02C78" w:rsidP="007F188E">
            <w:pPr>
              <w:pStyle w:val="afffffffffff2"/>
              <w:spacing w:line="240" w:lineRule="auto"/>
              <w:ind w:firstLine="0"/>
              <w:jc w:val="left"/>
              <w:rPr>
                <w:sz w:val="20"/>
                <w:szCs w:val="20"/>
              </w:rPr>
            </w:pPr>
            <w:r w:rsidRPr="007F188E">
              <w:rPr>
                <w:b/>
                <w:sz w:val="20"/>
                <w:szCs w:val="20"/>
              </w:rPr>
              <w:t>ИТОГО</w:t>
            </w:r>
          </w:p>
        </w:tc>
        <w:tc>
          <w:tcPr>
            <w:tcW w:w="2126"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p>
        </w:tc>
        <w:tc>
          <w:tcPr>
            <w:tcW w:w="10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p>
        </w:tc>
      </w:tr>
    </w:tbl>
    <w:p w:rsidR="00D02C78" w:rsidRPr="00C93DC7" w:rsidRDefault="00D02C78" w:rsidP="003365E2">
      <w:pPr>
        <w:pStyle w:val="afffffffffff2"/>
        <w:spacing w:line="276" w:lineRule="auto"/>
      </w:pPr>
    </w:p>
    <w:p w:rsidR="00D02C78" w:rsidRPr="001A35BC" w:rsidRDefault="00D02C78" w:rsidP="00F67C79">
      <w:pPr>
        <w:pStyle w:val="11f6"/>
        <w:numPr>
          <w:ilvl w:val="1"/>
          <w:numId w:val="74"/>
        </w:numPr>
        <w:spacing w:before="0" w:after="0" w:line="276" w:lineRule="auto"/>
        <w:ind w:left="0" w:right="0" w:firstLine="709"/>
        <w:rPr>
          <w:sz w:val="24"/>
          <w:szCs w:val="24"/>
        </w:rPr>
      </w:pPr>
      <w:bookmarkStart w:id="1370" w:name="_Toc197945971"/>
      <w:r w:rsidRPr="001A35BC">
        <w:rPr>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при наличии у потребителей внутридомовых систем горячего водоснабжения</w:t>
      </w:r>
      <w:bookmarkEnd w:id="1370"/>
    </w:p>
    <w:p w:rsidR="00D02C78" w:rsidRDefault="00D02C78" w:rsidP="009D765F">
      <w:pPr>
        <w:pStyle w:val="afffffffffff2"/>
        <w:spacing w:line="276" w:lineRule="auto"/>
      </w:pPr>
      <w:r w:rsidRPr="003365E2">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при наличии у потребителей внутридомовых систем горячего водоснабжения</w:t>
      </w:r>
      <w:r>
        <w:t>, отсутствуют.</w:t>
      </w:r>
    </w:p>
    <w:p w:rsidR="00D02C78" w:rsidRDefault="00D02C78" w:rsidP="009D765F">
      <w:pPr>
        <w:pStyle w:val="afffffffffff2"/>
        <w:spacing w:line="276" w:lineRule="auto"/>
      </w:pPr>
    </w:p>
    <w:p w:rsidR="00D02C78" w:rsidRPr="001A35BC" w:rsidRDefault="00D02C78" w:rsidP="00F67C79">
      <w:pPr>
        <w:pStyle w:val="11f6"/>
        <w:numPr>
          <w:ilvl w:val="1"/>
          <w:numId w:val="74"/>
        </w:numPr>
        <w:spacing w:before="0" w:after="0" w:line="276" w:lineRule="auto"/>
        <w:ind w:left="0" w:right="0" w:firstLine="709"/>
        <w:rPr>
          <w:sz w:val="24"/>
          <w:szCs w:val="24"/>
        </w:rPr>
      </w:pPr>
      <w:bookmarkStart w:id="1371" w:name="_Toc197945972"/>
      <w:r w:rsidRPr="001A35BC">
        <w:rPr>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отдельных участков таких систем к закрытой системе горячего водоснабжения</w:t>
      </w:r>
      <w:bookmarkEnd w:id="1371"/>
    </w:p>
    <w:p w:rsidR="00D02C78" w:rsidRDefault="00D02C78" w:rsidP="009D765F">
      <w:pPr>
        <w:pStyle w:val="afffffffffff2"/>
        <w:spacing w:line="276" w:lineRule="auto"/>
      </w:pPr>
      <w:r>
        <w:t>Необходимая р</w:t>
      </w:r>
      <w:r w:rsidRPr="00223756">
        <w:t>еконструкци</w:t>
      </w:r>
      <w:r>
        <w:t>я</w:t>
      </w:r>
      <w:r w:rsidRPr="00223756">
        <w:t xml:space="preserve"> тепловых сетей для обеспечения передачи тепловой энергии при переходе от открытой системы теплоснабжения (горячего водоснабжения), отдельных участков таких систем к закрытой системе горячего водоснабжения</w:t>
      </w:r>
      <w:r>
        <w:t xml:space="preserve"> совмещена с мероприятиями по замене ветхих сетей и сетей, исчерпавших нормативный срок эксплуатации.</w:t>
      </w:r>
    </w:p>
    <w:p w:rsidR="00D02C78" w:rsidRDefault="00D02C78" w:rsidP="009D765F">
      <w:pPr>
        <w:pStyle w:val="afffffffffff2"/>
        <w:spacing w:line="276" w:lineRule="auto"/>
      </w:pPr>
    </w:p>
    <w:p w:rsidR="00D02C78" w:rsidRPr="001A35BC" w:rsidRDefault="00D02C78" w:rsidP="00F67C79">
      <w:pPr>
        <w:pStyle w:val="11f6"/>
        <w:numPr>
          <w:ilvl w:val="1"/>
          <w:numId w:val="74"/>
        </w:numPr>
        <w:spacing w:before="0" w:after="0" w:line="276" w:lineRule="auto"/>
        <w:ind w:left="0" w:right="0" w:firstLine="709"/>
        <w:rPr>
          <w:sz w:val="24"/>
          <w:szCs w:val="24"/>
        </w:rPr>
      </w:pPr>
      <w:bookmarkStart w:id="1372" w:name="_Toc197945973"/>
      <w:r w:rsidRPr="001A35BC">
        <w:rPr>
          <w:sz w:val="24"/>
          <w:szCs w:val="24"/>
        </w:rPr>
        <w:t>Расчет потребности инвестиций для перевода открытой системы теплоснабжения (горячего водоснабжения), отдельных участков таких систем в закрытую систему горячего водоснабжения</w:t>
      </w:r>
      <w:bookmarkEnd w:id="1372"/>
    </w:p>
    <w:p w:rsidR="00D02C78" w:rsidRDefault="00D02C78" w:rsidP="00223756">
      <w:pPr>
        <w:pStyle w:val="afffffffffff2"/>
        <w:spacing w:line="276" w:lineRule="auto"/>
      </w:pPr>
      <w:r w:rsidRPr="00070AAE">
        <w:t>В таблице 9.1.2 представлен объем капитальных вложений при переходе от открытой системы горячего водоснабжения на закрытую.</w:t>
      </w:r>
    </w:p>
    <w:p w:rsidR="00D02C78" w:rsidRDefault="00D02C78" w:rsidP="00223756">
      <w:pPr>
        <w:pStyle w:val="afffa"/>
        <w:keepLines/>
        <w:spacing w:before="0" w:after="0" w:line="276" w:lineRule="auto"/>
        <w:ind w:firstLine="709"/>
        <w:jc w:val="both"/>
      </w:pPr>
      <w:bookmarkStart w:id="1373" w:name="_Toc197946125"/>
      <w:r>
        <w:t xml:space="preserve">Таблица 9.1.2. </w:t>
      </w:r>
      <w:r w:rsidRPr="001B5AD2">
        <w:t>Объем капитальных вложений</w:t>
      </w:r>
      <w:r>
        <w:t xml:space="preserve"> при переходе от открытой системы горячего водоснабжения на закрытую, тыс. руб.</w:t>
      </w:r>
      <w:bookmarkEnd w:id="13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4"/>
        <w:gridCol w:w="4220"/>
        <w:gridCol w:w="1496"/>
        <w:gridCol w:w="1030"/>
        <w:gridCol w:w="1151"/>
        <w:gridCol w:w="1116"/>
      </w:tblGrid>
      <w:tr w:rsidR="00D02C78" w:rsidRPr="009D765F" w:rsidTr="007F188E">
        <w:trPr>
          <w:tblHeader/>
        </w:trPr>
        <w:tc>
          <w:tcPr>
            <w:tcW w:w="61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 п/п</w:t>
            </w:r>
          </w:p>
        </w:tc>
        <w:tc>
          <w:tcPr>
            <w:tcW w:w="4242"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Инвестиционные проекты</w:t>
            </w:r>
          </w:p>
        </w:tc>
        <w:tc>
          <w:tcPr>
            <w:tcW w:w="149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color w:val="000000"/>
                <w:sz w:val="20"/>
                <w:szCs w:val="20"/>
              </w:rPr>
              <w:t>Источник финансирования</w:t>
            </w: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Годы реализации</w:t>
            </w:r>
          </w:p>
        </w:tc>
        <w:tc>
          <w:tcPr>
            <w:tcW w:w="1153" w:type="dxa"/>
            <w:shd w:val="clear" w:color="auto" w:fill="C6D9F1"/>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color w:val="000000"/>
                <w:sz w:val="20"/>
                <w:szCs w:val="20"/>
              </w:rPr>
              <w:t>Всего</w:t>
            </w:r>
            <w:r w:rsidRPr="007F188E">
              <w:rPr>
                <w:color w:val="000000"/>
                <w:sz w:val="20"/>
                <w:szCs w:val="20"/>
              </w:rPr>
              <w:br/>
              <w:t>(2020-2034)</w:t>
            </w:r>
          </w:p>
        </w:tc>
        <w:tc>
          <w:tcPr>
            <w:tcW w:w="1090" w:type="dxa"/>
            <w:vAlign w:val="center"/>
          </w:tcPr>
          <w:p w:rsidR="00D02C78" w:rsidRPr="007F188E" w:rsidRDefault="00D02C78" w:rsidP="007F188E">
            <w:pPr>
              <w:pStyle w:val="afffffffffff2"/>
              <w:keepNext/>
              <w:keepLines/>
              <w:spacing w:line="240" w:lineRule="auto"/>
              <w:ind w:firstLine="0"/>
              <w:jc w:val="center"/>
              <w:rPr>
                <w:sz w:val="20"/>
                <w:szCs w:val="20"/>
              </w:rPr>
            </w:pPr>
            <w:r w:rsidRPr="007F188E">
              <w:rPr>
                <w:color w:val="000000"/>
                <w:sz w:val="20"/>
                <w:szCs w:val="20"/>
              </w:rPr>
              <w:t>из них</w:t>
            </w:r>
            <w:r w:rsidRPr="007F188E">
              <w:rPr>
                <w:color w:val="000000"/>
                <w:sz w:val="20"/>
                <w:szCs w:val="20"/>
              </w:rPr>
              <w:br/>
              <w:t>в период 2025-2034</w:t>
            </w:r>
          </w:p>
        </w:tc>
      </w:tr>
      <w:tr w:rsidR="00D02C78" w:rsidRPr="009D765F" w:rsidTr="007F188E">
        <w:tc>
          <w:tcPr>
            <w:tcW w:w="61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b/>
                <w:i/>
                <w:sz w:val="20"/>
                <w:szCs w:val="20"/>
              </w:rPr>
            </w:pPr>
            <w:r w:rsidRPr="007F188E">
              <w:rPr>
                <w:b/>
                <w:i/>
                <w:sz w:val="20"/>
                <w:szCs w:val="20"/>
              </w:rPr>
              <w:t>1.</w:t>
            </w:r>
          </w:p>
        </w:tc>
        <w:tc>
          <w:tcPr>
            <w:tcW w:w="4242" w:type="dxa"/>
            <w:tcMar>
              <w:left w:w="28" w:type="dxa"/>
              <w:right w:w="28" w:type="dxa"/>
            </w:tcMar>
            <w:vAlign w:val="center"/>
          </w:tcPr>
          <w:p w:rsidR="00D02C78" w:rsidRPr="007F188E" w:rsidRDefault="00D02C78" w:rsidP="007F188E">
            <w:pPr>
              <w:pStyle w:val="afffffffffff2"/>
              <w:keepNext/>
              <w:keepLines/>
              <w:spacing w:line="240" w:lineRule="auto"/>
              <w:ind w:firstLine="0"/>
              <w:jc w:val="left"/>
              <w:rPr>
                <w:b/>
                <w:i/>
                <w:sz w:val="20"/>
                <w:szCs w:val="20"/>
              </w:rPr>
            </w:pPr>
            <w:r w:rsidRPr="007F188E">
              <w:rPr>
                <w:b/>
                <w:i/>
                <w:sz w:val="20"/>
                <w:szCs w:val="20"/>
              </w:rPr>
              <w:t>Инвестиционные мероприятия</w:t>
            </w:r>
          </w:p>
        </w:tc>
        <w:tc>
          <w:tcPr>
            <w:tcW w:w="149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153" w:type="dxa"/>
            <w:shd w:val="clear" w:color="auto" w:fill="C6D9F1"/>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090" w:type="dxa"/>
            <w:vAlign w:val="center"/>
          </w:tcPr>
          <w:p w:rsidR="00D02C78" w:rsidRPr="007F188E" w:rsidRDefault="00D02C78" w:rsidP="007F188E">
            <w:pPr>
              <w:pStyle w:val="afffffffffff2"/>
              <w:keepNext/>
              <w:keepLines/>
              <w:spacing w:line="240" w:lineRule="auto"/>
              <w:ind w:firstLine="0"/>
              <w:jc w:val="center"/>
              <w:rPr>
                <w:sz w:val="20"/>
                <w:szCs w:val="20"/>
              </w:rPr>
            </w:pPr>
          </w:p>
        </w:tc>
      </w:tr>
      <w:tr w:rsidR="00D02C78" w:rsidRPr="009D765F" w:rsidTr="007F188E">
        <w:tc>
          <w:tcPr>
            <w:tcW w:w="61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1.1.</w:t>
            </w:r>
          </w:p>
        </w:tc>
        <w:tc>
          <w:tcPr>
            <w:tcW w:w="4242" w:type="dxa"/>
            <w:tcMar>
              <w:left w:w="28" w:type="dxa"/>
              <w:right w:w="28" w:type="dxa"/>
            </w:tcMar>
            <w:vAlign w:val="center"/>
          </w:tcPr>
          <w:p w:rsidR="00D02C78" w:rsidRPr="007F188E" w:rsidRDefault="00D02C78" w:rsidP="007F188E">
            <w:pPr>
              <w:pStyle w:val="afffffffffff2"/>
              <w:keepNext/>
              <w:keepLines/>
              <w:spacing w:line="240" w:lineRule="auto"/>
              <w:ind w:firstLine="0"/>
              <w:jc w:val="left"/>
              <w:rPr>
                <w:sz w:val="20"/>
                <w:szCs w:val="20"/>
              </w:rPr>
            </w:pPr>
            <w:r w:rsidRPr="007F188E">
              <w:rPr>
                <w:sz w:val="20"/>
                <w:szCs w:val="20"/>
              </w:rPr>
              <w:t>Установка индивидуальных тепловых пунктов в многоквартирных домах и отдельно стоящих зданиях (фактические затраты)</w:t>
            </w:r>
          </w:p>
        </w:tc>
        <w:tc>
          <w:tcPr>
            <w:tcW w:w="149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sz w:val="20"/>
                <w:szCs w:val="20"/>
              </w:rPr>
              <w:t>Бюджетные средства Ленинградской области</w:t>
            </w: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color w:val="000000"/>
                <w:sz w:val="20"/>
                <w:szCs w:val="20"/>
              </w:rPr>
            </w:pPr>
            <w:r w:rsidRPr="007F188E">
              <w:rPr>
                <w:color w:val="000000"/>
                <w:sz w:val="20"/>
                <w:szCs w:val="20"/>
              </w:rPr>
              <w:t>2021-2022</w:t>
            </w:r>
          </w:p>
        </w:tc>
        <w:tc>
          <w:tcPr>
            <w:tcW w:w="1153" w:type="dxa"/>
            <w:shd w:val="clear" w:color="auto" w:fill="C6D9F1"/>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r w:rsidRPr="007F188E">
              <w:rPr>
                <w:color w:val="000000"/>
                <w:sz w:val="20"/>
                <w:szCs w:val="20"/>
              </w:rPr>
              <w:t>172 737,61</w:t>
            </w:r>
          </w:p>
        </w:tc>
        <w:tc>
          <w:tcPr>
            <w:tcW w:w="1090" w:type="dxa"/>
            <w:vAlign w:val="center"/>
          </w:tcPr>
          <w:p w:rsidR="00D02C78" w:rsidRPr="007F188E" w:rsidRDefault="00D02C78" w:rsidP="007F188E">
            <w:pPr>
              <w:pStyle w:val="afffffffffff2"/>
              <w:keepNext/>
              <w:keepLines/>
              <w:spacing w:line="240" w:lineRule="auto"/>
              <w:ind w:firstLine="0"/>
              <w:jc w:val="center"/>
              <w:rPr>
                <w:color w:val="000000"/>
                <w:sz w:val="20"/>
                <w:szCs w:val="20"/>
              </w:rPr>
            </w:pPr>
            <w:r w:rsidRPr="007F188E">
              <w:rPr>
                <w:color w:val="000000"/>
                <w:sz w:val="20"/>
                <w:szCs w:val="20"/>
              </w:rPr>
              <w:t>0,00</w:t>
            </w:r>
          </w:p>
        </w:tc>
      </w:tr>
      <w:tr w:rsidR="00D02C78" w:rsidRPr="009D765F" w:rsidTr="007F188E">
        <w:tc>
          <w:tcPr>
            <w:tcW w:w="616" w:type="dxa"/>
            <w:tcMar>
              <w:left w:w="28" w:type="dxa"/>
              <w:right w:w="28" w:type="dxa"/>
            </w:tcMar>
            <w:vAlign w:val="center"/>
          </w:tcPr>
          <w:p w:rsidR="00D02C78" w:rsidRPr="007F188E" w:rsidRDefault="00D02C78" w:rsidP="007F188E">
            <w:pPr>
              <w:pStyle w:val="afffffffffff2"/>
              <w:spacing w:line="240" w:lineRule="auto"/>
              <w:ind w:firstLine="0"/>
              <w:jc w:val="center"/>
              <w:rPr>
                <w:b/>
                <w:i/>
                <w:sz w:val="20"/>
                <w:szCs w:val="20"/>
              </w:rPr>
            </w:pPr>
            <w:r w:rsidRPr="007F188E">
              <w:rPr>
                <w:b/>
                <w:i/>
                <w:sz w:val="20"/>
                <w:szCs w:val="20"/>
              </w:rPr>
              <w:t>2.</w:t>
            </w:r>
          </w:p>
        </w:tc>
        <w:tc>
          <w:tcPr>
            <w:tcW w:w="4242" w:type="dxa"/>
            <w:tcMar>
              <w:left w:w="28" w:type="dxa"/>
              <w:right w:w="28" w:type="dxa"/>
            </w:tcMar>
            <w:vAlign w:val="center"/>
          </w:tcPr>
          <w:p w:rsidR="00D02C78" w:rsidRPr="007F188E" w:rsidRDefault="00D02C78" w:rsidP="007F188E">
            <w:pPr>
              <w:pStyle w:val="afffffffffff2"/>
              <w:keepNext/>
              <w:keepLines/>
              <w:spacing w:line="240" w:lineRule="auto"/>
              <w:ind w:firstLine="0"/>
              <w:jc w:val="left"/>
              <w:rPr>
                <w:b/>
                <w:i/>
                <w:sz w:val="20"/>
                <w:szCs w:val="20"/>
              </w:rPr>
            </w:pPr>
            <w:r w:rsidRPr="007F188E">
              <w:rPr>
                <w:b/>
                <w:i/>
                <w:sz w:val="20"/>
                <w:szCs w:val="20"/>
              </w:rPr>
              <w:t>Дополнительно предлагаемые мероприятия по установке ИТП</w:t>
            </w:r>
          </w:p>
        </w:tc>
        <w:tc>
          <w:tcPr>
            <w:tcW w:w="1496"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030" w:type="dxa"/>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153" w:type="dxa"/>
            <w:shd w:val="clear" w:color="auto" w:fill="C6D9F1"/>
            <w:tcMar>
              <w:left w:w="28" w:type="dxa"/>
              <w:right w:w="28" w:type="dxa"/>
            </w:tcMar>
            <w:vAlign w:val="center"/>
          </w:tcPr>
          <w:p w:rsidR="00D02C78" w:rsidRPr="007F188E" w:rsidRDefault="00D02C78" w:rsidP="007F188E">
            <w:pPr>
              <w:pStyle w:val="afffffffffff2"/>
              <w:keepNext/>
              <w:keepLines/>
              <w:spacing w:line="240" w:lineRule="auto"/>
              <w:ind w:firstLine="0"/>
              <w:jc w:val="center"/>
              <w:rPr>
                <w:sz w:val="20"/>
                <w:szCs w:val="20"/>
              </w:rPr>
            </w:pPr>
          </w:p>
        </w:tc>
        <w:tc>
          <w:tcPr>
            <w:tcW w:w="1090" w:type="dxa"/>
            <w:vAlign w:val="center"/>
          </w:tcPr>
          <w:p w:rsidR="00D02C78" w:rsidRPr="007F188E" w:rsidRDefault="00D02C78" w:rsidP="007F188E">
            <w:pPr>
              <w:pStyle w:val="afffffffffff2"/>
              <w:keepNext/>
              <w:keepLines/>
              <w:spacing w:line="240" w:lineRule="auto"/>
              <w:ind w:firstLine="0"/>
              <w:jc w:val="center"/>
              <w:rPr>
                <w:sz w:val="20"/>
                <w:szCs w:val="20"/>
              </w:rPr>
            </w:pPr>
          </w:p>
        </w:tc>
      </w:tr>
      <w:tr w:rsidR="00D02C78" w:rsidRPr="009D765F" w:rsidTr="007F188E">
        <w:tc>
          <w:tcPr>
            <w:tcW w:w="616"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2.2.</w:t>
            </w:r>
          </w:p>
        </w:tc>
        <w:tc>
          <w:tcPr>
            <w:tcW w:w="4242" w:type="dxa"/>
            <w:tcMar>
              <w:left w:w="28" w:type="dxa"/>
              <w:right w:w="28" w:type="dxa"/>
            </w:tcMar>
            <w:vAlign w:val="center"/>
          </w:tcPr>
          <w:p w:rsidR="00D02C78" w:rsidRPr="007F188E" w:rsidRDefault="00D02C78" w:rsidP="007F188E">
            <w:pPr>
              <w:pStyle w:val="afffffffffff2"/>
              <w:spacing w:line="240" w:lineRule="auto"/>
              <w:ind w:firstLine="0"/>
              <w:jc w:val="left"/>
              <w:rPr>
                <w:sz w:val="20"/>
                <w:szCs w:val="20"/>
              </w:rPr>
            </w:pPr>
            <w:r w:rsidRPr="007F188E">
              <w:rPr>
                <w:sz w:val="20"/>
                <w:szCs w:val="20"/>
              </w:rPr>
              <w:t>Установка индивидуальных тепловых пунктов в многоквартирных домах и отдельно стоящих зданиях, оснащенные элеваторными узлами, паянными теплообменниками для системы ГВС, балансировочными клапанами, запорной арматурой, КИП - (109 многоквартирных домов (МКД) и 5 зданий бюджетной сферы). Перевод системы теплоснабжения г. Бокситогорск с температурного графика 95/70°С на график 130/70°С.</w:t>
            </w:r>
          </w:p>
        </w:tc>
        <w:tc>
          <w:tcPr>
            <w:tcW w:w="1496"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Бюджетные средства Ленинградской области*</w:t>
            </w:r>
          </w:p>
        </w:tc>
        <w:tc>
          <w:tcPr>
            <w:tcW w:w="10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2024-2034</w:t>
            </w:r>
          </w:p>
        </w:tc>
        <w:tc>
          <w:tcPr>
            <w:tcW w:w="1153" w:type="dxa"/>
            <w:shd w:val="clear" w:color="auto" w:fill="C6D9F1"/>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615 999,93</w:t>
            </w:r>
          </w:p>
        </w:tc>
        <w:tc>
          <w:tcPr>
            <w:tcW w:w="1090" w:type="dxa"/>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559 999,94</w:t>
            </w:r>
          </w:p>
        </w:tc>
      </w:tr>
      <w:tr w:rsidR="00D02C78" w:rsidRPr="009D765F" w:rsidTr="007F188E">
        <w:tc>
          <w:tcPr>
            <w:tcW w:w="616"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p>
        </w:tc>
        <w:tc>
          <w:tcPr>
            <w:tcW w:w="4242" w:type="dxa"/>
            <w:tcMar>
              <w:left w:w="28" w:type="dxa"/>
              <w:right w:w="28" w:type="dxa"/>
            </w:tcMar>
            <w:vAlign w:val="center"/>
          </w:tcPr>
          <w:p w:rsidR="00D02C78" w:rsidRPr="007F188E" w:rsidRDefault="00D02C78" w:rsidP="007F188E">
            <w:pPr>
              <w:pStyle w:val="afffffffffff2"/>
              <w:spacing w:line="240" w:lineRule="auto"/>
              <w:ind w:firstLine="0"/>
              <w:jc w:val="left"/>
              <w:rPr>
                <w:sz w:val="20"/>
                <w:szCs w:val="20"/>
              </w:rPr>
            </w:pPr>
            <w:r w:rsidRPr="007F188E">
              <w:rPr>
                <w:b/>
                <w:sz w:val="20"/>
                <w:szCs w:val="20"/>
              </w:rPr>
              <w:t>ИТОГО</w:t>
            </w:r>
          </w:p>
        </w:tc>
        <w:tc>
          <w:tcPr>
            <w:tcW w:w="1496"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p>
        </w:tc>
        <w:tc>
          <w:tcPr>
            <w:tcW w:w="10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p>
        </w:tc>
        <w:tc>
          <w:tcPr>
            <w:tcW w:w="1153" w:type="dxa"/>
            <w:shd w:val="clear" w:color="auto" w:fill="C6D9F1"/>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b/>
                <w:sz w:val="20"/>
                <w:szCs w:val="20"/>
              </w:rPr>
              <w:t>788 737,54</w:t>
            </w:r>
          </w:p>
        </w:tc>
        <w:tc>
          <w:tcPr>
            <w:tcW w:w="1090" w:type="dxa"/>
            <w:vAlign w:val="center"/>
          </w:tcPr>
          <w:p w:rsidR="00D02C78" w:rsidRPr="007F188E" w:rsidRDefault="00D02C78" w:rsidP="007F188E">
            <w:pPr>
              <w:pStyle w:val="afffffffffff2"/>
              <w:spacing w:line="240" w:lineRule="auto"/>
              <w:ind w:firstLine="0"/>
              <w:jc w:val="center"/>
              <w:rPr>
                <w:b/>
                <w:sz w:val="20"/>
                <w:szCs w:val="20"/>
              </w:rPr>
            </w:pPr>
            <w:r w:rsidRPr="007F188E">
              <w:rPr>
                <w:b/>
                <w:sz w:val="20"/>
                <w:szCs w:val="20"/>
              </w:rPr>
              <w:t>559 999,94</w:t>
            </w:r>
          </w:p>
        </w:tc>
      </w:tr>
    </w:tbl>
    <w:p w:rsidR="00D02C78" w:rsidRDefault="00D02C78" w:rsidP="00223756">
      <w:pPr>
        <w:pStyle w:val="afffffffffff2"/>
        <w:spacing w:line="276" w:lineRule="auto"/>
      </w:pPr>
      <w:r>
        <w:t>*при наличии</w:t>
      </w:r>
    </w:p>
    <w:p w:rsidR="00D02C78" w:rsidRDefault="00D02C78" w:rsidP="009D765F">
      <w:pPr>
        <w:pStyle w:val="afffffffffff2"/>
        <w:spacing w:line="276" w:lineRule="auto"/>
      </w:pPr>
    </w:p>
    <w:p w:rsidR="00D02C78" w:rsidRPr="001A35BC" w:rsidRDefault="00D02C78" w:rsidP="00F67C79">
      <w:pPr>
        <w:pStyle w:val="11f6"/>
        <w:numPr>
          <w:ilvl w:val="1"/>
          <w:numId w:val="74"/>
        </w:numPr>
        <w:spacing w:before="0" w:after="0" w:line="276" w:lineRule="auto"/>
        <w:ind w:left="0" w:right="0" w:firstLine="709"/>
        <w:rPr>
          <w:sz w:val="24"/>
          <w:szCs w:val="24"/>
        </w:rPr>
      </w:pPr>
      <w:bookmarkStart w:id="1374" w:name="_Toc197945974"/>
      <w:r w:rsidRPr="001A35BC">
        <w:rPr>
          <w:sz w:val="24"/>
          <w:szCs w:val="24"/>
        </w:rPr>
        <w:t>Оценка целевых показателей эффективности и качества теплоснабжения в открытой системе теплоснабжения (горячего водоснабжения), отдельных участков таких систем и закрытой системе горячего водоснабжения</w:t>
      </w:r>
      <w:bookmarkEnd w:id="1374"/>
    </w:p>
    <w:p w:rsidR="00D02C78" w:rsidRDefault="00D02C78" w:rsidP="00885556">
      <w:pPr>
        <w:pStyle w:val="afffffffffff2"/>
        <w:spacing w:line="276" w:lineRule="auto"/>
      </w:pPr>
      <w:r>
        <w:t>Существуют следующие недостатки открытой схемы теплоснабжения:</w:t>
      </w:r>
    </w:p>
    <w:p w:rsidR="00D02C78" w:rsidRDefault="00D02C78" w:rsidP="00885556">
      <w:pPr>
        <w:pStyle w:val="afffffffffff2"/>
        <w:spacing w:line="276" w:lineRule="auto"/>
      </w:pPr>
      <w:r>
        <w:t>– повышенные расходы тепловой энергии на отопление и ГВС;</w:t>
      </w:r>
    </w:p>
    <w:p w:rsidR="00D02C78" w:rsidRDefault="00D02C78" w:rsidP="00885556">
      <w:pPr>
        <w:pStyle w:val="afffffffffff2"/>
        <w:spacing w:line="276" w:lineRule="auto"/>
      </w:pPr>
      <w:r>
        <w:t>– высокие удельные расходы топлива и электроэнергии на производство тепловой энергии;</w:t>
      </w:r>
    </w:p>
    <w:p w:rsidR="00D02C78" w:rsidRDefault="00D02C78" w:rsidP="00885556">
      <w:pPr>
        <w:pStyle w:val="afffffffffff2"/>
        <w:spacing w:line="276" w:lineRule="auto"/>
      </w:pPr>
      <w:r>
        <w:t>– повышенные затраты на эксплуатацию котельных и тепловых сетей;</w:t>
      </w:r>
    </w:p>
    <w:p w:rsidR="00D02C78" w:rsidRDefault="00D02C78" w:rsidP="00885556">
      <w:pPr>
        <w:pStyle w:val="afffffffffff2"/>
        <w:spacing w:line="276" w:lineRule="auto"/>
      </w:pPr>
      <w:r>
        <w:t>– не обеспечивается качественное теплоснабжение потребителей из-за больших потерь тепла и количества повреждений на тепловых сетях;</w:t>
      </w:r>
    </w:p>
    <w:p w:rsidR="00D02C78" w:rsidRDefault="00D02C78" w:rsidP="00885556">
      <w:pPr>
        <w:pStyle w:val="afffffffffff2"/>
        <w:spacing w:line="276" w:lineRule="auto"/>
      </w:pPr>
      <w:r>
        <w:t>– повышенные затраты на химводоподготовку;</w:t>
      </w:r>
    </w:p>
    <w:p w:rsidR="00D02C78" w:rsidRDefault="00D02C78" w:rsidP="00885556">
      <w:pPr>
        <w:pStyle w:val="afffffffffff2"/>
        <w:spacing w:line="276" w:lineRule="auto"/>
      </w:pPr>
      <w:r>
        <w:t>– при небольшом разборе вода начинает остывать в трубах.</w:t>
      </w:r>
    </w:p>
    <w:p w:rsidR="00D02C78" w:rsidRDefault="00D02C78" w:rsidP="00885556">
      <w:pPr>
        <w:pStyle w:val="afffffffffff2"/>
        <w:spacing w:line="276" w:lineRule="auto"/>
      </w:pPr>
      <w:r>
        <w:t>Преимущества открытой системы теплоснабжения: поскольку используются сразу несколько теплоисточников, в случае повреждения на трубопроводе система проявляет живучесть – полной остановки циркуляции не происходит, потребителей длительное время удерживают на затухающей схеме.</w:t>
      </w:r>
    </w:p>
    <w:p w:rsidR="00D02C78" w:rsidRDefault="00D02C78" w:rsidP="00885556">
      <w:pPr>
        <w:pStyle w:val="afffffffffff2"/>
        <w:spacing w:line="276" w:lineRule="auto"/>
      </w:pPr>
      <w:r>
        <w:t>Гидравлическая взаимосвязь отдельных элементов системы при зависимом подключении отопительных систем и открытого водоразбора с течением времени неизбежно приводит к разрегулировке гидравлического режима работы системы. В большой степени этому способствуют нарушения (в т.ч.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rsidR="00D02C78" w:rsidRDefault="00D02C78" w:rsidP="00885556">
      <w:pPr>
        <w:pStyle w:val="afffffffffff2"/>
        <w:spacing w:line="276" w:lineRule="auto"/>
      </w:pPr>
      <w:r>
        <w:t>Независимая схема представляет собой преобразование прямого присоединения контура отопления зданий посредством эжектора в гидравлически разделенное независимое присоединение посредством пластинчатого или кожухотрубного теплообменника и электрического насоса контура отопления здания. Теплообменник горячей воды использует обратную воду отопления для того, чтобы как можно больше понизить температуру обратной воды системы отопления.</w:t>
      </w:r>
    </w:p>
    <w:p w:rsidR="00D02C78" w:rsidRDefault="00D02C78" w:rsidP="00885556">
      <w:pPr>
        <w:pStyle w:val="afffffffffff2"/>
        <w:spacing w:line="276" w:lineRule="auto"/>
      </w:pPr>
      <w:r>
        <w:t>Температура ГВС будет точно контролироваться и поддерживаться на постоянном уровне 55 </w:t>
      </w:r>
      <w:r w:rsidRPr="00885556">
        <w:rPr>
          <w:vertAlign w:val="superscript"/>
        </w:rPr>
        <w:t>о</w:t>
      </w:r>
      <w:r>
        <w:t>С.</w:t>
      </w:r>
    </w:p>
    <w:p w:rsidR="00D02C78" w:rsidRDefault="00D02C78" w:rsidP="00885556">
      <w:pPr>
        <w:pStyle w:val="afffffffffff2"/>
        <w:spacing w:line="276" w:lineRule="auto"/>
      </w:pPr>
      <w:r>
        <w:t>Так как холодная вода, подогреваемая до уровня воды ГВС, будет только фильтроваться и не будет обрабатываться химически, стальные трубы будут заменены на пластиковые, которые не подвергаются коррозии.</w:t>
      </w:r>
    </w:p>
    <w:p w:rsidR="00D02C78" w:rsidRDefault="00D02C78" w:rsidP="00885556">
      <w:pPr>
        <w:pStyle w:val="afffffffffff2"/>
        <w:spacing w:line="276" w:lineRule="auto"/>
      </w:pPr>
      <w:r>
        <w:t>Попытки перевода существующего жилищного фонда с открытой системы теплоснабжения на закрытую показали необходимость значительных капитальных затрат и экономически не всегда оправдываются. Единственным наглядным положительным результатом перевода открытой системы теплоснабжения на закрытую является улучшение качества горячей воды.</w:t>
      </w:r>
    </w:p>
    <w:p w:rsidR="00D02C78" w:rsidRDefault="00D02C78" w:rsidP="00AD66A8">
      <w:pPr>
        <w:pStyle w:val="afffffffffff2"/>
        <w:spacing w:line="276" w:lineRule="auto"/>
      </w:pPr>
      <w:r>
        <w:t>Ключевыми критериями для перехода на закрытую систему присоединения ГВС будут являться:</w:t>
      </w:r>
    </w:p>
    <w:p w:rsidR="00D02C78" w:rsidRDefault="00D02C78" w:rsidP="00AD66A8">
      <w:pPr>
        <w:pStyle w:val="afffffffffff2"/>
        <w:spacing w:line="276" w:lineRule="auto"/>
      </w:pPr>
      <w:r>
        <w:t>1)</w:t>
      </w:r>
      <w:r>
        <w:tab/>
        <w:t>Для источников и тепловых сетей:</w:t>
      </w:r>
    </w:p>
    <w:p w:rsidR="00D02C78" w:rsidRDefault="00D02C78" w:rsidP="00AD66A8">
      <w:pPr>
        <w:pStyle w:val="afffffffffff2"/>
        <w:spacing w:line="276" w:lineRule="auto"/>
      </w:pPr>
      <w:r>
        <w:t>-</w:t>
      </w:r>
      <w:r>
        <w:tab/>
        <w:t>увеличение срока службы водогрейных котлов;</w:t>
      </w:r>
    </w:p>
    <w:p w:rsidR="00D02C78" w:rsidRDefault="00D02C78" w:rsidP="00AD66A8">
      <w:pPr>
        <w:pStyle w:val="afffffffffff2"/>
        <w:spacing w:line="276" w:lineRule="auto"/>
      </w:pPr>
      <w:r>
        <w:t>-</w:t>
      </w:r>
      <w:r>
        <w:tab/>
        <w:t>увеличение срока службы магистральных и квартальных тепловых сетей;</w:t>
      </w:r>
    </w:p>
    <w:p w:rsidR="00D02C78" w:rsidRDefault="00D02C78" w:rsidP="00AD66A8">
      <w:pPr>
        <w:pStyle w:val="afffffffffff2"/>
        <w:spacing w:line="276" w:lineRule="auto"/>
      </w:pPr>
      <w:r>
        <w:t>-</w:t>
      </w:r>
      <w:r>
        <w:tab/>
        <w:t>снижение нагрузки на систему подпитки теплосети;</w:t>
      </w:r>
    </w:p>
    <w:p w:rsidR="00D02C78" w:rsidRDefault="00D02C78" w:rsidP="00AD66A8">
      <w:pPr>
        <w:pStyle w:val="afffffffffff2"/>
        <w:spacing w:line="276" w:lineRule="auto"/>
      </w:pPr>
      <w:r>
        <w:t>2)</w:t>
      </w:r>
      <w:r>
        <w:tab/>
        <w:t>Для потребителей:</w:t>
      </w:r>
    </w:p>
    <w:p w:rsidR="00D02C78" w:rsidRDefault="00D02C78" w:rsidP="00AD66A8">
      <w:pPr>
        <w:pStyle w:val="afffffffffff2"/>
        <w:spacing w:line="276" w:lineRule="auto"/>
      </w:pPr>
      <w:r>
        <w:t>-</w:t>
      </w:r>
      <w:r>
        <w:tab/>
        <w:t xml:space="preserve">улучшение качества теплоснабжения потребителей, исчезновение «перетопов» во время положительных температур наружного воздуха в отопительный период; </w:t>
      </w:r>
    </w:p>
    <w:p w:rsidR="00D02C78" w:rsidRDefault="00D02C78" w:rsidP="00AD66A8">
      <w:pPr>
        <w:pStyle w:val="afffffffffff2"/>
        <w:spacing w:line="276" w:lineRule="auto"/>
      </w:pPr>
      <w:r>
        <w:t>-</w:t>
      </w:r>
      <w:r>
        <w:tab/>
        <w:t>соответствие качества горячей воды санитарным нормам.</w:t>
      </w:r>
    </w:p>
    <w:p w:rsidR="00D02C78" w:rsidRDefault="00D02C78" w:rsidP="00AD66A8">
      <w:pPr>
        <w:pStyle w:val="afffffffffff2"/>
        <w:spacing w:line="276" w:lineRule="auto"/>
      </w:pPr>
      <w:r>
        <w:t xml:space="preserve">Переход на независимые схемы позволит широко применять автоматизацию процессов регулирования и повышать надежность теплоснабжения. При внедрении, совместно с «закрытием» системы ГВС независимых схем теплоснабжения городских объектов, отопительное оборудование потребителей гидравлически изолируется от сетей производителя тепла, что позволяет использовать более эффективные и безаварийные режимы работы насосного оборудования как в автоматизированных индивидуальных тепловых пунктах (АИТП) потребителя, так и на магистральных и внутриквартальных сетях ресурсоснабжающих организаций (РСО). </w:t>
      </w:r>
    </w:p>
    <w:p w:rsidR="00D02C78" w:rsidRDefault="00D02C78" w:rsidP="00AD66A8">
      <w:pPr>
        <w:pStyle w:val="afffffffffff2"/>
        <w:spacing w:line="276" w:lineRule="auto"/>
      </w:pPr>
      <w:r>
        <w:t>Также следует отметить возможные эффекты для потребителей:</w:t>
      </w:r>
    </w:p>
    <w:p w:rsidR="00D02C78" w:rsidRDefault="00D02C78" w:rsidP="00AD66A8">
      <w:pPr>
        <w:pStyle w:val="afffffffffff2"/>
        <w:spacing w:line="276" w:lineRule="auto"/>
      </w:pPr>
      <w:r>
        <w:t>-</w:t>
      </w:r>
      <w:r>
        <w:tab/>
        <w:t>снижение платежей за горячую воду при стоимости теплоносителя выше стоимости водопроводной воды;</w:t>
      </w:r>
    </w:p>
    <w:p w:rsidR="00D02C78" w:rsidRDefault="00D02C78" w:rsidP="00AD66A8">
      <w:pPr>
        <w:pStyle w:val="afffffffffff2"/>
        <w:spacing w:line="276" w:lineRule="auto"/>
      </w:pPr>
      <w:r>
        <w:t>-</w:t>
      </w:r>
      <w:r>
        <w:tab/>
        <w:t>соблюдение температуры горячей воды;</w:t>
      </w:r>
    </w:p>
    <w:p w:rsidR="00D02C78" w:rsidRDefault="00D02C78" w:rsidP="00AD66A8">
      <w:pPr>
        <w:pStyle w:val="afffffffffff2"/>
        <w:spacing w:line="276" w:lineRule="auto"/>
      </w:pPr>
      <w:r>
        <w:t>-</w:t>
      </w:r>
      <w:r>
        <w:tab/>
        <w:t>уменьшение сливов при отсутствии циркуляции;</w:t>
      </w:r>
    </w:p>
    <w:p w:rsidR="00D02C78" w:rsidRDefault="00D02C78" w:rsidP="00AD66A8">
      <w:pPr>
        <w:pStyle w:val="afffffffffff2"/>
        <w:spacing w:line="276" w:lineRule="auto"/>
      </w:pPr>
      <w:r>
        <w:t>-</w:t>
      </w:r>
      <w:r>
        <w:tab/>
        <w:t>повышение достоверности и снижение стоимости приборного учета.</w:t>
      </w:r>
    </w:p>
    <w:p w:rsidR="00D02C78" w:rsidRDefault="00D02C78" w:rsidP="00AD66A8">
      <w:pPr>
        <w:pStyle w:val="afffffffffff2"/>
        <w:spacing w:line="276" w:lineRule="auto"/>
      </w:pPr>
      <w:r>
        <w:t>Возможны эффекты от перехода также и для теплоснабжающей организации:</w:t>
      </w:r>
    </w:p>
    <w:p w:rsidR="00D02C78" w:rsidRDefault="00D02C78" w:rsidP="00AD66A8">
      <w:pPr>
        <w:pStyle w:val="afffffffffff2"/>
        <w:spacing w:line="276" w:lineRule="auto"/>
      </w:pPr>
      <w:r>
        <w:t>-</w:t>
      </w:r>
      <w:r>
        <w:tab/>
        <w:t>ликвидация убытков при тарифе на теплоноситель ниже реальных затрат;</w:t>
      </w:r>
    </w:p>
    <w:p w:rsidR="00D02C78" w:rsidRDefault="00D02C78" w:rsidP="00AD66A8">
      <w:pPr>
        <w:pStyle w:val="afffffffffff2"/>
        <w:spacing w:line="276" w:lineRule="auto"/>
      </w:pPr>
      <w:r>
        <w:t>-</w:t>
      </w:r>
      <w:r>
        <w:tab/>
        <w:t>возможность получения дополнительных доходов от эксплуатации ИТП;</w:t>
      </w:r>
    </w:p>
    <w:p w:rsidR="00D02C78" w:rsidRDefault="00D02C78" w:rsidP="00AD66A8">
      <w:pPr>
        <w:pStyle w:val="afffffffffff2"/>
        <w:spacing w:line="276" w:lineRule="auto"/>
      </w:pPr>
      <w:r>
        <w:t>-</w:t>
      </w:r>
      <w:r>
        <w:tab/>
        <w:t>улучшение режимов в тепловых сетях с возможностью подключения новых потребителей;</w:t>
      </w:r>
    </w:p>
    <w:p w:rsidR="00D02C78" w:rsidRDefault="00D02C78" w:rsidP="00AD66A8">
      <w:pPr>
        <w:pStyle w:val="afffffffffff2"/>
        <w:spacing w:line="276" w:lineRule="auto"/>
      </w:pPr>
      <w:r>
        <w:t>-</w:t>
      </w:r>
      <w:r>
        <w:tab/>
        <w:t>повышение качества теплоносителя с уменьшением внутренней коррозии оборудования.</w:t>
      </w:r>
    </w:p>
    <w:p w:rsidR="00D02C78" w:rsidRDefault="00D02C78" w:rsidP="00885556">
      <w:pPr>
        <w:pStyle w:val="afffffffffff2"/>
        <w:spacing w:line="276" w:lineRule="auto"/>
      </w:pPr>
      <w:r>
        <w:t>Существуют следующие недостатки открытой схемы теплоснабжения:</w:t>
      </w:r>
    </w:p>
    <w:p w:rsidR="00D02C78" w:rsidRDefault="00D02C78" w:rsidP="00885556">
      <w:pPr>
        <w:pStyle w:val="afffffffffff2"/>
        <w:spacing w:line="276" w:lineRule="auto"/>
      </w:pPr>
      <w:r>
        <w:t>– повышенные расходы тепловой энергии на отопление и ГВС;</w:t>
      </w:r>
    </w:p>
    <w:p w:rsidR="00D02C78" w:rsidRDefault="00D02C78" w:rsidP="00885556">
      <w:pPr>
        <w:pStyle w:val="afffffffffff2"/>
        <w:spacing w:line="276" w:lineRule="auto"/>
      </w:pPr>
      <w:r>
        <w:t>– высокие удельные расходы топлива и электроэнергии на производство тепловой энергии;</w:t>
      </w:r>
    </w:p>
    <w:p w:rsidR="00D02C78" w:rsidRDefault="00D02C78" w:rsidP="00885556">
      <w:pPr>
        <w:pStyle w:val="afffffffffff2"/>
        <w:spacing w:line="276" w:lineRule="auto"/>
      </w:pPr>
      <w:r>
        <w:t>– повышенные затраты на эксплуатацию котельных и тепловых сетей;</w:t>
      </w:r>
    </w:p>
    <w:p w:rsidR="00D02C78" w:rsidRDefault="00D02C78" w:rsidP="00885556">
      <w:pPr>
        <w:pStyle w:val="afffffffffff2"/>
        <w:spacing w:line="276" w:lineRule="auto"/>
      </w:pPr>
      <w:r>
        <w:t>– не обеспечивается качественное теплоснабжение потребителей из-за больших потерь тепла и количества повреждений на тепловых сетях;</w:t>
      </w:r>
    </w:p>
    <w:p w:rsidR="00D02C78" w:rsidRDefault="00D02C78" w:rsidP="00885556">
      <w:pPr>
        <w:pStyle w:val="afffffffffff2"/>
        <w:spacing w:line="276" w:lineRule="auto"/>
      </w:pPr>
      <w:r>
        <w:t>– повышенные затраты на химводоподготовку;</w:t>
      </w:r>
    </w:p>
    <w:p w:rsidR="00D02C78" w:rsidRDefault="00D02C78" w:rsidP="00885556">
      <w:pPr>
        <w:pStyle w:val="afffffffffff2"/>
        <w:spacing w:line="276" w:lineRule="auto"/>
      </w:pPr>
      <w:r>
        <w:t>– при небольшом разборе вода начинает остывать в трубах.</w:t>
      </w:r>
    </w:p>
    <w:p w:rsidR="00D02C78" w:rsidRDefault="00D02C78" w:rsidP="00885556">
      <w:pPr>
        <w:pStyle w:val="afffffffffff2"/>
        <w:spacing w:line="276" w:lineRule="auto"/>
      </w:pPr>
      <w:r>
        <w:t>Преимущества открытой системы теплоснабжения: поскольку используются сразу несколько теплоисточников, в случае повреждения на трубопроводе система проявляет живучесть – полной остановки циркуляции не происходит, потребителей длительное время удерживают на затухающей схеме.</w:t>
      </w:r>
    </w:p>
    <w:p w:rsidR="00D02C78" w:rsidRDefault="00D02C78" w:rsidP="00885556">
      <w:pPr>
        <w:pStyle w:val="afffffffffff2"/>
        <w:spacing w:line="276" w:lineRule="auto"/>
      </w:pPr>
      <w:r>
        <w:t>Гидравлическая взаимосвязь отдельных элементов системы при зависимом подключении отопительных систем и открытого водоразбора с течением времени неизбежно приводит к разрегулировке гидравлического режима работы системы. В большой степени этому способствуют нарушения (в т.ч.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rsidR="00D02C78" w:rsidRDefault="00D02C78" w:rsidP="00885556">
      <w:pPr>
        <w:pStyle w:val="afffffffffff2"/>
        <w:spacing w:line="276" w:lineRule="auto"/>
      </w:pPr>
      <w:r>
        <w:t>Независимая схема представляет собой преобразование прямого присоединения контура отопления зданий посредством эжектора в гидравлически разделенное независимое присоединение посредством пластинчатого или кожухотрубного теплообменника и электрического насоса контура отопления здания. Теплообменник горячей воды использует обратную воду отопления для того, чтобы как можно больше понизить температуру обратной воды системы отопления.</w:t>
      </w:r>
    </w:p>
    <w:p w:rsidR="00D02C78" w:rsidRDefault="00D02C78" w:rsidP="00885556">
      <w:pPr>
        <w:pStyle w:val="afffffffffff2"/>
        <w:spacing w:line="276" w:lineRule="auto"/>
      </w:pPr>
      <w:r>
        <w:t>Температура ГВС будет точно контролироваться и поддерживаться на постоянном уровне 55</w:t>
      </w:r>
      <w:r>
        <w:rPr>
          <w:vertAlign w:val="superscript"/>
        </w:rPr>
        <w:t>о</w:t>
      </w:r>
      <w:r>
        <w:t>С.</w:t>
      </w:r>
    </w:p>
    <w:p w:rsidR="00D02C78" w:rsidRDefault="00D02C78" w:rsidP="00885556">
      <w:pPr>
        <w:pStyle w:val="afffffffffff2"/>
        <w:spacing w:line="276" w:lineRule="auto"/>
      </w:pPr>
      <w:r>
        <w:t>Так как холодная вода, подогреваемая до уровня воды ГВС, будет только фильтроваться и не будет обрабатываться химически, стальные трубы будут заменены на пластиковые, которые не подвергаются коррозии.</w:t>
      </w:r>
    </w:p>
    <w:p w:rsidR="00D02C78" w:rsidRDefault="00D02C78" w:rsidP="00885556">
      <w:pPr>
        <w:pStyle w:val="afffffffffff2"/>
        <w:spacing w:line="276" w:lineRule="auto"/>
      </w:pPr>
      <w:r>
        <w:t>Попытки перевода существующего жилищного фонда с открытой системы теплоснабжения на закрытую показали необходимость значительных капитальных затрат и экономически не оправдываются. Единственным наглядным положительным результатом перевода открытой системы теплоснабжения на закрытую является улучшение качества горячей воды.</w:t>
      </w:r>
    </w:p>
    <w:p w:rsidR="00D02C78" w:rsidRPr="00CD21E7" w:rsidRDefault="00D02C78" w:rsidP="009D765F">
      <w:pPr>
        <w:pStyle w:val="afffffffffff2"/>
        <w:spacing w:line="276" w:lineRule="auto"/>
      </w:pPr>
    </w:p>
    <w:p w:rsidR="00D02C78" w:rsidRPr="009D765F" w:rsidRDefault="00D02C78" w:rsidP="00F67C79">
      <w:pPr>
        <w:pStyle w:val="11f6"/>
        <w:numPr>
          <w:ilvl w:val="1"/>
          <w:numId w:val="74"/>
        </w:numPr>
        <w:spacing w:before="0" w:after="0" w:line="276" w:lineRule="auto"/>
        <w:ind w:left="0" w:right="0" w:firstLine="709"/>
        <w:rPr>
          <w:sz w:val="24"/>
          <w:szCs w:val="24"/>
        </w:rPr>
      </w:pPr>
      <w:bookmarkStart w:id="1375" w:name="_Toc67071206"/>
      <w:bookmarkStart w:id="1376" w:name="_Toc67071569"/>
      <w:bookmarkStart w:id="1377" w:name="_Toc70356493"/>
      <w:bookmarkStart w:id="1378" w:name="_Toc197945975"/>
      <w:bookmarkEnd w:id="1366"/>
      <w:bookmarkEnd w:id="1367"/>
      <w:r w:rsidRPr="001A35BC">
        <w:rPr>
          <w:sz w:val="24"/>
          <w:szCs w:val="24"/>
        </w:rPr>
        <w:t>Описание актуальных изменений в предложениях по переводу открытых систем теплоснабжения (горячего водоснабжения), отдельных участков таких систем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1375"/>
      <w:bookmarkEnd w:id="1376"/>
      <w:bookmarkEnd w:id="1377"/>
      <w:bookmarkEnd w:id="1378"/>
    </w:p>
    <w:p w:rsidR="00D02C78" w:rsidRDefault="00D02C78" w:rsidP="009D765F">
      <w:pPr>
        <w:pStyle w:val="afffffffffff2"/>
        <w:spacing w:line="276" w:lineRule="auto"/>
      </w:pPr>
      <w:r w:rsidRPr="00070AAE">
        <w:t>За период, предшествующий актуализации схемы теплоснабжения, внесены изменения в предложения</w:t>
      </w:r>
      <w:r>
        <w:t xml:space="preserve"> по реконструкции и модернизации системы теплоснабжения г. Бокситогорска которые предусматривают </w:t>
      </w:r>
      <w:r w:rsidRPr="00070AAE">
        <w:t>поэтапный переход на закрытую систему теплоснабжения до 202</w:t>
      </w:r>
      <w:r>
        <w:t>9</w:t>
      </w:r>
      <w:r w:rsidRPr="00070AAE">
        <w:t xml:space="preserve"> года с установкой ИТП у потребителей за счет бюджетных средств Ленинградской области.</w:t>
      </w:r>
    </w:p>
    <w:p w:rsidR="00D02C78" w:rsidRDefault="00D02C78" w:rsidP="009D765F">
      <w:pPr>
        <w:pStyle w:val="afffffffffff2"/>
        <w:spacing w:line="276" w:lineRule="auto"/>
      </w:pPr>
    </w:p>
    <w:p w:rsidR="00D02C78" w:rsidRPr="009D765F" w:rsidRDefault="00D02C78" w:rsidP="00F67C79">
      <w:pPr>
        <w:pStyle w:val="1ff1"/>
        <w:pageBreakBefore/>
        <w:numPr>
          <w:ilvl w:val="0"/>
          <w:numId w:val="74"/>
        </w:numPr>
        <w:spacing w:before="0" w:after="0" w:line="276" w:lineRule="auto"/>
        <w:ind w:left="0" w:right="0" w:firstLine="709"/>
        <w:jc w:val="both"/>
        <w:rPr>
          <w:sz w:val="24"/>
        </w:rPr>
      </w:pPr>
      <w:bookmarkStart w:id="1379" w:name="_Toc70356494"/>
      <w:bookmarkStart w:id="1380" w:name="_Toc197945976"/>
      <w:r w:rsidRPr="009D765F">
        <w:rPr>
          <w:sz w:val="24"/>
        </w:rPr>
        <w:t>Перспективные топливные балансы</w:t>
      </w:r>
      <w:bookmarkEnd w:id="1379"/>
      <w:bookmarkEnd w:id="1380"/>
    </w:p>
    <w:p w:rsidR="00D02C78" w:rsidRPr="009D765F" w:rsidRDefault="00D02C78" w:rsidP="00F67C79">
      <w:pPr>
        <w:pStyle w:val="11f6"/>
        <w:numPr>
          <w:ilvl w:val="1"/>
          <w:numId w:val="74"/>
        </w:numPr>
        <w:spacing w:before="0" w:after="0" w:line="276" w:lineRule="auto"/>
        <w:ind w:left="0" w:right="0" w:firstLine="709"/>
        <w:rPr>
          <w:sz w:val="24"/>
          <w:szCs w:val="24"/>
        </w:rPr>
      </w:pPr>
      <w:bookmarkStart w:id="1381" w:name="_Toc70356496"/>
      <w:bookmarkStart w:id="1382" w:name="_Toc197945977"/>
      <w:r w:rsidRPr="009D765F">
        <w:rPr>
          <w:sz w:val="24"/>
          <w:szCs w:val="24"/>
        </w:rPr>
        <w:t xml:space="preserve">Расчеты по каждому источнику тепловой энергии перспективных максимальных часовых и годовых расходов основного вида топлива для зимнего периода, необходимого для обеспечения нормативного функционирования источников тепловой энергии на территории </w:t>
      </w:r>
      <w:r>
        <w:rPr>
          <w:sz w:val="24"/>
          <w:szCs w:val="24"/>
        </w:rPr>
        <w:t xml:space="preserve">Бокситогорского городского </w:t>
      </w:r>
      <w:r w:rsidRPr="009D765F">
        <w:rPr>
          <w:sz w:val="24"/>
          <w:szCs w:val="24"/>
        </w:rPr>
        <w:t>поселения</w:t>
      </w:r>
      <w:bookmarkEnd w:id="1381"/>
      <w:bookmarkEnd w:id="1382"/>
    </w:p>
    <w:p w:rsidR="00D02C78" w:rsidRPr="00292858" w:rsidRDefault="00D02C78" w:rsidP="00C313B2">
      <w:pPr>
        <w:pStyle w:val="afffffffffff2"/>
        <w:spacing w:line="276" w:lineRule="auto"/>
        <w:rPr>
          <w:lang w:eastAsia="en-US"/>
        </w:rPr>
      </w:pPr>
      <w:r w:rsidRPr="00292858">
        <w:rPr>
          <w:lang w:eastAsia="en-US"/>
        </w:rPr>
        <w:t>Перспективные топливные балансы разработаны в соответствии c требованиями:</w:t>
      </w:r>
    </w:p>
    <w:p w:rsidR="00D02C78" w:rsidRPr="00292858" w:rsidRDefault="00D02C78" w:rsidP="00F67C79">
      <w:pPr>
        <w:pStyle w:val="afffc"/>
        <w:numPr>
          <w:ilvl w:val="0"/>
          <w:numId w:val="94"/>
        </w:numPr>
        <w:spacing w:line="276" w:lineRule="auto"/>
        <w:ind w:left="0" w:firstLine="709"/>
        <w:jc w:val="both"/>
        <w:rPr>
          <w:spacing w:val="-4"/>
        </w:rPr>
      </w:pPr>
      <w:r w:rsidRPr="00292858">
        <w:rPr>
          <w:spacing w:val="-4"/>
        </w:rPr>
        <w:t xml:space="preserve">Федерального закона от 27.07.2010 № 190-ФЗ </w:t>
      </w:r>
      <w:r>
        <w:rPr>
          <w:spacing w:val="-4"/>
        </w:rPr>
        <w:t>«</w:t>
      </w:r>
      <w:r w:rsidRPr="00292858">
        <w:rPr>
          <w:spacing w:val="-4"/>
        </w:rPr>
        <w:t>О теплоснабжении</w:t>
      </w:r>
      <w:r>
        <w:rPr>
          <w:spacing w:val="-4"/>
        </w:rPr>
        <w:t>»</w:t>
      </w:r>
      <w:r w:rsidRPr="00292858">
        <w:rPr>
          <w:spacing w:val="-4"/>
        </w:rPr>
        <w:t>;</w:t>
      </w:r>
    </w:p>
    <w:p w:rsidR="00D02C78" w:rsidRDefault="00D02C78" w:rsidP="00F67C79">
      <w:pPr>
        <w:pStyle w:val="afffc"/>
        <w:numPr>
          <w:ilvl w:val="0"/>
          <w:numId w:val="94"/>
        </w:numPr>
        <w:spacing w:line="276" w:lineRule="auto"/>
        <w:ind w:left="0" w:firstLine="709"/>
        <w:jc w:val="both"/>
      </w:pPr>
      <w:r w:rsidRPr="00292858">
        <w:rPr>
          <w:spacing w:val="-4"/>
        </w:rPr>
        <w:t>постановления Правительства Российской Федерации от 22.02.2012 №</w:t>
      </w:r>
      <w:r>
        <w:rPr>
          <w:spacing w:val="-4"/>
        </w:rPr>
        <w:t xml:space="preserve"> </w:t>
      </w:r>
      <w:r w:rsidRPr="00292858">
        <w:rPr>
          <w:spacing w:val="-4"/>
        </w:rPr>
        <w:t xml:space="preserve">154 </w:t>
      </w:r>
      <w:r>
        <w:rPr>
          <w:spacing w:val="-4"/>
        </w:rPr>
        <w:t>«</w:t>
      </w:r>
      <w:r w:rsidRPr="00292858">
        <w:rPr>
          <w:spacing w:val="-4"/>
        </w:rPr>
        <w:t>О требованиях к схемам теплоснабжения, порядку их разработки и утверждения</w:t>
      </w:r>
      <w:r>
        <w:rPr>
          <w:spacing w:val="-4"/>
        </w:rPr>
        <w:t>»</w:t>
      </w:r>
      <w:r w:rsidRPr="00292858">
        <w:rPr>
          <w:spacing w:val="-4"/>
        </w:rPr>
        <w:t xml:space="preserve"> (в</w:t>
      </w:r>
      <w:r>
        <w:t xml:space="preserve"> редакции постановления Правительства Российской Федерации от 03.04.2018 № 405).</w:t>
      </w:r>
    </w:p>
    <w:p w:rsidR="00D02C78" w:rsidRPr="00E16423" w:rsidRDefault="00D02C78" w:rsidP="00C313B2">
      <w:pPr>
        <w:pStyle w:val="affffffff0"/>
        <w:spacing w:line="276" w:lineRule="auto"/>
        <w:rPr>
          <w:rFonts w:ascii="Times New Roman" w:hAnsi="Times New Roman" w:cs="Times New Roman"/>
          <w:sz w:val="24"/>
          <w:szCs w:val="24"/>
        </w:rPr>
      </w:pPr>
      <w:r w:rsidRPr="00B81345">
        <w:rPr>
          <w:rFonts w:ascii="Times New Roman" w:hAnsi="Times New Roman" w:cs="Times New Roman"/>
          <w:spacing w:val="-4"/>
          <w:sz w:val="24"/>
          <w:szCs w:val="24"/>
        </w:rPr>
        <w:t>В качестве осно</w:t>
      </w:r>
      <w:r>
        <w:rPr>
          <w:rFonts w:ascii="Times New Roman" w:hAnsi="Times New Roman" w:cs="Times New Roman"/>
          <w:spacing w:val="-4"/>
          <w:sz w:val="24"/>
          <w:szCs w:val="24"/>
        </w:rPr>
        <w:t xml:space="preserve">вного топлива источниках тепловой энергии на территории Бокситогорского городского поселения </w:t>
      </w:r>
      <w:r>
        <w:rPr>
          <w:rFonts w:ascii="Times New Roman" w:hAnsi="Times New Roman" w:cs="Times New Roman"/>
          <w:sz w:val="24"/>
          <w:szCs w:val="24"/>
        </w:rPr>
        <w:t>используется природный газ.</w:t>
      </w:r>
    </w:p>
    <w:p w:rsidR="00D02C78" w:rsidRPr="00E16423" w:rsidRDefault="00D02C78" w:rsidP="00C313B2">
      <w:pPr>
        <w:pStyle w:val="affffffff0"/>
        <w:spacing w:line="276" w:lineRule="auto"/>
        <w:rPr>
          <w:rFonts w:ascii="Times New Roman" w:hAnsi="Times New Roman" w:cs="Times New Roman"/>
          <w:sz w:val="24"/>
          <w:szCs w:val="24"/>
        </w:rPr>
      </w:pPr>
      <w:r w:rsidRPr="00E16423">
        <w:rPr>
          <w:rFonts w:ascii="Times New Roman" w:hAnsi="Times New Roman" w:cs="Times New Roman"/>
          <w:sz w:val="24"/>
          <w:szCs w:val="24"/>
        </w:rPr>
        <w:t>Результаты расчетов перспективных максимальных часовых и годовых расходов основного топлива для зимнег</w:t>
      </w:r>
      <w:r>
        <w:rPr>
          <w:rFonts w:ascii="Times New Roman" w:hAnsi="Times New Roman" w:cs="Times New Roman"/>
          <w:sz w:val="24"/>
          <w:szCs w:val="24"/>
        </w:rPr>
        <w:t>о</w:t>
      </w:r>
      <w:r w:rsidRPr="00E16423">
        <w:rPr>
          <w:rFonts w:ascii="Times New Roman" w:hAnsi="Times New Roman" w:cs="Times New Roman"/>
          <w:sz w:val="24"/>
          <w:szCs w:val="24"/>
        </w:rPr>
        <w:t xml:space="preserve"> </w:t>
      </w:r>
      <w:r>
        <w:rPr>
          <w:rFonts w:ascii="Times New Roman" w:hAnsi="Times New Roman" w:cs="Times New Roman"/>
          <w:sz w:val="24"/>
          <w:szCs w:val="24"/>
        </w:rPr>
        <w:t xml:space="preserve">и летнего </w:t>
      </w:r>
      <w:r w:rsidRPr="00E16423">
        <w:rPr>
          <w:rFonts w:ascii="Times New Roman" w:hAnsi="Times New Roman" w:cs="Times New Roman"/>
          <w:sz w:val="24"/>
          <w:szCs w:val="24"/>
        </w:rPr>
        <w:t>период</w:t>
      </w:r>
      <w:r>
        <w:rPr>
          <w:rFonts w:ascii="Times New Roman" w:hAnsi="Times New Roman" w:cs="Times New Roman"/>
          <w:sz w:val="24"/>
          <w:szCs w:val="24"/>
        </w:rPr>
        <w:t>а</w:t>
      </w:r>
      <w:r w:rsidRPr="00E16423">
        <w:rPr>
          <w:rFonts w:ascii="Times New Roman" w:hAnsi="Times New Roman" w:cs="Times New Roman"/>
          <w:sz w:val="24"/>
          <w:szCs w:val="24"/>
        </w:rPr>
        <w:t xml:space="preserve"> для </w:t>
      </w:r>
      <w:r>
        <w:rPr>
          <w:rFonts w:ascii="Times New Roman" w:hAnsi="Times New Roman" w:cs="Times New Roman"/>
          <w:sz w:val="24"/>
          <w:szCs w:val="24"/>
        </w:rPr>
        <w:t xml:space="preserve">источников тепловой энергии </w:t>
      </w:r>
      <w:r w:rsidRPr="00E16423">
        <w:rPr>
          <w:rFonts w:ascii="Times New Roman" w:hAnsi="Times New Roman" w:cs="Times New Roman"/>
          <w:sz w:val="24"/>
          <w:szCs w:val="24"/>
        </w:rPr>
        <w:t xml:space="preserve">на территории </w:t>
      </w:r>
      <w:r w:rsidRPr="009D765F">
        <w:rPr>
          <w:rFonts w:ascii="Times New Roman" w:hAnsi="Times New Roman" w:cs="Times New Roman"/>
          <w:sz w:val="24"/>
          <w:szCs w:val="24"/>
        </w:rPr>
        <w:t xml:space="preserve">Бокситогорского городского поселения </w:t>
      </w:r>
      <w:r w:rsidRPr="00E16423">
        <w:rPr>
          <w:rFonts w:ascii="Times New Roman" w:hAnsi="Times New Roman" w:cs="Times New Roman"/>
          <w:sz w:val="24"/>
          <w:szCs w:val="24"/>
        </w:rPr>
        <w:t xml:space="preserve">представлены в таблицах </w:t>
      </w:r>
      <w:r>
        <w:rPr>
          <w:rFonts w:ascii="Times New Roman" w:hAnsi="Times New Roman" w:cs="Times New Roman"/>
          <w:sz w:val="24"/>
          <w:szCs w:val="24"/>
        </w:rPr>
        <w:t>10</w:t>
      </w:r>
      <w:r w:rsidRPr="00E16423">
        <w:rPr>
          <w:rFonts w:ascii="Times New Roman" w:hAnsi="Times New Roman" w:cs="Times New Roman"/>
          <w:sz w:val="24"/>
          <w:szCs w:val="24"/>
        </w:rPr>
        <w:t>.1</w:t>
      </w:r>
      <w:r>
        <w:rPr>
          <w:rFonts w:ascii="Times New Roman" w:hAnsi="Times New Roman" w:cs="Times New Roman"/>
          <w:sz w:val="24"/>
          <w:szCs w:val="24"/>
        </w:rPr>
        <w:t>.1</w:t>
      </w:r>
      <w:r w:rsidRPr="00E16423">
        <w:rPr>
          <w:rFonts w:ascii="Times New Roman" w:hAnsi="Times New Roman" w:cs="Times New Roman"/>
          <w:sz w:val="24"/>
          <w:szCs w:val="24"/>
        </w:rPr>
        <w:t xml:space="preserve"> – </w:t>
      </w:r>
      <w:r>
        <w:rPr>
          <w:rFonts w:ascii="Times New Roman" w:hAnsi="Times New Roman" w:cs="Times New Roman"/>
          <w:sz w:val="24"/>
          <w:szCs w:val="24"/>
        </w:rPr>
        <w:t>10.1</w:t>
      </w:r>
      <w:r w:rsidRPr="00E16423">
        <w:rPr>
          <w:rFonts w:ascii="Times New Roman" w:hAnsi="Times New Roman" w:cs="Times New Roman"/>
          <w:sz w:val="24"/>
          <w:szCs w:val="24"/>
        </w:rPr>
        <w:t>.</w:t>
      </w:r>
      <w:r>
        <w:rPr>
          <w:rFonts w:ascii="Times New Roman" w:hAnsi="Times New Roman" w:cs="Times New Roman"/>
          <w:sz w:val="24"/>
          <w:szCs w:val="24"/>
        </w:rPr>
        <w:t>2</w:t>
      </w:r>
      <w:r w:rsidRPr="00E16423">
        <w:rPr>
          <w:rFonts w:ascii="Times New Roman" w:hAnsi="Times New Roman" w:cs="Times New Roman"/>
          <w:sz w:val="24"/>
          <w:szCs w:val="24"/>
        </w:rPr>
        <w:t>.</w:t>
      </w:r>
    </w:p>
    <w:p w:rsidR="00D02C78" w:rsidRPr="009D765F" w:rsidRDefault="00D02C78" w:rsidP="00C313B2">
      <w:pPr>
        <w:pStyle w:val="affffffff0"/>
        <w:spacing w:line="276" w:lineRule="auto"/>
        <w:rPr>
          <w:rFonts w:ascii="Times New Roman" w:hAnsi="Times New Roman" w:cs="Times New Roman"/>
          <w:spacing w:val="-4"/>
          <w:sz w:val="24"/>
          <w:szCs w:val="24"/>
        </w:rPr>
      </w:pPr>
    </w:p>
    <w:p w:rsidR="00D02C78" w:rsidRPr="009D765F" w:rsidRDefault="00D02C78" w:rsidP="009D765F">
      <w:pPr>
        <w:pStyle w:val="affffffff0"/>
        <w:spacing w:line="300" w:lineRule="auto"/>
        <w:rPr>
          <w:rFonts w:ascii="Times New Roman" w:hAnsi="Times New Roman" w:cs="Times New Roman"/>
          <w:spacing w:val="-4"/>
          <w:sz w:val="24"/>
          <w:szCs w:val="24"/>
        </w:rPr>
      </w:pPr>
    </w:p>
    <w:p w:rsidR="00D02C78" w:rsidRDefault="00D02C78">
      <w:pPr>
        <w:spacing w:after="200" w:line="276" w:lineRule="auto"/>
        <w:sectPr w:rsidR="00D02C78" w:rsidSect="00D7761E">
          <w:pgSz w:w="11906" w:h="16838" w:code="9"/>
          <w:pgMar w:top="1134" w:right="851" w:bottom="1134" w:left="1418" w:header="283" w:footer="567" w:gutter="0"/>
          <w:cols w:space="708"/>
          <w:docGrid w:linePitch="360"/>
        </w:sectPr>
      </w:pPr>
    </w:p>
    <w:p w:rsidR="00D02C78" w:rsidRPr="00DB49B5" w:rsidRDefault="00D02C78" w:rsidP="009D765F">
      <w:pPr>
        <w:pStyle w:val="afffa"/>
        <w:spacing w:before="0" w:after="0" w:line="276" w:lineRule="auto"/>
        <w:ind w:firstLine="709"/>
      </w:pPr>
      <w:bookmarkStart w:id="1383" w:name="_Toc197946126"/>
      <w:r w:rsidRPr="00C95CD8">
        <w:t xml:space="preserve">Таблица 10.1.1 Топливный баланс </w:t>
      </w:r>
      <w:r>
        <w:t>БМК д. Сёгла</w:t>
      </w:r>
      <w:bookmarkEnd w:id="1383"/>
    </w:p>
    <w:tbl>
      <w:tblPr>
        <w:tblW w:w="5000" w:type="pct"/>
        <w:tblInd w:w="-5" w:type="dxa"/>
        <w:tblLook w:val="00A0" w:firstRow="1" w:lastRow="0" w:firstColumn="1" w:lastColumn="0" w:noHBand="0" w:noVBand="0"/>
      </w:tblPr>
      <w:tblGrid>
        <w:gridCol w:w="5887"/>
        <w:gridCol w:w="954"/>
        <w:gridCol w:w="703"/>
        <w:gridCol w:w="703"/>
        <w:gridCol w:w="702"/>
        <w:gridCol w:w="702"/>
        <w:gridCol w:w="702"/>
        <w:gridCol w:w="702"/>
        <w:gridCol w:w="702"/>
        <w:gridCol w:w="702"/>
        <w:gridCol w:w="702"/>
        <w:gridCol w:w="702"/>
        <w:gridCol w:w="702"/>
      </w:tblGrid>
      <w:tr w:rsidR="00D02C78" w:rsidTr="00885556">
        <w:trPr>
          <w:trHeight w:val="20"/>
        </w:trPr>
        <w:tc>
          <w:tcPr>
            <w:tcW w:w="5942" w:type="dxa"/>
            <w:vMerge w:val="restar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Наименование показателя</w:t>
            </w:r>
          </w:p>
        </w:tc>
        <w:tc>
          <w:tcPr>
            <w:tcW w:w="963"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Ед. измерения</w:t>
            </w:r>
          </w:p>
        </w:tc>
        <w:tc>
          <w:tcPr>
            <w:tcW w:w="708" w:type="dxa"/>
            <w:tcBorders>
              <w:top w:val="single" w:sz="4" w:space="0" w:color="auto"/>
              <w:left w:val="nil"/>
              <w:bottom w:val="single" w:sz="4" w:space="0" w:color="auto"/>
              <w:right w:val="single" w:sz="4" w:space="0" w:color="auto"/>
            </w:tcBorders>
            <w:vAlign w:val="center"/>
          </w:tcPr>
          <w:p w:rsidR="00D02C78" w:rsidRPr="006D5F53" w:rsidRDefault="00D02C78">
            <w:pPr>
              <w:jc w:val="center"/>
              <w:rPr>
                <w:color w:val="000000"/>
                <w:sz w:val="19"/>
                <w:szCs w:val="19"/>
              </w:rPr>
            </w:pPr>
            <w:r>
              <w:rPr>
                <w:color w:val="000000"/>
                <w:sz w:val="19"/>
                <w:szCs w:val="19"/>
              </w:rPr>
              <w:t>Факт</w:t>
            </w:r>
          </w:p>
        </w:tc>
        <w:tc>
          <w:tcPr>
            <w:tcW w:w="7080" w:type="dxa"/>
            <w:gridSpan w:val="10"/>
            <w:tcBorders>
              <w:top w:val="single" w:sz="4" w:space="0" w:color="auto"/>
              <w:left w:val="nil"/>
              <w:bottom w:val="single" w:sz="4" w:space="0" w:color="auto"/>
              <w:right w:val="single" w:sz="4" w:space="0" w:color="auto"/>
            </w:tcBorders>
            <w:vAlign w:val="center"/>
          </w:tcPr>
          <w:p w:rsidR="00D02C78" w:rsidRPr="006D5F53" w:rsidRDefault="00D02C78">
            <w:pPr>
              <w:jc w:val="center"/>
              <w:rPr>
                <w:color w:val="000000"/>
                <w:sz w:val="19"/>
                <w:szCs w:val="19"/>
              </w:rPr>
            </w:pPr>
            <w:r w:rsidRPr="006D5F53">
              <w:rPr>
                <w:color w:val="000000"/>
                <w:sz w:val="19"/>
                <w:szCs w:val="19"/>
              </w:rPr>
              <w:t>Расчётный год</w:t>
            </w:r>
          </w:p>
        </w:tc>
      </w:tr>
      <w:tr w:rsidR="00D02C78" w:rsidTr="00885556">
        <w:trPr>
          <w:trHeight w:val="20"/>
        </w:trPr>
        <w:tc>
          <w:tcPr>
            <w:tcW w:w="594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p>
        </w:tc>
        <w:tc>
          <w:tcPr>
            <w:tcW w:w="96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2024</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2025</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2028</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2032</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2034</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Максимальный часовой расход условного топлива в зимний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кг у. т./ч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39,47</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Максимальный часовой расход условного топлива в летний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кг у. т./ч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Максимальный часовой расход условного топлива в переходный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кг у. т./ч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19,73</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Максимальный часовой расход натурального топлива в зимний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34,11</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Максимальный часовой расход натурального топлива в летний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0</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Максимальный часовой расход натурального топлива в переходный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17,06</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6D06AB">
            <w:pPr>
              <w:rPr>
                <w:color w:val="000000"/>
                <w:sz w:val="19"/>
                <w:szCs w:val="19"/>
              </w:rPr>
            </w:pPr>
            <w:r w:rsidRPr="006D5F53">
              <w:rPr>
                <w:color w:val="000000"/>
                <w:sz w:val="19"/>
                <w:szCs w:val="19"/>
              </w:rPr>
              <w:t>Годовой расход условного топлива</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sidRPr="006D5F53">
              <w:rPr>
                <w:color w:val="000000"/>
                <w:sz w:val="19"/>
                <w:szCs w:val="19"/>
              </w:rPr>
              <w:t>т у. т.</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169,958</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107,264</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110,970</w:t>
            </w:r>
          </w:p>
        </w:tc>
      </w:tr>
      <w:tr w:rsidR="00D02C78" w:rsidTr="00885556">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6D06AB">
            <w:pPr>
              <w:rPr>
                <w:color w:val="000000"/>
                <w:sz w:val="19"/>
                <w:szCs w:val="19"/>
              </w:rPr>
            </w:pPr>
            <w:r w:rsidRPr="006D5F53">
              <w:rPr>
                <w:color w:val="000000"/>
                <w:sz w:val="19"/>
                <w:szCs w:val="19"/>
              </w:rPr>
              <w:t>Годовой расход натурального топлива</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146,059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92,091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6D06AB">
            <w:pPr>
              <w:jc w:val="center"/>
              <w:rPr>
                <w:color w:val="000000"/>
                <w:sz w:val="19"/>
                <w:szCs w:val="19"/>
              </w:rPr>
            </w:pPr>
            <w:r>
              <w:rPr>
                <w:color w:val="000000"/>
                <w:sz w:val="19"/>
                <w:szCs w:val="19"/>
              </w:rPr>
              <w:t>95,369</w:t>
            </w:r>
          </w:p>
        </w:tc>
      </w:tr>
    </w:tbl>
    <w:p w:rsidR="00D02C78" w:rsidRPr="00573E3C" w:rsidRDefault="00D02C78" w:rsidP="00573E3C">
      <w:pPr>
        <w:pStyle w:val="affffffff0"/>
        <w:spacing w:line="300" w:lineRule="auto"/>
        <w:rPr>
          <w:rFonts w:ascii="Times New Roman" w:hAnsi="Times New Roman" w:cs="Times New Roman"/>
          <w:sz w:val="24"/>
          <w:szCs w:val="24"/>
        </w:rPr>
      </w:pPr>
    </w:p>
    <w:p w:rsidR="00D02C78" w:rsidRPr="00DB49B5" w:rsidRDefault="00D02C78" w:rsidP="00573E3C">
      <w:pPr>
        <w:pStyle w:val="afffa"/>
        <w:spacing w:before="0" w:after="0" w:line="276" w:lineRule="auto"/>
        <w:ind w:firstLine="709"/>
      </w:pPr>
      <w:bookmarkStart w:id="1384" w:name="_Toc197946127"/>
      <w:r w:rsidRPr="00C95CD8">
        <w:t>Таблица 10.1.</w:t>
      </w:r>
      <w:r>
        <w:t>2</w:t>
      </w:r>
      <w:r w:rsidRPr="00C95CD8">
        <w:t xml:space="preserve"> Топливный баланс </w:t>
      </w:r>
      <w:r>
        <w:t>БТЭЦ</w:t>
      </w:r>
      <w:bookmarkEnd w:id="1384"/>
    </w:p>
    <w:tbl>
      <w:tblPr>
        <w:tblW w:w="5000" w:type="pct"/>
        <w:tblInd w:w="-5" w:type="dxa"/>
        <w:tblLook w:val="00A0" w:firstRow="1" w:lastRow="0" w:firstColumn="1" w:lastColumn="0" w:noHBand="0" w:noVBand="0"/>
      </w:tblPr>
      <w:tblGrid>
        <w:gridCol w:w="3990"/>
        <w:gridCol w:w="953"/>
        <w:gridCol w:w="1002"/>
        <w:gridCol w:w="911"/>
        <w:gridCol w:w="856"/>
        <w:gridCol w:w="856"/>
        <w:gridCol w:w="856"/>
        <w:gridCol w:w="856"/>
        <w:gridCol w:w="856"/>
        <w:gridCol w:w="856"/>
        <w:gridCol w:w="856"/>
        <w:gridCol w:w="856"/>
        <w:gridCol w:w="856"/>
      </w:tblGrid>
      <w:tr w:rsidR="00D02C78" w:rsidTr="00E94620">
        <w:trPr>
          <w:trHeight w:val="20"/>
          <w:tblHeader/>
        </w:trPr>
        <w:tc>
          <w:tcPr>
            <w:tcW w:w="3990"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Наименование показателя</w:t>
            </w:r>
          </w:p>
        </w:tc>
        <w:tc>
          <w:tcPr>
            <w:tcW w:w="953"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Ед. измерения</w:t>
            </w:r>
          </w:p>
        </w:tc>
        <w:tc>
          <w:tcPr>
            <w:tcW w:w="1002" w:type="dxa"/>
            <w:tcBorders>
              <w:top w:val="single" w:sz="4" w:space="0" w:color="auto"/>
              <w:left w:val="nil"/>
              <w:bottom w:val="single" w:sz="4" w:space="0" w:color="auto"/>
              <w:right w:val="single" w:sz="4" w:space="0" w:color="auto"/>
            </w:tcBorders>
            <w:vAlign w:val="center"/>
          </w:tcPr>
          <w:p w:rsidR="00D02C78" w:rsidRPr="006D5F53" w:rsidRDefault="00D02C78">
            <w:pPr>
              <w:jc w:val="center"/>
              <w:rPr>
                <w:color w:val="000000"/>
                <w:sz w:val="19"/>
                <w:szCs w:val="19"/>
              </w:rPr>
            </w:pPr>
            <w:r>
              <w:rPr>
                <w:color w:val="000000"/>
                <w:sz w:val="19"/>
                <w:szCs w:val="19"/>
              </w:rPr>
              <w:t>Факт</w:t>
            </w:r>
          </w:p>
        </w:tc>
        <w:tc>
          <w:tcPr>
            <w:tcW w:w="8615" w:type="dxa"/>
            <w:gridSpan w:val="10"/>
            <w:tcBorders>
              <w:top w:val="single" w:sz="4" w:space="0" w:color="auto"/>
              <w:left w:val="nil"/>
              <w:bottom w:val="single" w:sz="4" w:space="0" w:color="auto"/>
              <w:right w:val="single" w:sz="4" w:space="0" w:color="auto"/>
            </w:tcBorders>
            <w:vAlign w:val="center"/>
          </w:tcPr>
          <w:p w:rsidR="00D02C78" w:rsidRPr="006D5F53" w:rsidRDefault="00D02C78">
            <w:pPr>
              <w:jc w:val="center"/>
              <w:rPr>
                <w:color w:val="000000"/>
                <w:sz w:val="19"/>
                <w:szCs w:val="19"/>
              </w:rPr>
            </w:pPr>
            <w:r w:rsidRPr="006D5F53">
              <w:rPr>
                <w:color w:val="000000"/>
                <w:sz w:val="19"/>
                <w:szCs w:val="19"/>
              </w:rPr>
              <w:t>Расчётный год</w:t>
            </w:r>
          </w:p>
        </w:tc>
      </w:tr>
      <w:tr w:rsidR="00D02C78" w:rsidTr="00E94620">
        <w:trPr>
          <w:trHeight w:val="20"/>
          <w:tblHeader/>
        </w:trPr>
        <w:tc>
          <w:tcPr>
            <w:tcW w:w="3990"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p>
        </w:tc>
        <w:tc>
          <w:tcPr>
            <w:tcW w:w="95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p>
        </w:tc>
        <w:tc>
          <w:tcPr>
            <w:tcW w:w="1002"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2024</w:t>
            </w:r>
          </w:p>
        </w:tc>
        <w:tc>
          <w:tcPr>
            <w:tcW w:w="911"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2025</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2026</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2027</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2028</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2029</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2033</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2034</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Установленная электрическая мощность</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МВт</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Установленная тепловая мощность</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Гкал/ч</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300</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pPr>
              <w:rPr>
                <w:color w:val="000000"/>
                <w:sz w:val="19"/>
                <w:szCs w:val="19"/>
              </w:rPr>
            </w:pPr>
            <w:r w:rsidRPr="006D5F53">
              <w:rPr>
                <w:color w:val="000000"/>
                <w:sz w:val="19"/>
                <w:szCs w:val="19"/>
              </w:rPr>
              <w:t>Удельный расход условного топлива на электроэнергию</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г/кВт×ч</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pPr>
              <w:jc w:val="center"/>
              <w:rPr>
                <w:color w:val="000000"/>
                <w:sz w:val="19"/>
                <w:szCs w:val="19"/>
              </w:rPr>
            </w:pPr>
            <w:r w:rsidRPr="006D5F53">
              <w:rPr>
                <w:color w:val="000000"/>
                <w:sz w:val="19"/>
                <w:szCs w:val="19"/>
              </w:rPr>
              <w:t>461,1</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 xml:space="preserve">Удельный расход </w:t>
            </w:r>
            <w:r w:rsidRPr="00E94620">
              <w:rPr>
                <w:color w:val="000000"/>
                <w:sz w:val="19"/>
                <w:szCs w:val="19"/>
              </w:rPr>
              <w:t>условного топлива на единицу тепловой энергии, отпускаемой в тепловую сеть</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кг у. т./ч</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177,2</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4C116D">
              <w:rPr>
                <w:color w:val="000000"/>
                <w:sz w:val="19"/>
                <w:szCs w:val="19"/>
              </w:rPr>
              <w:t>177,2</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Годовой расход условного топлива, в том числе на отпуск электрической и тепловой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т у. т.</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69 010,77</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74 339,45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58 802,97</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 xml:space="preserve"> - на отпуск электрической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т у. т.</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23 429,07</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26 385,98</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26 514,40</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 xml:space="preserve"> - на отпуск тепловой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т у. т.</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45 581,70</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47 953,47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32 288,57</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Годовой расход натурального топлива, в том числе:</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60 009,364</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64 643,00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51 007,30</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 xml:space="preserve"> - на </w:t>
            </w:r>
            <w:r>
              <w:rPr>
                <w:color w:val="000000"/>
                <w:sz w:val="19"/>
                <w:szCs w:val="19"/>
              </w:rPr>
              <w:t>выработку</w:t>
            </w:r>
            <w:r w:rsidRPr="006D5F53">
              <w:rPr>
                <w:color w:val="000000"/>
                <w:sz w:val="19"/>
                <w:szCs w:val="19"/>
              </w:rPr>
              <w:t xml:space="preserve"> электрической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20 373,101</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22 944,327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23056,00</w:t>
            </w:r>
          </w:p>
        </w:tc>
      </w:tr>
      <w:tr w:rsidR="00D02C78" w:rsidTr="00E94620">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E94620">
            <w:pPr>
              <w:rPr>
                <w:color w:val="000000"/>
                <w:sz w:val="19"/>
                <w:szCs w:val="19"/>
              </w:rPr>
            </w:pPr>
            <w:r w:rsidRPr="006D5F53">
              <w:rPr>
                <w:color w:val="000000"/>
                <w:sz w:val="19"/>
                <w:szCs w:val="19"/>
              </w:rPr>
              <w:t xml:space="preserve"> - на </w:t>
            </w:r>
            <w:r>
              <w:rPr>
                <w:color w:val="000000"/>
                <w:sz w:val="19"/>
                <w:szCs w:val="19"/>
              </w:rPr>
              <w:t>выработку</w:t>
            </w:r>
            <w:r w:rsidRPr="006D5F53">
              <w:rPr>
                <w:color w:val="000000"/>
                <w:sz w:val="19"/>
                <w:szCs w:val="19"/>
              </w:rPr>
              <w:t xml:space="preserve"> тепловой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39 636,263</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41 968,673</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E94620">
            <w:pPr>
              <w:jc w:val="center"/>
              <w:rPr>
                <w:color w:val="000000"/>
                <w:sz w:val="19"/>
                <w:szCs w:val="19"/>
              </w:rPr>
            </w:pPr>
            <w:r w:rsidRPr="006D5F53">
              <w:rPr>
                <w:color w:val="000000"/>
                <w:sz w:val="19"/>
                <w:szCs w:val="19"/>
              </w:rPr>
              <w:t>27 951,30</w:t>
            </w:r>
          </w:p>
        </w:tc>
      </w:tr>
    </w:tbl>
    <w:p w:rsidR="00D02C78" w:rsidRPr="006D5F53" w:rsidRDefault="00D02C78" w:rsidP="006D5F53">
      <w:pPr>
        <w:pStyle w:val="affffffff0"/>
        <w:spacing w:line="300" w:lineRule="auto"/>
        <w:rPr>
          <w:rFonts w:ascii="Times New Roman" w:hAnsi="Times New Roman" w:cs="Times New Roman"/>
          <w:sz w:val="24"/>
          <w:szCs w:val="24"/>
        </w:rPr>
      </w:pPr>
    </w:p>
    <w:p w:rsidR="00D02C78" w:rsidRPr="00DB49B5" w:rsidRDefault="00D02C78" w:rsidP="008A1CA1">
      <w:pPr>
        <w:pStyle w:val="afffa"/>
        <w:keepLines/>
        <w:pageBreakBefore/>
        <w:spacing w:before="0" w:after="0" w:line="276" w:lineRule="auto"/>
        <w:ind w:firstLine="709"/>
      </w:pPr>
      <w:bookmarkStart w:id="1385" w:name="_Toc197946128"/>
      <w:r w:rsidRPr="00C95CD8">
        <w:t>Таблица 10.1.</w:t>
      </w:r>
      <w:r>
        <w:t>3</w:t>
      </w:r>
      <w:r w:rsidRPr="00C95CD8">
        <w:t xml:space="preserve"> Топливный баланс </w:t>
      </w:r>
      <w:r>
        <w:t>новой газовой котельной</w:t>
      </w:r>
      <w:bookmarkEnd w:id="1385"/>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6"/>
        <w:gridCol w:w="966"/>
        <w:gridCol w:w="710"/>
        <w:gridCol w:w="711"/>
        <w:gridCol w:w="711"/>
        <w:gridCol w:w="711"/>
        <w:gridCol w:w="711"/>
        <w:gridCol w:w="724"/>
        <w:gridCol w:w="724"/>
        <w:gridCol w:w="724"/>
        <w:gridCol w:w="724"/>
        <w:gridCol w:w="724"/>
        <w:gridCol w:w="724"/>
      </w:tblGrid>
      <w:tr w:rsidR="00D02C78" w:rsidRPr="006D5F53" w:rsidTr="008A1CA1">
        <w:trPr>
          <w:trHeight w:val="20"/>
        </w:trPr>
        <w:tc>
          <w:tcPr>
            <w:tcW w:w="5670" w:type="dxa"/>
            <w:vMerge w:val="restart"/>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Наименование показателя</w:t>
            </w:r>
          </w:p>
        </w:tc>
        <w:tc>
          <w:tcPr>
            <w:tcW w:w="961" w:type="dxa"/>
            <w:vMerge w:val="restart"/>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Ед. измерения</w:t>
            </w:r>
          </w:p>
        </w:tc>
        <w:tc>
          <w:tcPr>
            <w:tcW w:w="707" w:type="dxa"/>
            <w:tcMar>
              <w:left w:w="28" w:type="dxa"/>
              <w:right w:w="28" w:type="dxa"/>
            </w:tcMar>
            <w:vAlign w:val="center"/>
          </w:tcPr>
          <w:p w:rsidR="00D02C78" w:rsidRPr="006D5F53" w:rsidRDefault="00D02C78" w:rsidP="006D5F53">
            <w:pPr>
              <w:keepNext/>
              <w:keepLines/>
              <w:jc w:val="center"/>
              <w:rPr>
                <w:color w:val="000000"/>
                <w:sz w:val="19"/>
                <w:szCs w:val="19"/>
              </w:rPr>
            </w:pPr>
            <w:r>
              <w:rPr>
                <w:color w:val="000000"/>
                <w:sz w:val="19"/>
                <w:szCs w:val="19"/>
              </w:rPr>
              <w:t>Факт</w:t>
            </w:r>
          </w:p>
        </w:tc>
        <w:tc>
          <w:tcPr>
            <w:tcW w:w="7158" w:type="dxa"/>
            <w:gridSpan w:val="10"/>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Расчётный год</w:t>
            </w:r>
          </w:p>
        </w:tc>
      </w:tr>
      <w:tr w:rsidR="00D02C78" w:rsidRPr="006D5F53" w:rsidTr="008A1CA1">
        <w:trPr>
          <w:trHeight w:val="20"/>
        </w:trPr>
        <w:tc>
          <w:tcPr>
            <w:tcW w:w="5670" w:type="dxa"/>
            <w:vMerge/>
            <w:tcMar>
              <w:left w:w="28" w:type="dxa"/>
              <w:right w:w="28" w:type="dxa"/>
            </w:tcMar>
            <w:vAlign w:val="center"/>
          </w:tcPr>
          <w:p w:rsidR="00D02C78" w:rsidRPr="006D5F53" w:rsidRDefault="00D02C78" w:rsidP="006D5F53">
            <w:pPr>
              <w:keepNext/>
              <w:keepLines/>
              <w:rPr>
                <w:color w:val="000000"/>
                <w:sz w:val="19"/>
                <w:szCs w:val="19"/>
              </w:rPr>
            </w:pPr>
          </w:p>
        </w:tc>
        <w:tc>
          <w:tcPr>
            <w:tcW w:w="961" w:type="dxa"/>
            <w:vMerge/>
            <w:tcMar>
              <w:left w:w="28" w:type="dxa"/>
              <w:right w:w="28" w:type="dxa"/>
            </w:tcMar>
            <w:vAlign w:val="center"/>
          </w:tcPr>
          <w:p w:rsidR="00D02C78" w:rsidRPr="006D5F53" w:rsidRDefault="00D02C78" w:rsidP="006D5F53">
            <w:pPr>
              <w:keepNext/>
              <w:keepLines/>
              <w:rPr>
                <w:color w:val="000000"/>
                <w:sz w:val="19"/>
                <w:szCs w:val="19"/>
              </w:rPr>
            </w:pPr>
          </w:p>
        </w:tc>
        <w:tc>
          <w:tcPr>
            <w:tcW w:w="707"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2024</w:t>
            </w:r>
          </w:p>
        </w:tc>
        <w:tc>
          <w:tcPr>
            <w:tcW w:w="708"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2025</w:t>
            </w:r>
          </w:p>
        </w:tc>
        <w:tc>
          <w:tcPr>
            <w:tcW w:w="708"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2026</w:t>
            </w:r>
          </w:p>
        </w:tc>
        <w:tc>
          <w:tcPr>
            <w:tcW w:w="708"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2027</w:t>
            </w:r>
          </w:p>
        </w:tc>
        <w:tc>
          <w:tcPr>
            <w:tcW w:w="708"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2028</w:t>
            </w:r>
          </w:p>
        </w:tc>
        <w:tc>
          <w:tcPr>
            <w:tcW w:w="721"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2029</w:t>
            </w:r>
          </w:p>
        </w:tc>
        <w:tc>
          <w:tcPr>
            <w:tcW w:w="721"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2030</w:t>
            </w:r>
          </w:p>
        </w:tc>
        <w:tc>
          <w:tcPr>
            <w:tcW w:w="721"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2031</w:t>
            </w:r>
          </w:p>
        </w:tc>
        <w:tc>
          <w:tcPr>
            <w:tcW w:w="721"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2032</w:t>
            </w:r>
          </w:p>
        </w:tc>
        <w:tc>
          <w:tcPr>
            <w:tcW w:w="721"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2033</w:t>
            </w:r>
          </w:p>
        </w:tc>
        <w:tc>
          <w:tcPr>
            <w:tcW w:w="721" w:type="dxa"/>
            <w:tcMar>
              <w:left w:w="28" w:type="dxa"/>
              <w:right w:w="28" w:type="dxa"/>
            </w:tcMar>
            <w:vAlign w:val="center"/>
          </w:tcPr>
          <w:p w:rsidR="00D02C78" w:rsidRPr="006D5F53" w:rsidRDefault="00D02C78" w:rsidP="006D5F53">
            <w:pPr>
              <w:keepNext/>
              <w:keepLines/>
              <w:jc w:val="center"/>
              <w:rPr>
                <w:color w:val="000000"/>
                <w:sz w:val="19"/>
                <w:szCs w:val="19"/>
              </w:rPr>
            </w:pPr>
            <w:r w:rsidRPr="006D5F53">
              <w:rPr>
                <w:color w:val="000000"/>
                <w:sz w:val="19"/>
                <w:szCs w:val="19"/>
              </w:rPr>
              <w:t>2034</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keepNext/>
              <w:keepLines/>
              <w:rPr>
                <w:color w:val="000000"/>
                <w:sz w:val="19"/>
                <w:szCs w:val="19"/>
              </w:rPr>
            </w:pPr>
            <w:r w:rsidRPr="006D5F53">
              <w:rPr>
                <w:color w:val="000000"/>
                <w:sz w:val="19"/>
                <w:szCs w:val="19"/>
              </w:rPr>
              <w:t>Максимальный часовой расход условного топлива в зимний период</w:t>
            </w:r>
          </w:p>
        </w:tc>
        <w:tc>
          <w:tcPr>
            <w:tcW w:w="96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кг у. т./ч</w:t>
            </w:r>
          </w:p>
        </w:tc>
        <w:tc>
          <w:tcPr>
            <w:tcW w:w="707"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Pr>
                <w:color w:val="000000"/>
                <w:sz w:val="19"/>
                <w:szCs w:val="19"/>
              </w:rPr>
              <w:t>10 920,0</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keepNext/>
              <w:keepLines/>
              <w:rPr>
                <w:color w:val="000000"/>
                <w:sz w:val="19"/>
                <w:szCs w:val="19"/>
              </w:rPr>
            </w:pPr>
            <w:r w:rsidRPr="006D5F53">
              <w:rPr>
                <w:color w:val="000000"/>
                <w:sz w:val="19"/>
                <w:szCs w:val="19"/>
              </w:rPr>
              <w:t>Максимальный часовой расход условного топлива в летний период</w:t>
            </w:r>
          </w:p>
        </w:tc>
        <w:tc>
          <w:tcPr>
            <w:tcW w:w="96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кг у. т./ч</w:t>
            </w:r>
          </w:p>
        </w:tc>
        <w:tc>
          <w:tcPr>
            <w:tcW w:w="707"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keepNext/>
              <w:keepLines/>
              <w:jc w:val="center"/>
              <w:rPr>
                <w:color w:val="000000"/>
                <w:sz w:val="19"/>
                <w:szCs w:val="19"/>
              </w:rPr>
            </w:pPr>
            <w:r w:rsidRPr="006D5F53">
              <w:rPr>
                <w:color w:val="000000"/>
                <w:sz w:val="19"/>
                <w:szCs w:val="19"/>
              </w:rPr>
              <w:t>0</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rPr>
                <w:color w:val="000000"/>
                <w:sz w:val="19"/>
                <w:szCs w:val="19"/>
              </w:rPr>
            </w:pPr>
            <w:r w:rsidRPr="006D5F53">
              <w:rPr>
                <w:color w:val="000000"/>
                <w:sz w:val="19"/>
                <w:szCs w:val="19"/>
              </w:rPr>
              <w:t>Максимальный часовой расход условного топлива в переходный период</w:t>
            </w:r>
          </w:p>
        </w:tc>
        <w:tc>
          <w:tcPr>
            <w:tcW w:w="96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кг у. т./ч</w:t>
            </w:r>
          </w:p>
        </w:tc>
        <w:tc>
          <w:tcPr>
            <w:tcW w:w="707"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B8732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5 460,0</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rPr>
                <w:color w:val="000000"/>
                <w:sz w:val="19"/>
                <w:szCs w:val="19"/>
              </w:rPr>
            </w:pPr>
            <w:r w:rsidRPr="006D5F53">
              <w:rPr>
                <w:color w:val="000000"/>
                <w:sz w:val="19"/>
                <w:szCs w:val="19"/>
              </w:rPr>
              <w:t>Максимальный часовой расход натурального топлива в зимний период</w:t>
            </w:r>
          </w:p>
        </w:tc>
        <w:tc>
          <w:tcPr>
            <w:tcW w:w="96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7"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9 459,7</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rPr>
                <w:color w:val="000000"/>
                <w:sz w:val="19"/>
                <w:szCs w:val="19"/>
              </w:rPr>
            </w:pPr>
            <w:r w:rsidRPr="006D5F53">
              <w:rPr>
                <w:color w:val="000000"/>
                <w:sz w:val="19"/>
                <w:szCs w:val="19"/>
              </w:rPr>
              <w:t>Максимальный часовой расход натурального топлива в летний период</w:t>
            </w:r>
          </w:p>
        </w:tc>
        <w:tc>
          <w:tcPr>
            <w:tcW w:w="96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7"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0</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rPr>
                <w:color w:val="000000"/>
                <w:sz w:val="19"/>
                <w:szCs w:val="19"/>
              </w:rPr>
            </w:pPr>
            <w:r w:rsidRPr="006D5F53">
              <w:rPr>
                <w:color w:val="000000"/>
                <w:sz w:val="19"/>
                <w:szCs w:val="19"/>
              </w:rPr>
              <w:t>Максимальный часовой расход натурального топлива в переходный период</w:t>
            </w:r>
          </w:p>
        </w:tc>
        <w:tc>
          <w:tcPr>
            <w:tcW w:w="96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7"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4 747,8</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rPr>
                <w:color w:val="000000"/>
                <w:sz w:val="19"/>
                <w:szCs w:val="19"/>
              </w:rPr>
            </w:pPr>
            <w:r w:rsidRPr="006D5F53">
              <w:rPr>
                <w:color w:val="000000"/>
                <w:sz w:val="19"/>
                <w:szCs w:val="19"/>
              </w:rPr>
              <w:t>Годовой расход условного топлива</w:t>
            </w:r>
          </w:p>
        </w:tc>
        <w:tc>
          <w:tcPr>
            <w:tcW w:w="96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т у. т.</w:t>
            </w:r>
          </w:p>
        </w:tc>
        <w:tc>
          <w:tcPr>
            <w:tcW w:w="707"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21 140,9</w:t>
            </w:r>
          </w:p>
        </w:tc>
      </w:tr>
      <w:tr w:rsidR="00D02C78" w:rsidRPr="006D5F53" w:rsidTr="008A1CA1">
        <w:trPr>
          <w:trHeight w:val="20"/>
        </w:trPr>
        <w:tc>
          <w:tcPr>
            <w:tcW w:w="5670" w:type="dxa"/>
            <w:tcMar>
              <w:left w:w="28" w:type="dxa"/>
              <w:right w:w="28" w:type="dxa"/>
            </w:tcMar>
            <w:vAlign w:val="center"/>
          </w:tcPr>
          <w:p w:rsidR="00D02C78" w:rsidRPr="006D5F53" w:rsidRDefault="00D02C78" w:rsidP="00B87323">
            <w:pPr>
              <w:rPr>
                <w:color w:val="000000"/>
                <w:sz w:val="19"/>
                <w:szCs w:val="19"/>
              </w:rPr>
            </w:pPr>
            <w:r w:rsidRPr="006D5F53">
              <w:rPr>
                <w:color w:val="000000"/>
                <w:sz w:val="19"/>
                <w:szCs w:val="19"/>
              </w:rPr>
              <w:t>Годовой расход натурального топлива</w:t>
            </w:r>
          </w:p>
        </w:tc>
        <w:tc>
          <w:tcPr>
            <w:tcW w:w="961" w:type="dxa"/>
            <w:tcMar>
              <w:left w:w="28" w:type="dxa"/>
              <w:right w:w="28" w:type="dxa"/>
            </w:tcMar>
            <w:vAlign w:val="center"/>
          </w:tcPr>
          <w:p w:rsidR="00D02C78" w:rsidRPr="006D5F53" w:rsidRDefault="00D02C78" w:rsidP="00B87323">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707"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08"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B87323">
            <w:pPr>
              <w:jc w:val="center"/>
              <w:rPr>
                <w:color w:val="000000"/>
                <w:sz w:val="19"/>
                <w:szCs w:val="19"/>
              </w:rPr>
            </w:pPr>
            <w:r>
              <w:rPr>
                <w:color w:val="000000"/>
                <w:sz w:val="19"/>
                <w:szCs w:val="19"/>
              </w:rPr>
              <w:t>18 383,4</w:t>
            </w:r>
          </w:p>
        </w:tc>
      </w:tr>
    </w:tbl>
    <w:p w:rsidR="00D02C78" w:rsidRPr="006D5F53" w:rsidRDefault="00D02C78" w:rsidP="006D5F53">
      <w:pPr>
        <w:pStyle w:val="affffffff0"/>
        <w:spacing w:line="300" w:lineRule="auto"/>
        <w:rPr>
          <w:rFonts w:ascii="Times New Roman" w:hAnsi="Times New Roman" w:cs="Times New Roman"/>
          <w:sz w:val="24"/>
          <w:szCs w:val="24"/>
        </w:rPr>
      </w:pPr>
    </w:p>
    <w:p w:rsidR="00D02C78" w:rsidRPr="006D5F53" w:rsidRDefault="00D02C78" w:rsidP="006D5F53">
      <w:pPr>
        <w:pStyle w:val="affffffff0"/>
        <w:spacing w:line="300" w:lineRule="auto"/>
        <w:rPr>
          <w:rFonts w:ascii="Times New Roman" w:hAnsi="Times New Roman" w:cs="Times New Roman"/>
          <w:sz w:val="24"/>
          <w:szCs w:val="24"/>
        </w:rPr>
      </w:pPr>
    </w:p>
    <w:p w:rsidR="00D02C78" w:rsidRPr="006D5F53" w:rsidRDefault="00D02C78" w:rsidP="006D5F53">
      <w:pPr>
        <w:pStyle w:val="affffffff0"/>
        <w:spacing w:line="300" w:lineRule="auto"/>
        <w:rPr>
          <w:rFonts w:ascii="Times New Roman" w:hAnsi="Times New Roman" w:cs="Times New Roman"/>
          <w:sz w:val="24"/>
          <w:szCs w:val="24"/>
        </w:rPr>
      </w:pPr>
    </w:p>
    <w:p w:rsidR="00D02C78" w:rsidRPr="006D5F53" w:rsidRDefault="00D02C78" w:rsidP="006D5F53">
      <w:pPr>
        <w:pStyle w:val="affffffff0"/>
        <w:spacing w:line="300" w:lineRule="auto"/>
        <w:rPr>
          <w:rFonts w:ascii="Times New Roman" w:hAnsi="Times New Roman" w:cs="Times New Roman"/>
          <w:sz w:val="24"/>
          <w:szCs w:val="24"/>
        </w:rPr>
      </w:pPr>
    </w:p>
    <w:p w:rsidR="00D02C78" w:rsidRDefault="00D02C78">
      <w:pPr>
        <w:spacing w:after="200" w:line="276" w:lineRule="auto"/>
        <w:sectPr w:rsidR="00D02C78" w:rsidSect="00292858">
          <w:pgSz w:w="16838" w:h="11906" w:orient="landscape" w:code="9"/>
          <w:pgMar w:top="1418" w:right="1134" w:bottom="851" w:left="1134" w:header="284" w:footer="284" w:gutter="0"/>
          <w:cols w:space="708"/>
          <w:docGrid w:linePitch="360"/>
        </w:sectPr>
      </w:pPr>
    </w:p>
    <w:p w:rsidR="00D02C78" w:rsidRPr="00573E3C" w:rsidRDefault="00D02C78" w:rsidP="00F67C79">
      <w:pPr>
        <w:pStyle w:val="11f6"/>
        <w:numPr>
          <w:ilvl w:val="1"/>
          <w:numId w:val="74"/>
        </w:numPr>
        <w:spacing w:before="0" w:after="0" w:line="276" w:lineRule="auto"/>
        <w:ind w:left="0" w:right="0" w:firstLine="709"/>
        <w:rPr>
          <w:sz w:val="24"/>
          <w:szCs w:val="24"/>
        </w:rPr>
      </w:pPr>
      <w:bookmarkStart w:id="1386" w:name="_Toc67071209"/>
      <w:bookmarkStart w:id="1387" w:name="_Toc67071572"/>
      <w:bookmarkStart w:id="1388" w:name="_Toc70356497"/>
      <w:bookmarkStart w:id="1389" w:name="_Toc197945978"/>
      <w:r w:rsidRPr="00573E3C">
        <w:rPr>
          <w:sz w:val="24"/>
          <w:szCs w:val="24"/>
        </w:rPr>
        <w:t>Результаты расчетов по каждому источнику тепловой энергии нормативных запасов топлива</w:t>
      </w:r>
      <w:bookmarkEnd w:id="1386"/>
      <w:bookmarkEnd w:id="1387"/>
      <w:bookmarkEnd w:id="1388"/>
      <w:bookmarkEnd w:id="1389"/>
    </w:p>
    <w:p w:rsidR="00D02C78" w:rsidRPr="008706BA" w:rsidRDefault="00D02C78" w:rsidP="00573E3C">
      <w:pPr>
        <w:spacing w:line="276" w:lineRule="auto"/>
        <w:ind w:firstLine="709"/>
        <w:jc w:val="both"/>
        <w:rPr>
          <w:rFonts w:eastAsia="MS Mincho"/>
        </w:rPr>
      </w:pPr>
      <w:r w:rsidRPr="008706BA">
        <w:rPr>
          <w:rFonts w:eastAsia="MS Mincho"/>
        </w:rPr>
        <w:t>Расчет нормативного запаса топлива на тепловых электростанция</w:t>
      </w:r>
      <w:r>
        <w:rPr>
          <w:rFonts w:eastAsia="MS Mincho"/>
        </w:rPr>
        <w:t>х</w:t>
      </w:r>
      <w:r w:rsidRPr="008706BA">
        <w:rPr>
          <w:rFonts w:eastAsia="MS Mincho"/>
        </w:rPr>
        <w:t xml:space="preserve"> регламентирован приказом Министерства энергетики Российской Федерации от 04.09.2008</w:t>
      </w:r>
      <w:r>
        <w:rPr>
          <w:rFonts w:eastAsia="MS Mincho"/>
        </w:rPr>
        <w:t xml:space="preserve"> </w:t>
      </w:r>
      <w:r w:rsidRPr="008706BA">
        <w:rPr>
          <w:rFonts w:eastAsia="MS Mincho"/>
        </w:rPr>
        <w:t>№</w:t>
      </w:r>
      <w:r>
        <w:rPr>
          <w:rFonts w:eastAsia="MS Mincho"/>
        </w:rPr>
        <w:t xml:space="preserve"> </w:t>
      </w:r>
      <w:r w:rsidRPr="008706BA">
        <w:rPr>
          <w:rFonts w:eastAsia="MS Mincho"/>
        </w:rPr>
        <w:t xml:space="preserve">66 (с изменениями, внесенными приказом Минэнерго России </w:t>
      </w:r>
      <w:r>
        <w:rPr>
          <w:rFonts w:eastAsia="MS Mincho"/>
        </w:rPr>
        <w:t xml:space="preserve">от 10.08.2012 </w:t>
      </w:r>
      <w:r w:rsidRPr="008706BA">
        <w:rPr>
          <w:rFonts w:eastAsia="MS Mincho"/>
        </w:rPr>
        <w:t>№</w:t>
      </w:r>
      <w:r>
        <w:rPr>
          <w:rFonts w:eastAsia="MS Mincho"/>
        </w:rPr>
        <w:t xml:space="preserve"> </w:t>
      </w:r>
      <w:r w:rsidRPr="008706BA">
        <w:rPr>
          <w:rFonts w:eastAsia="MS Mincho"/>
        </w:rPr>
        <w:t xml:space="preserve">377) </w:t>
      </w:r>
      <w:r>
        <w:rPr>
          <w:rFonts w:eastAsia="MS Mincho"/>
        </w:rPr>
        <w:t>«</w:t>
      </w:r>
      <w:r w:rsidRPr="008706BA">
        <w:rPr>
          <w:rFonts w:eastAsia="MS Mincho"/>
        </w:rPr>
        <w:t>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r>
        <w:rPr>
          <w:rFonts w:eastAsia="MS Mincho"/>
        </w:rPr>
        <w:t>»</w:t>
      </w:r>
      <w:r w:rsidRPr="008706BA">
        <w:rPr>
          <w:rFonts w:eastAsia="MS Mincho"/>
        </w:rPr>
        <w:t>.</w:t>
      </w:r>
    </w:p>
    <w:p w:rsidR="00D02C78" w:rsidRPr="008706BA" w:rsidRDefault="00D02C78" w:rsidP="00573E3C">
      <w:pPr>
        <w:spacing w:line="276" w:lineRule="auto"/>
        <w:ind w:firstLine="709"/>
        <w:jc w:val="both"/>
        <w:rPr>
          <w:rFonts w:eastAsia="MS Mincho"/>
        </w:rPr>
      </w:pPr>
      <w:r w:rsidRPr="008706BA">
        <w:rPr>
          <w:rFonts w:eastAsia="MS Mincho"/>
        </w:rPr>
        <w:t>В приказе определены три вида нормативов запаса топлива:</w:t>
      </w:r>
    </w:p>
    <w:p w:rsidR="00D02C78" w:rsidRPr="008706BA" w:rsidRDefault="00D02C78" w:rsidP="00573E3C">
      <w:pPr>
        <w:spacing w:line="276" w:lineRule="auto"/>
        <w:ind w:firstLine="709"/>
        <w:jc w:val="both"/>
        <w:rPr>
          <w:rFonts w:eastAsia="MS Mincho"/>
        </w:rPr>
      </w:pPr>
      <w:r w:rsidRPr="008706BA">
        <w:rPr>
          <w:rFonts w:eastAsia="MS Mincho"/>
        </w:rPr>
        <w:t>-</w:t>
      </w:r>
      <w:r w:rsidRPr="008706BA">
        <w:rPr>
          <w:rFonts w:eastAsia="MS Mincho"/>
        </w:rPr>
        <w:tab/>
        <w:t>Общий нормативный запас топлива (ОНЗТ);</w:t>
      </w:r>
    </w:p>
    <w:p w:rsidR="00D02C78" w:rsidRPr="008706BA" w:rsidRDefault="00D02C78" w:rsidP="00573E3C">
      <w:pPr>
        <w:spacing w:line="276" w:lineRule="auto"/>
        <w:ind w:firstLine="709"/>
        <w:jc w:val="both"/>
        <w:rPr>
          <w:rFonts w:eastAsia="MS Mincho"/>
        </w:rPr>
      </w:pPr>
      <w:r w:rsidRPr="008706BA">
        <w:rPr>
          <w:rFonts w:eastAsia="MS Mincho"/>
        </w:rPr>
        <w:t>-</w:t>
      </w:r>
      <w:r w:rsidRPr="008706BA">
        <w:rPr>
          <w:rFonts w:eastAsia="MS Mincho"/>
        </w:rPr>
        <w:tab/>
        <w:t>Неснижаемый нормативный запас топлива (ННЗТ);</w:t>
      </w:r>
    </w:p>
    <w:p w:rsidR="00D02C78" w:rsidRPr="008706BA" w:rsidRDefault="00D02C78" w:rsidP="00573E3C">
      <w:pPr>
        <w:spacing w:line="276" w:lineRule="auto"/>
        <w:ind w:firstLine="709"/>
        <w:jc w:val="both"/>
        <w:rPr>
          <w:rFonts w:eastAsia="MS Mincho"/>
        </w:rPr>
      </w:pPr>
      <w:r w:rsidRPr="008706BA">
        <w:rPr>
          <w:rFonts w:eastAsia="MS Mincho"/>
        </w:rPr>
        <w:t>-</w:t>
      </w:r>
      <w:r w:rsidRPr="008706BA">
        <w:rPr>
          <w:rFonts w:eastAsia="MS Mincho"/>
        </w:rPr>
        <w:tab/>
        <w:t>Нормативный эксплуатационный запас топлива (НЭЗТ).</w:t>
      </w:r>
    </w:p>
    <w:p w:rsidR="00D02C78" w:rsidRPr="008706BA" w:rsidRDefault="00D02C78" w:rsidP="00573E3C">
      <w:pPr>
        <w:spacing w:line="276" w:lineRule="auto"/>
        <w:ind w:firstLine="709"/>
        <w:jc w:val="both"/>
        <w:rPr>
          <w:rFonts w:eastAsia="MS Mincho"/>
        </w:rPr>
      </w:pPr>
      <w:r w:rsidRPr="008706BA">
        <w:rPr>
          <w:rFonts w:eastAsia="MS Mincho"/>
        </w:rPr>
        <w:t>Общий нормативный запас топлива определяется суммой неснижаемого нормативного запаса топлива и нормативного эксплуатационного запаса топлива.</w:t>
      </w:r>
    </w:p>
    <w:p w:rsidR="00D02C78" w:rsidRPr="008706BA" w:rsidRDefault="00D02C78" w:rsidP="00573E3C">
      <w:pPr>
        <w:spacing w:line="276" w:lineRule="auto"/>
        <w:ind w:firstLine="709"/>
        <w:jc w:val="both"/>
        <w:rPr>
          <w:rFonts w:eastAsia="MS Mincho"/>
        </w:rPr>
      </w:pPr>
      <w:r w:rsidRPr="008706BA">
        <w:rPr>
          <w:rFonts w:eastAsia="MS Mincho"/>
        </w:rPr>
        <w:t xml:space="preserve">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w:t>
      </w:r>
      <w:r>
        <w:rPr>
          <w:rFonts w:eastAsia="MS Mincho"/>
        </w:rPr>
        <w:t>«</w:t>
      </w:r>
      <w:r w:rsidRPr="008706BA">
        <w:rPr>
          <w:rFonts w:eastAsia="MS Mincho"/>
        </w:rPr>
        <w:t>выживания</w:t>
      </w:r>
      <w:r>
        <w:rPr>
          <w:rFonts w:eastAsia="MS Mincho"/>
        </w:rPr>
        <w:t>»</w:t>
      </w:r>
      <w:r w:rsidRPr="008706BA">
        <w:rPr>
          <w:rFonts w:eastAsia="MS Mincho"/>
        </w:rPr>
        <w:t xml:space="preserve"> с минимальной расчетной электрической и тепловой нагрузкой по условиям самого холодного месяца года. </w:t>
      </w:r>
    </w:p>
    <w:p w:rsidR="00D02C78" w:rsidRPr="008706BA" w:rsidRDefault="00D02C78" w:rsidP="00573E3C">
      <w:pPr>
        <w:spacing w:line="276" w:lineRule="auto"/>
        <w:ind w:firstLine="709"/>
        <w:jc w:val="both"/>
        <w:rPr>
          <w:rFonts w:eastAsia="MS Mincho"/>
        </w:rPr>
      </w:pPr>
      <w:r w:rsidRPr="008706BA">
        <w:rPr>
          <w:rFonts w:eastAsia="MS Mincho"/>
        </w:rPr>
        <w:t xml:space="preserve">ННЗТ восстанавливается в утвержденном размере после прекращения действий по сохранению режима </w:t>
      </w:r>
      <w:r>
        <w:rPr>
          <w:rFonts w:eastAsia="MS Mincho"/>
        </w:rPr>
        <w:t>«</w:t>
      </w:r>
      <w:r w:rsidRPr="008706BA">
        <w:rPr>
          <w:rFonts w:eastAsia="MS Mincho"/>
        </w:rPr>
        <w:t>выживания</w:t>
      </w:r>
      <w:r>
        <w:rPr>
          <w:rFonts w:eastAsia="MS Mincho"/>
        </w:rPr>
        <w:t>»</w:t>
      </w:r>
      <w:r w:rsidRPr="008706BA">
        <w:rPr>
          <w:rFonts w:eastAsia="MS Mincho"/>
        </w:rPr>
        <w:t xml:space="preserve"> электростанций организаций электроэнергетики, а для отопительных </w:t>
      </w:r>
      <w:r>
        <w:rPr>
          <w:rFonts w:eastAsia="MS Mincho"/>
        </w:rPr>
        <w:t>источников</w:t>
      </w:r>
      <w:r w:rsidRPr="008706BA">
        <w:rPr>
          <w:rFonts w:eastAsia="MS Mincho"/>
        </w:rPr>
        <w:t xml:space="preserve"> - после ликвидации последствий непредвиденных обстоятельств.</w:t>
      </w:r>
    </w:p>
    <w:p w:rsidR="00D02C78" w:rsidRPr="008706BA" w:rsidRDefault="00D02C78" w:rsidP="00573E3C">
      <w:pPr>
        <w:spacing w:line="276" w:lineRule="auto"/>
        <w:ind w:firstLine="709"/>
        <w:jc w:val="both"/>
        <w:rPr>
          <w:rFonts w:eastAsia="MS Mincho"/>
        </w:rPr>
      </w:pPr>
      <w:r w:rsidRPr="00E56EE2">
        <w:rPr>
          <w:rFonts w:eastAsia="MS Mincho"/>
          <w:spacing w:val="-2"/>
        </w:rPr>
        <w:t xml:space="preserve">ННЗТ определяется для </w:t>
      </w:r>
      <w:r>
        <w:rPr>
          <w:rFonts w:eastAsia="MS Mincho"/>
          <w:spacing w:val="-2"/>
        </w:rPr>
        <w:t>источников тепловой энергии</w:t>
      </w:r>
      <w:r w:rsidRPr="00E56EE2">
        <w:rPr>
          <w:rFonts w:eastAsia="MS Mincho"/>
          <w:spacing w:val="-2"/>
        </w:rPr>
        <w:t xml:space="preserve"> в размере, обеспечивающем поддержание плюсовых </w:t>
      </w:r>
      <w:r w:rsidRPr="00E56EE2">
        <w:rPr>
          <w:rFonts w:eastAsia="MS Mincho"/>
          <w:spacing w:val="-4"/>
        </w:rPr>
        <w:t xml:space="preserve">температур в главном корпусе, вспомогательных зданиях и сооружениях в режиме </w:t>
      </w:r>
      <w:r>
        <w:rPr>
          <w:rFonts w:eastAsia="MS Mincho"/>
          <w:spacing w:val="-4"/>
        </w:rPr>
        <w:t>«</w:t>
      </w:r>
      <w:r w:rsidRPr="00E56EE2">
        <w:rPr>
          <w:rFonts w:eastAsia="MS Mincho"/>
          <w:spacing w:val="-4"/>
        </w:rPr>
        <w:t>выживания</w:t>
      </w:r>
      <w:r>
        <w:rPr>
          <w:rFonts w:eastAsia="MS Mincho"/>
          <w:spacing w:val="-4"/>
        </w:rPr>
        <w:t>»</w:t>
      </w:r>
      <w:r w:rsidRPr="008706BA">
        <w:rPr>
          <w:rFonts w:eastAsia="MS Mincho"/>
        </w:rPr>
        <w:t xml:space="preserve"> с минимальной расчетной тепловой нагрузкой по условиям самого холодного месяца года.</w:t>
      </w:r>
    </w:p>
    <w:p w:rsidR="00D02C78" w:rsidRPr="008706BA" w:rsidRDefault="00D02C78" w:rsidP="00573E3C">
      <w:pPr>
        <w:spacing w:line="276" w:lineRule="auto"/>
        <w:ind w:firstLine="709"/>
        <w:jc w:val="both"/>
        <w:rPr>
          <w:rFonts w:eastAsia="MS Mincho"/>
        </w:rPr>
      </w:pPr>
      <w:r w:rsidRPr="008706BA">
        <w:rPr>
          <w:rFonts w:eastAsia="MS Mincho"/>
        </w:rPr>
        <w:t>В расчете ННЗТ также учитываются следующие объекты:</w:t>
      </w:r>
    </w:p>
    <w:p w:rsidR="00D02C78" w:rsidRPr="008706BA" w:rsidRDefault="00D02C78" w:rsidP="00573E3C">
      <w:pPr>
        <w:spacing w:line="276" w:lineRule="auto"/>
        <w:ind w:firstLine="709"/>
        <w:jc w:val="both"/>
        <w:rPr>
          <w:rFonts w:eastAsia="MS Mincho"/>
        </w:rPr>
      </w:pPr>
      <w:r w:rsidRPr="008706BA">
        <w:rPr>
          <w:rFonts w:eastAsia="MS Mincho"/>
        </w:rPr>
        <w:t>-</w:t>
      </w:r>
      <w:r w:rsidRPr="008706BA">
        <w:rPr>
          <w:rFonts w:eastAsia="MS Mincho"/>
        </w:rPr>
        <w:tab/>
        <w:t>объекты социально значимых категорий потребителей - в размере максимальной тепловой нагрузки за вычетом тепловой нагрузки горячего водоснабжения;</w:t>
      </w:r>
    </w:p>
    <w:p w:rsidR="00D02C78" w:rsidRPr="008706BA" w:rsidRDefault="00D02C78" w:rsidP="00573E3C">
      <w:pPr>
        <w:spacing w:line="276" w:lineRule="auto"/>
        <w:ind w:firstLine="709"/>
        <w:jc w:val="both"/>
        <w:rPr>
          <w:rFonts w:eastAsia="MS Mincho"/>
        </w:rPr>
      </w:pPr>
      <w:r w:rsidRPr="008706BA">
        <w:rPr>
          <w:rFonts w:eastAsia="MS Mincho"/>
        </w:rPr>
        <w:t>-</w:t>
      </w:r>
      <w:r w:rsidRPr="008706BA">
        <w:rPr>
          <w:rFonts w:eastAsia="MS Mincho"/>
        </w:rPr>
        <w:tab/>
        <w:t>центральные тепловые пункты, насосные станции, собственные нужды источников тепловой энергии в осенне-зимний период.</w:t>
      </w:r>
    </w:p>
    <w:p w:rsidR="00D02C78" w:rsidRPr="008706BA" w:rsidRDefault="00D02C78" w:rsidP="00573E3C">
      <w:pPr>
        <w:spacing w:line="276" w:lineRule="auto"/>
        <w:ind w:firstLine="709"/>
        <w:jc w:val="both"/>
        <w:rPr>
          <w:rFonts w:eastAsia="MS Mincho"/>
        </w:rPr>
      </w:pPr>
      <w:r w:rsidRPr="008706BA">
        <w:rPr>
          <w:rFonts w:eastAsia="MS Mincho"/>
        </w:rPr>
        <w:t xml:space="preserve">Для </w:t>
      </w:r>
      <w:r>
        <w:rPr>
          <w:rFonts w:eastAsia="MS Mincho"/>
        </w:rPr>
        <w:t>источников тепловой энергии</w:t>
      </w:r>
      <w:r w:rsidRPr="008706BA">
        <w:rPr>
          <w:rFonts w:eastAsia="MS Mincho"/>
        </w:rPr>
        <w:t>, работающих на газе, ННЗТ устанавливается по резервному топливу. НЭЗТ необходим для надежной и стабильной работы электростанций и обеспечивает плановую выработку электрической и (или) тепловой энергии.</w:t>
      </w:r>
    </w:p>
    <w:p w:rsidR="00D02C78" w:rsidRPr="008706BA" w:rsidRDefault="00D02C78" w:rsidP="00573E3C">
      <w:pPr>
        <w:spacing w:line="276" w:lineRule="auto"/>
        <w:ind w:firstLine="709"/>
        <w:jc w:val="both"/>
        <w:rPr>
          <w:rFonts w:eastAsia="MS Mincho"/>
        </w:rPr>
      </w:pPr>
      <w:r w:rsidRPr="008706BA">
        <w:rPr>
          <w:rFonts w:eastAsia="MS Mincho"/>
        </w:rPr>
        <w:t>Определение нормативных запасов топлива осуществляется на основании следующих данных:</w:t>
      </w:r>
    </w:p>
    <w:p w:rsidR="00D02C78" w:rsidRPr="008706BA" w:rsidRDefault="00D02C78" w:rsidP="00573E3C">
      <w:pPr>
        <w:spacing w:line="276" w:lineRule="auto"/>
        <w:ind w:firstLine="709"/>
        <w:jc w:val="both"/>
        <w:rPr>
          <w:rFonts w:eastAsia="MS Mincho"/>
        </w:rPr>
      </w:pPr>
      <w:r w:rsidRPr="008706BA">
        <w:rPr>
          <w:rFonts w:eastAsia="MS Mincho"/>
        </w:rPr>
        <w:t>1) данные о фактическом основном и резервном топливе, его характеристика и структура на 1 октября последнего отчетного года;</w:t>
      </w:r>
    </w:p>
    <w:p w:rsidR="00D02C78" w:rsidRPr="008706BA" w:rsidRDefault="00D02C78" w:rsidP="00573E3C">
      <w:pPr>
        <w:spacing w:line="276" w:lineRule="auto"/>
        <w:ind w:firstLine="709"/>
        <w:jc w:val="both"/>
        <w:rPr>
          <w:rFonts w:eastAsia="MS Mincho"/>
        </w:rPr>
      </w:pPr>
      <w:r w:rsidRPr="008706BA">
        <w:rPr>
          <w:rFonts w:eastAsia="MS Mincho"/>
        </w:rPr>
        <w:t>2) способы и время доставки топлива;</w:t>
      </w:r>
    </w:p>
    <w:p w:rsidR="00D02C78" w:rsidRPr="008706BA" w:rsidRDefault="00D02C78" w:rsidP="00573E3C">
      <w:pPr>
        <w:spacing w:line="276" w:lineRule="auto"/>
        <w:ind w:firstLine="709"/>
        <w:jc w:val="both"/>
        <w:rPr>
          <w:rFonts w:eastAsia="MS Mincho"/>
        </w:rPr>
      </w:pPr>
      <w:r w:rsidRPr="008706BA">
        <w:rPr>
          <w:rFonts w:eastAsia="MS Mincho"/>
        </w:rPr>
        <w:t>3) данные о вместимости складов для твердого топлива и объеме емкостей для жидкого топлива;</w:t>
      </w:r>
    </w:p>
    <w:p w:rsidR="00D02C78" w:rsidRPr="008706BA" w:rsidRDefault="00D02C78" w:rsidP="00573E3C">
      <w:pPr>
        <w:spacing w:line="276" w:lineRule="auto"/>
        <w:ind w:firstLine="709"/>
        <w:jc w:val="both"/>
        <w:rPr>
          <w:rFonts w:eastAsia="MS Mincho"/>
        </w:rPr>
      </w:pPr>
      <w:r w:rsidRPr="008706BA">
        <w:rPr>
          <w:rFonts w:eastAsia="MS Mincho"/>
        </w:rPr>
        <w:t>4) показатели среднесуточного расхода топлива в наиболее холодное расчетное время года предшествующих периодов;</w:t>
      </w:r>
    </w:p>
    <w:p w:rsidR="00D02C78" w:rsidRPr="008706BA" w:rsidRDefault="00D02C78" w:rsidP="00573E3C">
      <w:pPr>
        <w:spacing w:line="276" w:lineRule="auto"/>
        <w:ind w:firstLine="709"/>
        <w:jc w:val="both"/>
        <w:rPr>
          <w:rFonts w:eastAsia="MS Mincho"/>
        </w:rPr>
      </w:pPr>
      <w:r w:rsidRPr="008706BA">
        <w:rPr>
          <w:rFonts w:eastAsia="MS Mincho"/>
        </w:rPr>
        <w:t xml:space="preserve">5) технологическую схему и состав оборудования, обеспечивающие работу </w:t>
      </w:r>
      <w:r>
        <w:rPr>
          <w:rFonts w:eastAsia="MS Mincho"/>
        </w:rPr>
        <w:t xml:space="preserve">источников тепловой энергии </w:t>
      </w:r>
      <w:r w:rsidRPr="008706BA">
        <w:rPr>
          <w:rFonts w:eastAsia="MS Mincho"/>
        </w:rPr>
        <w:t xml:space="preserve">в режиме </w:t>
      </w:r>
      <w:r>
        <w:rPr>
          <w:rFonts w:eastAsia="MS Mincho"/>
        </w:rPr>
        <w:t>«</w:t>
      </w:r>
      <w:r w:rsidRPr="008706BA">
        <w:rPr>
          <w:rFonts w:eastAsia="MS Mincho"/>
        </w:rPr>
        <w:t>выживания</w:t>
      </w:r>
      <w:r>
        <w:rPr>
          <w:rFonts w:eastAsia="MS Mincho"/>
        </w:rPr>
        <w:t>»</w:t>
      </w:r>
      <w:r w:rsidRPr="008706BA">
        <w:rPr>
          <w:rFonts w:eastAsia="MS Mincho"/>
        </w:rPr>
        <w:t>;</w:t>
      </w:r>
    </w:p>
    <w:p w:rsidR="00D02C78" w:rsidRPr="008706BA" w:rsidRDefault="00D02C78" w:rsidP="00573E3C">
      <w:pPr>
        <w:spacing w:line="276" w:lineRule="auto"/>
        <w:ind w:firstLine="709"/>
        <w:jc w:val="both"/>
        <w:rPr>
          <w:rFonts w:eastAsia="MS Mincho"/>
        </w:rPr>
      </w:pPr>
      <w:r w:rsidRPr="008706BA">
        <w:rPr>
          <w:rFonts w:eastAsia="MS Mincho"/>
        </w:rPr>
        <w:t>6) перечень неотключаемых внешних потребителей тепловой энергии;</w:t>
      </w:r>
    </w:p>
    <w:p w:rsidR="00D02C78" w:rsidRPr="008706BA" w:rsidRDefault="00D02C78" w:rsidP="00573E3C">
      <w:pPr>
        <w:spacing w:line="276" w:lineRule="auto"/>
        <w:ind w:firstLine="709"/>
        <w:jc w:val="both"/>
        <w:rPr>
          <w:rFonts w:eastAsia="MS Mincho"/>
        </w:rPr>
      </w:pPr>
      <w:r w:rsidRPr="008706BA">
        <w:rPr>
          <w:rFonts w:eastAsia="MS Mincho"/>
        </w:rPr>
        <w:t>7) расчетную тепловую нагрузку внешних потребителей (не учитывается тепловая нагрузка котельных, которая по условиям тепловых сетей может быть временно передана на другие электростанции и котельные);</w:t>
      </w:r>
    </w:p>
    <w:p w:rsidR="00D02C78" w:rsidRPr="008706BA" w:rsidRDefault="00D02C78" w:rsidP="00573E3C">
      <w:pPr>
        <w:spacing w:line="276" w:lineRule="auto"/>
        <w:ind w:firstLine="709"/>
        <w:jc w:val="both"/>
        <w:rPr>
          <w:rFonts w:eastAsia="MS Mincho"/>
        </w:rPr>
      </w:pPr>
      <w:r w:rsidRPr="008706BA">
        <w:rPr>
          <w:rFonts w:eastAsia="MS Mincho"/>
        </w:rPr>
        <w:t xml:space="preserve">8) расчет минимально необходимой тепловой нагрузки для собственных нужд </w:t>
      </w:r>
      <w:r>
        <w:rPr>
          <w:rFonts w:eastAsia="MS Mincho"/>
        </w:rPr>
        <w:t>источников тепловой энергии</w:t>
      </w:r>
      <w:r w:rsidRPr="008706BA">
        <w:rPr>
          <w:rFonts w:eastAsia="MS Mincho"/>
        </w:rPr>
        <w:t>;</w:t>
      </w:r>
    </w:p>
    <w:p w:rsidR="00D02C78" w:rsidRPr="008706BA" w:rsidRDefault="00D02C78" w:rsidP="00573E3C">
      <w:pPr>
        <w:spacing w:line="276" w:lineRule="auto"/>
        <w:ind w:firstLine="709"/>
        <w:jc w:val="both"/>
        <w:rPr>
          <w:rFonts w:eastAsia="MS Mincho"/>
        </w:rPr>
      </w:pPr>
      <w:r w:rsidRPr="008706BA">
        <w:rPr>
          <w:rFonts w:eastAsia="MS Mincho"/>
        </w:rPr>
        <w:t xml:space="preserve">9) обоснование принимаемых коэффициентов для определения нормативов запасов топлива на </w:t>
      </w:r>
      <w:r>
        <w:rPr>
          <w:rFonts w:eastAsia="MS Mincho"/>
        </w:rPr>
        <w:t>источниках тепловой энергии</w:t>
      </w:r>
      <w:r w:rsidRPr="008706BA">
        <w:rPr>
          <w:rFonts w:eastAsia="MS Mincho"/>
        </w:rPr>
        <w:t>;</w:t>
      </w:r>
    </w:p>
    <w:p w:rsidR="00D02C78" w:rsidRPr="008706BA" w:rsidRDefault="00D02C78" w:rsidP="00573E3C">
      <w:pPr>
        <w:spacing w:line="276" w:lineRule="auto"/>
        <w:ind w:firstLine="709"/>
        <w:jc w:val="both"/>
        <w:rPr>
          <w:rFonts w:eastAsia="MS Mincho"/>
        </w:rPr>
      </w:pPr>
      <w:r w:rsidRPr="008706BA">
        <w:rPr>
          <w:rFonts w:eastAsia="MS Mincho"/>
        </w:rPr>
        <w:t>10) размер ОНЗТ с разбивкой на ННЗТ и НЭЗТ, утвержденный на предшествующий планируемому год;</w:t>
      </w:r>
    </w:p>
    <w:p w:rsidR="00D02C78" w:rsidRPr="008706BA" w:rsidRDefault="00D02C78" w:rsidP="00573E3C">
      <w:pPr>
        <w:spacing w:line="276" w:lineRule="auto"/>
        <w:ind w:firstLine="709"/>
        <w:jc w:val="both"/>
        <w:rPr>
          <w:rFonts w:eastAsia="MS Mincho"/>
        </w:rPr>
      </w:pPr>
      <w:r w:rsidRPr="008706BA">
        <w:rPr>
          <w:rFonts w:eastAsia="MS Mincho"/>
        </w:rPr>
        <w:t>11) фактическое использование топлива из ОНЗТ с выделением НЭЗТ за последний отчетный год.</w:t>
      </w:r>
    </w:p>
    <w:p w:rsidR="00D02C78" w:rsidRPr="008706BA" w:rsidRDefault="00D02C78" w:rsidP="00573E3C">
      <w:pPr>
        <w:spacing w:line="276" w:lineRule="auto"/>
        <w:ind w:firstLine="709"/>
        <w:jc w:val="both"/>
        <w:rPr>
          <w:rFonts w:eastAsia="MS Mincho"/>
        </w:rPr>
      </w:pPr>
      <w:r w:rsidRPr="008706BA">
        <w:rPr>
          <w:rFonts w:eastAsia="MS Mincho"/>
        </w:rPr>
        <w:t>ННЗТ рассчитывается и обосновывается один раз в три года.</w:t>
      </w:r>
    </w:p>
    <w:p w:rsidR="00D02C78" w:rsidRPr="00E56EE2" w:rsidRDefault="00D02C78" w:rsidP="00573E3C">
      <w:pPr>
        <w:spacing w:line="276" w:lineRule="auto"/>
        <w:ind w:firstLine="709"/>
        <w:jc w:val="both"/>
        <w:rPr>
          <w:rFonts w:eastAsia="MS Mincho"/>
          <w:spacing w:val="-2"/>
        </w:rPr>
      </w:pPr>
      <w:r w:rsidRPr="00E56EE2">
        <w:rPr>
          <w:rFonts w:eastAsia="MS Mincho"/>
          <w:spacing w:val="-2"/>
        </w:rPr>
        <w:t>Расчет НЭЗТ производится ежегодно для кажд</w:t>
      </w:r>
      <w:r>
        <w:rPr>
          <w:rFonts w:eastAsia="MS Mincho"/>
          <w:spacing w:val="-2"/>
        </w:rPr>
        <w:t>ого источника тепловой энергии</w:t>
      </w:r>
      <w:r w:rsidRPr="00E56EE2">
        <w:rPr>
          <w:rFonts w:eastAsia="MS Mincho"/>
          <w:spacing w:val="-2"/>
        </w:rPr>
        <w:t>, сжигающей или имеющей в качестве резервного твердое или жидкое топливо (уголь, мазут, торф, дизельное топливо).</w:t>
      </w:r>
    </w:p>
    <w:p w:rsidR="00D02C78" w:rsidRDefault="00D02C78" w:rsidP="00573E3C">
      <w:pPr>
        <w:spacing w:line="276" w:lineRule="auto"/>
        <w:ind w:firstLine="709"/>
        <w:jc w:val="both"/>
        <w:rPr>
          <w:rFonts w:eastAsia="MS Mincho"/>
        </w:rPr>
      </w:pPr>
      <w:r w:rsidRPr="008706BA">
        <w:rPr>
          <w:rFonts w:eastAsia="MS Mincho"/>
        </w:rPr>
        <w:t>При сохранении всех исходных условий для формирования ННЗТ на второй и третий год трехлетнего периода электростанция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w:t>
      </w:r>
      <w:r>
        <w:rPr>
          <w:rFonts w:eastAsia="MS Mincho"/>
        </w:rPr>
        <w:t>.</w:t>
      </w:r>
    </w:p>
    <w:p w:rsidR="00D02C78" w:rsidRPr="00FF5127" w:rsidRDefault="00D02C78" w:rsidP="00573E3C">
      <w:pPr>
        <w:spacing w:line="276" w:lineRule="auto"/>
        <w:ind w:firstLine="709"/>
        <w:jc w:val="both"/>
        <w:rPr>
          <w:rFonts w:eastAsia="MS Mincho"/>
        </w:rPr>
      </w:pPr>
      <w:r w:rsidRPr="00FF5127">
        <w:rPr>
          <w:rFonts w:eastAsia="MS Mincho"/>
        </w:rPr>
        <w:t>Расчётны</w:t>
      </w:r>
      <w:r>
        <w:rPr>
          <w:rFonts w:eastAsia="MS Mincho"/>
        </w:rPr>
        <w:t>й</w:t>
      </w:r>
      <w:r w:rsidRPr="00FF5127">
        <w:rPr>
          <w:rFonts w:eastAsia="MS Mincho"/>
        </w:rPr>
        <w:t xml:space="preserve"> размер неснижаемого нормативного запаса топлива (ННЗТ) определен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D02C78" w:rsidRPr="00FF5127" w:rsidRDefault="00D02C78" w:rsidP="00573E3C">
      <w:pPr>
        <w:spacing w:line="276" w:lineRule="auto"/>
        <w:ind w:firstLine="709"/>
        <w:jc w:val="both"/>
        <w:rPr>
          <w:rFonts w:eastAsia="MS Mincho"/>
        </w:rPr>
      </w:pPr>
      <w:r w:rsidRPr="00FF5127">
        <w:rPr>
          <w:rFonts w:eastAsia="MS Mincho"/>
        </w:rPr>
        <w:t xml:space="preserve">ННЗТ = Q </w:t>
      </w:r>
      <w:r w:rsidRPr="00805873">
        <w:rPr>
          <w:rFonts w:eastAsia="MS Mincho"/>
          <w:vertAlign w:val="subscript"/>
        </w:rPr>
        <w:t>max</w:t>
      </w:r>
      <w:r w:rsidRPr="00FF5127">
        <w:rPr>
          <w:rFonts w:eastAsia="MS Mincho"/>
        </w:rPr>
        <w:t xml:space="preserve"> * Н </w:t>
      </w:r>
      <w:r w:rsidRPr="00805873">
        <w:rPr>
          <w:rFonts w:eastAsia="MS Mincho"/>
          <w:vertAlign w:val="subscript"/>
        </w:rPr>
        <w:t>ср.т</w:t>
      </w:r>
      <w:r w:rsidRPr="00FF5127">
        <w:rPr>
          <w:rFonts w:eastAsia="MS Mincho"/>
        </w:rPr>
        <w:t xml:space="preserve"> * (1/ К) * T * 10</w:t>
      </w:r>
      <w:r w:rsidRPr="00573E3C">
        <w:rPr>
          <w:rFonts w:eastAsia="MS Mincho"/>
          <w:vertAlign w:val="superscript"/>
        </w:rPr>
        <w:t>-3</w:t>
      </w:r>
      <w:r>
        <w:rPr>
          <w:rFonts w:eastAsia="MS Mincho"/>
        </w:rPr>
        <w:t xml:space="preserve">, тыс. т </w:t>
      </w:r>
      <w:r w:rsidRPr="00FF5127">
        <w:rPr>
          <w:rFonts w:eastAsia="MS Mincho"/>
        </w:rPr>
        <w:t>н.</w:t>
      </w:r>
      <w:r>
        <w:rPr>
          <w:rFonts w:eastAsia="MS Mincho"/>
        </w:rPr>
        <w:t xml:space="preserve"> </w:t>
      </w:r>
      <w:r w:rsidRPr="00FF5127">
        <w:rPr>
          <w:rFonts w:eastAsia="MS Mincho"/>
        </w:rPr>
        <w:t>т.,</w:t>
      </w:r>
    </w:p>
    <w:p w:rsidR="00D02C78" w:rsidRDefault="00D02C78" w:rsidP="00573E3C">
      <w:pPr>
        <w:spacing w:line="276" w:lineRule="auto"/>
        <w:ind w:firstLine="709"/>
        <w:jc w:val="both"/>
        <w:rPr>
          <w:rFonts w:eastAsia="MS Mincho"/>
        </w:rPr>
      </w:pPr>
      <w:r w:rsidRPr="00FF5127">
        <w:rPr>
          <w:rFonts w:eastAsia="MS Mincho"/>
        </w:rPr>
        <w:t xml:space="preserve">где: Q </w:t>
      </w:r>
      <w:r w:rsidRPr="00805873">
        <w:rPr>
          <w:rFonts w:eastAsia="MS Mincho"/>
          <w:vertAlign w:val="subscript"/>
        </w:rPr>
        <w:t>max</w:t>
      </w:r>
      <w:r w:rsidRPr="00FF5127">
        <w:rPr>
          <w:rFonts w:eastAsia="MS Mincho"/>
        </w:rPr>
        <w:t xml:space="preserve"> - среднее значение отпуска теплово</w:t>
      </w:r>
      <w:r>
        <w:rPr>
          <w:rFonts w:eastAsia="MS Mincho"/>
        </w:rPr>
        <w:t>й</w:t>
      </w:r>
      <w:r w:rsidRPr="00FF5127">
        <w:rPr>
          <w:rFonts w:eastAsia="MS Mincho"/>
        </w:rPr>
        <w:t xml:space="preserve"> энергии в тепловую сеть (выработка котельно</w:t>
      </w:r>
      <w:r>
        <w:rPr>
          <w:rFonts w:eastAsia="MS Mincho"/>
        </w:rPr>
        <w:t>й</w:t>
      </w:r>
      <w:r w:rsidRPr="00FF5127">
        <w:rPr>
          <w:rFonts w:eastAsia="MS Mincho"/>
        </w:rPr>
        <w:t>) в самом холодном месяце, Гкал/сутки</w:t>
      </w:r>
    </w:p>
    <w:p w:rsidR="00D02C78" w:rsidRDefault="00D02C78" w:rsidP="00573E3C">
      <w:pPr>
        <w:pStyle w:val="afffffffffff2"/>
        <w:spacing w:line="276" w:lineRule="auto"/>
      </w:pPr>
      <w:r>
        <w:t xml:space="preserve">Н </w:t>
      </w:r>
      <w:r w:rsidRPr="00805873">
        <w:rPr>
          <w:vertAlign w:val="subscript"/>
        </w:rPr>
        <w:t>ср,т</w:t>
      </w:r>
      <w:r>
        <w:t xml:space="preserve"> - расчетный норматив удельного расхода топлива на отпущенную</w:t>
      </w:r>
    </w:p>
    <w:p w:rsidR="00D02C78" w:rsidRDefault="00D02C78" w:rsidP="00573E3C">
      <w:pPr>
        <w:pStyle w:val="afffffffffff2"/>
        <w:spacing w:line="276" w:lineRule="auto"/>
      </w:pPr>
      <w:r>
        <w:t>тепловую энергию для самого холодного месяца, т у. т./Гкал;</w:t>
      </w:r>
    </w:p>
    <w:p w:rsidR="00D02C78" w:rsidRDefault="00D02C78" w:rsidP="00573E3C">
      <w:pPr>
        <w:pStyle w:val="afffffffffff2"/>
        <w:spacing w:line="276" w:lineRule="auto"/>
      </w:pPr>
      <w:r>
        <w:t>К - коэффициент перевода натурального топлива в условное топливо;</w:t>
      </w:r>
    </w:p>
    <w:p w:rsidR="00D02C78" w:rsidRDefault="00D02C78" w:rsidP="00573E3C">
      <w:pPr>
        <w:pStyle w:val="afffffffffff2"/>
        <w:spacing w:line="276" w:lineRule="auto"/>
      </w:pPr>
      <w:r>
        <w:t>T - длительность периода формирования объема неснижаемого запаса</w:t>
      </w:r>
    </w:p>
    <w:p w:rsidR="00D02C78" w:rsidRDefault="00D02C78" w:rsidP="00573E3C">
      <w:pPr>
        <w:spacing w:line="276" w:lineRule="auto"/>
        <w:ind w:firstLine="709"/>
      </w:pPr>
      <w:r>
        <w:t>топлива, суток.</w:t>
      </w:r>
    </w:p>
    <w:p w:rsidR="00D02C78" w:rsidRDefault="00D02C78" w:rsidP="00573E3C">
      <w:pPr>
        <w:pStyle w:val="afffffffffff2"/>
        <w:spacing w:line="276" w:lineRule="auto"/>
      </w:pPr>
      <w:r>
        <w:t>Количество суток, на которые рассчитывается неснижаемый нормативный запас топлива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приведено в таблице 10.2.1.</w:t>
      </w:r>
    </w:p>
    <w:p w:rsidR="00D02C78" w:rsidRDefault="00D02C78" w:rsidP="00573E3C">
      <w:pPr>
        <w:pStyle w:val="afffa"/>
        <w:spacing w:before="0" w:after="0" w:line="276" w:lineRule="auto"/>
        <w:ind w:firstLine="709"/>
        <w:jc w:val="both"/>
      </w:pPr>
      <w:bookmarkStart w:id="1390" w:name="_Toc197946129"/>
      <w:r w:rsidRPr="00FF5127">
        <w:t xml:space="preserve">Таблица </w:t>
      </w:r>
      <w:r>
        <w:t>10.2.1</w:t>
      </w:r>
      <w:r w:rsidRPr="00FF5127">
        <w:t>. Количество суток, на которые рассчитывается неснижаемы</w:t>
      </w:r>
      <w:r>
        <w:t>й</w:t>
      </w:r>
      <w:r w:rsidRPr="00FF5127">
        <w:t xml:space="preserve"> нормативны</w:t>
      </w:r>
      <w:r>
        <w:t>й</w:t>
      </w:r>
      <w:r w:rsidRPr="00FF5127">
        <w:t xml:space="preserve"> запас топлива (ННЗТ)</w:t>
      </w:r>
      <w:bookmarkEnd w:id="13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8"/>
        <w:gridCol w:w="4111"/>
        <w:gridCol w:w="3678"/>
      </w:tblGrid>
      <w:tr w:rsidR="00D02C78" w:rsidRPr="00573E3C" w:rsidTr="007F188E">
        <w:tc>
          <w:tcPr>
            <w:tcW w:w="1838"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Вид топлива</w:t>
            </w:r>
          </w:p>
        </w:tc>
        <w:tc>
          <w:tcPr>
            <w:tcW w:w="4111"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Способ доставки топлива</w:t>
            </w:r>
          </w:p>
        </w:tc>
        <w:tc>
          <w:tcPr>
            <w:tcW w:w="3678"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Объем запаса топлива, сутки.</w:t>
            </w:r>
          </w:p>
        </w:tc>
      </w:tr>
      <w:tr w:rsidR="00D02C78" w:rsidRPr="00573E3C" w:rsidTr="007F188E">
        <w:tc>
          <w:tcPr>
            <w:tcW w:w="1838" w:type="dxa"/>
            <w:vMerge w:val="restart"/>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твердое</w:t>
            </w:r>
          </w:p>
        </w:tc>
        <w:tc>
          <w:tcPr>
            <w:tcW w:w="4111"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железнодорожный транспорт</w:t>
            </w:r>
          </w:p>
        </w:tc>
        <w:tc>
          <w:tcPr>
            <w:tcW w:w="3678"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14</w:t>
            </w:r>
          </w:p>
        </w:tc>
      </w:tr>
      <w:tr w:rsidR="00D02C78" w:rsidRPr="00573E3C" w:rsidTr="007F188E">
        <w:tc>
          <w:tcPr>
            <w:tcW w:w="1838" w:type="dxa"/>
            <w:vMerge/>
            <w:tcMar>
              <w:left w:w="28" w:type="dxa"/>
              <w:right w:w="28" w:type="dxa"/>
            </w:tcMar>
            <w:vAlign w:val="center"/>
          </w:tcPr>
          <w:p w:rsidR="00D02C78" w:rsidRPr="007F188E" w:rsidRDefault="00D02C78" w:rsidP="007F188E">
            <w:pPr>
              <w:pStyle w:val="afff5"/>
              <w:spacing w:after="0"/>
              <w:rPr>
                <w:sz w:val="20"/>
                <w:szCs w:val="20"/>
              </w:rPr>
            </w:pPr>
          </w:p>
        </w:tc>
        <w:tc>
          <w:tcPr>
            <w:tcW w:w="4111"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автотранспорт</w:t>
            </w:r>
          </w:p>
        </w:tc>
        <w:tc>
          <w:tcPr>
            <w:tcW w:w="3678"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7</w:t>
            </w:r>
          </w:p>
        </w:tc>
      </w:tr>
      <w:tr w:rsidR="00D02C78" w:rsidRPr="00573E3C" w:rsidTr="007F188E">
        <w:tc>
          <w:tcPr>
            <w:tcW w:w="1838" w:type="dxa"/>
            <w:vMerge w:val="restart"/>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жидкое</w:t>
            </w:r>
          </w:p>
        </w:tc>
        <w:tc>
          <w:tcPr>
            <w:tcW w:w="4111"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железнодорожный транспорт</w:t>
            </w:r>
          </w:p>
        </w:tc>
        <w:tc>
          <w:tcPr>
            <w:tcW w:w="3678"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10</w:t>
            </w:r>
          </w:p>
        </w:tc>
      </w:tr>
      <w:tr w:rsidR="00D02C78" w:rsidRPr="00573E3C" w:rsidTr="007F188E">
        <w:tc>
          <w:tcPr>
            <w:tcW w:w="1838" w:type="dxa"/>
            <w:vMerge/>
            <w:tcMar>
              <w:left w:w="28" w:type="dxa"/>
              <w:right w:w="28" w:type="dxa"/>
            </w:tcMar>
            <w:vAlign w:val="center"/>
          </w:tcPr>
          <w:p w:rsidR="00D02C78" w:rsidRPr="007F188E" w:rsidRDefault="00D02C78" w:rsidP="007F188E">
            <w:pPr>
              <w:pStyle w:val="afff5"/>
              <w:spacing w:after="0"/>
              <w:rPr>
                <w:sz w:val="20"/>
                <w:szCs w:val="20"/>
              </w:rPr>
            </w:pPr>
          </w:p>
        </w:tc>
        <w:tc>
          <w:tcPr>
            <w:tcW w:w="4111"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автотранспорт</w:t>
            </w:r>
          </w:p>
        </w:tc>
        <w:tc>
          <w:tcPr>
            <w:tcW w:w="3678" w:type="dxa"/>
            <w:tcMar>
              <w:left w:w="28" w:type="dxa"/>
              <w:right w:w="28" w:type="dxa"/>
            </w:tcMar>
            <w:vAlign w:val="center"/>
          </w:tcPr>
          <w:p w:rsidR="00D02C78" w:rsidRPr="007F188E" w:rsidRDefault="00D02C78" w:rsidP="007F188E">
            <w:pPr>
              <w:pStyle w:val="afff5"/>
              <w:spacing w:after="0"/>
              <w:rPr>
                <w:sz w:val="20"/>
                <w:szCs w:val="20"/>
              </w:rPr>
            </w:pPr>
            <w:r w:rsidRPr="007F188E">
              <w:rPr>
                <w:sz w:val="20"/>
                <w:szCs w:val="20"/>
              </w:rPr>
              <w:t>5</w:t>
            </w:r>
          </w:p>
        </w:tc>
      </w:tr>
    </w:tbl>
    <w:p w:rsidR="00D02C78" w:rsidRDefault="00D02C78" w:rsidP="00573E3C">
      <w:pPr>
        <w:pStyle w:val="afffffffffff2"/>
        <w:spacing w:line="276" w:lineRule="auto"/>
      </w:pPr>
    </w:p>
    <w:p w:rsidR="00D02C78" w:rsidRDefault="00D02C78" w:rsidP="00573E3C">
      <w:pPr>
        <w:pStyle w:val="afffffffffff2"/>
        <w:spacing w:line="276" w:lineRule="auto"/>
      </w:pPr>
      <w:r>
        <w:t>Для расчета размера нормативного эксплуатационного запаса топлива (НЭЗТ) принимался плановый среднесуточный расход топлива трех наиболее холодных месяцев отопительного периода и количество суток:</w:t>
      </w:r>
    </w:p>
    <w:p w:rsidR="00D02C78" w:rsidRDefault="00D02C78" w:rsidP="00F67C79">
      <w:pPr>
        <w:pStyle w:val="afffffffffff2"/>
        <w:numPr>
          <w:ilvl w:val="0"/>
          <w:numId w:val="100"/>
        </w:numPr>
        <w:spacing w:line="276" w:lineRule="auto"/>
        <w:ind w:left="0" w:firstLine="709"/>
      </w:pPr>
      <w:r>
        <w:t>по твердому топливу - 45 суток;</w:t>
      </w:r>
    </w:p>
    <w:p w:rsidR="00D02C78" w:rsidRDefault="00D02C78" w:rsidP="00F67C79">
      <w:pPr>
        <w:pStyle w:val="afffffffffff2"/>
        <w:numPr>
          <w:ilvl w:val="0"/>
          <w:numId w:val="100"/>
        </w:numPr>
        <w:spacing w:line="276" w:lineRule="auto"/>
        <w:ind w:left="0" w:firstLine="709"/>
      </w:pPr>
      <w:r>
        <w:t>по жидкому топливу - 30 суток.</w:t>
      </w:r>
    </w:p>
    <w:p w:rsidR="00D02C78" w:rsidRDefault="00D02C78" w:rsidP="00573E3C">
      <w:pPr>
        <w:pStyle w:val="afffffffffff2"/>
        <w:spacing w:line="276" w:lineRule="auto"/>
      </w:pPr>
      <w:r>
        <w:t>Расчет производится по формуле:</w:t>
      </w:r>
    </w:p>
    <w:p w:rsidR="00D02C78" w:rsidRPr="00FF5127" w:rsidRDefault="00D02C78" w:rsidP="00573E3C">
      <w:pPr>
        <w:pStyle w:val="afffffffffff2"/>
        <w:spacing w:line="276" w:lineRule="auto"/>
        <w:jc w:val="center"/>
      </w:pPr>
      <w:r w:rsidRPr="00FF5127">
        <w:t>НЭЗТ = Q</w:t>
      </w:r>
      <w:r w:rsidRPr="00805873">
        <w:rPr>
          <w:vertAlign w:val="subscript"/>
        </w:rPr>
        <w:t>э max</w:t>
      </w:r>
      <w:r w:rsidRPr="00FF5127">
        <w:t xml:space="preserve"> * Н </w:t>
      </w:r>
      <w:r w:rsidRPr="00805873">
        <w:rPr>
          <w:vertAlign w:val="subscript"/>
        </w:rPr>
        <w:t>ср.т</w:t>
      </w:r>
      <w:r w:rsidRPr="00FF5127">
        <w:t xml:space="preserve"> *(1/ К) * T * 10-3, тыс. т</w:t>
      </w:r>
      <w:r>
        <w:t xml:space="preserve"> </w:t>
      </w:r>
      <w:r w:rsidRPr="00FF5127">
        <w:t>н.</w:t>
      </w:r>
      <w:r>
        <w:t xml:space="preserve"> </w:t>
      </w:r>
      <w:r w:rsidRPr="00FF5127">
        <w:t>т.,</w:t>
      </w:r>
    </w:p>
    <w:p w:rsidR="00D02C78" w:rsidRPr="00FF5127" w:rsidRDefault="00D02C78" w:rsidP="00573E3C">
      <w:pPr>
        <w:pStyle w:val="afffffffffff2"/>
        <w:spacing w:line="276" w:lineRule="auto"/>
      </w:pPr>
      <w:r w:rsidRPr="00FF5127">
        <w:t>где: Q</w:t>
      </w:r>
      <w:r w:rsidRPr="00805873">
        <w:rPr>
          <w:vertAlign w:val="subscript"/>
        </w:rPr>
        <w:t>э max</w:t>
      </w:r>
      <w:r w:rsidRPr="00FF5127">
        <w:t xml:space="preserve"> - среднее значение отпуска теплово</w:t>
      </w:r>
      <w:r>
        <w:t>й</w:t>
      </w:r>
      <w:r w:rsidRPr="00FF5127">
        <w:t xml:space="preserve"> энергии в тепловую сеть</w:t>
      </w:r>
    </w:p>
    <w:p w:rsidR="00D02C78" w:rsidRPr="00FF5127" w:rsidRDefault="00D02C78" w:rsidP="00573E3C">
      <w:pPr>
        <w:pStyle w:val="afffffffffff2"/>
        <w:spacing w:line="276" w:lineRule="auto"/>
      </w:pPr>
      <w:r w:rsidRPr="00FF5127">
        <w:t>(выработка котельными) в течение трех наиболее холодных месяцев, Гкал/сутки;</w:t>
      </w:r>
    </w:p>
    <w:p w:rsidR="00D02C78" w:rsidRPr="00FF5127" w:rsidRDefault="00D02C78" w:rsidP="00573E3C">
      <w:pPr>
        <w:pStyle w:val="afffffffffff2"/>
        <w:spacing w:line="276" w:lineRule="auto"/>
      </w:pPr>
      <w:r w:rsidRPr="00FF5127">
        <w:t xml:space="preserve">Н </w:t>
      </w:r>
      <w:r w:rsidRPr="00805873">
        <w:rPr>
          <w:vertAlign w:val="subscript"/>
        </w:rPr>
        <w:t>ср.т</w:t>
      </w:r>
      <w:r w:rsidRPr="00FF5127">
        <w:t xml:space="preserve"> - расчетны</w:t>
      </w:r>
      <w:r>
        <w:t>й</w:t>
      </w:r>
      <w:r w:rsidRPr="00FF5127">
        <w:t xml:space="preserve"> норматив средневзвешенного удельного расхода топлива на</w:t>
      </w:r>
    </w:p>
    <w:p w:rsidR="00D02C78" w:rsidRDefault="00D02C78" w:rsidP="00573E3C">
      <w:pPr>
        <w:pStyle w:val="afffffffffff2"/>
        <w:spacing w:line="276" w:lineRule="auto"/>
      </w:pPr>
      <w:r w:rsidRPr="00FF5127">
        <w:t>отпущенную тепловую энергию по трем наибо</w:t>
      </w:r>
      <w:r>
        <w:t xml:space="preserve">лее холодным месяцам, кг </w:t>
      </w:r>
      <w:r w:rsidRPr="00FF5127">
        <w:t>у.</w:t>
      </w:r>
      <w:r>
        <w:t xml:space="preserve"> </w:t>
      </w:r>
      <w:r w:rsidRPr="00FF5127">
        <w:t>т./Гкал; T - количество суток.</w:t>
      </w:r>
    </w:p>
    <w:p w:rsidR="00D02C78" w:rsidRDefault="00D02C78" w:rsidP="00573E3C">
      <w:pPr>
        <w:pStyle w:val="afffffffffff2"/>
        <w:spacing w:line="276" w:lineRule="auto"/>
      </w:pPr>
      <w:r w:rsidRPr="00805873">
        <w:t>Для организаций, эксплуатирующих отопительные (производственно- отопительные) котельные на газовом топливе с резервным топливом, в состав нормативного эксплуатационного запаса топлива (НЭЗТ) включается количество резервного топлива, необходимое для замещения (В</w:t>
      </w:r>
      <w:r w:rsidRPr="00805873">
        <w:rPr>
          <w:vertAlign w:val="subscript"/>
        </w:rPr>
        <w:t>зам</w:t>
      </w:r>
      <w:r w:rsidRPr="00805873">
        <w:t>) газового топлива в периоды сокращения его подачи газоснабжающими организациями.</w:t>
      </w:r>
    </w:p>
    <w:p w:rsidR="00D02C78" w:rsidRDefault="00D02C78" w:rsidP="00573E3C">
      <w:pPr>
        <w:pStyle w:val="afffffffffff2"/>
        <w:spacing w:line="276" w:lineRule="auto"/>
      </w:pPr>
      <w:r>
        <w:t>Значение В</w:t>
      </w:r>
      <w:r w:rsidRPr="00805873">
        <w:rPr>
          <w:vertAlign w:val="subscript"/>
        </w:rPr>
        <w:t>зам</w:t>
      </w:r>
      <w:r>
        <w:t xml:space="preserve"> определяется по данным об ограничении подачи газа газоснабжающими организациями в период похолоданий, установленным на текущий год.</w:t>
      </w:r>
    </w:p>
    <w:p w:rsidR="00D02C78" w:rsidRDefault="00D02C78" w:rsidP="00573E3C">
      <w:pPr>
        <w:pStyle w:val="afffffffffff2"/>
        <w:spacing w:line="276" w:lineRule="auto"/>
      </w:pPr>
      <w:r>
        <w:t>С учетом отклонений фактических данных по ограничениям от сообщавшихся газоснабжающими организациями за текущий и два предшествующих года значение В</w:t>
      </w:r>
      <w:r w:rsidRPr="00805873">
        <w:rPr>
          <w:vertAlign w:val="subscript"/>
        </w:rPr>
        <w:t>зам</w:t>
      </w:r>
      <w:r>
        <w:t xml:space="preserve"> может быть увеличено по их среднему значению, но не более, чем на 25 процентов.</w:t>
      </w:r>
    </w:p>
    <w:p w:rsidR="00D02C78" w:rsidRDefault="00D02C78" w:rsidP="00573E3C">
      <w:pPr>
        <w:pStyle w:val="afffffffffff2"/>
        <w:spacing w:line="276" w:lineRule="auto"/>
        <w:jc w:val="center"/>
      </w:pPr>
      <w:r>
        <w:t>В</w:t>
      </w:r>
      <w:r w:rsidRPr="00805873">
        <w:rPr>
          <w:vertAlign w:val="subscript"/>
        </w:rPr>
        <w:t>зам</w:t>
      </w:r>
      <w:r>
        <w:t xml:space="preserve"> = Q</w:t>
      </w:r>
      <w:r w:rsidRPr="00805873">
        <w:rPr>
          <w:vertAlign w:val="subscript"/>
        </w:rPr>
        <w:t>э max</w:t>
      </w:r>
      <w:r>
        <w:t xml:space="preserve"> *Н </w:t>
      </w:r>
      <w:r w:rsidRPr="00805873">
        <w:rPr>
          <w:vertAlign w:val="subscript"/>
        </w:rPr>
        <w:t xml:space="preserve">ср.т </w:t>
      </w:r>
      <w:r>
        <w:t xml:space="preserve">* T </w:t>
      </w:r>
      <w:r w:rsidRPr="00805873">
        <w:rPr>
          <w:vertAlign w:val="subscript"/>
        </w:rPr>
        <w:t>зам</w:t>
      </w:r>
      <w:r>
        <w:t xml:space="preserve"> * d </w:t>
      </w:r>
      <w:r w:rsidRPr="00805873">
        <w:rPr>
          <w:vertAlign w:val="subscript"/>
        </w:rPr>
        <w:t>зам</w:t>
      </w:r>
      <w:r>
        <w:t xml:space="preserve"> * К </w:t>
      </w:r>
      <w:r w:rsidRPr="00805873">
        <w:rPr>
          <w:vertAlign w:val="subscript"/>
        </w:rPr>
        <w:t>зам</w:t>
      </w:r>
      <w:r>
        <w:t xml:space="preserve"> * К </w:t>
      </w:r>
      <w:r w:rsidRPr="00805873">
        <w:rPr>
          <w:vertAlign w:val="subscript"/>
        </w:rPr>
        <w:t>экв</w:t>
      </w:r>
      <w:r>
        <w:t xml:space="preserve"> * (1/ К) * 10</w:t>
      </w:r>
      <w:r w:rsidRPr="00573E3C">
        <w:rPr>
          <w:vertAlign w:val="superscript"/>
        </w:rPr>
        <w:t>-3</w:t>
      </w:r>
      <w:r>
        <w:t>, тыс. т н. т.,</w:t>
      </w:r>
    </w:p>
    <w:p w:rsidR="00D02C78" w:rsidRDefault="00D02C78" w:rsidP="00573E3C">
      <w:pPr>
        <w:pStyle w:val="afffffffffff2"/>
        <w:spacing w:line="276" w:lineRule="auto"/>
      </w:pPr>
      <w:r>
        <w:t>где: T зам - количество суток, в течение которых снижается подача газа;</w:t>
      </w:r>
    </w:p>
    <w:p w:rsidR="00D02C78" w:rsidRDefault="00D02C78" w:rsidP="00573E3C">
      <w:pPr>
        <w:pStyle w:val="afffffffffff2"/>
        <w:spacing w:line="276" w:lineRule="auto"/>
      </w:pPr>
      <w:r>
        <w:t>d</w:t>
      </w:r>
      <w:r w:rsidRPr="00805873">
        <w:rPr>
          <w:vertAlign w:val="subscript"/>
        </w:rPr>
        <w:t>зам</w:t>
      </w:r>
      <w:r>
        <w:t xml:space="preserve"> - доля суточного расхода топлива, подлежащего замещению;</w:t>
      </w:r>
    </w:p>
    <w:p w:rsidR="00D02C78" w:rsidRDefault="00D02C78" w:rsidP="00573E3C">
      <w:pPr>
        <w:pStyle w:val="afffffffffff2"/>
        <w:spacing w:line="276" w:lineRule="auto"/>
      </w:pPr>
      <w:r>
        <w:t>К</w:t>
      </w:r>
      <w:r w:rsidRPr="00805873">
        <w:rPr>
          <w:vertAlign w:val="subscript"/>
        </w:rPr>
        <w:t>зам</w:t>
      </w:r>
      <w:r>
        <w:t xml:space="preserve"> - коэффициент отклонения фактических показателей снижения подачи газа;</w:t>
      </w:r>
    </w:p>
    <w:p w:rsidR="00D02C78" w:rsidRDefault="00D02C78" w:rsidP="00573E3C">
      <w:pPr>
        <w:pStyle w:val="afffffffffff2"/>
        <w:spacing w:line="276" w:lineRule="auto"/>
      </w:pPr>
      <w:r>
        <w:t>К</w:t>
      </w:r>
      <w:r w:rsidRPr="00805873">
        <w:rPr>
          <w:vertAlign w:val="subscript"/>
        </w:rPr>
        <w:t>экв</w:t>
      </w:r>
      <w:r>
        <w:t xml:space="preserve"> - соотношение теплотворной способности резервного топлива и газа. </w:t>
      </w:r>
    </w:p>
    <w:p w:rsidR="00D02C78" w:rsidRDefault="00D02C78" w:rsidP="00573E3C">
      <w:pPr>
        <w:pStyle w:val="afffffffffff2"/>
        <w:spacing w:line="276" w:lineRule="auto"/>
      </w:pPr>
      <w:r>
        <w:t>Информация об ограничениях подачи газа из-за резкого снижения температуры наружного воздуха отсутствует. Поэтому дополнительный объем резервного топлива (угля или мазута) на замещение ограничения подачи газа в расчете не предусмотрен.</w:t>
      </w:r>
    </w:p>
    <w:p w:rsidR="00D02C78" w:rsidRDefault="00D02C78" w:rsidP="00573E3C">
      <w:pPr>
        <w:pStyle w:val="afffffffffff2"/>
        <w:spacing w:line="276" w:lineRule="auto"/>
        <w:rPr>
          <w:b/>
          <w:bCs/>
        </w:rPr>
      </w:pPr>
      <w:r w:rsidRPr="00805873">
        <w:rPr>
          <w:b/>
          <w:bCs/>
        </w:rPr>
        <w:t xml:space="preserve">Расчет нормативов создания запасов топлива на </w:t>
      </w:r>
      <w:r>
        <w:rPr>
          <w:b/>
          <w:bCs/>
        </w:rPr>
        <w:t>БТЭЦ</w:t>
      </w:r>
    </w:p>
    <w:p w:rsidR="00D02C78" w:rsidRDefault="00D02C78" w:rsidP="00573E3C">
      <w:pPr>
        <w:pStyle w:val="afffffffffff2"/>
        <w:spacing w:line="276" w:lineRule="auto"/>
      </w:pPr>
      <w:r w:rsidRPr="00805873">
        <w:t>Исходные данные для расчета нормативного неснижаемого запаса топлива (ННЗТ) определены из расчета работы станци</w:t>
      </w:r>
      <w:r>
        <w:t>и</w:t>
      </w:r>
      <w:r w:rsidRPr="00805873">
        <w:t xml:space="preserve"> в режиме выживания, сжигающих газ в течение 3 суток, приведены в таблице 10.</w:t>
      </w:r>
      <w:r>
        <w:t>2.2</w:t>
      </w:r>
      <w:r w:rsidRPr="00805873">
        <w:t>.</w:t>
      </w:r>
    </w:p>
    <w:p w:rsidR="00D02C78" w:rsidRDefault="00D02C78" w:rsidP="00573E3C">
      <w:pPr>
        <w:pStyle w:val="afffffffffff2"/>
        <w:spacing w:line="276" w:lineRule="auto"/>
      </w:pPr>
      <w:r w:rsidRPr="00FB2F14">
        <w:t>Отпуск теплово</w:t>
      </w:r>
      <w:r>
        <w:t>й</w:t>
      </w:r>
      <w:r w:rsidRPr="00FB2F14">
        <w:t xml:space="preserve"> энергии не отключаемым потребителям в режиме выживания не учитывается.</w:t>
      </w:r>
    </w:p>
    <w:p w:rsidR="00D02C78" w:rsidRDefault="00D02C78" w:rsidP="00573E3C">
      <w:pPr>
        <w:pStyle w:val="afffa"/>
        <w:spacing w:before="0" w:after="0" w:line="276" w:lineRule="auto"/>
        <w:ind w:firstLine="709"/>
        <w:jc w:val="both"/>
      </w:pPr>
      <w:bookmarkStart w:id="1391" w:name="_Toc197946130"/>
      <w:r w:rsidRPr="00805873">
        <w:t>Таблица 10.</w:t>
      </w:r>
      <w:r>
        <w:t>2</w:t>
      </w:r>
      <w:r w:rsidRPr="00805873">
        <w:t>.</w:t>
      </w:r>
      <w:r>
        <w:t>2.</w:t>
      </w:r>
      <w:r w:rsidRPr="00805873">
        <w:t xml:space="preserve"> Исходные данные для расчета нормативного неснижаемого запаса топлива (ННЗТ), определенного из расчета работы </w:t>
      </w:r>
      <w:r>
        <w:t>станции</w:t>
      </w:r>
      <w:r w:rsidRPr="00805873">
        <w:t xml:space="preserve"> в режиме выживания</w:t>
      </w:r>
      <w:r>
        <w:t>,</w:t>
      </w:r>
      <w:r w:rsidRPr="00805873">
        <w:t xml:space="preserve"> сжигающих газ</w:t>
      </w:r>
      <w:bookmarkEnd w:id="1391"/>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83"/>
        <w:gridCol w:w="1125"/>
        <w:gridCol w:w="1415"/>
      </w:tblGrid>
      <w:tr w:rsidR="00D02C78" w:rsidRPr="00573E3C" w:rsidTr="007F188E">
        <w:trPr>
          <w:trHeight w:val="20"/>
          <w:tblHeader/>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Наименование показателя</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Ед. изм.</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БТЭЦ</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Удельный расход условного топлива</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left"/>
              <w:rPr>
                <w:sz w:val="20"/>
                <w:szCs w:val="20"/>
              </w:rPr>
            </w:pPr>
            <w:r w:rsidRPr="007F188E">
              <w:rPr>
                <w:sz w:val="20"/>
                <w:szCs w:val="20"/>
              </w:rPr>
              <w:t>– на выработанную электроэнергию</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г у. т./кВт×ч</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461,1</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left"/>
              <w:rPr>
                <w:sz w:val="20"/>
                <w:szCs w:val="20"/>
              </w:rPr>
            </w:pPr>
            <w:r w:rsidRPr="007F188E">
              <w:rPr>
                <w:sz w:val="20"/>
                <w:szCs w:val="20"/>
              </w:rPr>
              <w:t>– на выработанную тепловую энергию</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кг у. т./Гкал</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162,2</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Отпуск тепла за сутки, необходимый для обеспечения работы в режиме выживания</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Гкал</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589,68 (0,0375 млн. кВт)</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Расход условного топлива на производство тепловой энергии, за сутки, необходимый для обеспечения работы в режиме выживания</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т у. т.</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95,64</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Расход условного топлива на производство электроэнергии, за сутки, необходимый для обеспечения работы в режиме выживания</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т у. т.</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17,281</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Коэффициент перевода натурального топлива в условное топливо (мазут М100)</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ед.</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1,37</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Коэффициент перевода натурального топлива в условное топливо (дизельное топливо)</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ед.</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Нормативный неснижаемый запас топлива мазута М100 (ННЗТ)</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т</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247,287</w:t>
            </w:r>
          </w:p>
        </w:tc>
      </w:tr>
      <w:tr w:rsidR="00D02C78" w:rsidRPr="00573E3C" w:rsidTr="007F188E">
        <w:trPr>
          <w:trHeight w:val="20"/>
        </w:trPr>
        <w:tc>
          <w:tcPr>
            <w:tcW w:w="708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Нормативный неснижаемый запас топлива дизельное топливо</w:t>
            </w:r>
          </w:p>
        </w:tc>
        <w:tc>
          <w:tcPr>
            <w:tcW w:w="112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т</w:t>
            </w:r>
          </w:p>
        </w:tc>
        <w:tc>
          <w:tcPr>
            <w:tcW w:w="1415"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w:t>
            </w:r>
          </w:p>
        </w:tc>
      </w:tr>
    </w:tbl>
    <w:p w:rsidR="00D02C78" w:rsidRDefault="00D02C78" w:rsidP="00DB7E5B">
      <w:pPr>
        <w:pStyle w:val="afffffffffff2"/>
        <w:spacing w:line="276" w:lineRule="auto"/>
      </w:pPr>
      <w:bookmarkStart w:id="1392" w:name="_Toc67071210"/>
      <w:bookmarkStart w:id="1393" w:name="_Toc67071573"/>
      <w:bookmarkStart w:id="1394" w:name="_Toc70356498"/>
    </w:p>
    <w:p w:rsidR="00D02C78" w:rsidRDefault="00D02C78" w:rsidP="00DB7E5B">
      <w:pPr>
        <w:pStyle w:val="afffffffffff2"/>
        <w:spacing w:line="276" w:lineRule="auto"/>
      </w:pPr>
      <w:r w:rsidRPr="004155E1">
        <w:t>Резервным видом топлива для БМК д. Сёгла является дизельное топливо.</w:t>
      </w:r>
      <w:r>
        <w:t xml:space="preserve"> Для размещения ёмкости с резервным топливом, обеспечивающим напрерывную работу БМК в течение 3-х суток, отсутствует необходимая по размеру и удалённости от жилых строений, площадка. В связи с этим у ООО «Петербургтеплоэнерго» имеется договор на поставку дизельного топлива при аварийной ситуации с подачей газа. На время подвоза топлива в БМК имеется резервуар ёмкостью 80 л.</w:t>
      </w:r>
    </w:p>
    <w:p w:rsidR="00D02C78" w:rsidRDefault="00D02C78" w:rsidP="00DB7E5B">
      <w:pPr>
        <w:pStyle w:val="afffffffffff2"/>
        <w:spacing w:line="276" w:lineRule="auto"/>
      </w:pPr>
      <w:r>
        <w:t>Р</w:t>
      </w:r>
      <w:r w:rsidRPr="00B87323">
        <w:t>асч</w:t>
      </w:r>
      <w:r>
        <w:t>ёт</w:t>
      </w:r>
      <w:r w:rsidRPr="00B87323">
        <w:t xml:space="preserve"> нормативного неснижаемого запаса топлива (ННЗТ)</w:t>
      </w:r>
      <w:r>
        <w:t xml:space="preserve"> для новой газовой котельной не производится, так как предполагается её топливоснабжение трубопроводным природным газом от двух независимых вводов.</w:t>
      </w:r>
    </w:p>
    <w:p w:rsidR="00D02C78" w:rsidRDefault="00D02C78" w:rsidP="00DB7E5B">
      <w:pPr>
        <w:pStyle w:val="afffffffffff2"/>
        <w:spacing w:line="276" w:lineRule="auto"/>
      </w:pPr>
    </w:p>
    <w:p w:rsidR="00D02C78" w:rsidRPr="00DB7E5B" w:rsidRDefault="00D02C78" w:rsidP="00F67C79">
      <w:pPr>
        <w:pStyle w:val="11f6"/>
        <w:numPr>
          <w:ilvl w:val="1"/>
          <w:numId w:val="74"/>
        </w:numPr>
        <w:spacing w:before="0" w:after="0" w:line="276" w:lineRule="auto"/>
        <w:ind w:left="0" w:right="0" w:firstLine="709"/>
        <w:rPr>
          <w:sz w:val="24"/>
          <w:szCs w:val="24"/>
        </w:rPr>
      </w:pPr>
      <w:bookmarkStart w:id="1395" w:name="_Toc197945979"/>
      <w:r w:rsidRPr="00DB7E5B">
        <w:rPr>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392"/>
      <w:bookmarkEnd w:id="1393"/>
      <w:bookmarkEnd w:id="1394"/>
      <w:bookmarkEnd w:id="1395"/>
    </w:p>
    <w:p w:rsidR="00D02C78" w:rsidRPr="00864928" w:rsidRDefault="00D02C78" w:rsidP="00DB7E5B">
      <w:pPr>
        <w:pStyle w:val="afffffffffff2"/>
        <w:spacing w:line="276" w:lineRule="auto"/>
      </w:pPr>
      <w:r>
        <w:t>На момент актуализации Схемы теплоснабжения</w:t>
      </w:r>
      <w:r w:rsidRPr="00864928">
        <w:t xml:space="preserve"> </w:t>
      </w:r>
      <w:r>
        <w:t xml:space="preserve">на всех </w:t>
      </w:r>
      <w:r w:rsidRPr="00864928">
        <w:t>источник</w:t>
      </w:r>
      <w:r>
        <w:t xml:space="preserve">ах тепловой энергии на территории Бокситогорского городского поселения </w:t>
      </w:r>
      <w:r w:rsidRPr="00864928">
        <w:t>в качестве основного топлива используют природный газ</w:t>
      </w:r>
      <w:r>
        <w:t>.</w:t>
      </w:r>
      <w:r w:rsidRPr="00864928">
        <w:t xml:space="preserve"> На конец периода планирования (20</w:t>
      </w:r>
      <w:r>
        <w:t>34</w:t>
      </w:r>
      <w:r w:rsidRPr="00864928">
        <w:t xml:space="preserve"> год) </w:t>
      </w:r>
      <w:r w:rsidRPr="00C46CEC">
        <w:t>природный газ остаётся единственным используемым видом топлива на источник</w:t>
      </w:r>
      <w:r>
        <w:t>ах</w:t>
      </w:r>
      <w:r w:rsidRPr="00C46CEC">
        <w:t xml:space="preserve"> теплоснабжения, что объясняется наибольшей экономической эффективностью его применения при производстве тепловой энергии.</w:t>
      </w:r>
    </w:p>
    <w:p w:rsidR="00D02C78" w:rsidRDefault="00D02C78" w:rsidP="00DB7E5B">
      <w:pPr>
        <w:pStyle w:val="afffffffffff2"/>
        <w:spacing w:line="276" w:lineRule="auto"/>
      </w:pPr>
      <w:r w:rsidRPr="00C93DC7">
        <w:t>Возобновляемые источники энергии и местные виды топлива не используются.</w:t>
      </w:r>
    </w:p>
    <w:p w:rsidR="00D02C78" w:rsidRPr="00C93DC7" w:rsidRDefault="00D02C78" w:rsidP="00DB7E5B">
      <w:pPr>
        <w:pStyle w:val="afffffffffff2"/>
        <w:spacing w:line="276" w:lineRule="auto"/>
      </w:pPr>
    </w:p>
    <w:p w:rsidR="00D02C78" w:rsidRPr="00DB7E5B" w:rsidRDefault="00D02C78" w:rsidP="00F67C79">
      <w:pPr>
        <w:pStyle w:val="11f6"/>
        <w:numPr>
          <w:ilvl w:val="1"/>
          <w:numId w:val="74"/>
        </w:numPr>
        <w:spacing w:before="0" w:after="0" w:line="276" w:lineRule="auto"/>
        <w:ind w:left="0" w:right="0" w:firstLine="709"/>
        <w:rPr>
          <w:sz w:val="24"/>
          <w:szCs w:val="24"/>
        </w:rPr>
      </w:pPr>
      <w:bookmarkStart w:id="1396" w:name="_Toc67071211"/>
      <w:bookmarkStart w:id="1397" w:name="_Toc67071574"/>
      <w:bookmarkStart w:id="1398" w:name="_Toc70356499"/>
      <w:bookmarkStart w:id="1399" w:name="_Toc197945980"/>
      <w:r w:rsidRPr="00DB7E5B">
        <w:rPr>
          <w:sz w:val="24"/>
          <w:szCs w:val="24"/>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1396"/>
      <w:bookmarkEnd w:id="1397"/>
      <w:bookmarkEnd w:id="1398"/>
      <w:bookmarkEnd w:id="1399"/>
    </w:p>
    <w:p w:rsidR="00D02C78" w:rsidRPr="00DB7E5B" w:rsidRDefault="00D02C78" w:rsidP="00DB7E5B">
      <w:pPr>
        <w:pStyle w:val="afffffffffff2"/>
        <w:spacing w:line="276" w:lineRule="auto"/>
      </w:pPr>
      <w:r w:rsidRPr="00DB7E5B">
        <w:t>Виды топлива, их доли и значения низшей категории сгорания топлива представлены в таблице 1.8.5.1.</w:t>
      </w:r>
    </w:p>
    <w:p w:rsidR="00D02C78" w:rsidRPr="00DB7E5B" w:rsidRDefault="00D02C78" w:rsidP="00DB7E5B">
      <w:pPr>
        <w:pStyle w:val="afffffffffff2"/>
        <w:spacing w:line="276" w:lineRule="auto"/>
      </w:pPr>
    </w:p>
    <w:p w:rsidR="00D02C78" w:rsidRPr="00DB7E5B" w:rsidRDefault="00D02C78" w:rsidP="00F67C79">
      <w:pPr>
        <w:pStyle w:val="11f6"/>
        <w:numPr>
          <w:ilvl w:val="1"/>
          <w:numId w:val="74"/>
        </w:numPr>
        <w:spacing w:before="0" w:after="0" w:line="276" w:lineRule="auto"/>
        <w:ind w:left="0" w:right="0" w:firstLine="709"/>
        <w:rPr>
          <w:sz w:val="24"/>
          <w:szCs w:val="24"/>
        </w:rPr>
      </w:pPr>
      <w:bookmarkStart w:id="1400" w:name="_Toc67071212"/>
      <w:bookmarkStart w:id="1401" w:name="_Toc67071575"/>
      <w:bookmarkStart w:id="1402" w:name="_Toc70356500"/>
      <w:bookmarkStart w:id="1403" w:name="_Toc197945981"/>
      <w:r w:rsidRPr="00DB7E5B">
        <w:rPr>
          <w:sz w:val="24"/>
          <w:szCs w:val="24"/>
        </w:rPr>
        <w:t xml:space="preserve">Преобладающий </w:t>
      </w:r>
      <w:r>
        <w:rPr>
          <w:sz w:val="24"/>
          <w:szCs w:val="24"/>
        </w:rPr>
        <w:t>на территории Бокситогорского городского поселения</w:t>
      </w:r>
      <w:r w:rsidRPr="00DB7E5B">
        <w:rPr>
          <w:sz w:val="24"/>
          <w:szCs w:val="24"/>
        </w:rPr>
        <w:t xml:space="preserve"> вид топлива, определяемый по совокупности всех систем теплоснабжения, находящихся в </w:t>
      </w:r>
      <w:r>
        <w:rPr>
          <w:sz w:val="24"/>
          <w:szCs w:val="24"/>
        </w:rPr>
        <w:t>Бокситогорском городском</w:t>
      </w:r>
      <w:r w:rsidRPr="00DB7E5B">
        <w:rPr>
          <w:sz w:val="24"/>
          <w:szCs w:val="24"/>
        </w:rPr>
        <w:t xml:space="preserve"> поселении</w:t>
      </w:r>
      <w:bookmarkEnd w:id="1400"/>
      <w:bookmarkEnd w:id="1401"/>
      <w:bookmarkEnd w:id="1402"/>
      <w:bookmarkEnd w:id="1403"/>
    </w:p>
    <w:p w:rsidR="00D02C78" w:rsidRDefault="00D02C78" w:rsidP="00DB7E5B">
      <w:pPr>
        <w:pStyle w:val="afffffffffff2"/>
        <w:spacing w:line="276" w:lineRule="auto"/>
      </w:pPr>
      <w:r w:rsidRPr="00C93DC7">
        <w:t>Преобладающим видом топлива является природный газ. На момент актуализации схемы теплоснабжения использование природного газа на источниках тепловой энергии Бокситогорского городского поселения составляет 100</w:t>
      </w:r>
      <w:r>
        <w:t xml:space="preserve"> </w:t>
      </w:r>
      <w:r w:rsidRPr="00C93DC7">
        <w:t>%.</w:t>
      </w:r>
    </w:p>
    <w:p w:rsidR="00D02C78" w:rsidRPr="00C93DC7" w:rsidRDefault="00D02C78" w:rsidP="00DB7E5B">
      <w:pPr>
        <w:pStyle w:val="afffffffffff2"/>
        <w:spacing w:line="276" w:lineRule="auto"/>
      </w:pPr>
    </w:p>
    <w:p w:rsidR="00D02C78" w:rsidRPr="00DB7E5B" w:rsidRDefault="00D02C78" w:rsidP="00F67C79">
      <w:pPr>
        <w:pStyle w:val="11f6"/>
        <w:numPr>
          <w:ilvl w:val="1"/>
          <w:numId w:val="74"/>
        </w:numPr>
        <w:spacing w:before="0" w:after="0" w:line="276" w:lineRule="auto"/>
        <w:ind w:left="0" w:right="0" w:firstLine="709"/>
        <w:rPr>
          <w:sz w:val="24"/>
          <w:szCs w:val="24"/>
        </w:rPr>
      </w:pPr>
      <w:bookmarkStart w:id="1404" w:name="_Toc67071213"/>
      <w:bookmarkStart w:id="1405" w:name="_Toc67071576"/>
      <w:bookmarkStart w:id="1406" w:name="_Toc70356501"/>
      <w:bookmarkStart w:id="1407" w:name="_Toc197945982"/>
      <w:r w:rsidRPr="00DB7E5B">
        <w:rPr>
          <w:sz w:val="24"/>
          <w:szCs w:val="24"/>
        </w:rPr>
        <w:t xml:space="preserve">Приоритетное направление развития топливного баланса </w:t>
      </w:r>
      <w:bookmarkEnd w:id="1404"/>
      <w:bookmarkEnd w:id="1405"/>
      <w:bookmarkEnd w:id="1406"/>
      <w:r w:rsidRPr="00DB7E5B">
        <w:rPr>
          <w:sz w:val="24"/>
          <w:szCs w:val="24"/>
        </w:rPr>
        <w:t>на территории Бокситогорского городского поселения</w:t>
      </w:r>
      <w:bookmarkEnd w:id="1407"/>
    </w:p>
    <w:p w:rsidR="00D02C78" w:rsidRDefault="00D02C78" w:rsidP="00DB7E5B">
      <w:pPr>
        <w:pStyle w:val="afffffffffff2"/>
        <w:spacing w:line="276" w:lineRule="auto"/>
      </w:pPr>
      <w:r w:rsidRPr="00DB7E5B">
        <w:t>Приоритетн</w:t>
      </w:r>
      <w:r>
        <w:t>ым</w:t>
      </w:r>
      <w:r w:rsidRPr="00DB7E5B">
        <w:t xml:space="preserve"> направление</w:t>
      </w:r>
      <w:r>
        <w:t>м</w:t>
      </w:r>
      <w:r w:rsidRPr="00DB7E5B">
        <w:t xml:space="preserve"> развития топливного баланса на территории Бокситогорского городского поселения</w:t>
      </w:r>
      <w:r>
        <w:t xml:space="preserve"> является дальнейшее использование природного газа.</w:t>
      </w:r>
    </w:p>
    <w:p w:rsidR="00D02C78" w:rsidRPr="00C93DC7" w:rsidRDefault="00D02C78" w:rsidP="00DB7E5B">
      <w:pPr>
        <w:pStyle w:val="afffffffffff2"/>
        <w:spacing w:line="276" w:lineRule="auto"/>
      </w:pPr>
    </w:p>
    <w:p w:rsidR="00D02C78" w:rsidRPr="00DB7E5B" w:rsidRDefault="00D02C78" w:rsidP="00F67C79">
      <w:pPr>
        <w:pStyle w:val="11f6"/>
        <w:numPr>
          <w:ilvl w:val="1"/>
          <w:numId w:val="74"/>
        </w:numPr>
        <w:spacing w:before="0" w:after="0" w:line="276" w:lineRule="auto"/>
        <w:ind w:left="0" w:right="0" w:firstLine="709"/>
        <w:rPr>
          <w:sz w:val="24"/>
          <w:szCs w:val="24"/>
        </w:rPr>
      </w:pPr>
      <w:bookmarkStart w:id="1408" w:name="_Toc67071214"/>
      <w:bookmarkStart w:id="1409" w:name="_Toc67071577"/>
      <w:bookmarkStart w:id="1410" w:name="_Toc70356502"/>
      <w:bookmarkStart w:id="1411" w:name="_Toc197945983"/>
      <w:r w:rsidRPr="00DB7E5B">
        <w:rPr>
          <w:sz w:val="24"/>
          <w:szCs w:val="24"/>
        </w:rPr>
        <w:t>Изменения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1408"/>
      <w:bookmarkEnd w:id="1409"/>
      <w:bookmarkEnd w:id="1410"/>
      <w:bookmarkEnd w:id="1411"/>
    </w:p>
    <w:p w:rsidR="00D02C78" w:rsidRDefault="00D02C78" w:rsidP="00DB7E5B">
      <w:pPr>
        <w:pStyle w:val="afffffffffff2"/>
        <w:spacing w:line="276" w:lineRule="auto"/>
      </w:pPr>
      <w:r w:rsidRPr="00C93DC7">
        <w:t>Изменения в перспективных топливных балансах за перио</w:t>
      </w:r>
      <w:r>
        <w:t>д, предшествующий актуализации С</w:t>
      </w:r>
      <w:r w:rsidRPr="00C93DC7">
        <w:t>хемы теплоснабжения</w:t>
      </w:r>
      <w:r>
        <w:t xml:space="preserve"> на территории Бокситогорского городского поселения</w:t>
      </w:r>
      <w:r w:rsidRPr="00C93DC7">
        <w:t xml:space="preserve">, </w:t>
      </w:r>
      <w:r>
        <w:t>связаны:</w:t>
      </w:r>
    </w:p>
    <w:p w:rsidR="00D02C78" w:rsidRDefault="00D02C78" w:rsidP="00DB7E5B">
      <w:pPr>
        <w:pStyle w:val="afffffffffff2"/>
        <w:spacing w:line="276" w:lineRule="auto"/>
      </w:pPr>
      <w:r>
        <w:t>1. с планируемыми объёмами выработки тепловой энергии источниками теплогенерации в зависимости от погодных условий в течение отопительного периода;</w:t>
      </w:r>
    </w:p>
    <w:p w:rsidR="00D02C78" w:rsidRDefault="00D02C78" w:rsidP="00DB7E5B">
      <w:pPr>
        <w:pStyle w:val="afffffffffff2"/>
        <w:spacing w:line="276" w:lineRule="auto"/>
      </w:pPr>
      <w:r>
        <w:t>2.</w:t>
      </w:r>
      <w:r w:rsidRPr="00C93DC7">
        <w:t xml:space="preserve"> </w:t>
      </w:r>
      <w:r>
        <w:t>со строительством новой газовой котельной и переподключением на неё тепловой нагрузки потребителей на территории г. Бокситогорска.</w:t>
      </w:r>
    </w:p>
    <w:p w:rsidR="00D02C78" w:rsidRDefault="00D02C78" w:rsidP="00DB7E5B">
      <w:pPr>
        <w:pStyle w:val="afffffffffff2"/>
        <w:spacing w:line="276" w:lineRule="auto"/>
      </w:pPr>
      <w:r w:rsidRPr="00C93DC7">
        <w:t xml:space="preserve">Приоритетным направлением </w:t>
      </w:r>
      <w:r>
        <w:t>является</w:t>
      </w:r>
      <w:r w:rsidRPr="00C93DC7">
        <w:t xml:space="preserve"> переход на</w:t>
      </w:r>
      <w:r>
        <w:t xml:space="preserve"> закрытую систему теплоснабжения и реконструкция тепловых сетей с целью сокращения потерь тепловой энергии и теплоносителя при транспортировке тепловой энергии до конечных потребителей.</w:t>
      </w:r>
    </w:p>
    <w:p w:rsidR="00D02C78" w:rsidRDefault="00D02C78" w:rsidP="00831D35">
      <w:pPr>
        <w:pStyle w:val="afffffffffff2"/>
        <w:spacing w:line="276" w:lineRule="auto"/>
      </w:pPr>
    </w:p>
    <w:p w:rsidR="00D02C78" w:rsidRDefault="00D02C78" w:rsidP="00F67C79">
      <w:pPr>
        <w:pStyle w:val="1ff1"/>
        <w:pageBreakBefore/>
        <w:numPr>
          <w:ilvl w:val="0"/>
          <w:numId w:val="74"/>
        </w:numPr>
        <w:spacing w:before="0" w:after="0" w:line="276" w:lineRule="auto"/>
        <w:ind w:left="0" w:right="0" w:firstLine="709"/>
        <w:jc w:val="both"/>
        <w:rPr>
          <w:sz w:val="24"/>
        </w:rPr>
      </w:pPr>
      <w:bookmarkStart w:id="1412" w:name="_Toc70356503"/>
      <w:bookmarkStart w:id="1413" w:name="_Toc197945984"/>
      <w:r w:rsidRPr="00831D35">
        <w:rPr>
          <w:sz w:val="24"/>
        </w:rPr>
        <w:t>Оценка надежности теплоснабжения</w:t>
      </w:r>
      <w:bookmarkEnd w:id="1412"/>
      <w:bookmarkEnd w:id="1413"/>
    </w:p>
    <w:p w:rsidR="00D02C78" w:rsidRDefault="00D02C78" w:rsidP="00294EF9">
      <w:pPr>
        <w:pStyle w:val="afffffffffff2"/>
        <w:spacing w:line="276" w:lineRule="auto"/>
      </w:pPr>
      <w:r>
        <w:t xml:space="preserve">В рамаках актуализации Схемы теплоснабжения на </w:t>
      </w:r>
      <w:r w:rsidRPr="00294EF9">
        <w:t xml:space="preserve">территории Бокситогорского городского поселения </w:t>
      </w:r>
      <w:r>
        <w:t>разработан «</w:t>
      </w:r>
      <w:r w:rsidRPr="00294EF9">
        <w:t>План действий по ликвидации последствий аварийных ситуаций в системе централизованного теплоснабжения Бокситогорского городского поселения</w:t>
      </w:r>
      <w:r>
        <w:t xml:space="preserve">» (далее- ПЛАС). ПЛАС является Приложением В к Схеме теплоснабжения на </w:t>
      </w:r>
      <w:r w:rsidRPr="00294EF9">
        <w:t>территории Бокситогорского городского поселения</w:t>
      </w:r>
      <w:r>
        <w:t>.</w:t>
      </w:r>
    </w:p>
    <w:p w:rsidR="00D02C78" w:rsidRPr="00831D35" w:rsidRDefault="00D02C78" w:rsidP="00294EF9">
      <w:pPr>
        <w:pStyle w:val="afffffffffff2"/>
        <w:spacing w:line="276" w:lineRule="auto"/>
      </w:pPr>
    </w:p>
    <w:p w:rsidR="00D02C78" w:rsidRPr="00831D35" w:rsidRDefault="00D02C78" w:rsidP="00F67C79">
      <w:pPr>
        <w:pStyle w:val="11f6"/>
        <w:numPr>
          <w:ilvl w:val="1"/>
          <w:numId w:val="74"/>
        </w:numPr>
        <w:spacing w:before="0" w:after="0" w:line="276" w:lineRule="auto"/>
        <w:ind w:left="0" w:right="0" w:firstLine="709"/>
        <w:rPr>
          <w:sz w:val="24"/>
          <w:szCs w:val="24"/>
        </w:rPr>
      </w:pPr>
      <w:bookmarkStart w:id="1414" w:name="_Toc67080195"/>
      <w:bookmarkStart w:id="1415" w:name="_Toc67303049"/>
      <w:bookmarkStart w:id="1416" w:name="_Toc67311411"/>
      <w:bookmarkStart w:id="1417" w:name="_Toc67998590"/>
      <w:bookmarkStart w:id="1418" w:name="_Toc68007305"/>
      <w:bookmarkStart w:id="1419" w:name="_Toc68128600"/>
      <w:bookmarkStart w:id="1420" w:name="_Toc68161855"/>
      <w:bookmarkStart w:id="1421" w:name="_Toc68167379"/>
      <w:bookmarkStart w:id="1422" w:name="_Toc68612873"/>
      <w:bookmarkStart w:id="1423" w:name="_Toc69121887"/>
      <w:bookmarkStart w:id="1424" w:name="_Toc69158972"/>
      <w:bookmarkStart w:id="1425" w:name="_Toc69206992"/>
      <w:bookmarkStart w:id="1426" w:name="_Toc69980606"/>
      <w:bookmarkStart w:id="1427" w:name="_Toc70026168"/>
      <w:bookmarkStart w:id="1428" w:name="_Toc70028255"/>
      <w:bookmarkStart w:id="1429" w:name="_Toc70070933"/>
      <w:bookmarkStart w:id="1430" w:name="_Toc70090847"/>
      <w:bookmarkStart w:id="1431" w:name="_Toc70351169"/>
      <w:bookmarkStart w:id="1432" w:name="_Toc70356504"/>
      <w:bookmarkStart w:id="1433" w:name="_Toc72912599"/>
      <w:bookmarkStart w:id="1434" w:name="_Toc72913019"/>
      <w:bookmarkStart w:id="1435" w:name="_Toc72913436"/>
      <w:bookmarkStart w:id="1436" w:name="_Toc72913817"/>
      <w:bookmarkStart w:id="1437" w:name="_Toc72914146"/>
      <w:bookmarkStart w:id="1438" w:name="_Toc67071216"/>
      <w:bookmarkStart w:id="1439" w:name="_Toc67071579"/>
      <w:bookmarkStart w:id="1440" w:name="_Toc70356505"/>
      <w:bookmarkStart w:id="1441" w:name="_Toc197945985"/>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r w:rsidRPr="00831D35">
        <w:rPr>
          <w:sz w:val="24"/>
          <w:szCs w:val="24"/>
        </w:rPr>
        <w:t xml:space="preserve">Метод и результаты обработки данных по </w:t>
      </w:r>
      <w:bookmarkEnd w:id="1438"/>
      <w:bookmarkEnd w:id="1439"/>
      <w:r w:rsidRPr="00831D35">
        <w:rPr>
          <w:sz w:val="24"/>
          <w:szCs w:val="24"/>
        </w:rPr>
        <w:t xml:space="preserve">оценки надежности </w:t>
      </w:r>
      <w:bookmarkStart w:id="1442" w:name="_Toc67071218"/>
      <w:bookmarkStart w:id="1443" w:name="_Toc67071581"/>
      <w:r w:rsidRPr="00831D35">
        <w:rPr>
          <w:sz w:val="24"/>
          <w:szCs w:val="24"/>
        </w:rPr>
        <w:t>теплоснабжения</w:t>
      </w:r>
      <w:bookmarkEnd w:id="1440"/>
      <w:bookmarkEnd w:id="1441"/>
    </w:p>
    <w:bookmarkEnd w:id="1442"/>
    <w:bookmarkEnd w:id="1443"/>
    <w:p w:rsidR="00D02C78" w:rsidRDefault="00D02C78" w:rsidP="00831D35">
      <w:pPr>
        <w:pStyle w:val="afffffffffff2"/>
        <w:spacing w:line="276" w:lineRule="auto"/>
      </w:pPr>
      <w:r w:rsidRPr="00DF14AF">
        <w:t>Методика оценки показателей надежности систем теплоснабжения представлена в п. 1.9.</w:t>
      </w:r>
      <w:r>
        <w:t xml:space="preserve"> </w:t>
      </w:r>
    </w:p>
    <w:p w:rsidR="00D02C78" w:rsidRDefault="00D02C78" w:rsidP="00831D35">
      <w:pPr>
        <w:pStyle w:val="afffffffffff2"/>
        <w:spacing w:line="276" w:lineRule="auto"/>
      </w:pPr>
      <w:r w:rsidRPr="00E463DD">
        <w:t>Перспективн</w:t>
      </w:r>
      <w:r>
        <w:t>ые показатели надёжности систем</w:t>
      </w:r>
      <w:r w:rsidRPr="00E463DD">
        <w:t xml:space="preserve"> теплоснабжения</w:t>
      </w:r>
      <w:r>
        <w:t xml:space="preserve"> наа территории Бокситогорского городского поселения по вариантам развития системы теплоснабжения представлены ниже.</w:t>
      </w:r>
    </w:p>
    <w:p w:rsidR="00D02C78" w:rsidRDefault="00D02C78" w:rsidP="00831D35">
      <w:pPr>
        <w:pStyle w:val="afffffffffff2"/>
        <w:spacing w:line="276" w:lineRule="auto"/>
      </w:pPr>
      <w:r>
        <w:t>Расчетные показатели вероятности безотказной работы для:</w:t>
      </w:r>
    </w:p>
    <w:p w:rsidR="00D02C78" w:rsidRDefault="00D02C78" w:rsidP="00F67C79">
      <w:pPr>
        <w:pStyle w:val="afffffffffff2"/>
        <w:numPr>
          <w:ilvl w:val="0"/>
          <w:numId w:val="104"/>
        </w:numPr>
        <w:spacing w:line="276" w:lineRule="auto"/>
        <w:ind w:left="0" w:firstLine="709"/>
      </w:pPr>
      <w:r>
        <w:t>источника теплоты Рит=0,97;</w:t>
      </w:r>
    </w:p>
    <w:p w:rsidR="00D02C78" w:rsidRDefault="00D02C78" w:rsidP="00F67C79">
      <w:pPr>
        <w:pStyle w:val="afffffffffff2"/>
        <w:numPr>
          <w:ilvl w:val="0"/>
          <w:numId w:val="104"/>
        </w:numPr>
        <w:spacing w:line="276" w:lineRule="auto"/>
        <w:ind w:left="0" w:firstLine="709"/>
      </w:pPr>
      <w:r>
        <w:t>тепловых сетей Ртс=0,99;</w:t>
      </w:r>
    </w:p>
    <w:p w:rsidR="00D02C78" w:rsidRDefault="00D02C78" w:rsidP="00F67C79">
      <w:pPr>
        <w:pStyle w:val="afffffffffff2"/>
        <w:numPr>
          <w:ilvl w:val="0"/>
          <w:numId w:val="104"/>
        </w:numPr>
        <w:spacing w:line="276" w:lineRule="auto"/>
        <w:ind w:left="0" w:firstLine="709"/>
      </w:pPr>
      <w:r>
        <w:t>потребителя теплоты Рпт=0,88.</w:t>
      </w:r>
    </w:p>
    <w:p w:rsidR="00D02C78" w:rsidRDefault="00D02C78" w:rsidP="00831D35">
      <w:pPr>
        <w:pStyle w:val="afffffffffff2"/>
        <w:spacing w:line="276" w:lineRule="auto"/>
        <w:ind w:firstLine="0"/>
        <w:jc w:val="center"/>
      </w:pPr>
      <w:r w:rsidRPr="0098020C">
        <w:rPr>
          <w:noProof/>
        </w:rPr>
        <w:pict>
          <v:shape id="Рисунок 4" o:spid="_x0000_i1070" type="#_x0000_t75" style="width:460.5pt;height:396.75pt;visibility:visible">
            <v:imagedata r:id="rId76" o:title=""/>
          </v:shape>
        </w:pict>
      </w:r>
    </w:p>
    <w:p w:rsidR="00D02C78" w:rsidRDefault="00D02C78" w:rsidP="00831D35">
      <w:pPr>
        <w:pStyle w:val="affffffffffffff"/>
      </w:pPr>
      <w:bookmarkStart w:id="1444" w:name="_Toc197946048"/>
      <w:r w:rsidRPr="006B1405">
        <w:t>Рисун</w:t>
      </w:r>
      <w:r>
        <w:t>о</w:t>
      </w:r>
      <w:r w:rsidRPr="006B1405">
        <w:t>к</w:t>
      </w:r>
      <w:r>
        <w:t xml:space="preserve"> 11.1.</w:t>
      </w:r>
      <w:r w:rsidRPr="006B1405">
        <w:t xml:space="preserve"> Зона ненормативной надежности в варианте развития системы теплоснабжения №</w:t>
      </w:r>
      <w:r>
        <w:t xml:space="preserve"> </w:t>
      </w:r>
      <w:r w:rsidRPr="006B1405">
        <w:t>3</w:t>
      </w:r>
      <w:bookmarkEnd w:id="1444"/>
    </w:p>
    <w:p w:rsidR="00D02C78" w:rsidRDefault="00D02C78" w:rsidP="00831D35">
      <w:pPr>
        <w:pStyle w:val="afffffffffff2"/>
        <w:spacing w:line="276" w:lineRule="auto"/>
        <w:ind w:firstLine="0"/>
        <w:jc w:val="center"/>
      </w:pPr>
      <w:r w:rsidRPr="0098020C">
        <w:rPr>
          <w:noProof/>
        </w:rPr>
        <w:pict>
          <v:shape id="_x0000_i1071" type="#_x0000_t75" style="width:475.5pt;height:405pt;visibility:visible">
            <v:imagedata r:id="rId77" o:title=""/>
          </v:shape>
        </w:pict>
      </w:r>
    </w:p>
    <w:p w:rsidR="00D02C78" w:rsidRDefault="00D02C78" w:rsidP="00831D35">
      <w:pPr>
        <w:pStyle w:val="affffffffffffff"/>
      </w:pPr>
      <w:bookmarkStart w:id="1445" w:name="_Toc197946049"/>
      <w:r w:rsidRPr="006B1405">
        <w:t>Рисун</w:t>
      </w:r>
      <w:r>
        <w:t>о</w:t>
      </w:r>
      <w:r w:rsidRPr="006B1405">
        <w:t>к</w:t>
      </w:r>
      <w:r>
        <w:t xml:space="preserve"> 11.2.</w:t>
      </w:r>
      <w:r w:rsidRPr="006B1405">
        <w:t xml:space="preserve"> Отсутствие зон ненормативной надежности в варианте развития системы теплоснабжения №</w:t>
      </w:r>
      <w:r>
        <w:t xml:space="preserve"> </w:t>
      </w:r>
      <w:r w:rsidRPr="006B1405">
        <w:t>2</w:t>
      </w:r>
      <w:bookmarkEnd w:id="1445"/>
    </w:p>
    <w:p w:rsidR="00D02C78" w:rsidRDefault="00D02C78" w:rsidP="00831D35">
      <w:pPr>
        <w:pStyle w:val="afffffffffff2"/>
        <w:spacing w:line="276" w:lineRule="auto"/>
      </w:pPr>
    </w:p>
    <w:p w:rsidR="00D02C78" w:rsidRDefault="00D02C78" w:rsidP="00831D35">
      <w:pPr>
        <w:pStyle w:val="afffffffffff2"/>
        <w:spacing w:line="276" w:lineRule="auto"/>
      </w:pPr>
      <w:r>
        <w:t>У потребителя теплоты вероятность безотказной работы ниже норматиных 0,99 по причине большой удаленности от теплового источника, надежность будет выше только в случае переноса источника ближе (вариант № 2 развития системы теплоснабжения).</w:t>
      </w:r>
    </w:p>
    <w:p w:rsidR="00D02C78" w:rsidRDefault="00D02C78" w:rsidP="00831D35">
      <w:pPr>
        <w:pStyle w:val="afffffffffff2"/>
        <w:spacing w:line="276" w:lineRule="auto"/>
      </w:pPr>
      <w:r>
        <w:t>Но в целом вероятность безотказной работы системы централизованного теплоснабжения Рсцт=0,97×0,99×0,88=0,85, которая в целом не существенно ниже нормативной 0,86.</w:t>
      </w:r>
    </w:p>
    <w:p w:rsidR="00D02C78" w:rsidRDefault="00D02C78" w:rsidP="00831D35">
      <w:pPr>
        <w:pStyle w:val="afffffffffff2"/>
        <w:spacing w:line="276" w:lineRule="auto"/>
      </w:pPr>
    </w:p>
    <w:p w:rsidR="00D02C78" w:rsidRPr="004E03DB" w:rsidRDefault="00D02C78" w:rsidP="00F67C79">
      <w:pPr>
        <w:pStyle w:val="11f6"/>
        <w:numPr>
          <w:ilvl w:val="1"/>
          <w:numId w:val="74"/>
        </w:numPr>
        <w:spacing w:before="0" w:after="0" w:line="276" w:lineRule="auto"/>
        <w:ind w:left="0" w:right="0" w:firstLine="709"/>
        <w:rPr>
          <w:sz w:val="24"/>
          <w:szCs w:val="24"/>
        </w:rPr>
      </w:pPr>
      <w:bookmarkStart w:id="1446" w:name="_Toc135232123"/>
      <w:bookmarkStart w:id="1447" w:name="_Toc197945986"/>
      <w:r w:rsidRPr="004E03DB">
        <w:rPr>
          <w:sz w:val="24"/>
          <w:szCs w:val="24"/>
        </w:rPr>
        <w:t>Предложения, обеспечивающие надёжность систем теплоснабжения</w:t>
      </w:r>
      <w:bookmarkEnd w:id="1446"/>
      <w:bookmarkEnd w:id="1447"/>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48" w:name="_Toc524614894"/>
      <w:bookmarkStart w:id="1449" w:name="_Toc524615110"/>
      <w:bookmarkStart w:id="1450" w:name="_Toc135232124"/>
      <w:bookmarkStart w:id="1451" w:name="_Toc197945987"/>
      <w:r w:rsidRPr="004E03DB">
        <w:rPr>
          <w:b/>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448"/>
      <w:bookmarkEnd w:id="1449"/>
      <w:bookmarkEnd w:id="1450"/>
      <w:bookmarkEnd w:id="1451"/>
    </w:p>
    <w:p w:rsidR="00D02C78" w:rsidRDefault="00D02C78" w:rsidP="004E03DB">
      <w:pPr>
        <w:spacing w:line="276" w:lineRule="auto"/>
        <w:ind w:firstLine="709"/>
        <w:jc w:val="both"/>
      </w:pPr>
      <w:r w:rsidRPr="004E03DB">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rsidR="00D02C78" w:rsidRPr="004E03DB" w:rsidRDefault="00D02C78" w:rsidP="004E03DB">
      <w:pPr>
        <w:spacing w:line="276" w:lineRule="auto"/>
        <w:ind w:firstLine="709"/>
        <w:jc w:val="both"/>
      </w:pPr>
      <w:r w:rsidRPr="00BC3993">
        <w:t>На территории г. Бокситогорска в период до 2029 года пред</w:t>
      </w:r>
      <w:r>
        <w:t>по</w:t>
      </w:r>
      <w:r w:rsidRPr="00BC3993">
        <w:t xml:space="preserve">лагается строительство новой водогрейной котельной тепловой мощностью 90,3 Гкал/ч. </w:t>
      </w:r>
      <w:r>
        <w:t xml:space="preserve">В техническом задании (ТЗ) на проектирование необходимо предусмотреть пункт «Разработка </w:t>
      </w:r>
      <w:r w:rsidRPr="00BC3993">
        <w:t>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t>».</w:t>
      </w:r>
    </w:p>
    <w:p w:rsidR="00D02C78" w:rsidRPr="004E03DB" w:rsidRDefault="00D02C78" w:rsidP="004E03DB">
      <w:pPr>
        <w:spacing w:line="276" w:lineRule="auto"/>
        <w:ind w:firstLine="709"/>
        <w:jc w:val="both"/>
      </w:pPr>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52" w:name="_Toc524614895"/>
      <w:bookmarkStart w:id="1453" w:name="_Toc524615111"/>
      <w:bookmarkStart w:id="1454" w:name="_Toc135232125"/>
      <w:bookmarkStart w:id="1455" w:name="_Toc197945988"/>
      <w:r w:rsidRPr="004E03DB">
        <w:rPr>
          <w:b/>
        </w:rPr>
        <w:t>Установка резервного оборудования</w:t>
      </w:r>
      <w:bookmarkEnd w:id="1452"/>
      <w:bookmarkEnd w:id="1453"/>
      <w:bookmarkEnd w:id="1454"/>
      <w:bookmarkEnd w:id="1455"/>
    </w:p>
    <w:p w:rsidR="00D02C78" w:rsidRPr="004E03DB" w:rsidRDefault="00D02C78" w:rsidP="004E03DB">
      <w:pPr>
        <w:spacing w:line="276" w:lineRule="auto"/>
        <w:ind w:firstLine="709"/>
        <w:jc w:val="both"/>
      </w:pPr>
      <w:r>
        <w:t>На момент актуализации Схемы у</w:t>
      </w:r>
      <w:r w:rsidRPr="004E03DB">
        <w:t xml:space="preserve">становка резервного оборудования не </w:t>
      </w:r>
      <w:r>
        <w:t xml:space="preserve">требуется и не </w:t>
      </w:r>
      <w:r w:rsidRPr="004E03DB">
        <w:t>планируется.</w:t>
      </w:r>
    </w:p>
    <w:p w:rsidR="00D02C78" w:rsidRDefault="00D02C78" w:rsidP="004E03DB">
      <w:pPr>
        <w:spacing w:line="276" w:lineRule="auto"/>
        <w:ind w:firstLine="709"/>
        <w:jc w:val="both"/>
      </w:pPr>
      <w:r w:rsidRPr="00BC3993">
        <w:t xml:space="preserve">На территории г. Бокситогорска в период до 2029 года предполагается строительство новой водогрейной котельной тепловой мощностью 90,3 Гкал/ч. </w:t>
      </w:r>
      <w:r>
        <w:t>В т</w:t>
      </w:r>
      <w:r w:rsidRPr="00BC3993">
        <w:t>ехническо</w:t>
      </w:r>
      <w:r>
        <w:t>м</w:t>
      </w:r>
      <w:r w:rsidRPr="00BC3993">
        <w:t xml:space="preserve"> задания (ТЗ) на проектирование необходимо предусмотреть пункт </w:t>
      </w:r>
      <w:r>
        <w:t>«</w:t>
      </w:r>
      <w:r w:rsidRPr="00EA4DC4">
        <w:t>Установка резервного оборудования</w:t>
      </w:r>
      <w:r>
        <w:t>»</w:t>
      </w:r>
      <w:r w:rsidRPr="00BC3993">
        <w:t>.</w:t>
      </w:r>
    </w:p>
    <w:p w:rsidR="00D02C78" w:rsidRDefault="00D02C78" w:rsidP="004E03DB">
      <w:pPr>
        <w:spacing w:line="276" w:lineRule="auto"/>
        <w:ind w:firstLine="709"/>
        <w:jc w:val="both"/>
      </w:pPr>
      <w:r>
        <w:t>В ООО «Петербургтеплоэнерго» имеется резерв передвижных блочно-модульных котельных для оперативной замены в случае выхода из строя БМК Сёгла.</w:t>
      </w:r>
    </w:p>
    <w:p w:rsidR="00D02C78" w:rsidRPr="004E03DB" w:rsidRDefault="00D02C78" w:rsidP="004E03DB">
      <w:pPr>
        <w:spacing w:line="276" w:lineRule="auto"/>
        <w:ind w:firstLine="709"/>
        <w:jc w:val="both"/>
      </w:pPr>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56" w:name="_Toc524614896"/>
      <w:bookmarkStart w:id="1457" w:name="_Toc524615112"/>
      <w:bookmarkStart w:id="1458" w:name="_Toc135232126"/>
      <w:bookmarkStart w:id="1459" w:name="_Toc197945989"/>
      <w:r w:rsidRPr="004E03DB">
        <w:rPr>
          <w:b/>
        </w:rPr>
        <w:t>Организация совместной работы нескольких источников тепловой энергии на единую тепловую сеть</w:t>
      </w:r>
      <w:bookmarkEnd w:id="1456"/>
      <w:bookmarkEnd w:id="1457"/>
      <w:bookmarkEnd w:id="1458"/>
      <w:bookmarkEnd w:id="1459"/>
    </w:p>
    <w:p w:rsidR="00D02C78" w:rsidRDefault="00D02C78" w:rsidP="004E03DB">
      <w:pPr>
        <w:spacing w:line="276" w:lineRule="auto"/>
        <w:ind w:firstLine="709"/>
        <w:jc w:val="both"/>
      </w:pPr>
      <w:r>
        <w:t>На территории г. Бокситогорска имеется один источник тепловой энергии – БТЭЦ.</w:t>
      </w:r>
    </w:p>
    <w:p w:rsidR="00D02C78" w:rsidRDefault="00D02C78" w:rsidP="004E03DB">
      <w:pPr>
        <w:spacing w:line="276" w:lineRule="auto"/>
        <w:ind w:firstLine="709"/>
        <w:jc w:val="both"/>
      </w:pPr>
      <w:r w:rsidRPr="00EA4DC4">
        <w:t xml:space="preserve">На территории г. Бокситогорска в период до 2029 года предполагается строительство новой водогрейной котельной тепловой мощностью 90,3 Гкал/ч. </w:t>
      </w:r>
      <w:r>
        <w:t>В т</w:t>
      </w:r>
      <w:r w:rsidRPr="00BC3993">
        <w:t>ехническо</w:t>
      </w:r>
      <w:r>
        <w:t>м</w:t>
      </w:r>
      <w:r w:rsidRPr="00BC3993">
        <w:t xml:space="preserve"> задания (ТЗ) на проектирование необходимо предусмотреть пункт </w:t>
      </w:r>
      <w:r>
        <w:t>«Организация теплоснабжения потребителей г. Бокситогорска от БТЭЦ в случае выхода из строя водогрейной котельной (ВК) 90,3 МВт».</w:t>
      </w:r>
    </w:p>
    <w:p w:rsidR="00D02C78" w:rsidRPr="004E03DB" w:rsidRDefault="00D02C78" w:rsidP="004E03DB">
      <w:pPr>
        <w:spacing w:line="276" w:lineRule="auto"/>
        <w:ind w:firstLine="709"/>
        <w:jc w:val="both"/>
      </w:pPr>
      <w:r>
        <w:t>С</w:t>
      </w:r>
      <w:r w:rsidRPr="004C358F">
        <w:t>овместн</w:t>
      </w:r>
      <w:r>
        <w:t>ая</w:t>
      </w:r>
      <w:r w:rsidRPr="004C358F">
        <w:t xml:space="preserve"> работ</w:t>
      </w:r>
      <w:r>
        <w:t>а</w:t>
      </w:r>
      <w:r w:rsidRPr="004C358F">
        <w:t xml:space="preserve"> </w:t>
      </w:r>
      <w:r>
        <w:t>БТЭЦ и новой водогрейной котельной</w:t>
      </w:r>
      <w:r w:rsidRPr="004C358F">
        <w:t xml:space="preserve"> на единую тепловую сеть</w:t>
      </w:r>
      <w:r>
        <w:t xml:space="preserve"> не предусматривается.</w:t>
      </w:r>
    </w:p>
    <w:p w:rsidR="00D02C78" w:rsidRPr="004E03DB" w:rsidRDefault="00D02C78" w:rsidP="004E03DB">
      <w:pPr>
        <w:spacing w:line="276" w:lineRule="auto"/>
        <w:ind w:firstLine="709"/>
        <w:jc w:val="both"/>
      </w:pPr>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60" w:name="_Toc524614897"/>
      <w:bookmarkStart w:id="1461" w:name="_Toc524615113"/>
      <w:bookmarkStart w:id="1462" w:name="_Toc135232127"/>
      <w:bookmarkStart w:id="1463" w:name="_Toc197945990"/>
      <w:r w:rsidRPr="004E03DB">
        <w:rPr>
          <w:b/>
        </w:rPr>
        <w:t xml:space="preserve">Резервирование тепловых сетей смежных районов </w:t>
      </w:r>
      <w:bookmarkEnd w:id="1460"/>
      <w:bookmarkEnd w:id="1461"/>
      <w:bookmarkEnd w:id="1462"/>
      <w:r w:rsidRPr="004E03DB">
        <w:rPr>
          <w:b/>
        </w:rPr>
        <w:t>на территории Бо</w:t>
      </w:r>
      <w:r>
        <w:rPr>
          <w:b/>
        </w:rPr>
        <w:t>кситогорского</w:t>
      </w:r>
      <w:r w:rsidRPr="004E03DB">
        <w:rPr>
          <w:b/>
        </w:rPr>
        <w:t xml:space="preserve"> городского посления</w:t>
      </w:r>
      <w:bookmarkEnd w:id="1463"/>
    </w:p>
    <w:p w:rsidR="00D02C78" w:rsidRPr="004E03DB" w:rsidRDefault="00D02C78" w:rsidP="004E03DB">
      <w:pPr>
        <w:spacing w:line="276" w:lineRule="auto"/>
        <w:ind w:firstLine="709"/>
        <w:jc w:val="both"/>
      </w:pPr>
      <w:r w:rsidRPr="004E03DB">
        <w:t xml:space="preserve">Структурное резервирование разветвленных тупиковых тепловых сетей </w:t>
      </w:r>
      <w:r>
        <w:t>на территории Бокситогорского</w:t>
      </w:r>
      <w:r w:rsidRPr="004E03DB">
        <w:t xml:space="preserve"> городского посления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rsidR="00D02C78" w:rsidRPr="004E03DB" w:rsidRDefault="00D02C78" w:rsidP="004E03DB">
      <w:pPr>
        <w:spacing w:line="276" w:lineRule="auto"/>
        <w:ind w:firstLine="709"/>
        <w:jc w:val="both"/>
      </w:pPr>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64" w:name="_Toc524614898"/>
      <w:bookmarkStart w:id="1465" w:name="_Toc524615114"/>
      <w:bookmarkStart w:id="1466" w:name="_Toc135232128"/>
      <w:bookmarkStart w:id="1467" w:name="_Toc197945991"/>
      <w:r w:rsidRPr="004E03DB">
        <w:rPr>
          <w:b/>
        </w:rPr>
        <w:t>Устройство резервных насосных станций</w:t>
      </w:r>
      <w:bookmarkEnd w:id="1464"/>
      <w:bookmarkEnd w:id="1465"/>
      <w:bookmarkEnd w:id="1466"/>
      <w:bookmarkEnd w:id="1467"/>
    </w:p>
    <w:p w:rsidR="00D02C78" w:rsidRDefault="00D02C78" w:rsidP="004E03DB">
      <w:pPr>
        <w:spacing w:line="276" w:lineRule="auto"/>
        <w:ind w:firstLine="709"/>
        <w:jc w:val="both"/>
      </w:pPr>
      <w:r>
        <w:t xml:space="preserve">Оснащение существующих насосных станци на территории Бокситогорского городского поселения позволяет избежать дефицитов поставлемой потребителям тепловой энергии. </w:t>
      </w:r>
      <w:r w:rsidRPr="004E03DB">
        <w:t>Установка резервных насосных станций не требуется.</w:t>
      </w:r>
    </w:p>
    <w:p w:rsidR="00D02C78" w:rsidRPr="004E03DB" w:rsidRDefault="00D02C78" w:rsidP="004E03DB">
      <w:pPr>
        <w:spacing w:line="276" w:lineRule="auto"/>
        <w:ind w:firstLine="709"/>
        <w:jc w:val="both"/>
      </w:pPr>
      <w:r w:rsidRPr="004C358F">
        <w:t>На территории г. Бокситогорска в период до 2029 года предполагается строительство новой водогрейной котельной тепловой мощностью 90,3 Гкал/ч.</w:t>
      </w:r>
      <w:r>
        <w:t xml:space="preserve"> При выполнении проектных работ предусмотреть достаточное резервирование насосной группы.</w:t>
      </w:r>
    </w:p>
    <w:p w:rsidR="00D02C78" w:rsidRPr="004C358F" w:rsidRDefault="00D02C78" w:rsidP="00DB7DB7">
      <w:pPr>
        <w:spacing w:line="276" w:lineRule="auto"/>
        <w:ind w:firstLine="709"/>
        <w:jc w:val="both"/>
      </w:pPr>
      <w:r w:rsidRPr="004C358F">
        <w:t>Насосное оборудование БМК д. Сёгла обладает достаточным резервом, т. е. при выходе из строя одного насосного агрегата, второй полностью обеспечит потребность потребителей в теплоносителе.</w:t>
      </w:r>
    </w:p>
    <w:p w:rsidR="00D02C78" w:rsidRPr="004E03DB" w:rsidRDefault="00D02C78" w:rsidP="00DB7DB7">
      <w:pPr>
        <w:spacing w:line="276" w:lineRule="auto"/>
        <w:ind w:firstLine="709"/>
        <w:jc w:val="both"/>
        <w:rPr>
          <w:b/>
        </w:rPr>
      </w:pPr>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68" w:name="_Toc524614899"/>
      <w:bookmarkStart w:id="1469" w:name="_Toc524615115"/>
      <w:bookmarkStart w:id="1470" w:name="_Toc135232129"/>
      <w:bookmarkStart w:id="1471" w:name="_Toc197945992"/>
      <w:r w:rsidRPr="004E03DB">
        <w:rPr>
          <w:b/>
        </w:rPr>
        <w:t>Установка баков-аккумуляторов</w:t>
      </w:r>
      <w:bookmarkEnd w:id="1468"/>
      <w:bookmarkEnd w:id="1469"/>
      <w:bookmarkEnd w:id="1470"/>
      <w:bookmarkEnd w:id="1471"/>
    </w:p>
    <w:p w:rsidR="00D02C78" w:rsidRDefault="00D02C78" w:rsidP="004E03DB">
      <w:pPr>
        <w:spacing w:line="276" w:lineRule="auto"/>
        <w:ind w:firstLine="709"/>
        <w:jc w:val="both"/>
      </w:pPr>
      <w:r w:rsidRPr="004E03DB">
        <w:t xml:space="preserve">Установка баков-аккумуляторов </w:t>
      </w:r>
      <w:r>
        <w:t xml:space="preserve">не требуется и </w:t>
      </w:r>
      <w:r w:rsidRPr="004E03DB">
        <w:t>не предусматривается.</w:t>
      </w:r>
    </w:p>
    <w:p w:rsidR="00D02C78" w:rsidRPr="004E03DB" w:rsidRDefault="00D02C78" w:rsidP="004E03DB">
      <w:pPr>
        <w:spacing w:line="276" w:lineRule="auto"/>
        <w:ind w:firstLine="709"/>
        <w:jc w:val="both"/>
      </w:pPr>
      <w:r w:rsidRPr="004C358F">
        <w:t>На территории г. Бокситогорска в период до 2029 года предполагается строительство новой водогрейной котельной тепловой мощностью 90,3 Гкал/ч.</w:t>
      </w:r>
      <w:r>
        <w:t xml:space="preserve"> При выполнении проектных работ рассмотреть необходимость установки баков-аккумуляторов.</w:t>
      </w:r>
    </w:p>
    <w:p w:rsidR="00D02C78" w:rsidRPr="004E03DB" w:rsidRDefault="00D02C78" w:rsidP="004E03DB">
      <w:pPr>
        <w:spacing w:line="276" w:lineRule="auto"/>
        <w:ind w:firstLine="709"/>
        <w:jc w:val="both"/>
      </w:pPr>
    </w:p>
    <w:p w:rsidR="00D02C78" w:rsidRPr="004E03DB" w:rsidRDefault="00D02C78" w:rsidP="00F67C79">
      <w:pPr>
        <w:pStyle w:val="afffc"/>
        <w:keepNext/>
        <w:keepLines/>
        <w:numPr>
          <w:ilvl w:val="0"/>
          <w:numId w:val="110"/>
        </w:numPr>
        <w:spacing w:line="276" w:lineRule="auto"/>
        <w:ind w:left="0" w:firstLine="709"/>
        <w:jc w:val="both"/>
        <w:outlineLvl w:val="2"/>
        <w:rPr>
          <w:b/>
        </w:rPr>
      </w:pPr>
      <w:bookmarkStart w:id="1472" w:name="_Toc135232130"/>
      <w:bookmarkStart w:id="1473" w:name="_Toc197945993"/>
      <w:bookmarkStart w:id="1474" w:name="_Hlk43280509"/>
      <w:r w:rsidRPr="004E03DB">
        <w:rPr>
          <w:b/>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1472"/>
      <w:bookmarkEnd w:id="1473"/>
    </w:p>
    <w:bookmarkEnd w:id="1474"/>
    <w:p w:rsidR="00D02C78" w:rsidRPr="004E03DB" w:rsidRDefault="00D02C78" w:rsidP="004E03DB">
      <w:pPr>
        <w:spacing w:line="276" w:lineRule="auto"/>
        <w:ind w:firstLine="709"/>
        <w:jc w:val="both"/>
      </w:pPr>
      <w:r w:rsidRPr="004E03DB">
        <w:t xml:space="preserve">Изменения в показателях надежности теплоснабжения за период, предшествующий актуализации схемы теплоснабжения представлены в таблице </w:t>
      </w:r>
      <w:r>
        <w:t>11.2.7.1</w:t>
      </w:r>
      <w:r w:rsidRPr="004E03DB">
        <w:t>.</w:t>
      </w:r>
    </w:p>
    <w:p w:rsidR="00D02C78" w:rsidRPr="004E03DB" w:rsidRDefault="00D02C78" w:rsidP="004E03DB">
      <w:pPr>
        <w:keepNext/>
        <w:spacing w:line="276" w:lineRule="auto"/>
        <w:ind w:firstLine="709"/>
        <w:jc w:val="both"/>
        <w:rPr>
          <w:b/>
          <w:bCs/>
          <w:lang w:eastAsia="en-US"/>
        </w:rPr>
      </w:pPr>
      <w:bookmarkStart w:id="1475" w:name="_Toc136970864"/>
      <w:r w:rsidRPr="004E03DB">
        <w:rPr>
          <w:b/>
          <w:bCs/>
          <w:lang w:eastAsia="en-US"/>
        </w:rPr>
        <w:t xml:space="preserve">Таблица </w:t>
      </w:r>
      <w:r w:rsidRPr="004E03DB">
        <w:rPr>
          <w:b/>
          <w:bCs/>
          <w:lang w:eastAsia="en-US"/>
        </w:rPr>
        <w:fldChar w:fldCharType="begin"/>
      </w:r>
      <w:r w:rsidRPr="004E03DB">
        <w:rPr>
          <w:b/>
          <w:bCs/>
          <w:lang w:eastAsia="en-US"/>
        </w:rPr>
        <w:instrText xml:space="preserve"> SEQ Таблица \* ARABIC </w:instrText>
      </w:r>
      <w:r w:rsidRPr="004E03DB">
        <w:rPr>
          <w:b/>
          <w:bCs/>
          <w:lang w:eastAsia="en-US"/>
        </w:rPr>
        <w:fldChar w:fldCharType="separate"/>
      </w:r>
      <w:r>
        <w:rPr>
          <w:b/>
          <w:bCs/>
          <w:noProof/>
          <w:lang w:eastAsia="en-US"/>
        </w:rPr>
        <w:t>1</w:t>
      </w:r>
      <w:r w:rsidRPr="004E03DB">
        <w:rPr>
          <w:b/>
          <w:bCs/>
          <w:lang w:eastAsia="en-US"/>
        </w:rPr>
        <w:fldChar w:fldCharType="end"/>
      </w:r>
      <w:r>
        <w:rPr>
          <w:b/>
          <w:bCs/>
          <w:noProof/>
          <w:lang w:eastAsia="en-US"/>
        </w:rPr>
        <w:t>1.2.7.1</w:t>
      </w:r>
      <w:r w:rsidRPr="004E03DB">
        <w:rPr>
          <w:b/>
          <w:bCs/>
          <w:noProof/>
          <w:lang w:eastAsia="en-US"/>
        </w:rPr>
        <w:t>.</w:t>
      </w:r>
      <w:r w:rsidRPr="004E03DB">
        <w:rPr>
          <w:b/>
          <w:bCs/>
          <w:lang w:eastAsia="en-US"/>
        </w:rPr>
        <w:t xml:space="preserve"> Изменения в показателях надежности теплоснабжения</w:t>
      </w:r>
      <w:bookmarkEnd w:id="14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
        <w:gridCol w:w="2624"/>
        <w:gridCol w:w="1445"/>
        <w:gridCol w:w="1532"/>
        <w:gridCol w:w="1902"/>
        <w:gridCol w:w="1647"/>
      </w:tblGrid>
      <w:tr w:rsidR="00D02C78" w:rsidRPr="004E03DB" w:rsidTr="007F188E">
        <w:trPr>
          <w:trHeight w:val="20"/>
          <w:tblHeader/>
        </w:trPr>
        <w:tc>
          <w:tcPr>
            <w:tcW w:w="272" w:type="pct"/>
            <w:vMerge w:val="restart"/>
            <w:tcMar>
              <w:left w:w="28" w:type="dxa"/>
              <w:right w:w="28" w:type="dxa"/>
            </w:tcMar>
            <w:vAlign w:val="center"/>
          </w:tcPr>
          <w:p w:rsidR="00D02C78" w:rsidRPr="007F188E" w:rsidRDefault="00D02C78" w:rsidP="007F188E">
            <w:pPr>
              <w:jc w:val="center"/>
              <w:rPr>
                <w:bCs/>
                <w:sz w:val="20"/>
                <w:szCs w:val="20"/>
              </w:rPr>
            </w:pPr>
            <w:r w:rsidRPr="007F188E">
              <w:rPr>
                <w:bCs/>
                <w:sz w:val="20"/>
                <w:szCs w:val="20"/>
              </w:rPr>
              <w:t>№ п/п</w:t>
            </w:r>
          </w:p>
        </w:tc>
        <w:tc>
          <w:tcPr>
            <w:tcW w:w="1309" w:type="pct"/>
            <w:vMerge w:val="restart"/>
            <w:tcMar>
              <w:left w:w="28" w:type="dxa"/>
              <w:right w:w="28" w:type="dxa"/>
            </w:tcMar>
            <w:vAlign w:val="center"/>
          </w:tcPr>
          <w:p w:rsidR="00D02C78" w:rsidRPr="007F188E" w:rsidRDefault="00D02C78" w:rsidP="007F188E">
            <w:pPr>
              <w:jc w:val="center"/>
              <w:rPr>
                <w:bCs/>
                <w:sz w:val="20"/>
                <w:szCs w:val="20"/>
              </w:rPr>
            </w:pPr>
            <w:r w:rsidRPr="007F188E">
              <w:rPr>
                <w:bCs/>
                <w:sz w:val="20"/>
                <w:szCs w:val="20"/>
              </w:rPr>
              <w:t>Наименование теплоснабжающей организации</w:t>
            </w:r>
          </w:p>
        </w:tc>
        <w:tc>
          <w:tcPr>
            <w:tcW w:w="1527" w:type="pct"/>
            <w:gridSpan w:val="2"/>
            <w:tcMar>
              <w:left w:w="28" w:type="dxa"/>
              <w:right w:w="28" w:type="dxa"/>
            </w:tcMar>
            <w:vAlign w:val="center"/>
          </w:tcPr>
          <w:p w:rsidR="00D02C78" w:rsidRPr="007F188E" w:rsidRDefault="00D02C78" w:rsidP="007F188E">
            <w:pPr>
              <w:jc w:val="center"/>
              <w:rPr>
                <w:bCs/>
                <w:sz w:val="20"/>
                <w:szCs w:val="20"/>
              </w:rPr>
            </w:pPr>
            <w:r w:rsidRPr="007F188E">
              <w:rPr>
                <w:bCs/>
                <w:sz w:val="20"/>
                <w:szCs w:val="20"/>
              </w:rPr>
              <w:t>Поток отказов участков тепловых сетей, ед./км</w:t>
            </w:r>
          </w:p>
        </w:tc>
        <w:tc>
          <w:tcPr>
            <w:tcW w:w="1892" w:type="pct"/>
            <w:gridSpan w:val="2"/>
            <w:tcMar>
              <w:left w:w="28" w:type="dxa"/>
              <w:right w:w="28" w:type="dxa"/>
            </w:tcMar>
            <w:vAlign w:val="center"/>
          </w:tcPr>
          <w:p w:rsidR="00D02C78" w:rsidRPr="007F188E" w:rsidRDefault="00D02C78" w:rsidP="007F188E">
            <w:pPr>
              <w:jc w:val="center"/>
              <w:rPr>
                <w:bCs/>
                <w:sz w:val="20"/>
                <w:szCs w:val="20"/>
              </w:rPr>
            </w:pPr>
            <w:r w:rsidRPr="007F188E">
              <w:rPr>
                <w:bCs/>
                <w:sz w:val="20"/>
                <w:szCs w:val="20"/>
              </w:rPr>
              <w:t>Усредненное время, затраченное на восстановление работоспособности тепловых сетей, ч</w:t>
            </w:r>
          </w:p>
        </w:tc>
      </w:tr>
      <w:tr w:rsidR="00D02C78" w:rsidRPr="004E03DB" w:rsidTr="007F188E">
        <w:trPr>
          <w:trHeight w:val="20"/>
          <w:tblHeader/>
        </w:trPr>
        <w:tc>
          <w:tcPr>
            <w:tcW w:w="272" w:type="pct"/>
            <w:vMerge/>
            <w:tcMar>
              <w:left w:w="28" w:type="dxa"/>
              <w:right w:w="28" w:type="dxa"/>
            </w:tcMar>
            <w:vAlign w:val="center"/>
          </w:tcPr>
          <w:p w:rsidR="00D02C78" w:rsidRPr="007F188E" w:rsidRDefault="00D02C78" w:rsidP="007F188E">
            <w:pPr>
              <w:jc w:val="center"/>
              <w:rPr>
                <w:bCs/>
                <w:sz w:val="20"/>
                <w:szCs w:val="20"/>
              </w:rPr>
            </w:pPr>
          </w:p>
        </w:tc>
        <w:tc>
          <w:tcPr>
            <w:tcW w:w="1309" w:type="pct"/>
            <w:vMerge/>
            <w:tcMar>
              <w:left w:w="28" w:type="dxa"/>
              <w:right w:w="28" w:type="dxa"/>
            </w:tcMar>
            <w:vAlign w:val="center"/>
          </w:tcPr>
          <w:p w:rsidR="00D02C78" w:rsidRPr="007F188E" w:rsidRDefault="00D02C78" w:rsidP="007F188E">
            <w:pPr>
              <w:jc w:val="center"/>
              <w:rPr>
                <w:bCs/>
                <w:sz w:val="20"/>
                <w:szCs w:val="20"/>
              </w:rPr>
            </w:pPr>
          </w:p>
        </w:tc>
        <w:tc>
          <w:tcPr>
            <w:tcW w:w="775" w:type="pct"/>
            <w:tcMar>
              <w:left w:w="28" w:type="dxa"/>
              <w:right w:w="28" w:type="dxa"/>
            </w:tcMar>
            <w:vAlign w:val="center"/>
          </w:tcPr>
          <w:p w:rsidR="00D02C78" w:rsidRPr="007F188E" w:rsidRDefault="00D02C78" w:rsidP="007F188E">
            <w:pPr>
              <w:jc w:val="center"/>
              <w:rPr>
                <w:bCs/>
                <w:sz w:val="20"/>
                <w:szCs w:val="20"/>
              </w:rPr>
            </w:pPr>
            <w:r w:rsidRPr="007F188E">
              <w:rPr>
                <w:bCs/>
                <w:sz w:val="20"/>
                <w:szCs w:val="20"/>
              </w:rPr>
              <w:t>Новая редакция</w:t>
            </w:r>
          </w:p>
        </w:tc>
        <w:tc>
          <w:tcPr>
            <w:tcW w:w="752" w:type="pct"/>
            <w:tcMar>
              <w:left w:w="28" w:type="dxa"/>
              <w:right w:w="28" w:type="dxa"/>
            </w:tcMar>
            <w:vAlign w:val="center"/>
          </w:tcPr>
          <w:p w:rsidR="00D02C78" w:rsidRPr="007F188E" w:rsidRDefault="00D02C78" w:rsidP="007F188E">
            <w:pPr>
              <w:jc w:val="center"/>
              <w:rPr>
                <w:bCs/>
                <w:sz w:val="20"/>
                <w:szCs w:val="20"/>
              </w:rPr>
            </w:pPr>
            <w:r w:rsidRPr="007F188E">
              <w:rPr>
                <w:bCs/>
                <w:sz w:val="20"/>
                <w:szCs w:val="20"/>
              </w:rPr>
              <w:t>Ранее разработанная</w:t>
            </w:r>
          </w:p>
        </w:tc>
        <w:tc>
          <w:tcPr>
            <w:tcW w:w="1012" w:type="pct"/>
            <w:tcMar>
              <w:left w:w="28" w:type="dxa"/>
              <w:right w:w="28" w:type="dxa"/>
            </w:tcMar>
            <w:vAlign w:val="center"/>
          </w:tcPr>
          <w:p w:rsidR="00D02C78" w:rsidRPr="007F188E" w:rsidRDefault="00D02C78" w:rsidP="007F188E">
            <w:pPr>
              <w:jc w:val="center"/>
              <w:rPr>
                <w:bCs/>
                <w:sz w:val="20"/>
                <w:szCs w:val="20"/>
              </w:rPr>
            </w:pPr>
            <w:r w:rsidRPr="007F188E">
              <w:rPr>
                <w:bCs/>
                <w:sz w:val="20"/>
                <w:szCs w:val="20"/>
              </w:rPr>
              <w:t>Новая редакция</w:t>
            </w:r>
          </w:p>
        </w:tc>
        <w:tc>
          <w:tcPr>
            <w:tcW w:w="880" w:type="pct"/>
            <w:tcMar>
              <w:left w:w="28" w:type="dxa"/>
              <w:right w:w="28" w:type="dxa"/>
            </w:tcMar>
            <w:vAlign w:val="center"/>
          </w:tcPr>
          <w:p w:rsidR="00D02C78" w:rsidRPr="007F188E" w:rsidRDefault="00D02C78" w:rsidP="007F188E">
            <w:pPr>
              <w:jc w:val="center"/>
              <w:rPr>
                <w:bCs/>
                <w:sz w:val="20"/>
                <w:szCs w:val="20"/>
              </w:rPr>
            </w:pPr>
            <w:r w:rsidRPr="007F188E">
              <w:rPr>
                <w:bCs/>
                <w:sz w:val="20"/>
                <w:szCs w:val="20"/>
              </w:rPr>
              <w:t>Ранее разработанная</w:t>
            </w:r>
          </w:p>
        </w:tc>
      </w:tr>
      <w:tr w:rsidR="00D02C78" w:rsidRPr="004E03DB" w:rsidTr="007F188E">
        <w:trPr>
          <w:trHeight w:val="20"/>
        </w:trPr>
        <w:tc>
          <w:tcPr>
            <w:tcW w:w="272" w:type="pct"/>
            <w:tcMar>
              <w:left w:w="28" w:type="dxa"/>
              <w:right w:w="28" w:type="dxa"/>
            </w:tcMar>
            <w:vAlign w:val="center"/>
          </w:tcPr>
          <w:p w:rsidR="00D02C78" w:rsidRPr="007F188E" w:rsidRDefault="00D02C78" w:rsidP="007F188E">
            <w:pPr>
              <w:jc w:val="center"/>
              <w:rPr>
                <w:sz w:val="20"/>
                <w:szCs w:val="20"/>
              </w:rPr>
            </w:pPr>
            <w:r w:rsidRPr="007F188E">
              <w:rPr>
                <w:sz w:val="20"/>
                <w:szCs w:val="20"/>
              </w:rPr>
              <w:t>1</w:t>
            </w:r>
          </w:p>
        </w:tc>
        <w:tc>
          <w:tcPr>
            <w:tcW w:w="1309" w:type="pct"/>
            <w:tcMar>
              <w:left w:w="28" w:type="dxa"/>
              <w:right w:w="28" w:type="dxa"/>
            </w:tcMar>
            <w:vAlign w:val="center"/>
          </w:tcPr>
          <w:p w:rsidR="00D02C78" w:rsidRPr="007F188E" w:rsidRDefault="00D02C78" w:rsidP="007F188E">
            <w:pPr>
              <w:jc w:val="center"/>
              <w:rPr>
                <w:sz w:val="20"/>
                <w:szCs w:val="20"/>
              </w:rPr>
            </w:pPr>
            <w:r w:rsidRPr="007F188E">
              <w:rPr>
                <w:sz w:val="20"/>
                <w:szCs w:val="20"/>
              </w:rPr>
              <w:t>АО «Нева Энергия»</w:t>
            </w:r>
          </w:p>
        </w:tc>
        <w:tc>
          <w:tcPr>
            <w:tcW w:w="3419" w:type="pct"/>
            <w:gridSpan w:val="4"/>
            <w:tcMar>
              <w:left w:w="28" w:type="dxa"/>
              <w:right w:w="28" w:type="dxa"/>
            </w:tcMar>
            <w:vAlign w:val="center"/>
          </w:tcPr>
          <w:p w:rsidR="00D02C78" w:rsidRPr="007F188E" w:rsidRDefault="00D02C78" w:rsidP="007F188E">
            <w:pPr>
              <w:jc w:val="center"/>
              <w:rPr>
                <w:sz w:val="20"/>
                <w:szCs w:val="20"/>
              </w:rPr>
            </w:pPr>
            <w:r w:rsidRPr="007F188E">
              <w:rPr>
                <w:sz w:val="20"/>
                <w:szCs w:val="20"/>
              </w:rPr>
              <w:t>инциденты на тепловых сетях не зафиксированы</w:t>
            </w:r>
          </w:p>
        </w:tc>
      </w:tr>
      <w:tr w:rsidR="00D02C78" w:rsidRPr="004E03DB" w:rsidTr="007F188E">
        <w:trPr>
          <w:trHeight w:val="20"/>
        </w:trPr>
        <w:tc>
          <w:tcPr>
            <w:tcW w:w="272" w:type="pct"/>
            <w:tcMar>
              <w:left w:w="28" w:type="dxa"/>
              <w:right w:w="28" w:type="dxa"/>
            </w:tcMar>
            <w:vAlign w:val="center"/>
          </w:tcPr>
          <w:p w:rsidR="00D02C78" w:rsidRPr="007F188E" w:rsidRDefault="00D02C78" w:rsidP="007F188E">
            <w:pPr>
              <w:jc w:val="center"/>
              <w:rPr>
                <w:sz w:val="20"/>
                <w:szCs w:val="20"/>
              </w:rPr>
            </w:pPr>
            <w:r w:rsidRPr="007F188E">
              <w:rPr>
                <w:sz w:val="20"/>
                <w:szCs w:val="20"/>
              </w:rPr>
              <w:t>2</w:t>
            </w:r>
          </w:p>
        </w:tc>
        <w:tc>
          <w:tcPr>
            <w:tcW w:w="1309" w:type="pct"/>
            <w:tcMar>
              <w:left w:w="28" w:type="dxa"/>
              <w:right w:w="28" w:type="dxa"/>
            </w:tcMar>
            <w:vAlign w:val="center"/>
          </w:tcPr>
          <w:p w:rsidR="00D02C78" w:rsidRPr="007F188E" w:rsidRDefault="00D02C78" w:rsidP="007F188E">
            <w:pPr>
              <w:jc w:val="center"/>
              <w:rPr>
                <w:sz w:val="20"/>
                <w:szCs w:val="20"/>
              </w:rPr>
            </w:pPr>
            <w:r w:rsidRPr="007F188E">
              <w:rPr>
                <w:sz w:val="20"/>
                <w:szCs w:val="20"/>
              </w:rPr>
              <w:t>АО «Русал Бокситогорск»</w:t>
            </w:r>
          </w:p>
        </w:tc>
        <w:tc>
          <w:tcPr>
            <w:tcW w:w="3419" w:type="pct"/>
            <w:gridSpan w:val="4"/>
            <w:tcMar>
              <w:left w:w="28" w:type="dxa"/>
              <w:right w:w="28" w:type="dxa"/>
            </w:tcMar>
            <w:vAlign w:val="center"/>
          </w:tcPr>
          <w:p w:rsidR="00D02C78" w:rsidRPr="007F188E" w:rsidRDefault="00D02C78" w:rsidP="007F188E">
            <w:pPr>
              <w:jc w:val="center"/>
              <w:rPr>
                <w:sz w:val="20"/>
                <w:szCs w:val="20"/>
              </w:rPr>
            </w:pPr>
            <w:r w:rsidRPr="007F188E">
              <w:rPr>
                <w:sz w:val="20"/>
                <w:szCs w:val="20"/>
              </w:rPr>
              <w:t>инциденты на тепловых сетях не зафиксированы</w:t>
            </w:r>
          </w:p>
        </w:tc>
      </w:tr>
      <w:tr w:rsidR="00D02C78" w:rsidRPr="004E03DB" w:rsidTr="007F188E">
        <w:trPr>
          <w:trHeight w:val="20"/>
        </w:trPr>
        <w:tc>
          <w:tcPr>
            <w:tcW w:w="272" w:type="pct"/>
            <w:tcMar>
              <w:left w:w="28" w:type="dxa"/>
              <w:right w:w="28" w:type="dxa"/>
            </w:tcMar>
            <w:vAlign w:val="center"/>
          </w:tcPr>
          <w:p w:rsidR="00D02C78" w:rsidRPr="007F188E" w:rsidRDefault="00D02C78" w:rsidP="007F188E">
            <w:pPr>
              <w:jc w:val="center"/>
              <w:rPr>
                <w:sz w:val="20"/>
                <w:szCs w:val="20"/>
              </w:rPr>
            </w:pPr>
            <w:r w:rsidRPr="007F188E">
              <w:rPr>
                <w:sz w:val="20"/>
                <w:szCs w:val="20"/>
              </w:rPr>
              <w:t>3</w:t>
            </w:r>
          </w:p>
        </w:tc>
        <w:tc>
          <w:tcPr>
            <w:tcW w:w="1309" w:type="pct"/>
            <w:tcMar>
              <w:left w:w="28" w:type="dxa"/>
              <w:right w:w="28" w:type="dxa"/>
            </w:tcMar>
            <w:vAlign w:val="center"/>
          </w:tcPr>
          <w:p w:rsidR="00D02C78" w:rsidRPr="007F188E" w:rsidRDefault="00D02C78" w:rsidP="007F188E">
            <w:pPr>
              <w:jc w:val="center"/>
              <w:rPr>
                <w:sz w:val="20"/>
                <w:szCs w:val="20"/>
              </w:rPr>
            </w:pPr>
            <w:r w:rsidRPr="007F188E">
              <w:rPr>
                <w:sz w:val="20"/>
                <w:szCs w:val="20"/>
              </w:rPr>
              <w:t>ООО «Петербургтеплоэнерго»</w:t>
            </w:r>
          </w:p>
        </w:tc>
        <w:tc>
          <w:tcPr>
            <w:tcW w:w="3419" w:type="pct"/>
            <w:gridSpan w:val="4"/>
            <w:tcMar>
              <w:left w:w="28" w:type="dxa"/>
              <w:right w:w="28" w:type="dxa"/>
            </w:tcMar>
            <w:vAlign w:val="center"/>
          </w:tcPr>
          <w:p w:rsidR="00D02C78" w:rsidRPr="007F188E" w:rsidRDefault="00D02C78" w:rsidP="007F188E">
            <w:pPr>
              <w:jc w:val="center"/>
              <w:rPr>
                <w:sz w:val="20"/>
                <w:szCs w:val="20"/>
              </w:rPr>
            </w:pPr>
            <w:r w:rsidRPr="007F188E">
              <w:rPr>
                <w:sz w:val="20"/>
                <w:szCs w:val="20"/>
              </w:rPr>
              <w:t>инциденты на тепловых сетях не зафиксированы</w:t>
            </w:r>
          </w:p>
        </w:tc>
      </w:tr>
    </w:tbl>
    <w:p w:rsidR="00D02C78" w:rsidRPr="004E03DB" w:rsidRDefault="00D02C78" w:rsidP="004E03DB">
      <w:pPr>
        <w:spacing w:line="276" w:lineRule="auto"/>
        <w:ind w:firstLine="709"/>
        <w:jc w:val="both"/>
      </w:pPr>
    </w:p>
    <w:p w:rsidR="00D02C78" w:rsidRPr="00831D35" w:rsidRDefault="00D02C78" w:rsidP="00F67C79">
      <w:pPr>
        <w:pStyle w:val="1ff1"/>
        <w:pageBreakBefore/>
        <w:numPr>
          <w:ilvl w:val="0"/>
          <w:numId w:val="74"/>
        </w:numPr>
        <w:spacing w:before="0" w:after="0" w:line="276" w:lineRule="auto"/>
        <w:ind w:left="0" w:right="0" w:firstLine="709"/>
        <w:jc w:val="both"/>
        <w:rPr>
          <w:sz w:val="24"/>
        </w:rPr>
      </w:pPr>
      <w:bookmarkStart w:id="1476" w:name="_Toc70356506"/>
      <w:bookmarkStart w:id="1477" w:name="_Toc197945994"/>
      <w:r w:rsidRPr="00831D35">
        <w:rPr>
          <w:sz w:val="24"/>
        </w:rPr>
        <w:t>Обоснование инвестиций в строительство, реконструкцию техническое перевооружение и (или) модернизацию</w:t>
      </w:r>
      <w:bookmarkEnd w:id="1476"/>
      <w:bookmarkEnd w:id="1477"/>
    </w:p>
    <w:p w:rsidR="00D02C78" w:rsidRDefault="00D02C78" w:rsidP="00831D35">
      <w:pPr>
        <w:pStyle w:val="afffffffffff2"/>
        <w:spacing w:line="276" w:lineRule="auto"/>
      </w:pPr>
      <w:r>
        <w:t>Глава «Обоснование инвестиций в строительство, реконструкцию и техническое перевооружение» разработана в соответствии с требованиями п. 48 Постановления Правительства Российской Федерации от 22.02.2012 № 154 «О требованиях к схемам теплоснабжения, порядку их разработки и утверждения».</w:t>
      </w:r>
    </w:p>
    <w:p w:rsidR="00D02C78" w:rsidRDefault="00D02C78" w:rsidP="00831D35">
      <w:pPr>
        <w:pStyle w:val="afffffffffff2"/>
        <w:spacing w:line="276" w:lineRule="auto"/>
      </w:pPr>
      <w:r>
        <w:t>В данной главе отражены следующие вопросы:</w:t>
      </w:r>
    </w:p>
    <w:p w:rsidR="00D02C78" w:rsidRDefault="00D02C78" w:rsidP="00831D35">
      <w:pPr>
        <w:pStyle w:val="afffffffffff2"/>
        <w:spacing w:line="276" w:lineRule="auto"/>
      </w:pPr>
      <w:r>
        <w:t>а) выполнена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на территории Бокситогорского городского поселения;</w:t>
      </w:r>
    </w:p>
    <w:p w:rsidR="00D02C78" w:rsidRDefault="00D02C78" w:rsidP="00831D35">
      <w:pPr>
        <w:pStyle w:val="afffffffffff2"/>
        <w:spacing w:line="276" w:lineRule="auto"/>
      </w:pPr>
      <w:r>
        <w:t xml:space="preserve">б) приведены предложения по источникам инвестиций, обеспечивающих финансовые потребности для развития систем теплоснабжения </w:t>
      </w:r>
      <w:r w:rsidRPr="00831D35">
        <w:t>на территории Бокситогорского городского поселения</w:t>
      </w:r>
      <w:r>
        <w:t>;</w:t>
      </w:r>
    </w:p>
    <w:p w:rsidR="00D02C78" w:rsidRDefault="00D02C78" w:rsidP="00831D35">
      <w:pPr>
        <w:pStyle w:val="afffffffffff2"/>
        <w:spacing w:line="276" w:lineRule="auto"/>
      </w:pPr>
      <w:r>
        <w:t xml:space="preserve">в) выполнены расчеты эффективности инвестиций в мероприятия по развитию систем теплоснабжения </w:t>
      </w:r>
      <w:r w:rsidRPr="00831D35">
        <w:t>на территории Бокситогорского городского поселения</w:t>
      </w:r>
      <w:r>
        <w:t>;</w:t>
      </w:r>
    </w:p>
    <w:p w:rsidR="00D02C78" w:rsidRDefault="00D02C78" w:rsidP="00831D35">
      <w:pPr>
        <w:pStyle w:val="afffffffffff2"/>
        <w:spacing w:line="276" w:lineRule="auto"/>
      </w:pPr>
      <w:r>
        <w:t xml:space="preserve">г) проведены расчеты ценовых последствий для потребителей при реализации мероприятий развития систем теплоснабжения </w:t>
      </w:r>
      <w:r w:rsidRPr="00831D35">
        <w:t>на территории Бокситогорского городского поселения</w:t>
      </w:r>
      <w:r>
        <w:t>.</w:t>
      </w:r>
    </w:p>
    <w:p w:rsidR="00D02C78" w:rsidRPr="00776728" w:rsidRDefault="00D02C78" w:rsidP="00831D35">
      <w:pPr>
        <w:pStyle w:val="afffffffffff2"/>
        <w:spacing w:line="276" w:lineRule="auto"/>
      </w:pPr>
    </w:p>
    <w:p w:rsidR="00D02C78" w:rsidRPr="00831D35" w:rsidRDefault="00D02C78" w:rsidP="00F67C79">
      <w:pPr>
        <w:pStyle w:val="11f6"/>
        <w:numPr>
          <w:ilvl w:val="1"/>
          <w:numId w:val="74"/>
        </w:numPr>
        <w:spacing w:before="0" w:after="0" w:line="276" w:lineRule="auto"/>
        <w:ind w:left="0" w:right="0" w:firstLine="709"/>
        <w:rPr>
          <w:sz w:val="24"/>
          <w:szCs w:val="24"/>
        </w:rPr>
      </w:pPr>
      <w:bookmarkStart w:id="1478" w:name="_Toc70356508"/>
      <w:bookmarkStart w:id="1479" w:name="_Toc197945995"/>
      <w:r w:rsidRPr="00831D35">
        <w:rPr>
          <w:sz w:val="24"/>
          <w:szCs w:val="24"/>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478"/>
      <w:bookmarkEnd w:id="1479"/>
    </w:p>
    <w:p w:rsidR="00D02C78" w:rsidRPr="003518C0" w:rsidRDefault="00D02C78" w:rsidP="003518C0">
      <w:pPr>
        <w:spacing w:line="276" w:lineRule="auto"/>
        <w:ind w:firstLine="709"/>
        <w:jc w:val="both"/>
      </w:pPr>
      <w:r w:rsidRPr="003518C0">
        <w:t xml:space="preserve">Суммарные затраты на реализацию предлагаемых проектов по развитию систем теплоснабжения Бокситогорского городского поселения составляют </w:t>
      </w:r>
      <w:r>
        <w:t>1 694 376,94</w:t>
      </w:r>
      <w:r w:rsidRPr="003518C0">
        <w:t xml:space="preserve"> тыс. руб. </w:t>
      </w:r>
      <w:r w:rsidRPr="00800526">
        <w:rPr>
          <w:b/>
        </w:rPr>
        <w:t>с 2020 года по 2034 год</w:t>
      </w:r>
      <w:r w:rsidRPr="003518C0">
        <w:t xml:space="preserve"> (с учетом НДС), из них:</w:t>
      </w:r>
    </w:p>
    <w:p w:rsidR="00D02C78" w:rsidRPr="003518C0" w:rsidRDefault="00D02C78" w:rsidP="00F67C79">
      <w:pPr>
        <w:pStyle w:val="afffffffffff2"/>
        <w:numPr>
          <w:ilvl w:val="0"/>
          <w:numId w:val="101"/>
        </w:numPr>
        <w:spacing w:line="276" w:lineRule="auto"/>
        <w:ind w:left="0" w:firstLine="709"/>
      </w:pPr>
      <w:r w:rsidRPr="003518C0">
        <w:t>бюджетные средства (субсидии и др.)</w:t>
      </w:r>
      <w:r>
        <w:t>, при наличии</w:t>
      </w:r>
      <w:r w:rsidRPr="003518C0">
        <w:t xml:space="preserve"> – </w:t>
      </w:r>
      <w:r>
        <w:t>1 237 015,83</w:t>
      </w:r>
      <w:r w:rsidRPr="003518C0">
        <w:t xml:space="preserve"> тыс.руб.;</w:t>
      </w:r>
    </w:p>
    <w:p w:rsidR="00D02C78" w:rsidRPr="003518C0" w:rsidRDefault="00D02C78" w:rsidP="00F67C79">
      <w:pPr>
        <w:pStyle w:val="afffffffffff2"/>
        <w:numPr>
          <w:ilvl w:val="0"/>
          <w:numId w:val="101"/>
        </w:numPr>
        <w:spacing w:line="276" w:lineRule="auto"/>
        <w:ind w:left="0" w:firstLine="709"/>
      </w:pPr>
      <w:r w:rsidRPr="003518C0">
        <w:t xml:space="preserve">средства теплосетевых организаций (амортизационные отчисления, собственные средства, заёмные (кредитные) средства – </w:t>
      </w:r>
      <w:r>
        <w:t>457 361,11</w:t>
      </w:r>
      <w:r w:rsidRPr="003518C0">
        <w:t xml:space="preserve"> тыс. руб., из них:</w:t>
      </w:r>
    </w:p>
    <w:p w:rsidR="00D02C78" w:rsidRPr="003518C0" w:rsidRDefault="00D02C78" w:rsidP="003518C0">
      <w:pPr>
        <w:pStyle w:val="afffffffffff2"/>
        <w:spacing w:line="276" w:lineRule="auto"/>
      </w:pPr>
      <w:r w:rsidRPr="003518C0">
        <w:t xml:space="preserve">- по ООО </w:t>
      </w:r>
      <w:r>
        <w:t>«</w:t>
      </w:r>
      <w:r w:rsidRPr="003518C0">
        <w:t>Петербургтеплоэнерго</w:t>
      </w:r>
      <w:r>
        <w:t>»</w:t>
      </w:r>
      <w:r w:rsidRPr="003518C0">
        <w:t xml:space="preserve"> - </w:t>
      </w:r>
      <w:r>
        <w:t>5 801,07</w:t>
      </w:r>
      <w:r w:rsidRPr="003518C0">
        <w:t xml:space="preserve"> тыс. руб. (амортизационные отчисления);</w:t>
      </w:r>
    </w:p>
    <w:p w:rsidR="00D02C78" w:rsidRPr="003518C0" w:rsidRDefault="00D02C78" w:rsidP="003518C0">
      <w:pPr>
        <w:pStyle w:val="afffffffffff2"/>
        <w:spacing w:line="276" w:lineRule="auto"/>
      </w:pPr>
      <w:r w:rsidRPr="003518C0">
        <w:t xml:space="preserve">- по АО </w:t>
      </w:r>
      <w:r>
        <w:t>«</w:t>
      </w:r>
      <w:r w:rsidRPr="003518C0">
        <w:t>Нева Энергия</w:t>
      </w:r>
      <w:r>
        <w:t>»</w:t>
      </w:r>
      <w:r w:rsidRPr="003518C0">
        <w:t xml:space="preserve">: </w:t>
      </w:r>
      <w:r>
        <w:t>451 560,04</w:t>
      </w:r>
      <w:r w:rsidRPr="003518C0">
        <w:t xml:space="preserve"> тыс. руб., в т.ч. собственные средства – </w:t>
      </w:r>
      <w:r>
        <w:t>220 933,93</w:t>
      </w:r>
      <w:r w:rsidRPr="003518C0">
        <w:t xml:space="preserve"> тыс. руб., заёмные (кредитные) средства – </w:t>
      </w:r>
      <w:r>
        <w:t>230 626,11</w:t>
      </w:r>
      <w:r w:rsidRPr="003518C0">
        <w:t xml:space="preserve"> тыс. руб.</w:t>
      </w:r>
    </w:p>
    <w:p w:rsidR="00D02C78" w:rsidRPr="003518C0" w:rsidRDefault="00D02C78" w:rsidP="00800526">
      <w:pPr>
        <w:spacing w:line="276" w:lineRule="auto"/>
        <w:ind w:firstLine="709"/>
        <w:jc w:val="both"/>
      </w:pPr>
      <w:r w:rsidRPr="003518C0">
        <w:t xml:space="preserve">Суммарные затраты на реализацию предлагаемых проектов по развитию систем теплоснабжения Бокситогорского городского поселения составляют </w:t>
      </w:r>
      <w:r>
        <w:t>1 207 429,41</w:t>
      </w:r>
      <w:r w:rsidRPr="003518C0">
        <w:t xml:space="preserve"> тыс. руб. </w:t>
      </w:r>
      <w:r w:rsidRPr="00800526">
        <w:rPr>
          <w:b/>
        </w:rPr>
        <w:t>с 2025 года по 2034 год</w:t>
      </w:r>
      <w:r w:rsidRPr="003518C0">
        <w:t xml:space="preserve"> (с учетом НДС), из них:</w:t>
      </w:r>
    </w:p>
    <w:p w:rsidR="00D02C78" w:rsidRPr="003518C0" w:rsidRDefault="00D02C78" w:rsidP="00F67C79">
      <w:pPr>
        <w:pStyle w:val="afffffffffff2"/>
        <w:numPr>
          <w:ilvl w:val="0"/>
          <w:numId w:val="101"/>
        </w:numPr>
        <w:spacing w:line="276" w:lineRule="auto"/>
        <w:ind w:left="0" w:firstLine="709"/>
      </w:pPr>
      <w:r w:rsidRPr="003518C0">
        <w:t>бюджетные средства (субсидии и др.)</w:t>
      </w:r>
      <w:r>
        <w:t>, при наличии</w:t>
      </w:r>
      <w:r w:rsidRPr="003518C0">
        <w:t xml:space="preserve"> – </w:t>
      </w:r>
      <w:r>
        <w:t>1 008 278,23</w:t>
      </w:r>
      <w:r w:rsidRPr="003518C0">
        <w:t xml:space="preserve"> тыс.руб.;</w:t>
      </w:r>
    </w:p>
    <w:p w:rsidR="00D02C78" w:rsidRPr="003518C0" w:rsidRDefault="00D02C78" w:rsidP="00F67C79">
      <w:pPr>
        <w:pStyle w:val="afffffffffff2"/>
        <w:numPr>
          <w:ilvl w:val="0"/>
          <w:numId w:val="101"/>
        </w:numPr>
        <w:spacing w:line="276" w:lineRule="auto"/>
        <w:ind w:left="0" w:firstLine="709"/>
      </w:pPr>
      <w:r w:rsidRPr="003518C0">
        <w:t xml:space="preserve">средства теплосетевых организаций (амортизационные отчисления, собственные средства, заёмные (кредитные) средства – </w:t>
      </w:r>
      <w:r>
        <w:t>199 151,18</w:t>
      </w:r>
      <w:r w:rsidRPr="003518C0">
        <w:t xml:space="preserve"> тыс. руб., из них:</w:t>
      </w:r>
    </w:p>
    <w:p w:rsidR="00D02C78" w:rsidRPr="003518C0" w:rsidRDefault="00D02C78" w:rsidP="00800526">
      <w:pPr>
        <w:pStyle w:val="afffffffffff2"/>
        <w:spacing w:line="276" w:lineRule="auto"/>
      </w:pPr>
      <w:r w:rsidRPr="003518C0">
        <w:t xml:space="preserve">- по ООО </w:t>
      </w:r>
      <w:r>
        <w:t>«</w:t>
      </w:r>
      <w:r w:rsidRPr="003518C0">
        <w:t>Петербургтеплоэнерго</w:t>
      </w:r>
      <w:r>
        <w:t>»</w:t>
      </w:r>
      <w:r w:rsidRPr="003518C0">
        <w:t xml:space="preserve"> - </w:t>
      </w:r>
      <w:r>
        <w:t>5 710,30</w:t>
      </w:r>
      <w:r w:rsidRPr="003518C0">
        <w:t xml:space="preserve"> тыс. руб. (амортизационные отчисления);</w:t>
      </w:r>
    </w:p>
    <w:p w:rsidR="00D02C78" w:rsidRPr="003518C0" w:rsidRDefault="00D02C78" w:rsidP="00800526">
      <w:pPr>
        <w:pStyle w:val="afffffffffff2"/>
        <w:spacing w:line="276" w:lineRule="auto"/>
      </w:pPr>
      <w:r w:rsidRPr="003518C0">
        <w:t xml:space="preserve">- по АО </w:t>
      </w:r>
      <w:r>
        <w:t>«</w:t>
      </w:r>
      <w:r w:rsidRPr="003518C0">
        <w:t>Нева Энергия</w:t>
      </w:r>
      <w:r>
        <w:t>»</w:t>
      </w:r>
      <w:r w:rsidRPr="003518C0">
        <w:t xml:space="preserve">: </w:t>
      </w:r>
      <w:r>
        <w:t>193 440,88</w:t>
      </w:r>
      <w:r w:rsidRPr="003518C0">
        <w:t xml:space="preserve"> тыс. руб., в т.ч. собственные средства – </w:t>
      </w:r>
      <w:r>
        <w:t>136 314,77</w:t>
      </w:r>
      <w:r w:rsidRPr="003518C0">
        <w:t xml:space="preserve"> тыс. руб., заёмные (кредитные) средства – </w:t>
      </w:r>
      <w:r>
        <w:t>57 126,11</w:t>
      </w:r>
      <w:r w:rsidRPr="003518C0">
        <w:t xml:space="preserve"> тыс. руб.</w:t>
      </w:r>
    </w:p>
    <w:p w:rsidR="00D02C78" w:rsidRDefault="00D02C78" w:rsidP="003518C0">
      <w:pPr>
        <w:spacing w:line="276" w:lineRule="auto"/>
        <w:ind w:firstLine="709"/>
        <w:jc w:val="both"/>
      </w:pPr>
      <w:r w:rsidRPr="003518C0">
        <w:t>Распределение затрат по периодам:</w:t>
      </w:r>
    </w:p>
    <w:p w:rsidR="00D02C78" w:rsidRPr="003518C0" w:rsidRDefault="00D02C78" w:rsidP="00F67C79">
      <w:pPr>
        <w:pStyle w:val="afffc"/>
        <w:numPr>
          <w:ilvl w:val="0"/>
          <w:numId w:val="109"/>
        </w:numPr>
        <w:spacing w:line="276" w:lineRule="auto"/>
        <w:ind w:left="0" w:firstLine="709"/>
        <w:jc w:val="both"/>
      </w:pPr>
      <w:r>
        <w:t>в 2020 г.: 24 135,00 тыс. руб.;</w:t>
      </w:r>
    </w:p>
    <w:p w:rsidR="00D02C78" w:rsidRPr="003518C0" w:rsidRDefault="00D02C78" w:rsidP="00F67C79">
      <w:pPr>
        <w:pStyle w:val="afffc"/>
        <w:numPr>
          <w:ilvl w:val="0"/>
          <w:numId w:val="109"/>
        </w:numPr>
        <w:spacing w:line="276" w:lineRule="auto"/>
        <w:ind w:left="0" w:firstLine="709"/>
        <w:jc w:val="both"/>
      </w:pPr>
      <w:r w:rsidRPr="003518C0">
        <w:t>в 2021 г.:</w:t>
      </w:r>
      <w:r w:rsidRPr="00D802A8">
        <w:t xml:space="preserve"> </w:t>
      </w:r>
      <w:r>
        <w:t>195 261,76</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2022 г.: </w:t>
      </w:r>
      <w:r>
        <w:t>146 852,15</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2023 г.: </w:t>
      </w:r>
      <w:r>
        <w:t>39 037,61</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2024 г.: </w:t>
      </w:r>
      <w:r>
        <w:t>91 661,01</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2025 г.: </w:t>
      </w:r>
      <w:r>
        <w:t>82 248,21</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2026 г.: </w:t>
      </w:r>
      <w:r>
        <w:t>101 672,93</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2027 г.: </w:t>
      </w:r>
      <w:r>
        <w:t>81 770,76</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2028 г.: </w:t>
      </w:r>
      <w:r>
        <w:t>127 929,61</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2029 г.: </w:t>
      </w:r>
      <w:r>
        <w:t>460 688,87</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в 2030 г.:</w:t>
      </w:r>
      <w:r>
        <w:t xml:space="preserve"> 69 783,31</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2031 г.: </w:t>
      </w:r>
      <w:r>
        <w:t xml:space="preserve">70 191,31 </w:t>
      </w:r>
      <w:r w:rsidRPr="003518C0">
        <w:t>тыс. руб.;</w:t>
      </w:r>
    </w:p>
    <w:p w:rsidR="00D02C78" w:rsidRPr="003518C0" w:rsidRDefault="00D02C78" w:rsidP="00F67C79">
      <w:pPr>
        <w:pStyle w:val="afffc"/>
        <w:numPr>
          <w:ilvl w:val="0"/>
          <w:numId w:val="109"/>
        </w:numPr>
        <w:spacing w:line="276" w:lineRule="auto"/>
        <w:ind w:left="0" w:firstLine="709"/>
        <w:jc w:val="both"/>
      </w:pPr>
      <w:r w:rsidRPr="003518C0">
        <w:t xml:space="preserve">в 2032 г.: </w:t>
      </w:r>
      <w:r>
        <w:t>70 611,37</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2033 г.: </w:t>
      </w:r>
      <w:r>
        <w:t>71 043,87</w:t>
      </w:r>
      <w:r w:rsidRPr="003518C0">
        <w:t xml:space="preserve"> тыс. руб.;</w:t>
      </w:r>
    </w:p>
    <w:p w:rsidR="00D02C78" w:rsidRPr="003518C0" w:rsidRDefault="00D02C78" w:rsidP="00F67C79">
      <w:pPr>
        <w:pStyle w:val="afffc"/>
        <w:numPr>
          <w:ilvl w:val="0"/>
          <w:numId w:val="109"/>
        </w:numPr>
        <w:spacing w:line="276" w:lineRule="auto"/>
        <w:ind w:left="0" w:firstLine="709"/>
        <w:jc w:val="both"/>
      </w:pPr>
      <w:r w:rsidRPr="003518C0">
        <w:t xml:space="preserve">в 2034 г.: </w:t>
      </w:r>
      <w:r>
        <w:t>71 489,17</w:t>
      </w:r>
      <w:r w:rsidRPr="003518C0">
        <w:t xml:space="preserve"> тыс. руб.</w:t>
      </w:r>
    </w:p>
    <w:p w:rsidR="00D02C78" w:rsidRDefault="00D02C78" w:rsidP="0052593F">
      <w:pPr>
        <w:pStyle w:val="afffc"/>
        <w:spacing w:line="276" w:lineRule="auto"/>
        <w:ind w:left="0" w:firstLine="709"/>
        <w:jc w:val="both"/>
      </w:pPr>
      <w:r w:rsidRPr="009308BB">
        <w:t xml:space="preserve">Мероприятия, представленные </w:t>
      </w:r>
      <w:r>
        <w:t>выше</w:t>
      </w:r>
      <w:r w:rsidRPr="009308BB">
        <w:t xml:space="preserve"> будут реализованы за счет средств </w:t>
      </w:r>
      <w:r>
        <w:t>теплосетевых организаций и бюджетных средств (при наличии)</w:t>
      </w:r>
      <w:r w:rsidRPr="009308BB">
        <w:t>.</w:t>
      </w:r>
    </w:p>
    <w:p w:rsidR="00D02C78" w:rsidRDefault="00D02C78" w:rsidP="003518C0">
      <w:pPr>
        <w:spacing w:line="276" w:lineRule="auto"/>
        <w:ind w:firstLine="709"/>
        <w:jc w:val="both"/>
      </w:pPr>
      <w:r>
        <w:t>Величина капитальных вложений при реализации мероприятий Инвестиционной программы АО «Нева Энергия» в 2020-2024 гг. определена по фактическим значениям.</w:t>
      </w:r>
    </w:p>
    <w:p w:rsidR="00D02C78" w:rsidRDefault="00D02C78" w:rsidP="003518C0">
      <w:pPr>
        <w:spacing w:line="276" w:lineRule="auto"/>
        <w:ind w:firstLine="709"/>
        <w:jc w:val="both"/>
      </w:pPr>
      <w:r>
        <w:t xml:space="preserve">Оценка объема капитальных вложений, необходимых для реализации дополнительных мероприятий по перекладке тепловых сетей выполнена с использованием «Укрупненные нормативы цены строительства. НЦС 81-02-13-2025. Сборник № 13. Наружные тепловые сети», утвержденный приказом Министерства строительства и Жилищно-коммунального хозяйства Российской Федерации от 05.03.2025 </w:t>
      </w:r>
      <w:r w:rsidRPr="00DF2153">
        <w:t>№ 1</w:t>
      </w:r>
      <w:r>
        <w:t>30</w:t>
      </w:r>
      <w:r w:rsidRPr="00DF2153">
        <w:t>/пр</w:t>
      </w:r>
      <w:r>
        <w:t>.</w:t>
      </w:r>
    </w:p>
    <w:p w:rsidR="00D02C78" w:rsidRDefault="00D02C78" w:rsidP="003518C0">
      <w:pPr>
        <w:spacing w:line="276" w:lineRule="auto"/>
        <w:ind w:firstLine="709"/>
        <w:jc w:val="both"/>
      </w:pPr>
      <w:r w:rsidRPr="00353CFD">
        <w:t xml:space="preserve">Оценка капитальных вложений </w:t>
      </w:r>
      <w:r w:rsidRPr="00142C5E">
        <w:t>для осуществления строительства, реконструкции, технического перевооружения и (или) модернизации источников тепловой энергии и тепловых сетей</w:t>
      </w:r>
      <w:r w:rsidRPr="00353CFD">
        <w:t xml:space="preserve"> на них</w:t>
      </w:r>
      <w:r>
        <w:t xml:space="preserve"> приведена в таблице 12.1.1.</w:t>
      </w:r>
    </w:p>
    <w:p w:rsidR="00D02C78" w:rsidRDefault="00D02C78" w:rsidP="003518C0">
      <w:pPr>
        <w:spacing w:line="276" w:lineRule="auto"/>
        <w:ind w:firstLine="709"/>
        <w:jc w:val="both"/>
      </w:pPr>
    </w:p>
    <w:p w:rsidR="00D02C78" w:rsidRDefault="00D02C78" w:rsidP="003518C0">
      <w:pPr>
        <w:spacing w:after="200" w:line="276" w:lineRule="auto"/>
        <w:sectPr w:rsidR="00D02C78" w:rsidSect="003518C0">
          <w:pgSz w:w="11906" w:h="16838" w:code="9"/>
          <w:pgMar w:top="1134" w:right="851" w:bottom="1134" w:left="1418" w:header="283" w:footer="567" w:gutter="0"/>
          <w:cols w:space="708"/>
          <w:docGrid w:linePitch="360"/>
        </w:sectPr>
      </w:pPr>
    </w:p>
    <w:p w:rsidR="00D02C78" w:rsidRDefault="00D02C78" w:rsidP="003518C0">
      <w:pPr>
        <w:keepNext/>
        <w:keepLines/>
        <w:spacing w:line="276" w:lineRule="auto"/>
        <w:ind w:firstLine="709"/>
        <w:jc w:val="both"/>
        <w:rPr>
          <w:rFonts w:eastAsia="MS Mincho"/>
          <w:b/>
          <w:szCs w:val="26"/>
          <w:lang w:eastAsia="en-US"/>
        </w:rPr>
      </w:pPr>
      <w:r w:rsidRPr="003C6859">
        <w:rPr>
          <w:rFonts w:eastAsia="MS Mincho"/>
          <w:b/>
          <w:szCs w:val="26"/>
          <w:lang w:eastAsia="en-US"/>
        </w:rPr>
        <w:t xml:space="preserve">Таблица </w:t>
      </w:r>
      <w:r>
        <w:rPr>
          <w:rFonts w:eastAsia="MS Mincho"/>
          <w:b/>
          <w:szCs w:val="26"/>
          <w:lang w:eastAsia="en-US"/>
        </w:rPr>
        <w:t>12</w:t>
      </w:r>
      <w:r w:rsidRPr="003C6859">
        <w:rPr>
          <w:rFonts w:eastAsia="MS Mincho"/>
          <w:b/>
          <w:szCs w:val="26"/>
          <w:lang w:eastAsia="en-US"/>
        </w:rPr>
        <w:t>.</w:t>
      </w:r>
      <w:r>
        <w:rPr>
          <w:rFonts w:eastAsia="MS Mincho"/>
          <w:b/>
          <w:szCs w:val="26"/>
          <w:lang w:eastAsia="en-US"/>
        </w:rPr>
        <w:t>1</w:t>
      </w:r>
      <w:r w:rsidRPr="003C6859">
        <w:rPr>
          <w:rFonts w:eastAsia="MS Mincho"/>
          <w:b/>
          <w:szCs w:val="26"/>
          <w:lang w:eastAsia="en-US"/>
        </w:rPr>
        <w:t xml:space="preserve">.1. </w:t>
      </w:r>
      <w:r w:rsidRPr="00353CFD">
        <w:rPr>
          <w:rFonts w:eastAsia="MS Mincho"/>
          <w:b/>
          <w:szCs w:val="26"/>
          <w:lang w:eastAsia="en-US"/>
        </w:rPr>
        <w:t xml:space="preserve">Оценка капитальных вложений </w:t>
      </w:r>
      <w:r w:rsidRPr="00321B8F">
        <w:rPr>
          <w:rFonts w:eastAsia="MS Mincho"/>
          <w:b/>
          <w:szCs w:val="26"/>
          <w:lang w:eastAsia="en-US"/>
        </w:rPr>
        <w:t>для осуществления строительства, реконструкции, технического перевооружения и (или) модернизации источников тепловой энергии и тепловых сетей на них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7"/>
        <w:gridCol w:w="2842"/>
        <w:gridCol w:w="1022"/>
        <w:gridCol w:w="1627"/>
        <w:gridCol w:w="1097"/>
        <w:gridCol w:w="1169"/>
        <w:gridCol w:w="891"/>
        <w:gridCol w:w="984"/>
        <w:gridCol w:w="983"/>
        <w:gridCol w:w="985"/>
        <w:gridCol w:w="984"/>
        <w:gridCol w:w="793"/>
        <w:gridCol w:w="881"/>
        <w:gridCol w:w="793"/>
        <w:gridCol w:w="898"/>
        <w:gridCol w:w="986"/>
        <w:gridCol w:w="793"/>
        <w:gridCol w:w="793"/>
        <w:gridCol w:w="793"/>
        <w:gridCol w:w="793"/>
        <w:gridCol w:w="806"/>
        <w:gridCol w:w="74"/>
        <w:gridCol w:w="11"/>
      </w:tblGrid>
      <w:tr w:rsidR="00D02C78" w:rsidRPr="007755C3" w:rsidTr="00F854C1">
        <w:trPr>
          <w:trHeight w:val="20"/>
          <w:tblHeader/>
        </w:trPr>
        <w:tc>
          <w:tcPr>
            <w:tcW w:w="537" w:type="dxa"/>
            <w:vMerge w:val="restart"/>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п/п</w:t>
            </w:r>
          </w:p>
        </w:tc>
        <w:tc>
          <w:tcPr>
            <w:tcW w:w="2842" w:type="dxa"/>
            <w:vMerge w:val="restart"/>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Наименование мероприятия</w:t>
            </w:r>
          </w:p>
        </w:tc>
        <w:tc>
          <w:tcPr>
            <w:tcW w:w="1022" w:type="dxa"/>
            <w:vMerge w:val="restart"/>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Год реализации</w:t>
            </w:r>
          </w:p>
        </w:tc>
        <w:tc>
          <w:tcPr>
            <w:tcW w:w="1627" w:type="dxa"/>
            <w:vMerge w:val="restart"/>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Источник финансирования</w:t>
            </w:r>
          </w:p>
        </w:tc>
        <w:tc>
          <w:tcPr>
            <w:tcW w:w="15507" w:type="dxa"/>
            <w:gridSpan w:val="19"/>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Объём финансирования, тыс. руб. (с НДС)</w:t>
            </w:r>
          </w:p>
        </w:tc>
      </w:tr>
      <w:tr w:rsidR="00D02C78" w:rsidRPr="007755C3" w:rsidTr="00F854C1">
        <w:trPr>
          <w:gridAfter w:val="1"/>
          <w:wAfter w:w="11" w:type="dxa"/>
          <w:trHeight w:val="20"/>
          <w:tblHeader/>
        </w:trPr>
        <w:tc>
          <w:tcPr>
            <w:tcW w:w="537" w:type="dxa"/>
            <w:vMerge/>
            <w:tcMar>
              <w:left w:w="28" w:type="dxa"/>
              <w:right w:w="28" w:type="dxa"/>
            </w:tcMar>
            <w:vAlign w:val="center"/>
          </w:tcPr>
          <w:p w:rsidR="00D02C78" w:rsidRPr="007755C3" w:rsidRDefault="00D02C78" w:rsidP="00F854C1">
            <w:pPr>
              <w:rPr>
                <w:color w:val="000000"/>
                <w:sz w:val="18"/>
                <w:szCs w:val="18"/>
              </w:rPr>
            </w:pPr>
          </w:p>
        </w:tc>
        <w:tc>
          <w:tcPr>
            <w:tcW w:w="2842" w:type="dxa"/>
            <w:vMerge/>
            <w:tcMar>
              <w:left w:w="28" w:type="dxa"/>
              <w:right w:w="28" w:type="dxa"/>
            </w:tcMar>
            <w:vAlign w:val="center"/>
          </w:tcPr>
          <w:p w:rsidR="00D02C78" w:rsidRPr="007755C3" w:rsidRDefault="00D02C78" w:rsidP="00F854C1">
            <w:pPr>
              <w:rPr>
                <w:color w:val="000000"/>
                <w:sz w:val="18"/>
                <w:szCs w:val="18"/>
              </w:rPr>
            </w:pPr>
          </w:p>
        </w:tc>
        <w:tc>
          <w:tcPr>
            <w:tcW w:w="1022" w:type="dxa"/>
            <w:vMerge/>
            <w:tcMar>
              <w:left w:w="28" w:type="dxa"/>
              <w:right w:w="28" w:type="dxa"/>
            </w:tcMar>
            <w:vAlign w:val="center"/>
          </w:tcPr>
          <w:p w:rsidR="00D02C78" w:rsidRPr="007755C3" w:rsidRDefault="00D02C78" w:rsidP="00F854C1">
            <w:pPr>
              <w:rPr>
                <w:color w:val="000000"/>
                <w:sz w:val="18"/>
                <w:szCs w:val="18"/>
              </w:rPr>
            </w:pPr>
          </w:p>
        </w:tc>
        <w:tc>
          <w:tcPr>
            <w:tcW w:w="1627" w:type="dxa"/>
            <w:vMerge/>
            <w:tcMar>
              <w:left w:w="28" w:type="dxa"/>
              <w:right w:w="28" w:type="dxa"/>
            </w:tcMar>
            <w:vAlign w:val="center"/>
          </w:tcPr>
          <w:p w:rsidR="00D02C78" w:rsidRPr="007755C3" w:rsidRDefault="00D02C78" w:rsidP="00F854C1">
            <w:pPr>
              <w:rPr>
                <w:color w:val="000000"/>
                <w:sz w:val="18"/>
                <w:szCs w:val="18"/>
              </w:rPr>
            </w:pPr>
          </w:p>
        </w:tc>
        <w:tc>
          <w:tcPr>
            <w:tcW w:w="1097" w:type="dxa"/>
            <w:vMerge w:val="restart"/>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Всего</w:t>
            </w:r>
            <w:r w:rsidRPr="007755C3">
              <w:rPr>
                <w:color w:val="000000"/>
                <w:sz w:val="18"/>
                <w:szCs w:val="18"/>
              </w:rPr>
              <w:br/>
              <w:t>(2020-2034)</w:t>
            </w:r>
          </w:p>
        </w:tc>
        <w:tc>
          <w:tcPr>
            <w:tcW w:w="1169" w:type="dxa"/>
            <w:vMerge w:val="restart"/>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из них</w:t>
            </w:r>
            <w:r w:rsidRPr="007755C3">
              <w:rPr>
                <w:color w:val="000000"/>
                <w:sz w:val="18"/>
                <w:szCs w:val="18"/>
              </w:rPr>
              <w:br/>
              <w:t>в период 2025-2034</w:t>
            </w:r>
          </w:p>
        </w:tc>
        <w:tc>
          <w:tcPr>
            <w:tcW w:w="13230" w:type="dxa"/>
            <w:gridSpan w:val="16"/>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в том числе по годам</w:t>
            </w:r>
          </w:p>
        </w:tc>
      </w:tr>
      <w:tr w:rsidR="00D02C78" w:rsidRPr="007755C3" w:rsidTr="00F854C1">
        <w:trPr>
          <w:gridAfter w:val="2"/>
          <w:wAfter w:w="85" w:type="dxa"/>
          <w:trHeight w:val="20"/>
          <w:tblHeader/>
        </w:trPr>
        <w:tc>
          <w:tcPr>
            <w:tcW w:w="537" w:type="dxa"/>
            <w:vMerge/>
            <w:tcMar>
              <w:left w:w="28" w:type="dxa"/>
              <w:right w:w="28" w:type="dxa"/>
            </w:tcMar>
            <w:vAlign w:val="center"/>
          </w:tcPr>
          <w:p w:rsidR="00D02C78" w:rsidRPr="007755C3" w:rsidRDefault="00D02C78" w:rsidP="00F854C1">
            <w:pPr>
              <w:rPr>
                <w:color w:val="000000"/>
                <w:sz w:val="18"/>
                <w:szCs w:val="18"/>
              </w:rPr>
            </w:pPr>
          </w:p>
        </w:tc>
        <w:tc>
          <w:tcPr>
            <w:tcW w:w="2842" w:type="dxa"/>
            <w:vMerge/>
            <w:tcMar>
              <w:left w:w="28" w:type="dxa"/>
              <w:right w:w="28" w:type="dxa"/>
            </w:tcMar>
            <w:vAlign w:val="center"/>
          </w:tcPr>
          <w:p w:rsidR="00D02C78" w:rsidRPr="007755C3" w:rsidRDefault="00D02C78" w:rsidP="00F854C1">
            <w:pPr>
              <w:rPr>
                <w:color w:val="000000"/>
                <w:sz w:val="18"/>
                <w:szCs w:val="18"/>
              </w:rPr>
            </w:pPr>
          </w:p>
        </w:tc>
        <w:tc>
          <w:tcPr>
            <w:tcW w:w="1022" w:type="dxa"/>
            <w:vMerge/>
            <w:tcMar>
              <w:left w:w="28" w:type="dxa"/>
              <w:right w:w="28" w:type="dxa"/>
            </w:tcMar>
            <w:vAlign w:val="center"/>
          </w:tcPr>
          <w:p w:rsidR="00D02C78" w:rsidRPr="007755C3" w:rsidRDefault="00D02C78" w:rsidP="00F854C1">
            <w:pPr>
              <w:rPr>
                <w:color w:val="000000"/>
                <w:sz w:val="18"/>
                <w:szCs w:val="18"/>
              </w:rPr>
            </w:pPr>
          </w:p>
        </w:tc>
        <w:tc>
          <w:tcPr>
            <w:tcW w:w="1627" w:type="dxa"/>
            <w:vMerge/>
            <w:tcMar>
              <w:left w:w="28" w:type="dxa"/>
              <w:right w:w="28" w:type="dxa"/>
            </w:tcMar>
            <w:vAlign w:val="center"/>
          </w:tcPr>
          <w:p w:rsidR="00D02C78" w:rsidRPr="007755C3" w:rsidRDefault="00D02C78" w:rsidP="00F854C1">
            <w:pPr>
              <w:rPr>
                <w:color w:val="000000"/>
                <w:sz w:val="18"/>
                <w:szCs w:val="18"/>
              </w:rPr>
            </w:pPr>
          </w:p>
        </w:tc>
        <w:tc>
          <w:tcPr>
            <w:tcW w:w="1097" w:type="dxa"/>
            <w:vMerge/>
            <w:tcMar>
              <w:left w:w="28" w:type="dxa"/>
              <w:right w:w="28" w:type="dxa"/>
            </w:tcMar>
            <w:vAlign w:val="center"/>
          </w:tcPr>
          <w:p w:rsidR="00D02C78" w:rsidRPr="007755C3" w:rsidRDefault="00D02C78" w:rsidP="00F854C1">
            <w:pPr>
              <w:rPr>
                <w:color w:val="000000"/>
                <w:sz w:val="18"/>
                <w:szCs w:val="18"/>
              </w:rPr>
            </w:pPr>
          </w:p>
        </w:tc>
        <w:tc>
          <w:tcPr>
            <w:tcW w:w="1169" w:type="dxa"/>
            <w:vMerge/>
            <w:tcMar>
              <w:left w:w="28" w:type="dxa"/>
              <w:right w:w="28" w:type="dxa"/>
            </w:tcMar>
            <w:vAlign w:val="center"/>
          </w:tcPr>
          <w:p w:rsidR="00D02C78" w:rsidRPr="007755C3" w:rsidRDefault="00D02C78" w:rsidP="00F854C1">
            <w:pPr>
              <w:rPr>
                <w:color w:val="000000"/>
                <w:sz w:val="18"/>
                <w:szCs w:val="18"/>
              </w:rPr>
            </w:pP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2020</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2021</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2022</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2023</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2024</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2025</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2026</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2027</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2028</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2029</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2030</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2031</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2032</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2033</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2034</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1.</w:t>
            </w:r>
          </w:p>
        </w:tc>
        <w:tc>
          <w:tcPr>
            <w:tcW w:w="284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ООО «ПЕТЕРБУРГ-ТЕПЛОЭНЕРГО»</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5 801,07</w:t>
            </w:r>
          </w:p>
        </w:tc>
        <w:tc>
          <w:tcPr>
            <w:tcW w:w="1169"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5 710,30</w:t>
            </w:r>
          </w:p>
        </w:tc>
        <w:tc>
          <w:tcPr>
            <w:tcW w:w="891" w:type="dxa"/>
            <w:shd w:val="clear" w:color="000000" w:fill="BDD7EE"/>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4" w:type="dxa"/>
            <w:shd w:val="clear" w:color="000000" w:fill="BDD7EE"/>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3" w:type="dxa"/>
            <w:shd w:val="clear" w:color="000000" w:fill="BDD7EE"/>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5" w:type="dxa"/>
            <w:shd w:val="clear" w:color="000000" w:fill="BDD7EE"/>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4" w:type="dxa"/>
            <w:shd w:val="clear" w:color="000000" w:fill="BDD7EE"/>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90,77</w:t>
            </w:r>
          </w:p>
        </w:tc>
        <w:tc>
          <w:tcPr>
            <w:tcW w:w="793"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585,69</w:t>
            </w:r>
          </w:p>
        </w:tc>
        <w:tc>
          <w:tcPr>
            <w:tcW w:w="881"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630,20</w:t>
            </w:r>
          </w:p>
        </w:tc>
        <w:tc>
          <w:tcPr>
            <w:tcW w:w="793"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4 494,41</w:t>
            </w:r>
          </w:p>
        </w:tc>
        <w:tc>
          <w:tcPr>
            <w:tcW w:w="898"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6"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806" w:type="dxa"/>
            <w:noWrap/>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1.1.</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Техническое перевооружение котельной в части модернизации внутреннего газопровода котельной (ПИР, СМР)</w:t>
            </w:r>
          </w:p>
        </w:tc>
        <w:tc>
          <w:tcPr>
            <w:tcW w:w="1022" w:type="dxa"/>
            <w:tcMar>
              <w:left w:w="28" w:type="dxa"/>
              <w:right w:w="28" w:type="dxa"/>
            </w:tcMar>
            <w:vAlign w:val="center"/>
          </w:tcPr>
          <w:p w:rsidR="00D02C78" w:rsidRPr="007755C3" w:rsidRDefault="00D02C78" w:rsidP="00F854C1">
            <w:pPr>
              <w:jc w:val="center"/>
              <w:rPr>
                <w:color w:val="000000"/>
                <w:sz w:val="18"/>
                <w:szCs w:val="18"/>
              </w:rPr>
            </w:pPr>
            <w:r>
              <w:rPr>
                <w:color w:val="000000"/>
                <w:sz w:val="18"/>
                <w:szCs w:val="18"/>
              </w:rPr>
              <w:t>2025-2027</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Амортизационные отчисления</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731,96</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731,96</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126,57</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605,39</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 </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Создание комплексной системы защиты информации (КСЗИ) (ПИР, СМР)</w:t>
            </w:r>
          </w:p>
        </w:tc>
        <w:tc>
          <w:tcPr>
            <w:tcW w:w="1022" w:type="dxa"/>
            <w:tcMar>
              <w:left w:w="28" w:type="dxa"/>
              <w:right w:w="28" w:type="dxa"/>
            </w:tcMar>
            <w:vAlign w:val="center"/>
          </w:tcPr>
          <w:p w:rsidR="00D02C78" w:rsidRPr="007755C3" w:rsidRDefault="00D02C78" w:rsidP="00F854C1">
            <w:pPr>
              <w:jc w:val="center"/>
              <w:rPr>
                <w:color w:val="000000"/>
                <w:sz w:val="18"/>
                <w:szCs w:val="18"/>
              </w:rPr>
            </w:pPr>
            <w:r>
              <w:rPr>
                <w:color w:val="000000"/>
                <w:sz w:val="18"/>
                <w:szCs w:val="18"/>
              </w:rPr>
              <w:t>2024-2027</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3 927,11</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3 836,34</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90,77</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55,12</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630,20</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3 151,02</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 </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Реконструкция системы контроля загазованности (ПИР и СМР)</w:t>
            </w:r>
          </w:p>
        </w:tc>
        <w:tc>
          <w:tcPr>
            <w:tcW w:w="1022" w:type="dxa"/>
            <w:tcMar>
              <w:left w:w="28" w:type="dxa"/>
              <w:right w:w="28" w:type="dxa"/>
            </w:tcMar>
            <w:vAlign w:val="center"/>
          </w:tcPr>
          <w:p w:rsidR="00D02C78" w:rsidRPr="007755C3" w:rsidRDefault="00D02C78" w:rsidP="00F854C1">
            <w:pPr>
              <w:jc w:val="center"/>
              <w:rPr>
                <w:color w:val="000000"/>
                <w:sz w:val="18"/>
                <w:szCs w:val="18"/>
              </w:rPr>
            </w:pPr>
            <w:r>
              <w:rPr>
                <w:color w:val="000000"/>
                <w:sz w:val="18"/>
                <w:szCs w:val="18"/>
              </w:rPr>
              <w:t>2025-2027</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1 142,00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1 142,00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404,00</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738,00</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2.</w:t>
            </w:r>
          </w:p>
        </w:tc>
        <w:tc>
          <w:tcPr>
            <w:tcW w:w="284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АО «Нева Энергия»</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1 224 797,58</w:t>
            </w:r>
          </w:p>
        </w:tc>
        <w:tc>
          <w:tcPr>
            <w:tcW w:w="1169" w:type="dxa"/>
            <w:tcMar>
              <w:left w:w="28" w:type="dxa"/>
              <w:right w:w="28" w:type="dxa"/>
            </w:tcMar>
            <w:vAlign w:val="center"/>
          </w:tcPr>
          <w:p w:rsidR="00D02C78" w:rsidRPr="00E06D33" w:rsidRDefault="00D02C78" w:rsidP="00F854C1">
            <w:pPr>
              <w:jc w:val="center"/>
              <w:rPr>
                <w:b/>
                <w:bCs/>
                <w:i/>
                <w:color w:val="000000"/>
                <w:sz w:val="18"/>
                <w:szCs w:val="18"/>
              </w:rPr>
            </w:pPr>
            <w:r w:rsidRPr="00E06D33">
              <w:rPr>
                <w:b/>
                <w:bCs/>
                <w:i/>
                <w:color w:val="000000"/>
                <w:sz w:val="18"/>
                <w:szCs w:val="18"/>
              </w:rPr>
              <w:t>753 440,82</w:t>
            </w:r>
          </w:p>
        </w:tc>
        <w:tc>
          <w:tcPr>
            <w:tcW w:w="891" w:type="dxa"/>
            <w:shd w:val="clear" w:color="000000" w:fill="BDD7EE"/>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24 135,00</w:t>
            </w:r>
          </w:p>
        </w:tc>
        <w:tc>
          <w:tcPr>
            <w:tcW w:w="984" w:type="dxa"/>
            <w:shd w:val="clear" w:color="000000" w:fill="BDD7EE"/>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195 261,76</w:t>
            </w:r>
          </w:p>
        </w:tc>
        <w:tc>
          <w:tcPr>
            <w:tcW w:w="983" w:type="dxa"/>
            <w:shd w:val="clear" w:color="000000" w:fill="BDD7EE"/>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131 352,15</w:t>
            </w:r>
          </w:p>
        </w:tc>
        <w:tc>
          <w:tcPr>
            <w:tcW w:w="985" w:type="dxa"/>
            <w:shd w:val="clear" w:color="000000" w:fill="BDD7EE"/>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39 037,61</w:t>
            </w:r>
          </w:p>
        </w:tc>
        <w:tc>
          <w:tcPr>
            <w:tcW w:w="984" w:type="dxa"/>
            <w:shd w:val="clear" w:color="000000" w:fill="BDD7EE"/>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81 570,24</w:t>
            </w:r>
          </w:p>
        </w:tc>
        <w:tc>
          <w:tcPr>
            <w:tcW w:w="793"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81 662,52</w:t>
            </w:r>
          </w:p>
        </w:tc>
        <w:tc>
          <w:tcPr>
            <w:tcW w:w="881"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88 716,65</w:t>
            </w:r>
          </w:p>
        </w:tc>
        <w:tc>
          <w:tcPr>
            <w:tcW w:w="793"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77 276,35</w:t>
            </w:r>
          </w:p>
        </w:tc>
        <w:tc>
          <w:tcPr>
            <w:tcW w:w="898"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83 279,22</w:t>
            </w:r>
          </w:p>
        </w:tc>
        <w:tc>
          <w:tcPr>
            <w:tcW w:w="986"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69 387,05</w:t>
            </w:r>
          </w:p>
        </w:tc>
        <w:tc>
          <w:tcPr>
            <w:tcW w:w="793"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69 783,31</w:t>
            </w:r>
          </w:p>
        </w:tc>
        <w:tc>
          <w:tcPr>
            <w:tcW w:w="793"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70 191,31</w:t>
            </w:r>
          </w:p>
        </w:tc>
        <w:tc>
          <w:tcPr>
            <w:tcW w:w="793"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70 611,37</w:t>
            </w:r>
          </w:p>
        </w:tc>
        <w:tc>
          <w:tcPr>
            <w:tcW w:w="793"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71 043,87</w:t>
            </w:r>
          </w:p>
        </w:tc>
        <w:tc>
          <w:tcPr>
            <w:tcW w:w="806" w:type="dxa"/>
            <w:tcMar>
              <w:left w:w="28" w:type="dxa"/>
              <w:right w:w="28" w:type="dxa"/>
            </w:tcMar>
            <w:vAlign w:val="center"/>
          </w:tcPr>
          <w:p w:rsidR="00D02C78" w:rsidRPr="00E06D33" w:rsidRDefault="00D02C78" w:rsidP="00F854C1">
            <w:pPr>
              <w:jc w:val="center"/>
              <w:rPr>
                <w:b/>
                <w:bCs/>
                <w:i/>
                <w:iCs/>
                <w:color w:val="000000"/>
                <w:sz w:val="18"/>
                <w:szCs w:val="18"/>
              </w:rPr>
            </w:pPr>
            <w:r w:rsidRPr="00E06D33">
              <w:rPr>
                <w:b/>
                <w:bCs/>
                <w:i/>
                <w:iCs/>
                <w:color w:val="000000"/>
                <w:sz w:val="18"/>
                <w:szCs w:val="18"/>
              </w:rPr>
              <w:t>71 489,17</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 </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в т.ч. кап. вложения АО «Нева Энергия» (без учета бюджетных средств на установку ИТП) </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436 060,04</w:t>
            </w:r>
          </w:p>
        </w:tc>
        <w:tc>
          <w:tcPr>
            <w:tcW w:w="1169"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193 440,88</w:t>
            </w:r>
          </w:p>
        </w:tc>
        <w:tc>
          <w:tcPr>
            <w:tcW w:w="891" w:type="dxa"/>
            <w:shd w:val="clear" w:color="000000" w:fill="BDD7EE"/>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24 135,00</w:t>
            </w:r>
          </w:p>
        </w:tc>
        <w:tc>
          <w:tcPr>
            <w:tcW w:w="984" w:type="dxa"/>
            <w:shd w:val="clear" w:color="000000" w:fill="BDD7EE"/>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110 461,76</w:t>
            </w:r>
          </w:p>
        </w:tc>
        <w:tc>
          <w:tcPr>
            <w:tcW w:w="983" w:type="dxa"/>
            <w:shd w:val="clear" w:color="000000" w:fill="BDD7EE"/>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43 414,54</w:t>
            </w:r>
          </w:p>
        </w:tc>
        <w:tc>
          <w:tcPr>
            <w:tcW w:w="985" w:type="dxa"/>
            <w:shd w:val="clear" w:color="000000" w:fill="BDD7EE"/>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39 037,61</w:t>
            </w:r>
          </w:p>
        </w:tc>
        <w:tc>
          <w:tcPr>
            <w:tcW w:w="984" w:type="dxa"/>
            <w:shd w:val="clear" w:color="000000" w:fill="BDD7EE"/>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25 570,25</w:t>
            </w:r>
          </w:p>
        </w:tc>
        <w:tc>
          <w:tcPr>
            <w:tcW w:w="793"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25 662,53</w:t>
            </w:r>
          </w:p>
        </w:tc>
        <w:tc>
          <w:tcPr>
            <w:tcW w:w="881"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32 716,66</w:t>
            </w:r>
          </w:p>
        </w:tc>
        <w:tc>
          <w:tcPr>
            <w:tcW w:w="793"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21 276,36</w:t>
            </w:r>
          </w:p>
        </w:tc>
        <w:tc>
          <w:tcPr>
            <w:tcW w:w="898"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27 279,23</w:t>
            </w:r>
          </w:p>
        </w:tc>
        <w:tc>
          <w:tcPr>
            <w:tcW w:w="986"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13 387,06</w:t>
            </w:r>
          </w:p>
        </w:tc>
        <w:tc>
          <w:tcPr>
            <w:tcW w:w="793"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13 783,32</w:t>
            </w:r>
          </w:p>
        </w:tc>
        <w:tc>
          <w:tcPr>
            <w:tcW w:w="793"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14 191,31</w:t>
            </w:r>
          </w:p>
        </w:tc>
        <w:tc>
          <w:tcPr>
            <w:tcW w:w="793"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14 611,37</w:t>
            </w:r>
          </w:p>
        </w:tc>
        <w:tc>
          <w:tcPr>
            <w:tcW w:w="793"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15 043,87</w:t>
            </w:r>
          </w:p>
        </w:tc>
        <w:tc>
          <w:tcPr>
            <w:tcW w:w="806" w:type="dxa"/>
            <w:tcMar>
              <w:left w:w="28" w:type="dxa"/>
              <w:right w:w="28" w:type="dxa"/>
            </w:tcMar>
            <w:vAlign w:val="center"/>
          </w:tcPr>
          <w:p w:rsidR="00D02C78" w:rsidRPr="00E06D33" w:rsidRDefault="00D02C78" w:rsidP="00F854C1">
            <w:pPr>
              <w:jc w:val="center"/>
              <w:rPr>
                <w:i/>
                <w:color w:val="000000"/>
                <w:sz w:val="18"/>
                <w:szCs w:val="18"/>
              </w:rPr>
            </w:pPr>
            <w:r w:rsidRPr="00E06D33">
              <w:rPr>
                <w:i/>
                <w:color w:val="000000"/>
                <w:sz w:val="18"/>
                <w:szCs w:val="18"/>
              </w:rPr>
              <w:t>15 489,17</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2.1.</w:t>
            </w:r>
          </w:p>
        </w:tc>
        <w:tc>
          <w:tcPr>
            <w:tcW w:w="284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Инвестиционные мероприятия</w:t>
            </w:r>
          </w:p>
        </w:tc>
        <w:tc>
          <w:tcPr>
            <w:tcW w:w="102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1627"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1169"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891"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w:t>
            </w:r>
          </w:p>
        </w:tc>
      </w:tr>
      <w:tr w:rsidR="00D02C78" w:rsidRPr="007755C3" w:rsidTr="00F854C1">
        <w:trPr>
          <w:trHeight w:val="20"/>
        </w:trPr>
        <w:tc>
          <w:tcPr>
            <w:tcW w:w="21535" w:type="dxa"/>
            <w:gridSpan w:val="23"/>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2.1.1.</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Прокладка квартальной тепловой сети</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2022</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15 500,00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15 500,00</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trHeight w:val="20"/>
        </w:trPr>
        <w:tc>
          <w:tcPr>
            <w:tcW w:w="21535" w:type="dxa"/>
            <w:gridSpan w:val="23"/>
            <w:noWrap/>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2842"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Реконструкция или модернизация существующих тепловых сетей</w:t>
            </w:r>
            <w:r w:rsidRPr="007755C3">
              <w:rPr>
                <w:color w:val="000000"/>
                <w:sz w:val="18"/>
                <w:szCs w:val="18"/>
              </w:rPr>
              <w:t> </w:t>
            </w:r>
          </w:p>
        </w:tc>
        <w:tc>
          <w:tcPr>
            <w:tcW w:w="1022"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1627"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1097" w:type="dxa"/>
            <w:shd w:val="clear" w:color="000000" w:fill="BDD7EE"/>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1169"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891" w:type="dxa"/>
            <w:shd w:val="clear" w:color="000000" w:fill="BDD7EE"/>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793"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881"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793"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898"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986"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793"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793"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793"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793"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c>
          <w:tcPr>
            <w:tcW w:w="806" w:type="dxa"/>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2.1.2.</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Реконструкция магистральных сетей</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2021</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32 000,00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32 000,00</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2.1.3.</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xml:space="preserve">Реконструкция квартальных сетей </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2021-2022</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76 200,00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43 700,00</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32 500,00</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2.1.4.</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Капитальный ремонт внутриквартальных сетей г. Бокситогорска</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2020-2034</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Собственные средства</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220 933,93</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136 314,77</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24 135,00</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26 761,76</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10 914,54</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11 237,61</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11 570,25</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11 912,73</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12 265,34</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12 628,40</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13 002,20</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13 387,06</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13 783,32</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14 191,31</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14 611,37</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15 043,87</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15 489,17</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2.1.5.</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Частичная замена теплотрасс повысительной насосной станции</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2023</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22 300,00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22 300,00</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20998" w:type="dxa"/>
            <w:gridSpan w:val="22"/>
            <w:noWrap/>
            <w:tcMar>
              <w:left w:w="28" w:type="dxa"/>
              <w:right w:w="28" w:type="dxa"/>
            </w:tcMar>
            <w:vAlign w:val="center"/>
          </w:tcPr>
          <w:p w:rsidR="00D02C78" w:rsidRPr="007755C3" w:rsidRDefault="00D02C78" w:rsidP="00F854C1">
            <w:pPr>
              <w:rPr>
                <w:i/>
                <w:iCs/>
                <w:color w:val="000000"/>
                <w:sz w:val="18"/>
                <w:szCs w:val="18"/>
              </w:rPr>
            </w:pPr>
            <w:r w:rsidRPr="007755C3">
              <w:rPr>
                <w:i/>
                <w:iCs/>
                <w:color w:val="000000"/>
                <w:sz w:val="18"/>
                <w:szCs w:val="18"/>
              </w:rPr>
              <w:t>Реконструкция или модернизация существующих объектов системы централизованного теплоснабжения, за исключением тепловых сетей</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2.1.6.</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 xml:space="preserve">Реконструкция тепловых камер </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2021</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8 000,00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8 000,00</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2.1.7.</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Реконструкция повысительной насосной станции</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2023</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5 500,00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5 500,00</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2.1.8.</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Установка индивидуальных тепловых пунктов в многоквартирных домах и отдельно стоящих зданиях (фактические значения)</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2021-2023</w:t>
            </w:r>
          </w:p>
        </w:tc>
        <w:tc>
          <w:tcPr>
            <w:tcW w:w="1627"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Бюджетные средства Ленинградской области</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172 737,61</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84 800,00</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87 937,61</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325AC4">
        <w:trPr>
          <w:gridAfter w:val="2"/>
          <w:wAfter w:w="85" w:type="dxa"/>
          <w:trHeight w:val="20"/>
        </w:trPr>
        <w:tc>
          <w:tcPr>
            <w:tcW w:w="537" w:type="dxa"/>
            <w:tcMar>
              <w:left w:w="28" w:type="dxa"/>
              <w:right w:w="28" w:type="dxa"/>
            </w:tcMar>
            <w:vAlign w:val="center"/>
          </w:tcPr>
          <w:p w:rsidR="00D02C78" w:rsidRPr="007755C3" w:rsidRDefault="00D02C78" w:rsidP="00E06D33">
            <w:pPr>
              <w:jc w:val="center"/>
              <w:rPr>
                <w:color w:val="000000"/>
                <w:sz w:val="18"/>
                <w:szCs w:val="18"/>
              </w:rPr>
            </w:pPr>
            <w:r w:rsidRPr="007755C3">
              <w:rPr>
                <w:color w:val="000000"/>
                <w:sz w:val="18"/>
                <w:szCs w:val="18"/>
              </w:rPr>
              <w:t> </w:t>
            </w:r>
          </w:p>
        </w:tc>
        <w:tc>
          <w:tcPr>
            <w:tcW w:w="2842" w:type="dxa"/>
            <w:tcMar>
              <w:left w:w="28" w:type="dxa"/>
              <w:right w:w="28" w:type="dxa"/>
            </w:tcMar>
            <w:vAlign w:val="center"/>
          </w:tcPr>
          <w:p w:rsidR="00D02C78" w:rsidRPr="007755C3" w:rsidRDefault="00D02C78" w:rsidP="00E06D33">
            <w:pPr>
              <w:rPr>
                <w:b/>
                <w:bCs/>
                <w:color w:val="000000"/>
                <w:sz w:val="18"/>
                <w:szCs w:val="18"/>
              </w:rPr>
            </w:pPr>
            <w:r w:rsidRPr="007755C3">
              <w:rPr>
                <w:b/>
                <w:bCs/>
                <w:color w:val="000000"/>
                <w:sz w:val="18"/>
                <w:szCs w:val="18"/>
              </w:rPr>
              <w:t>ИТОГО инвестиционные мероприятия</w:t>
            </w:r>
          </w:p>
        </w:tc>
        <w:tc>
          <w:tcPr>
            <w:tcW w:w="1022" w:type="dxa"/>
            <w:tcMar>
              <w:left w:w="28" w:type="dxa"/>
              <w:right w:w="28" w:type="dxa"/>
            </w:tcMar>
            <w:vAlign w:val="center"/>
          </w:tcPr>
          <w:p w:rsidR="00D02C78" w:rsidRPr="007755C3" w:rsidRDefault="00D02C78" w:rsidP="00E06D33">
            <w:pPr>
              <w:jc w:val="center"/>
              <w:rPr>
                <w:b/>
                <w:bCs/>
                <w:color w:val="000000"/>
                <w:sz w:val="18"/>
                <w:szCs w:val="18"/>
              </w:rPr>
            </w:pPr>
            <w:r w:rsidRPr="007755C3">
              <w:rPr>
                <w:b/>
                <w:bCs/>
                <w:color w:val="000000"/>
                <w:sz w:val="18"/>
                <w:szCs w:val="18"/>
              </w:rPr>
              <w:t> </w:t>
            </w:r>
          </w:p>
        </w:tc>
        <w:tc>
          <w:tcPr>
            <w:tcW w:w="1627" w:type="dxa"/>
            <w:tcMar>
              <w:left w:w="28" w:type="dxa"/>
              <w:right w:w="28" w:type="dxa"/>
            </w:tcMar>
            <w:vAlign w:val="center"/>
          </w:tcPr>
          <w:p w:rsidR="00D02C78" w:rsidRPr="007755C3" w:rsidRDefault="00D02C78" w:rsidP="00E06D33">
            <w:pPr>
              <w:jc w:val="both"/>
              <w:rPr>
                <w:b/>
                <w:bCs/>
                <w:color w:val="000000"/>
                <w:sz w:val="18"/>
                <w:szCs w:val="18"/>
              </w:rPr>
            </w:pPr>
            <w:r w:rsidRPr="007755C3">
              <w:rPr>
                <w:b/>
                <w:bCs/>
                <w:color w:val="000000"/>
                <w:sz w:val="18"/>
                <w:szCs w:val="18"/>
              </w:rPr>
              <w:t> </w:t>
            </w:r>
          </w:p>
        </w:tc>
        <w:tc>
          <w:tcPr>
            <w:tcW w:w="1097" w:type="dxa"/>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553 171,54</w:t>
            </w:r>
          </w:p>
        </w:tc>
        <w:tc>
          <w:tcPr>
            <w:tcW w:w="1169"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136 314,77</w:t>
            </w:r>
          </w:p>
        </w:tc>
        <w:tc>
          <w:tcPr>
            <w:tcW w:w="891"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24 135,00</w:t>
            </w:r>
          </w:p>
        </w:tc>
        <w:tc>
          <w:tcPr>
            <w:tcW w:w="984"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195 261,76</w:t>
            </w:r>
          </w:p>
        </w:tc>
        <w:tc>
          <w:tcPr>
            <w:tcW w:w="983"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146 852,15</w:t>
            </w:r>
          </w:p>
        </w:tc>
        <w:tc>
          <w:tcPr>
            <w:tcW w:w="985"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39 037,61</w:t>
            </w:r>
          </w:p>
        </w:tc>
        <w:tc>
          <w:tcPr>
            <w:tcW w:w="984"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11 570,25</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11 912,73</w:t>
            </w:r>
          </w:p>
        </w:tc>
        <w:tc>
          <w:tcPr>
            <w:tcW w:w="881"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12 265,34</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12 628,40</w:t>
            </w:r>
          </w:p>
        </w:tc>
        <w:tc>
          <w:tcPr>
            <w:tcW w:w="898"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13 002,20</w:t>
            </w:r>
          </w:p>
        </w:tc>
        <w:tc>
          <w:tcPr>
            <w:tcW w:w="986"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13 387,06</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13 783,32</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14 191,31</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14 611,37</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15 043,87</w:t>
            </w:r>
          </w:p>
        </w:tc>
        <w:tc>
          <w:tcPr>
            <w:tcW w:w="806"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15 489,17</w:t>
            </w:r>
          </w:p>
        </w:tc>
      </w:tr>
      <w:tr w:rsidR="00D02C78" w:rsidRPr="007755C3" w:rsidTr="00325AC4">
        <w:trPr>
          <w:gridAfter w:val="2"/>
          <w:wAfter w:w="85" w:type="dxa"/>
          <w:trHeight w:val="20"/>
        </w:trPr>
        <w:tc>
          <w:tcPr>
            <w:tcW w:w="537" w:type="dxa"/>
            <w:tcMar>
              <w:left w:w="28" w:type="dxa"/>
              <w:right w:w="28" w:type="dxa"/>
            </w:tcMar>
            <w:vAlign w:val="center"/>
          </w:tcPr>
          <w:p w:rsidR="00D02C78" w:rsidRPr="007755C3" w:rsidRDefault="00D02C78" w:rsidP="00E06D33">
            <w:pPr>
              <w:jc w:val="center"/>
              <w:rPr>
                <w:color w:val="000000"/>
                <w:sz w:val="18"/>
                <w:szCs w:val="18"/>
              </w:rPr>
            </w:pPr>
            <w:r w:rsidRPr="007755C3">
              <w:rPr>
                <w:color w:val="000000"/>
                <w:sz w:val="18"/>
                <w:szCs w:val="18"/>
              </w:rPr>
              <w:t> </w:t>
            </w:r>
          </w:p>
        </w:tc>
        <w:tc>
          <w:tcPr>
            <w:tcW w:w="2842" w:type="dxa"/>
            <w:tcMar>
              <w:left w:w="28" w:type="dxa"/>
              <w:right w:w="28" w:type="dxa"/>
            </w:tcMar>
            <w:vAlign w:val="center"/>
          </w:tcPr>
          <w:p w:rsidR="00D02C78" w:rsidRPr="007755C3" w:rsidRDefault="00D02C78" w:rsidP="00E06D33">
            <w:pPr>
              <w:rPr>
                <w:color w:val="000000"/>
                <w:sz w:val="18"/>
                <w:szCs w:val="18"/>
              </w:rPr>
            </w:pPr>
            <w:r w:rsidRPr="007755C3">
              <w:rPr>
                <w:color w:val="000000"/>
                <w:sz w:val="18"/>
                <w:szCs w:val="18"/>
              </w:rPr>
              <w:t>в т.ч. кап. вложения АО «Нева Энергия» (без учета бюджетных средств на установку ИТП) </w:t>
            </w:r>
          </w:p>
        </w:tc>
        <w:tc>
          <w:tcPr>
            <w:tcW w:w="1022" w:type="dxa"/>
            <w:tcMar>
              <w:left w:w="28" w:type="dxa"/>
              <w:right w:w="28" w:type="dxa"/>
            </w:tcMar>
            <w:vAlign w:val="center"/>
          </w:tcPr>
          <w:p w:rsidR="00D02C78" w:rsidRPr="007755C3" w:rsidRDefault="00D02C78" w:rsidP="00E06D33">
            <w:pP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E06D33">
            <w:pPr>
              <w:rPr>
                <w:color w:val="000000"/>
                <w:sz w:val="18"/>
                <w:szCs w:val="18"/>
              </w:rPr>
            </w:pPr>
            <w:r w:rsidRPr="007755C3">
              <w:rPr>
                <w:color w:val="000000"/>
                <w:sz w:val="18"/>
                <w:szCs w:val="18"/>
              </w:rPr>
              <w:t> </w:t>
            </w:r>
          </w:p>
        </w:tc>
        <w:tc>
          <w:tcPr>
            <w:tcW w:w="1097" w:type="dxa"/>
            <w:tcBorders>
              <w:top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380 433,93</w:t>
            </w:r>
          </w:p>
        </w:tc>
        <w:tc>
          <w:tcPr>
            <w:tcW w:w="1169"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136 314,77</w:t>
            </w:r>
          </w:p>
        </w:tc>
        <w:tc>
          <w:tcPr>
            <w:tcW w:w="891" w:type="dxa"/>
            <w:tcBorders>
              <w:top w:val="nil"/>
              <w:left w:val="nil"/>
            </w:tcBorders>
            <w:shd w:val="clear" w:color="000000" w:fill="BDD7EE"/>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24 135,00</w:t>
            </w:r>
          </w:p>
        </w:tc>
        <w:tc>
          <w:tcPr>
            <w:tcW w:w="984" w:type="dxa"/>
            <w:tcBorders>
              <w:top w:val="nil"/>
              <w:left w:val="nil"/>
            </w:tcBorders>
            <w:shd w:val="clear" w:color="000000" w:fill="BDD7EE"/>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110 461,76</w:t>
            </w:r>
          </w:p>
        </w:tc>
        <w:tc>
          <w:tcPr>
            <w:tcW w:w="983" w:type="dxa"/>
            <w:tcBorders>
              <w:top w:val="nil"/>
              <w:left w:val="nil"/>
            </w:tcBorders>
            <w:shd w:val="clear" w:color="000000" w:fill="BDD7EE"/>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58 914,54</w:t>
            </w:r>
          </w:p>
        </w:tc>
        <w:tc>
          <w:tcPr>
            <w:tcW w:w="985" w:type="dxa"/>
            <w:tcBorders>
              <w:top w:val="nil"/>
              <w:left w:val="nil"/>
            </w:tcBorders>
            <w:shd w:val="clear" w:color="000000" w:fill="BDD7EE"/>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39 037,61</w:t>
            </w:r>
          </w:p>
        </w:tc>
        <w:tc>
          <w:tcPr>
            <w:tcW w:w="984" w:type="dxa"/>
            <w:tcBorders>
              <w:top w:val="nil"/>
              <w:left w:val="nil"/>
            </w:tcBorders>
            <w:shd w:val="clear" w:color="000000" w:fill="BDD7EE"/>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11 570,25</w:t>
            </w:r>
          </w:p>
        </w:tc>
        <w:tc>
          <w:tcPr>
            <w:tcW w:w="793"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11 912,73</w:t>
            </w:r>
          </w:p>
        </w:tc>
        <w:tc>
          <w:tcPr>
            <w:tcW w:w="881"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12 265,34</w:t>
            </w:r>
          </w:p>
        </w:tc>
        <w:tc>
          <w:tcPr>
            <w:tcW w:w="793"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12 628,40</w:t>
            </w:r>
          </w:p>
        </w:tc>
        <w:tc>
          <w:tcPr>
            <w:tcW w:w="898"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13 002,20</w:t>
            </w:r>
          </w:p>
        </w:tc>
        <w:tc>
          <w:tcPr>
            <w:tcW w:w="986"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13 387,06</w:t>
            </w:r>
          </w:p>
        </w:tc>
        <w:tc>
          <w:tcPr>
            <w:tcW w:w="793"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13 783,32</w:t>
            </w:r>
          </w:p>
        </w:tc>
        <w:tc>
          <w:tcPr>
            <w:tcW w:w="793"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14 191,31</w:t>
            </w:r>
          </w:p>
        </w:tc>
        <w:tc>
          <w:tcPr>
            <w:tcW w:w="793"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14 611,37</w:t>
            </w:r>
          </w:p>
        </w:tc>
        <w:tc>
          <w:tcPr>
            <w:tcW w:w="793"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15 043,87</w:t>
            </w:r>
          </w:p>
        </w:tc>
        <w:tc>
          <w:tcPr>
            <w:tcW w:w="806" w:type="dxa"/>
            <w:tcBorders>
              <w:top w:val="nil"/>
              <w:left w:val="nil"/>
            </w:tcBorders>
            <w:noWrap/>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15 489,17</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2.2.</w:t>
            </w:r>
          </w:p>
        </w:tc>
        <w:tc>
          <w:tcPr>
            <w:tcW w:w="284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Дополнительно предлагаемые мероприятия по замене тепловых сетей и установке ИТП</w:t>
            </w:r>
          </w:p>
        </w:tc>
        <w:tc>
          <w:tcPr>
            <w:tcW w:w="102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1627"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1"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983"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985"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793"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881"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793"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898"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986"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793"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793"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793"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793"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c>
          <w:tcPr>
            <w:tcW w:w="806"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2.2.1.</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Установка индивидуальных тепловых пунктов в многоквартирных домах и отдельно стоящих зданиях, оснащенные элеваторными узлами, паянными теплообменниками для системы ГВС, балансировочными клапанами, запорной арматурой, КИП - (109 многоквартирных домов (МКД) и 5 зданий бюджетной сферы). Перевод системы теплоснабжения г. Бокситогорск с температурного графика 95/70°С на график 130/70°С.</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2024-2034</w:t>
            </w:r>
          </w:p>
        </w:tc>
        <w:tc>
          <w:tcPr>
            <w:tcW w:w="1627"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Бюджетные средства Ленинградской области*</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615 999,93</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559 999,94</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55 999,99</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56 000,00</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56 000,00</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56 000,00</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56 000,00</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2.2.2.</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Замена тепловой сети Ду 300 мм по ул. Социалистическая, д. 28 – 554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2026</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20 451,32</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20 451,32</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20 451,32</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2.2.3.</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Вынос теплотрассы Ду 200 мм из МКД по адресам: ул. Металлургов, д.д. 1, 3, 5 – 270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2024-2025</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27 749,80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13 749,80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14 000,00</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13 749,80</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2.2.4.</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Замена участков тепловой сети квартала № 2 – 230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2027</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3 866,02</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3 866,02</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3 866,02</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2.2.5.</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Замена участков тепловой сети квартала № 7 – 200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2027</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4 781,94</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4 781,94</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4 781,94</w:t>
            </w:r>
          </w:p>
        </w:tc>
        <w:tc>
          <w:tcPr>
            <w:tcW w:w="898"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2.2.6.</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Замена участков тепловой сети квартала № 17 – 290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2028</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4 885,00</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4 885,00</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4 885,00</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2.2.7.</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Замена участков тепловой сети квартала № 1б – 350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2028</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3 622,08</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3 622,08</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3 622,08</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2.2.8.</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Замена участков тепловой сети квартала № 6 – 350 м</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2028</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Заёмные средства (кредитные)</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5 769,95</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5 769,95</w:t>
            </w:r>
          </w:p>
        </w:tc>
        <w:tc>
          <w:tcPr>
            <w:tcW w:w="891"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5 769,95</w:t>
            </w:r>
          </w:p>
        </w:tc>
        <w:tc>
          <w:tcPr>
            <w:tcW w:w="98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noWrap/>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 </w:t>
            </w:r>
          </w:p>
        </w:tc>
        <w:tc>
          <w:tcPr>
            <w:tcW w:w="2842" w:type="dxa"/>
            <w:tcMar>
              <w:left w:w="28" w:type="dxa"/>
              <w:right w:w="28" w:type="dxa"/>
            </w:tcMar>
            <w:vAlign w:val="center"/>
          </w:tcPr>
          <w:p w:rsidR="00D02C78" w:rsidRPr="007755C3" w:rsidRDefault="00D02C78" w:rsidP="00F854C1">
            <w:pPr>
              <w:rPr>
                <w:b/>
                <w:bCs/>
                <w:color w:val="000000"/>
                <w:sz w:val="18"/>
                <w:szCs w:val="18"/>
              </w:rPr>
            </w:pPr>
            <w:r w:rsidRPr="007755C3">
              <w:rPr>
                <w:b/>
                <w:bCs/>
                <w:color w:val="000000"/>
                <w:sz w:val="18"/>
                <w:szCs w:val="18"/>
              </w:rPr>
              <w:t>ИТОГО дополнительные мероприятия</w:t>
            </w:r>
          </w:p>
        </w:tc>
        <w:tc>
          <w:tcPr>
            <w:tcW w:w="1022"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 </w:t>
            </w:r>
          </w:p>
        </w:tc>
        <w:tc>
          <w:tcPr>
            <w:tcW w:w="1627" w:type="dxa"/>
            <w:tcMar>
              <w:left w:w="28" w:type="dxa"/>
              <w:right w:w="28" w:type="dxa"/>
            </w:tcMar>
            <w:vAlign w:val="center"/>
          </w:tcPr>
          <w:p w:rsidR="00D02C78" w:rsidRPr="007755C3" w:rsidRDefault="00D02C78" w:rsidP="00F854C1">
            <w:pPr>
              <w:jc w:val="both"/>
              <w:rPr>
                <w:b/>
                <w:bCs/>
                <w:color w:val="000000"/>
                <w:sz w:val="18"/>
                <w:szCs w:val="18"/>
              </w:rPr>
            </w:pPr>
            <w:r w:rsidRPr="007755C3">
              <w:rPr>
                <w:b/>
                <w:bCs/>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687 126,04</w:t>
            </w:r>
          </w:p>
        </w:tc>
        <w:tc>
          <w:tcPr>
            <w:tcW w:w="1169"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617 126,05</w:t>
            </w:r>
          </w:p>
        </w:tc>
        <w:tc>
          <w:tcPr>
            <w:tcW w:w="891"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4"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3"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5"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4"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69 999,99</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69 749,79</w:t>
            </w:r>
          </w:p>
        </w:tc>
        <w:tc>
          <w:tcPr>
            <w:tcW w:w="881"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76 451,31</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64 647,95</w:t>
            </w:r>
          </w:p>
        </w:tc>
        <w:tc>
          <w:tcPr>
            <w:tcW w:w="898"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70 277,02</w:t>
            </w:r>
          </w:p>
        </w:tc>
        <w:tc>
          <w:tcPr>
            <w:tcW w:w="986"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55 999,99</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55 999,99</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56 000,00</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56 000,00</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56 000,00</w:t>
            </w:r>
          </w:p>
        </w:tc>
        <w:tc>
          <w:tcPr>
            <w:tcW w:w="806"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56 000,00</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в т.ч. кап. вложения АО "Нева Энергия" (без учета бюджетных средств на установку ИТП)</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71 126,11</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57 126,11</w:t>
            </w:r>
          </w:p>
        </w:tc>
        <w:tc>
          <w:tcPr>
            <w:tcW w:w="891"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983"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985"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14 000,00</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13 749,80</w:t>
            </w:r>
          </w:p>
        </w:tc>
        <w:tc>
          <w:tcPr>
            <w:tcW w:w="881"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20 451,32</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8 647,96</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14 277,03</w:t>
            </w:r>
          </w:p>
        </w:tc>
        <w:tc>
          <w:tcPr>
            <w:tcW w:w="98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c>
          <w:tcPr>
            <w:tcW w:w="80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0,00</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b/>
                <w:bCs/>
                <w:i/>
                <w:iCs/>
                <w:color w:val="000000"/>
                <w:sz w:val="18"/>
                <w:szCs w:val="18"/>
              </w:rPr>
            </w:pPr>
            <w:r w:rsidRPr="007755C3">
              <w:rPr>
                <w:b/>
                <w:bCs/>
                <w:i/>
                <w:iCs/>
                <w:color w:val="000000"/>
                <w:sz w:val="18"/>
                <w:szCs w:val="18"/>
              </w:rPr>
              <w:t>3.</w:t>
            </w:r>
          </w:p>
        </w:tc>
        <w:tc>
          <w:tcPr>
            <w:tcW w:w="2842" w:type="dxa"/>
            <w:tcMar>
              <w:left w:w="28" w:type="dxa"/>
              <w:right w:w="28" w:type="dxa"/>
            </w:tcMar>
            <w:vAlign w:val="center"/>
          </w:tcPr>
          <w:p w:rsidR="00D02C78" w:rsidRPr="007755C3" w:rsidRDefault="00D02C78" w:rsidP="00F854C1">
            <w:pPr>
              <w:rPr>
                <w:b/>
                <w:bCs/>
                <w:i/>
                <w:iCs/>
                <w:color w:val="000000"/>
                <w:sz w:val="18"/>
                <w:szCs w:val="18"/>
              </w:rPr>
            </w:pPr>
            <w:r w:rsidRPr="007755C3">
              <w:rPr>
                <w:b/>
                <w:bCs/>
                <w:i/>
                <w:iCs/>
                <w:color w:val="000000"/>
                <w:sz w:val="18"/>
                <w:szCs w:val="18"/>
              </w:rPr>
              <w:t>Администрация Бокситогорского муниципального района</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 </w:t>
            </w:r>
          </w:p>
        </w:tc>
        <w:tc>
          <w:tcPr>
            <w:tcW w:w="1097"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448 278,29</w:t>
            </w:r>
          </w:p>
        </w:tc>
        <w:tc>
          <w:tcPr>
            <w:tcW w:w="1169"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448 278,29</w:t>
            </w:r>
          </w:p>
        </w:tc>
        <w:tc>
          <w:tcPr>
            <w:tcW w:w="891"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4"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3"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5"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984" w:type="dxa"/>
            <w:shd w:val="clear" w:color="000000" w:fill="BDD7EE"/>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881"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12 326,08</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898"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44 650,39</w:t>
            </w:r>
          </w:p>
        </w:tc>
        <w:tc>
          <w:tcPr>
            <w:tcW w:w="986"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391 301,82</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793"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c>
          <w:tcPr>
            <w:tcW w:w="806" w:type="dxa"/>
            <w:tcMar>
              <w:left w:w="28" w:type="dxa"/>
              <w:right w:w="28" w:type="dxa"/>
            </w:tcMar>
            <w:vAlign w:val="center"/>
          </w:tcPr>
          <w:p w:rsidR="00D02C78" w:rsidRPr="007755C3" w:rsidRDefault="00D02C78" w:rsidP="00F854C1">
            <w:pPr>
              <w:jc w:val="center"/>
              <w:rPr>
                <w:b/>
                <w:bCs/>
                <w:color w:val="000000"/>
                <w:sz w:val="18"/>
                <w:szCs w:val="18"/>
              </w:rPr>
            </w:pPr>
            <w:r w:rsidRPr="007755C3">
              <w:rPr>
                <w:b/>
                <w:bCs/>
                <w:color w:val="000000"/>
                <w:sz w:val="18"/>
                <w:szCs w:val="18"/>
              </w:rPr>
              <w:t>0,00</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3.1.</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ПИР для строительства газовой котельной</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2026</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Бюджетные средства</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12 326,08</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12 326,08</w:t>
            </w:r>
          </w:p>
        </w:tc>
        <w:tc>
          <w:tcPr>
            <w:tcW w:w="891"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12 326,08</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3.2.</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Строительство газовой котельной установленной тепловой мощностью 90,3 Гкал/ч (105,0 МВт)</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2028-2029</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Бюджетные средства</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420 587,94</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420 587,94</w:t>
            </w:r>
          </w:p>
        </w:tc>
        <w:tc>
          <w:tcPr>
            <w:tcW w:w="891"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29 286,12</w:t>
            </w:r>
          </w:p>
        </w:tc>
        <w:tc>
          <w:tcPr>
            <w:tcW w:w="98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391 301,82</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F854C1">
        <w:trPr>
          <w:gridAfter w:val="2"/>
          <w:wAfter w:w="85" w:type="dxa"/>
          <w:trHeight w:val="20"/>
        </w:trPr>
        <w:tc>
          <w:tcPr>
            <w:tcW w:w="537"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3.3.</w:t>
            </w:r>
          </w:p>
        </w:tc>
        <w:tc>
          <w:tcPr>
            <w:tcW w:w="2842" w:type="dxa"/>
            <w:tcMar>
              <w:left w:w="28" w:type="dxa"/>
              <w:right w:w="28" w:type="dxa"/>
            </w:tcMar>
            <w:vAlign w:val="center"/>
          </w:tcPr>
          <w:p w:rsidR="00D02C78" w:rsidRPr="007755C3" w:rsidRDefault="00D02C78" w:rsidP="00F854C1">
            <w:pPr>
              <w:rPr>
                <w:color w:val="000000"/>
                <w:sz w:val="18"/>
                <w:szCs w:val="18"/>
              </w:rPr>
            </w:pPr>
            <w:r w:rsidRPr="007755C3">
              <w:rPr>
                <w:color w:val="000000"/>
                <w:sz w:val="18"/>
                <w:szCs w:val="18"/>
              </w:rPr>
              <w:t>Строительство коммуникаций к газовой котельной, подключение</w:t>
            </w:r>
          </w:p>
        </w:tc>
        <w:tc>
          <w:tcPr>
            <w:tcW w:w="1022"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2028-2029</w:t>
            </w:r>
          </w:p>
        </w:tc>
        <w:tc>
          <w:tcPr>
            <w:tcW w:w="1627" w:type="dxa"/>
            <w:tcMar>
              <w:left w:w="28" w:type="dxa"/>
              <w:right w:w="28" w:type="dxa"/>
            </w:tcMar>
            <w:vAlign w:val="center"/>
          </w:tcPr>
          <w:p w:rsidR="00D02C78" w:rsidRPr="007755C3" w:rsidRDefault="00D02C78" w:rsidP="00F854C1">
            <w:pPr>
              <w:jc w:val="both"/>
              <w:rPr>
                <w:color w:val="000000"/>
                <w:sz w:val="18"/>
                <w:szCs w:val="18"/>
              </w:rPr>
            </w:pPr>
            <w:r w:rsidRPr="007755C3">
              <w:rPr>
                <w:color w:val="000000"/>
                <w:sz w:val="18"/>
                <w:szCs w:val="18"/>
              </w:rPr>
              <w:t>Бюджетные средства</w:t>
            </w:r>
          </w:p>
        </w:tc>
        <w:tc>
          <w:tcPr>
            <w:tcW w:w="1097"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15 364,27</w:t>
            </w:r>
          </w:p>
        </w:tc>
        <w:tc>
          <w:tcPr>
            <w:tcW w:w="1169"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15 364,27</w:t>
            </w:r>
          </w:p>
        </w:tc>
        <w:tc>
          <w:tcPr>
            <w:tcW w:w="891"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3"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5"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984" w:type="dxa"/>
            <w:shd w:val="clear" w:color="000000" w:fill="BDD7EE"/>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81"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98"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15 364,27</w:t>
            </w:r>
          </w:p>
        </w:tc>
        <w:tc>
          <w:tcPr>
            <w:tcW w:w="98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793"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c>
          <w:tcPr>
            <w:tcW w:w="806" w:type="dxa"/>
            <w:tcMar>
              <w:left w:w="28" w:type="dxa"/>
              <w:right w:w="28" w:type="dxa"/>
            </w:tcMar>
            <w:vAlign w:val="center"/>
          </w:tcPr>
          <w:p w:rsidR="00D02C78" w:rsidRPr="007755C3" w:rsidRDefault="00D02C78" w:rsidP="00F854C1">
            <w:pPr>
              <w:jc w:val="center"/>
              <w:rPr>
                <w:color w:val="000000"/>
                <w:sz w:val="18"/>
                <w:szCs w:val="18"/>
              </w:rPr>
            </w:pPr>
            <w:r w:rsidRPr="007755C3">
              <w:rPr>
                <w:color w:val="000000"/>
                <w:sz w:val="18"/>
                <w:szCs w:val="18"/>
              </w:rPr>
              <w:t> </w:t>
            </w:r>
          </w:p>
        </w:tc>
      </w:tr>
      <w:tr w:rsidR="00D02C78" w:rsidRPr="007755C3" w:rsidTr="00325AC4">
        <w:trPr>
          <w:gridAfter w:val="2"/>
          <w:wAfter w:w="85" w:type="dxa"/>
          <w:trHeight w:val="20"/>
        </w:trPr>
        <w:tc>
          <w:tcPr>
            <w:tcW w:w="537" w:type="dxa"/>
            <w:tcMar>
              <w:left w:w="28" w:type="dxa"/>
              <w:right w:w="28" w:type="dxa"/>
            </w:tcMar>
            <w:vAlign w:val="center"/>
          </w:tcPr>
          <w:p w:rsidR="00D02C78" w:rsidRPr="007755C3" w:rsidRDefault="00D02C78" w:rsidP="00E06D33">
            <w:pPr>
              <w:jc w:val="center"/>
              <w:rPr>
                <w:b/>
                <w:bCs/>
                <w:color w:val="000000"/>
                <w:sz w:val="18"/>
                <w:szCs w:val="18"/>
              </w:rPr>
            </w:pPr>
            <w:r w:rsidRPr="007755C3">
              <w:rPr>
                <w:b/>
                <w:bCs/>
                <w:color w:val="000000"/>
                <w:sz w:val="18"/>
                <w:szCs w:val="18"/>
              </w:rPr>
              <w:t> </w:t>
            </w:r>
          </w:p>
        </w:tc>
        <w:tc>
          <w:tcPr>
            <w:tcW w:w="2842" w:type="dxa"/>
            <w:tcMar>
              <w:left w:w="28" w:type="dxa"/>
              <w:right w:w="28" w:type="dxa"/>
            </w:tcMar>
            <w:vAlign w:val="center"/>
          </w:tcPr>
          <w:p w:rsidR="00D02C78" w:rsidRPr="007755C3" w:rsidRDefault="00D02C78" w:rsidP="00E06D33">
            <w:pPr>
              <w:rPr>
                <w:b/>
                <w:bCs/>
                <w:color w:val="000000"/>
                <w:sz w:val="18"/>
                <w:szCs w:val="18"/>
              </w:rPr>
            </w:pPr>
            <w:r w:rsidRPr="007755C3">
              <w:rPr>
                <w:b/>
                <w:bCs/>
                <w:color w:val="000000"/>
                <w:sz w:val="18"/>
                <w:szCs w:val="18"/>
              </w:rPr>
              <w:t>ВСЕГО:</w:t>
            </w:r>
          </w:p>
        </w:tc>
        <w:tc>
          <w:tcPr>
            <w:tcW w:w="1022" w:type="dxa"/>
            <w:tcMar>
              <w:left w:w="28" w:type="dxa"/>
              <w:right w:w="28" w:type="dxa"/>
            </w:tcMar>
            <w:vAlign w:val="center"/>
          </w:tcPr>
          <w:p w:rsidR="00D02C78" w:rsidRPr="007755C3" w:rsidRDefault="00D02C78" w:rsidP="00E06D33">
            <w:pPr>
              <w:jc w:val="center"/>
              <w:rPr>
                <w:b/>
                <w:bCs/>
                <w:color w:val="000000"/>
                <w:sz w:val="18"/>
                <w:szCs w:val="18"/>
              </w:rPr>
            </w:pPr>
            <w:r w:rsidRPr="007755C3">
              <w:rPr>
                <w:b/>
                <w:bCs/>
                <w:color w:val="000000"/>
                <w:sz w:val="18"/>
                <w:szCs w:val="18"/>
              </w:rPr>
              <w:t> </w:t>
            </w:r>
          </w:p>
        </w:tc>
        <w:tc>
          <w:tcPr>
            <w:tcW w:w="1627" w:type="dxa"/>
            <w:tcMar>
              <w:left w:w="28" w:type="dxa"/>
              <w:right w:w="28" w:type="dxa"/>
            </w:tcMar>
            <w:vAlign w:val="center"/>
          </w:tcPr>
          <w:p w:rsidR="00D02C78" w:rsidRPr="007755C3" w:rsidRDefault="00D02C78" w:rsidP="00E06D33">
            <w:pPr>
              <w:jc w:val="both"/>
              <w:rPr>
                <w:b/>
                <w:bCs/>
                <w:color w:val="000000"/>
                <w:sz w:val="18"/>
                <w:szCs w:val="18"/>
              </w:rPr>
            </w:pPr>
            <w:r w:rsidRPr="007755C3">
              <w:rPr>
                <w:b/>
                <w:bCs/>
                <w:color w:val="000000"/>
                <w:sz w:val="18"/>
                <w:szCs w:val="18"/>
              </w:rPr>
              <w:t> </w:t>
            </w:r>
          </w:p>
        </w:tc>
        <w:tc>
          <w:tcPr>
            <w:tcW w:w="1097" w:type="dxa"/>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1 694 376,94</w:t>
            </w:r>
          </w:p>
        </w:tc>
        <w:tc>
          <w:tcPr>
            <w:tcW w:w="1169" w:type="dxa"/>
            <w:tcBorders>
              <w:left w:val="nil"/>
              <w:bottom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1 207 429,41</w:t>
            </w:r>
          </w:p>
        </w:tc>
        <w:tc>
          <w:tcPr>
            <w:tcW w:w="891"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24 135,00</w:t>
            </w:r>
          </w:p>
        </w:tc>
        <w:tc>
          <w:tcPr>
            <w:tcW w:w="984"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195 261,76</w:t>
            </w:r>
          </w:p>
        </w:tc>
        <w:tc>
          <w:tcPr>
            <w:tcW w:w="983"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146 852,15</w:t>
            </w:r>
          </w:p>
        </w:tc>
        <w:tc>
          <w:tcPr>
            <w:tcW w:w="985"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39 037,61</w:t>
            </w:r>
          </w:p>
        </w:tc>
        <w:tc>
          <w:tcPr>
            <w:tcW w:w="984" w:type="dxa"/>
            <w:tcBorders>
              <w:left w:val="nil"/>
            </w:tcBorders>
            <w:shd w:val="clear" w:color="000000" w:fill="BDD7EE"/>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81 661,01</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82 248,21</w:t>
            </w:r>
          </w:p>
        </w:tc>
        <w:tc>
          <w:tcPr>
            <w:tcW w:w="881"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101 672,93</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81 770,76</w:t>
            </w:r>
          </w:p>
        </w:tc>
        <w:tc>
          <w:tcPr>
            <w:tcW w:w="898"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127 929,61</w:t>
            </w:r>
          </w:p>
        </w:tc>
        <w:tc>
          <w:tcPr>
            <w:tcW w:w="986"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460 688,87</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69 783,31</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70 191,31</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70 611,37</w:t>
            </w:r>
          </w:p>
        </w:tc>
        <w:tc>
          <w:tcPr>
            <w:tcW w:w="793"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71 043,87</w:t>
            </w:r>
          </w:p>
        </w:tc>
        <w:tc>
          <w:tcPr>
            <w:tcW w:w="806" w:type="dxa"/>
            <w:tcBorders>
              <w:left w:val="nil"/>
            </w:tcBorders>
            <w:tcMar>
              <w:left w:w="28" w:type="dxa"/>
              <w:right w:w="28" w:type="dxa"/>
            </w:tcMar>
            <w:vAlign w:val="center"/>
          </w:tcPr>
          <w:p w:rsidR="00D02C78" w:rsidRPr="00E06D33" w:rsidRDefault="00D02C78" w:rsidP="00E06D33">
            <w:pPr>
              <w:jc w:val="center"/>
              <w:rPr>
                <w:b/>
                <w:bCs/>
                <w:color w:val="000000"/>
                <w:sz w:val="18"/>
                <w:szCs w:val="18"/>
              </w:rPr>
            </w:pPr>
            <w:r w:rsidRPr="00E06D33">
              <w:rPr>
                <w:b/>
                <w:bCs/>
                <w:color w:val="000000"/>
                <w:sz w:val="18"/>
                <w:szCs w:val="18"/>
              </w:rPr>
              <w:t>71 489,17</w:t>
            </w:r>
          </w:p>
        </w:tc>
      </w:tr>
      <w:tr w:rsidR="00D02C78" w:rsidRPr="007755C3" w:rsidTr="00325AC4">
        <w:trPr>
          <w:gridAfter w:val="2"/>
          <w:wAfter w:w="85" w:type="dxa"/>
          <w:trHeight w:val="20"/>
        </w:trPr>
        <w:tc>
          <w:tcPr>
            <w:tcW w:w="537" w:type="dxa"/>
            <w:tcMar>
              <w:left w:w="28" w:type="dxa"/>
              <w:right w:w="28" w:type="dxa"/>
            </w:tcMar>
            <w:vAlign w:val="center"/>
          </w:tcPr>
          <w:p w:rsidR="00D02C78" w:rsidRPr="007755C3" w:rsidRDefault="00D02C78" w:rsidP="00E06D33">
            <w:pPr>
              <w:jc w:val="center"/>
              <w:rPr>
                <w:b/>
                <w:bCs/>
                <w:color w:val="000000"/>
                <w:sz w:val="18"/>
                <w:szCs w:val="18"/>
              </w:rPr>
            </w:pPr>
            <w:r w:rsidRPr="007755C3">
              <w:rPr>
                <w:b/>
                <w:bCs/>
                <w:color w:val="000000"/>
                <w:sz w:val="18"/>
                <w:szCs w:val="18"/>
              </w:rPr>
              <w:t> </w:t>
            </w:r>
          </w:p>
        </w:tc>
        <w:tc>
          <w:tcPr>
            <w:tcW w:w="2842" w:type="dxa"/>
            <w:tcMar>
              <w:left w:w="28" w:type="dxa"/>
              <w:right w:w="28" w:type="dxa"/>
            </w:tcMar>
            <w:vAlign w:val="center"/>
          </w:tcPr>
          <w:p w:rsidR="00D02C78" w:rsidRPr="007755C3" w:rsidRDefault="00D02C78" w:rsidP="00E06D33">
            <w:pPr>
              <w:rPr>
                <w:color w:val="000000"/>
                <w:sz w:val="18"/>
                <w:szCs w:val="18"/>
              </w:rPr>
            </w:pPr>
            <w:r w:rsidRPr="007755C3">
              <w:rPr>
                <w:color w:val="000000"/>
                <w:sz w:val="18"/>
                <w:szCs w:val="18"/>
              </w:rPr>
              <w:t>в т. ч. бюджетные средства</w:t>
            </w:r>
          </w:p>
        </w:tc>
        <w:tc>
          <w:tcPr>
            <w:tcW w:w="1022" w:type="dxa"/>
            <w:tcMar>
              <w:left w:w="28" w:type="dxa"/>
              <w:right w:w="28" w:type="dxa"/>
            </w:tcMar>
            <w:vAlign w:val="center"/>
          </w:tcPr>
          <w:p w:rsidR="00D02C78" w:rsidRPr="007755C3" w:rsidRDefault="00D02C78" w:rsidP="00E06D33">
            <w:pPr>
              <w:jc w:val="center"/>
              <w:rPr>
                <w:b/>
                <w:bCs/>
                <w:color w:val="000000"/>
                <w:sz w:val="18"/>
                <w:szCs w:val="18"/>
              </w:rPr>
            </w:pPr>
            <w:r w:rsidRPr="007755C3">
              <w:rPr>
                <w:b/>
                <w:bCs/>
                <w:color w:val="000000"/>
                <w:sz w:val="18"/>
                <w:szCs w:val="18"/>
              </w:rPr>
              <w:t> </w:t>
            </w:r>
          </w:p>
        </w:tc>
        <w:tc>
          <w:tcPr>
            <w:tcW w:w="1627" w:type="dxa"/>
            <w:tcMar>
              <w:left w:w="28" w:type="dxa"/>
              <w:right w:w="28" w:type="dxa"/>
            </w:tcMar>
            <w:vAlign w:val="center"/>
          </w:tcPr>
          <w:p w:rsidR="00D02C78" w:rsidRPr="007755C3" w:rsidRDefault="00D02C78" w:rsidP="00E06D33">
            <w:pPr>
              <w:jc w:val="both"/>
              <w:rPr>
                <w:b/>
                <w:bCs/>
                <w:color w:val="000000"/>
                <w:sz w:val="18"/>
                <w:szCs w:val="18"/>
              </w:rPr>
            </w:pPr>
            <w:r w:rsidRPr="007755C3">
              <w:rPr>
                <w:b/>
                <w:bCs/>
                <w:color w:val="000000"/>
                <w:sz w:val="18"/>
                <w:szCs w:val="18"/>
              </w:rPr>
              <w:t> </w:t>
            </w:r>
          </w:p>
        </w:tc>
        <w:tc>
          <w:tcPr>
            <w:tcW w:w="1097" w:type="dxa"/>
            <w:tcBorders>
              <w:top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1 237 015,83</w:t>
            </w:r>
          </w:p>
        </w:tc>
        <w:tc>
          <w:tcPr>
            <w:tcW w:w="1169" w:type="dxa"/>
            <w:tcBorders>
              <w:left w:val="nil"/>
              <w:bottom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1 008 278,23</w:t>
            </w:r>
          </w:p>
        </w:tc>
        <w:tc>
          <w:tcPr>
            <w:tcW w:w="891"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4"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84 800,00</w:t>
            </w:r>
          </w:p>
        </w:tc>
        <w:tc>
          <w:tcPr>
            <w:tcW w:w="983"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87 937,61</w:t>
            </w:r>
          </w:p>
        </w:tc>
        <w:tc>
          <w:tcPr>
            <w:tcW w:w="985"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4"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55 999,99</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55 999,99</w:t>
            </w:r>
          </w:p>
        </w:tc>
        <w:tc>
          <w:tcPr>
            <w:tcW w:w="881"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68 326,07</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55 999,99</w:t>
            </w:r>
          </w:p>
        </w:tc>
        <w:tc>
          <w:tcPr>
            <w:tcW w:w="898"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100 650,38</w:t>
            </w:r>
          </w:p>
        </w:tc>
        <w:tc>
          <w:tcPr>
            <w:tcW w:w="986"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447 301,81</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55 999,99</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56 000,00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56 000,00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56 000,00</w:t>
            </w:r>
          </w:p>
        </w:tc>
        <w:tc>
          <w:tcPr>
            <w:tcW w:w="806"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56 000,00</w:t>
            </w:r>
          </w:p>
        </w:tc>
      </w:tr>
      <w:tr w:rsidR="00D02C78" w:rsidRPr="007755C3" w:rsidTr="00325AC4">
        <w:trPr>
          <w:gridAfter w:val="2"/>
          <w:wAfter w:w="85" w:type="dxa"/>
          <w:trHeight w:val="20"/>
        </w:trPr>
        <w:tc>
          <w:tcPr>
            <w:tcW w:w="537" w:type="dxa"/>
            <w:noWrap/>
            <w:tcMar>
              <w:left w:w="28" w:type="dxa"/>
              <w:right w:w="28" w:type="dxa"/>
            </w:tcMar>
            <w:vAlign w:val="center"/>
          </w:tcPr>
          <w:p w:rsidR="00D02C78" w:rsidRPr="007755C3" w:rsidRDefault="00D02C78" w:rsidP="00E06D33">
            <w:pPr>
              <w:rPr>
                <w:rFonts w:ascii="Calibri" w:hAnsi="Calibri" w:cs="Calibri"/>
                <w:color w:val="000000"/>
                <w:sz w:val="18"/>
                <w:szCs w:val="18"/>
              </w:rPr>
            </w:pPr>
            <w:r w:rsidRPr="007755C3">
              <w:rPr>
                <w:rFonts w:ascii="Calibri" w:hAnsi="Calibri" w:cs="Calibri"/>
                <w:color w:val="000000"/>
                <w:sz w:val="18"/>
                <w:szCs w:val="18"/>
              </w:rPr>
              <w:t> </w:t>
            </w:r>
          </w:p>
        </w:tc>
        <w:tc>
          <w:tcPr>
            <w:tcW w:w="2842" w:type="dxa"/>
            <w:tcMar>
              <w:left w:w="28" w:type="dxa"/>
              <w:right w:w="28" w:type="dxa"/>
            </w:tcMar>
            <w:vAlign w:val="center"/>
          </w:tcPr>
          <w:p w:rsidR="00D02C78" w:rsidRPr="007755C3" w:rsidRDefault="00D02C78" w:rsidP="00E06D33">
            <w:pPr>
              <w:rPr>
                <w:color w:val="000000"/>
                <w:sz w:val="18"/>
                <w:szCs w:val="18"/>
              </w:rPr>
            </w:pPr>
            <w:r w:rsidRPr="007755C3">
              <w:rPr>
                <w:color w:val="000000"/>
                <w:sz w:val="18"/>
                <w:szCs w:val="18"/>
              </w:rPr>
              <w:t>в т.ч. кап. вложения АО "Нева Энергия" (без учета бюджетных средств на установку ИТП)</w:t>
            </w:r>
          </w:p>
        </w:tc>
        <w:tc>
          <w:tcPr>
            <w:tcW w:w="1022" w:type="dxa"/>
            <w:tcMar>
              <w:left w:w="28" w:type="dxa"/>
              <w:right w:w="28" w:type="dxa"/>
            </w:tcMar>
            <w:vAlign w:val="center"/>
          </w:tcPr>
          <w:p w:rsidR="00D02C78" w:rsidRPr="007755C3" w:rsidRDefault="00D02C78" w:rsidP="00E06D33">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E06D33">
            <w:pPr>
              <w:jc w:val="both"/>
              <w:rPr>
                <w:color w:val="000000"/>
                <w:sz w:val="18"/>
                <w:szCs w:val="18"/>
              </w:rPr>
            </w:pPr>
            <w:r w:rsidRPr="007755C3">
              <w:rPr>
                <w:color w:val="000000"/>
                <w:sz w:val="18"/>
                <w:szCs w:val="18"/>
              </w:rPr>
              <w:t> </w:t>
            </w:r>
          </w:p>
        </w:tc>
        <w:tc>
          <w:tcPr>
            <w:tcW w:w="1097" w:type="dxa"/>
            <w:tcBorders>
              <w:top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451 560,04</w:t>
            </w:r>
          </w:p>
        </w:tc>
        <w:tc>
          <w:tcPr>
            <w:tcW w:w="1169" w:type="dxa"/>
            <w:tcBorders>
              <w:left w:val="nil"/>
              <w:bottom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193 440,88</w:t>
            </w:r>
          </w:p>
        </w:tc>
        <w:tc>
          <w:tcPr>
            <w:tcW w:w="891"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24 135,00</w:t>
            </w:r>
          </w:p>
        </w:tc>
        <w:tc>
          <w:tcPr>
            <w:tcW w:w="984"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110 461,76</w:t>
            </w:r>
          </w:p>
        </w:tc>
        <w:tc>
          <w:tcPr>
            <w:tcW w:w="983"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58 914,54</w:t>
            </w:r>
          </w:p>
        </w:tc>
        <w:tc>
          <w:tcPr>
            <w:tcW w:w="985"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39 037,61</w:t>
            </w:r>
          </w:p>
        </w:tc>
        <w:tc>
          <w:tcPr>
            <w:tcW w:w="984"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25 570,25</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25 662,53</w:t>
            </w:r>
          </w:p>
        </w:tc>
        <w:tc>
          <w:tcPr>
            <w:tcW w:w="881"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32 716,66</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21 276,36</w:t>
            </w:r>
          </w:p>
        </w:tc>
        <w:tc>
          <w:tcPr>
            <w:tcW w:w="898"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27 279,23</w:t>
            </w:r>
          </w:p>
        </w:tc>
        <w:tc>
          <w:tcPr>
            <w:tcW w:w="986"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13 387,06</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13 783,32</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14 191,31</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14 611,37</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15 043,87</w:t>
            </w:r>
          </w:p>
        </w:tc>
        <w:tc>
          <w:tcPr>
            <w:tcW w:w="806"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15 489,17</w:t>
            </w:r>
          </w:p>
        </w:tc>
      </w:tr>
      <w:tr w:rsidR="00D02C78" w:rsidRPr="007755C3" w:rsidTr="00325AC4">
        <w:trPr>
          <w:gridAfter w:val="2"/>
          <w:wAfter w:w="85" w:type="dxa"/>
          <w:trHeight w:val="20"/>
        </w:trPr>
        <w:tc>
          <w:tcPr>
            <w:tcW w:w="537" w:type="dxa"/>
            <w:noWrap/>
            <w:tcMar>
              <w:left w:w="28" w:type="dxa"/>
              <w:right w:w="28" w:type="dxa"/>
            </w:tcMar>
            <w:vAlign w:val="center"/>
          </w:tcPr>
          <w:p w:rsidR="00D02C78" w:rsidRPr="007755C3" w:rsidRDefault="00D02C78" w:rsidP="00E06D33">
            <w:pPr>
              <w:rPr>
                <w:rFonts w:ascii="Calibri" w:hAnsi="Calibri" w:cs="Calibri"/>
                <w:color w:val="000000"/>
                <w:sz w:val="18"/>
                <w:szCs w:val="18"/>
              </w:rPr>
            </w:pPr>
            <w:r w:rsidRPr="007755C3">
              <w:rPr>
                <w:rFonts w:ascii="Calibri" w:hAnsi="Calibri" w:cs="Calibri"/>
                <w:color w:val="000000"/>
                <w:sz w:val="18"/>
                <w:szCs w:val="18"/>
              </w:rPr>
              <w:t> </w:t>
            </w:r>
          </w:p>
        </w:tc>
        <w:tc>
          <w:tcPr>
            <w:tcW w:w="2842" w:type="dxa"/>
            <w:tcMar>
              <w:left w:w="28" w:type="dxa"/>
              <w:right w:w="28" w:type="dxa"/>
            </w:tcMar>
            <w:vAlign w:val="center"/>
          </w:tcPr>
          <w:p w:rsidR="00D02C78" w:rsidRPr="007755C3" w:rsidRDefault="00D02C78" w:rsidP="00E06D33">
            <w:pPr>
              <w:rPr>
                <w:color w:val="000000"/>
                <w:sz w:val="18"/>
                <w:szCs w:val="18"/>
              </w:rPr>
            </w:pPr>
            <w:r w:rsidRPr="007755C3">
              <w:rPr>
                <w:color w:val="000000"/>
                <w:sz w:val="18"/>
                <w:szCs w:val="18"/>
              </w:rPr>
              <w:t>в т.ч. кап. вложения ООО «ПЕТЕРБУРГ-ТЕПЛОЭНЕРГО»</w:t>
            </w:r>
          </w:p>
        </w:tc>
        <w:tc>
          <w:tcPr>
            <w:tcW w:w="1022" w:type="dxa"/>
            <w:tcMar>
              <w:left w:w="28" w:type="dxa"/>
              <w:right w:w="28" w:type="dxa"/>
            </w:tcMar>
            <w:vAlign w:val="center"/>
          </w:tcPr>
          <w:p w:rsidR="00D02C78" w:rsidRPr="007755C3" w:rsidRDefault="00D02C78" w:rsidP="00E06D33">
            <w:pPr>
              <w:jc w:val="center"/>
              <w:rPr>
                <w:color w:val="000000"/>
                <w:sz w:val="18"/>
                <w:szCs w:val="18"/>
              </w:rPr>
            </w:pPr>
            <w:r w:rsidRPr="007755C3">
              <w:rPr>
                <w:color w:val="000000"/>
                <w:sz w:val="18"/>
                <w:szCs w:val="18"/>
              </w:rPr>
              <w:t> </w:t>
            </w:r>
          </w:p>
        </w:tc>
        <w:tc>
          <w:tcPr>
            <w:tcW w:w="1627" w:type="dxa"/>
            <w:tcMar>
              <w:left w:w="28" w:type="dxa"/>
              <w:right w:w="28" w:type="dxa"/>
            </w:tcMar>
            <w:vAlign w:val="center"/>
          </w:tcPr>
          <w:p w:rsidR="00D02C78" w:rsidRPr="007755C3" w:rsidRDefault="00D02C78" w:rsidP="00E06D33">
            <w:pPr>
              <w:jc w:val="both"/>
              <w:rPr>
                <w:color w:val="000000"/>
                <w:sz w:val="18"/>
                <w:szCs w:val="18"/>
              </w:rPr>
            </w:pPr>
            <w:r w:rsidRPr="007755C3">
              <w:rPr>
                <w:color w:val="000000"/>
                <w:sz w:val="18"/>
                <w:szCs w:val="18"/>
              </w:rPr>
              <w:t> </w:t>
            </w:r>
          </w:p>
        </w:tc>
        <w:tc>
          <w:tcPr>
            <w:tcW w:w="1097" w:type="dxa"/>
            <w:tcBorders>
              <w:top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5 801,07</w:t>
            </w:r>
          </w:p>
        </w:tc>
        <w:tc>
          <w:tcPr>
            <w:tcW w:w="1169" w:type="dxa"/>
            <w:tcBorders>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5 710,30</w:t>
            </w:r>
          </w:p>
        </w:tc>
        <w:tc>
          <w:tcPr>
            <w:tcW w:w="891"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4"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3"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5"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4" w:type="dxa"/>
            <w:tcBorders>
              <w:top w:val="nil"/>
              <w:left w:val="nil"/>
            </w:tcBorders>
            <w:shd w:val="clear" w:color="000000" w:fill="BDD7EE"/>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90,77</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585,69</w:t>
            </w:r>
          </w:p>
        </w:tc>
        <w:tc>
          <w:tcPr>
            <w:tcW w:w="881"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630,20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4 494,41</w:t>
            </w:r>
          </w:p>
        </w:tc>
        <w:tc>
          <w:tcPr>
            <w:tcW w:w="898"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986"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793"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c>
          <w:tcPr>
            <w:tcW w:w="806" w:type="dxa"/>
            <w:tcBorders>
              <w:top w:val="nil"/>
              <w:left w:val="nil"/>
            </w:tcBorders>
            <w:tcMar>
              <w:left w:w="28" w:type="dxa"/>
              <w:right w:w="28" w:type="dxa"/>
            </w:tcMar>
            <w:vAlign w:val="center"/>
          </w:tcPr>
          <w:p w:rsidR="00D02C78" w:rsidRPr="00E06D33" w:rsidRDefault="00D02C78" w:rsidP="00E06D33">
            <w:pPr>
              <w:jc w:val="center"/>
              <w:rPr>
                <w:color w:val="000000"/>
                <w:sz w:val="18"/>
                <w:szCs w:val="18"/>
              </w:rPr>
            </w:pPr>
            <w:r w:rsidRPr="00E06D33">
              <w:rPr>
                <w:color w:val="000000"/>
                <w:sz w:val="18"/>
                <w:szCs w:val="18"/>
              </w:rPr>
              <w:t>0,00</w:t>
            </w:r>
          </w:p>
        </w:tc>
      </w:tr>
    </w:tbl>
    <w:p w:rsidR="00D02C78" w:rsidRPr="0084312B" w:rsidRDefault="00D02C78" w:rsidP="00046034">
      <w:pPr>
        <w:spacing w:line="276" w:lineRule="auto"/>
        <w:ind w:firstLine="709"/>
        <w:jc w:val="both"/>
        <w:rPr>
          <w:rFonts w:eastAsia="MS Mincho"/>
        </w:rPr>
      </w:pPr>
      <w:r>
        <w:rPr>
          <w:rFonts w:eastAsia="MS Mincho"/>
          <w:szCs w:val="26"/>
          <w:lang w:eastAsia="en-US"/>
        </w:rPr>
        <w:t xml:space="preserve"> </w:t>
      </w:r>
      <w:r w:rsidRPr="0084312B">
        <w:rPr>
          <w:rFonts w:eastAsia="MS Mincho"/>
          <w:szCs w:val="26"/>
          <w:lang w:eastAsia="en-US"/>
        </w:rPr>
        <w:t>*</w:t>
      </w:r>
      <w:r w:rsidRPr="0084312B">
        <w:rPr>
          <w:rFonts w:eastAsia="MS Mincho"/>
        </w:rPr>
        <w:t xml:space="preserve"> Распределение величины капитальных вложений по годам является условным, исходя из потребности в строительстве 182 АИТП. Фактическое исполнение мероприятия будет зависеть от возможности бюджетного финансирования.</w:t>
      </w:r>
    </w:p>
    <w:p w:rsidR="00D02C78" w:rsidRDefault="00D02C78" w:rsidP="003518C0">
      <w:pPr>
        <w:spacing w:line="276" w:lineRule="auto"/>
        <w:ind w:firstLine="709"/>
        <w:jc w:val="both"/>
      </w:pPr>
    </w:p>
    <w:p w:rsidR="00D02C78" w:rsidRDefault="00D02C78" w:rsidP="003518C0">
      <w:pPr>
        <w:spacing w:after="200" w:line="276" w:lineRule="auto"/>
        <w:sectPr w:rsidR="00D02C78" w:rsidSect="003518C0">
          <w:pgSz w:w="23814" w:h="16839" w:orient="landscape" w:code="8"/>
          <w:pgMar w:top="1134" w:right="851" w:bottom="1134" w:left="1418" w:header="680" w:footer="567" w:gutter="0"/>
          <w:cols w:space="708"/>
          <w:docGrid w:linePitch="360"/>
        </w:sectPr>
      </w:pPr>
    </w:p>
    <w:p w:rsidR="00D02C78" w:rsidRPr="00117CDC" w:rsidRDefault="00D02C78" w:rsidP="00F67C79">
      <w:pPr>
        <w:pStyle w:val="11f6"/>
        <w:numPr>
          <w:ilvl w:val="1"/>
          <w:numId w:val="74"/>
        </w:numPr>
        <w:spacing w:before="0" w:after="0" w:line="276" w:lineRule="auto"/>
        <w:ind w:left="0" w:right="0" w:firstLine="709"/>
        <w:rPr>
          <w:sz w:val="24"/>
          <w:szCs w:val="24"/>
        </w:rPr>
      </w:pPr>
      <w:bookmarkStart w:id="1480" w:name="_Toc67071230"/>
      <w:bookmarkStart w:id="1481" w:name="_Toc67071593"/>
      <w:bookmarkStart w:id="1482" w:name="_Toc70356509"/>
      <w:bookmarkStart w:id="1483" w:name="_Toc197945996"/>
      <w:r w:rsidRPr="00117CDC">
        <w:rPr>
          <w:sz w:val="24"/>
          <w:szCs w:val="24"/>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480"/>
      <w:bookmarkEnd w:id="1481"/>
      <w:bookmarkEnd w:id="1482"/>
      <w:bookmarkEnd w:id="1483"/>
    </w:p>
    <w:p w:rsidR="00D02C78" w:rsidRDefault="00D02C78" w:rsidP="00117CDC">
      <w:pPr>
        <w:pStyle w:val="afffffffffff2"/>
        <w:spacing w:line="276" w:lineRule="auto"/>
      </w:pPr>
      <w:r>
        <w:t>Общий объём необходимых инвестиций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D02C78" w:rsidRDefault="00D02C78" w:rsidP="00117CDC">
      <w:pPr>
        <w:pStyle w:val="afffffffffff2"/>
        <w:spacing w:line="276" w:lineRule="auto"/>
      </w:pPr>
      <w:r w:rsidRPr="00A84845">
        <w:t xml:space="preserve">Бюджетные средства привлекаются на строительство </w:t>
      </w:r>
      <w:r>
        <w:t xml:space="preserve">новой газовой котельной, а также </w:t>
      </w:r>
      <w:r w:rsidRPr="00A84845">
        <w:t>индивидуальных тепловых пунктов (ИТП) в многоквартирных домах и отдельно стоящих зданиях в рамках Программы повышения энергоэффективности или иной Программы, в рамках которой будет запланировано финансирование мероприятий.</w:t>
      </w:r>
    </w:p>
    <w:p w:rsidR="00D02C78" w:rsidRDefault="00D02C78" w:rsidP="00117CDC">
      <w:pPr>
        <w:pStyle w:val="afffffffffff2"/>
        <w:spacing w:line="276" w:lineRule="auto"/>
      </w:pPr>
      <w:r>
        <w:t xml:space="preserve">Реализация мероприятий по строительству и реконструкции тепловых сетей предусматривается за счет средств концессионера АО «Нева Энергия» - </w:t>
      </w:r>
      <w:r w:rsidRPr="007E5F7D">
        <w:t>(заёмные (кредитные) средства)</w:t>
      </w:r>
      <w:r>
        <w:t>.</w:t>
      </w:r>
    </w:p>
    <w:p w:rsidR="00D02C78" w:rsidRDefault="00D02C78" w:rsidP="00117CDC">
      <w:pPr>
        <w:spacing w:line="276" w:lineRule="auto"/>
        <w:ind w:firstLine="709"/>
        <w:jc w:val="both"/>
      </w:pPr>
      <w:r w:rsidRPr="00476EAD">
        <w:t xml:space="preserve">В 2020 г. по результатам конкурса на право заключения концессионного соглашения между МО </w:t>
      </w:r>
      <w:r>
        <w:t>«</w:t>
      </w:r>
      <w:r w:rsidRPr="00476EAD">
        <w:t xml:space="preserve">Бокситогорское </w:t>
      </w:r>
      <w:r w:rsidRPr="00642442">
        <w:t>городско</w:t>
      </w:r>
      <w:r>
        <w:t>е</w:t>
      </w:r>
      <w:r w:rsidRPr="00642442">
        <w:t xml:space="preserve"> поселени</w:t>
      </w:r>
      <w:r>
        <w:t>е»</w:t>
      </w:r>
      <w:r w:rsidRPr="00476EAD">
        <w:t xml:space="preserve"> (концедент) </w:t>
      </w:r>
      <w:r>
        <w:t>и</w:t>
      </w:r>
      <w:r w:rsidRPr="00476EAD">
        <w:t xml:space="preserve"> АО </w:t>
      </w:r>
      <w:r>
        <w:t>«</w:t>
      </w:r>
      <w:r w:rsidRPr="00476EAD">
        <w:t>Нева Энергия</w:t>
      </w:r>
      <w:r>
        <w:t>»</w:t>
      </w:r>
      <w:r w:rsidRPr="00476EAD">
        <w:t xml:space="preserve"> (концессионер) заключен</w:t>
      </w:r>
      <w:r>
        <w:t>о</w:t>
      </w:r>
      <w:r w:rsidRPr="00476EAD">
        <w:t xml:space="preserve"> концессионн</w:t>
      </w:r>
      <w:r>
        <w:t>ое</w:t>
      </w:r>
      <w:r w:rsidRPr="00476EAD">
        <w:t xml:space="preserve"> соглашени</w:t>
      </w:r>
      <w:r>
        <w:t>е</w:t>
      </w:r>
      <w:r w:rsidRPr="00476EAD">
        <w:t xml:space="preserve"> в отношении объектов теплоснабжения, находящихся в муниципальной собственности, в соответствии с которым муниципальное имущество предоставлено концессионеру во владение на срок 2020-2034 гг.</w:t>
      </w:r>
    </w:p>
    <w:p w:rsidR="00D02C78" w:rsidRDefault="00D02C78" w:rsidP="00117CDC">
      <w:pPr>
        <w:pStyle w:val="afffffffffff2"/>
        <w:spacing w:line="276" w:lineRule="auto"/>
      </w:pPr>
      <w:r>
        <w:t>Мероприятия по источникам теплсонабжения выполняются собственными силами АО «РУСАЛ Бокситогорск» и ООО «Петербургтеплоэнерго».</w:t>
      </w:r>
    </w:p>
    <w:p w:rsidR="00D02C78" w:rsidRDefault="00D02C78" w:rsidP="00117CDC">
      <w:pPr>
        <w:spacing w:line="276" w:lineRule="auto"/>
        <w:ind w:firstLine="709"/>
        <w:jc w:val="both"/>
      </w:pPr>
      <w:r>
        <w:t xml:space="preserve">Мероприятия по строительству, реконструкции и техперевооружению систем теплоснабжения существенно улучшат качество и надежность систем на территории Бокситогорского </w:t>
      </w:r>
      <w:r w:rsidRPr="00642442">
        <w:t>городского поселения</w:t>
      </w:r>
      <w:r>
        <w:t xml:space="preserve"> и дадут следующие результаты: </w:t>
      </w:r>
    </w:p>
    <w:p w:rsidR="00D02C78" w:rsidRDefault="00D02C78" w:rsidP="00117CDC">
      <w:pPr>
        <w:spacing w:line="276" w:lineRule="auto"/>
        <w:ind w:firstLine="709"/>
        <w:jc w:val="both"/>
      </w:pPr>
      <w:r>
        <w:t xml:space="preserve">- снижение тепловых потерь, за счет применения пенополиуретановой изоляции; </w:t>
      </w:r>
    </w:p>
    <w:p w:rsidR="00D02C78" w:rsidRDefault="00D02C78" w:rsidP="00117CDC">
      <w:pPr>
        <w:spacing w:line="276" w:lineRule="auto"/>
        <w:ind w:firstLine="709"/>
        <w:jc w:val="both"/>
      </w:pPr>
      <w:r>
        <w:t>- увеличение срока эксплуатации на 5–10 лет, за счет применения пенополиуретановой тепловой изоляции, что в свою очередь полностью устранит внешнюю коррозию трубопроводов;</w:t>
      </w:r>
    </w:p>
    <w:p w:rsidR="00D02C78" w:rsidRDefault="00D02C78" w:rsidP="00117CDC">
      <w:pPr>
        <w:spacing w:line="276" w:lineRule="auto"/>
        <w:ind w:firstLine="709"/>
        <w:jc w:val="both"/>
      </w:pPr>
      <w:r>
        <w:t>- уменьшение количества порывов и связанных с ними недоотпуска тепла, объема сливаемой воды, затрат на возмещение ущерба на время ликвидации аварии;</w:t>
      </w:r>
    </w:p>
    <w:p w:rsidR="00D02C78" w:rsidRDefault="00D02C78" w:rsidP="00117CDC">
      <w:pPr>
        <w:spacing w:line="276" w:lineRule="auto"/>
        <w:ind w:firstLine="709"/>
        <w:jc w:val="both"/>
      </w:pPr>
      <w:r>
        <w:t xml:space="preserve">- снижение годового объема подпитки тепловых сетей, за счет перехода с открытой схемы теплоснабжения на закрытую и </w:t>
      </w:r>
      <w:r w:rsidRPr="00A111FD">
        <w:t>перевод</w:t>
      </w:r>
      <w:r>
        <w:t>а</w:t>
      </w:r>
      <w:r w:rsidRPr="00A111FD">
        <w:t xml:space="preserve"> системы теплоснабжения г. Бокситогорск с температурного графика 95/70</w:t>
      </w:r>
      <w:r>
        <w:t xml:space="preserve"> </w:t>
      </w:r>
      <w:r w:rsidRPr="00A111FD">
        <w:t>°С на график 130/70</w:t>
      </w:r>
      <w:r>
        <w:t xml:space="preserve"> </w:t>
      </w:r>
      <w:r w:rsidRPr="00A111FD">
        <w:t>°С;</w:t>
      </w:r>
    </w:p>
    <w:p w:rsidR="00D02C78" w:rsidRDefault="00D02C78" w:rsidP="00117CDC">
      <w:pPr>
        <w:spacing w:line="276" w:lineRule="auto"/>
        <w:ind w:firstLine="709"/>
        <w:jc w:val="both"/>
      </w:pPr>
      <w:r>
        <w:t>- увеличение надежности схемы теплоснабжения;</w:t>
      </w:r>
    </w:p>
    <w:p w:rsidR="00D02C78" w:rsidRDefault="00D02C78" w:rsidP="00117CDC">
      <w:pPr>
        <w:spacing w:line="276" w:lineRule="auto"/>
        <w:ind w:firstLine="709"/>
        <w:jc w:val="both"/>
      </w:pPr>
      <w:r>
        <w:t>- повысится качество регулирования отпуска тепловой энергии, особенно в переходный период (начало/конец отопительного сезона).</w:t>
      </w:r>
    </w:p>
    <w:p w:rsidR="00D02C78" w:rsidRDefault="00D02C78" w:rsidP="003518C0">
      <w:pPr>
        <w:pStyle w:val="afffffffffff2"/>
        <w:spacing w:line="276" w:lineRule="auto"/>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источников: бюджетных и внебюджетных.</w:t>
      </w:r>
    </w:p>
    <w:p w:rsidR="00D02C78" w:rsidRDefault="00D02C78" w:rsidP="003518C0">
      <w:pPr>
        <w:pStyle w:val="afffffffffff2"/>
        <w:spacing w:line="276" w:lineRule="auto"/>
      </w:pPr>
      <w:r>
        <w:t xml:space="preserve">Бюджетное финансирование указанных проектов осуществляется из федерального бюджета </w:t>
      </w:r>
      <w:r w:rsidRPr="002908DA">
        <w:t>Российской Федерации</w:t>
      </w:r>
      <w:r>
        <w:t xml:space="preserve">, бюджетов субъектов </w:t>
      </w:r>
      <w:r w:rsidRPr="002908DA">
        <w:t>Российской Федерации</w:t>
      </w:r>
      <w:r>
        <w:t xml:space="preserve"> и местных бюджетов в соответствии с Бюджетным Кодексом </w:t>
      </w:r>
      <w:r w:rsidRPr="002908DA">
        <w:t>Российской Федерации</w:t>
      </w:r>
      <w:r>
        <w:t>.</w:t>
      </w:r>
    </w:p>
    <w:p w:rsidR="00D02C78" w:rsidRDefault="00D02C78" w:rsidP="003518C0">
      <w:pPr>
        <w:pStyle w:val="afffffffffff2"/>
        <w:spacing w:line="276" w:lineRule="auto"/>
      </w:pPr>
      <w:r>
        <w:t>Внебюджетное финансирование осуществляется за счет собственных средств теплоснабжающих и теплосетевых организаций, состоящих из нераспределенной прибыли и амортизационного фонда, а также заемных средств теплоснабжающих и теплосетевых организаций путем привлечения банковских кредитов.</w:t>
      </w:r>
    </w:p>
    <w:p w:rsidR="00D02C78" w:rsidRDefault="00D02C78" w:rsidP="003518C0">
      <w:pPr>
        <w:pStyle w:val="afffffffffff2"/>
        <w:spacing w:line="276" w:lineRule="auto"/>
      </w:pPr>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инвестиционных проектов по развитию системы теплоснабжения.</w:t>
      </w:r>
    </w:p>
    <w:p w:rsidR="00D02C78" w:rsidRDefault="00D02C78" w:rsidP="003518C0">
      <w:pPr>
        <w:pStyle w:val="afffffffffff2"/>
        <w:spacing w:line="276" w:lineRule="auto"/>
      </w:pPr>
      <w:r>
        <w:t>Капитальные вложения (инвестиции) в расчетный период регулирования определяются на основе утвержденных в установленном порядке инвестиционных программ регулируемой организации.</w:t>
      </w:r>
    </w:p>
    <w:p w:rsidR="00D02C78" w:rsidRDefault="00D02C78" w:rsidP="003518C0">
      <w:pPr>
        <w:pStyle w:val="afffffffffff2"/>
        <w:spacing w:line="276" w:lineRule="auto"/>
      </w:pPr>
      <w:r>
        <w:t>В соответствии с Постановлением Правительства Российской Федерации от 22.10.2012 № 1075» О ценообразовании в сфере теплоснабжения» предельные (минимальные и (или) максимальные) уровни тарифов на тепловую энергию (мощность) устанавливаются федеральным органом исполнительной власти в области государственного регулирования тарифов с учетом инвестиционных программ регулируемых организаций, утвержденных в порядке, установленном законодательством Российской Федерации.</w:t>
      </w:r>
    </w:p>
    <w:p w:rsidR="00D02C78" w:rsidRDefault="00D02C78" w:rsidP="003518C0">
      <w:pPr>
        <w:pStyle w:val="afffffffffff2"/>
        <w:spacing w:line="276" w:lineRule="auto"/>
      </w:pPr>
      <w:r>
        <w:t>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модернизации источников тепловой энергии и тепловых сетей в целях развития, повышения надежности и энергетической эффективности системы теплоснабжения.</w:t>
      </w:r>
    </w:p>
    <w:p w:rsidR="00D02C78" w:rsidRDefault="00D02C78" w:rsidP="003518C0">
      <w:pPr>
        <w:pStyle w:val="afffffffffff2"/>
        <w:spacing w:line="276" w:lineRule="auto"/>
      </w:pPr>
      <w:r>
        <w:t xml:space="preserve">Утверждение инвестиционных программ осуществляется органами исполнительной власти субъектов </w:t>
      </w:r>
      <w:r w:rsidRPr="002908DA">
        <w:t>Российской Федерации</w:t>
      </w:r>
      <w:r>
        <w:t xml:space="preserve"> по согласованию с органами местного самоуправления.</w:t>
      </w:r>
    </w:p>
    <w:p w:rsidR="00D02C78" w:rsidRDefault="00D02C78" w:rsidP="003518C0">
      <w:pPr>
        <w:pStyle w:val="afffffffffff2"/>
        <w:spacing w:line="276" w:lineRule="auto"/>
      </w:pPr>
      <w:r>
        <w:t>В инвестиционную программу подлежат включению инвестиционные проекты, целесообразность реализации которых обоснована в схеме теплоснабжения.</w:t>
      </w:r>
    </w:p>
    <w:p w:rsidR="00D02C78" w:rsidRDefault="00D02C78" w:rsidP="003518C0">
      <w:pPr>
        <w:pStyle w:val="afffffffffff2"/>
        <w:spacing w:line="276" w:lineRule="auto"/>
      </w:pPr>
      <w:r>
        <w:t>Тарифы устанавливаются на основании необходимой валовой выручки, определенной для соответствующего регулируемого вида деятельности, и расчетного объема полезного отпуска соответствующего вида продукции (услуг) на расчетный период регулирования, определенного в соответствии со схемой теплоснабжения.</w:t>
      </w:r>
    </w:p>
    <w:p w:rsidR="00D02C78" w:rsidRDefault="00D02C78" w:rsidP="003518C0">
      <w:pPr>
        <w:pStyle w:val="afffffffffff2"/>
        <w:spacing w:line="276" w:lineRule="auto"/>
      </w:pPr>
      <w:r>
        <w:t>Теплоснабжающие организации поселения ежегодно не имеют валовой выручки, и, следовательно, являются убыточными организациями в части производства, передачи и сбыта тепловой энергии на территории Бокситогорского городского поселения.</w:t>
      </w:r>
    </w:p>
    <w:p w:rsidR="00D02C78" w:rsidRPr="003518C0" w:rsidRDefault="00D02C78" w:rsidP="00E06D33">
      <w:pPr>
        <w:spacing w:line="276" w:lineRule="auto"/>
        <w:ind w:firstLine="709"/>
        <w:jc w:val="both"/>
      </w:pPr>
      <w:r w:rsidRPr="003518C0">
        <w:t xml:space="preserve">Суммарные затраты на реализацию предлагаемых проектов по развитию систем теплоснабжения Бокситогорского городского поселения составляют </w:t>
      </w:r>
      <w:r>
        <w:t>1 694 376,94</w:t>
      </w:r>
      <w:r w:rsidRPr="003518C0">
        <w:t xml:space="preserve"> тыс. руб. </w:t>
      </w:r>
      <w:r w:rsidRPr="00800526">
        <w:rPr>
          <w:b/>
        </w:rPr>
        <w:t>с 2020 года по 2034 год</w:t>
      </w:r>
      <w:r w:rsidRPr="003518C0">
        <w:t xml:space="preserve"> (с учетом НДС), из них:</w:t>
      </w:r>
    </w:p>
    <w:p w:rsidR="00D02C78" w:rsidRPr="003518C0" w:rsidRDefault="00D02C78" w:rsidP="00F67C79">
      <w:pPr>
        <w:pStyle w:val="afffffffffff2"/>
        <w:numPr>
          <w:ilvl w:val="0"/>
          <w:numId w:val="101"/>
        </w:numPr>
        <w:spacing w:line="276" w:lineRule="auto"/>
        <w:ind w:left="0" w:firstLine="709"/>
      </w:pPr>
      <w:r w:rsidRPr="003518C0">
        <w:t>бюджетные средства (субсидии и др.)</w:t>
      </w:r>
      <w:r>
        <w:t>, при наличии</w:t>
      </w:r>
      <w:r w:rsidRPr="003518C0">
        <w:t xml:space="preserve"> – </w:t>
      </w:r>
      <w:r>
        <w:t>1 237 015,83</w:t>
      </w:r>
      <w:r w:rsidRPr="003518C0">
        <w:t xml:space="preserve"> тыс.руб.;</w:t>
      </w:r>
    </w:p>
    <w:p w:rsidR="00D02C78" w:rsidRPr="003518C0" w:rsidRDefault="00D02C78" w:rsidP="00F67C79">
      <w:pPr>
        <w:pStyle w:val="afffffffffff2"/>
        <w:numPr>
          <w:ilvl w:val="0"/>
          <w:numId w:val="101"/>
        </w:numPr>
        <w:spacing w:line="276" w:lineRule="auto"/>
        <w:ind w:left="0" w:firstLine="709"/>
      </w:pPr>
      <w:r w:rsidRPr="003518C0">
        <w:t xml:space="preserve">средства теплосетевых организаций (амортизационные отчисления, собственные средства, заёмные (кредитные) средства – </w:t>
      </w:r>
      <w:r>
        <w:t>457 361,11</w:t>
      </w:r>
      <w:r w:rsidRPr="003518C0">
        <w:t xml:space="preserve"> тыс. руб., из них:</w:t>
      </w:r>
    </w:p>
    <w:p w:rsidR="00D02C78" w:rsidRPr="003518C0" w:rsidRDefault="00D02C78" w:rsidP="00E06D33">
      <w:pPr>
        <w:pStyle w:val="afffffffffff2"/>
        <w:spacing w:line="276" w:lineRule="auto"/>
      </w:pPr>
      <w:r w:rsidRPr="003518C0">
        <w:t xml:space="preserve">- по ООО </w:t>
      </w:r>
      <w:r>
        <w:t>«</w:t>
      </w:r>
      <w:r w:rsidRPr="003518C0">
        <w:t>Петербургтеплоэнерго</w:t>
      </w:r>
      <w:r>
        <w:t>»</w:t>
      </w:r>
      <w:r w:rsidRPr="003518C0">
        <w:t xml:space="preserve"> - </w:t>
      </w:r>
      <w:r>
        <w:t>5 801,07</w:t>
      </w:r>
      <w:r w:rsidRPr="003518C0">
        <w:t xml:space="preserve"> тыс. руб. (амортизационные отчисления);</w:t>
      </w:r>
    </w:p>
    <w:p w:rsidR="00D02C78" w:rsidRPr="003518C0" w:rsidRDefault="00D02C78" w:rsidP="00E06D33">
      <w:pPr>
        <w:pStyle w:val="afffffffffff2"/>
        <w:spacing w:line="276" w:lineRule="auto"/>
      </w:pPr>
      <w:r w:rsidRPr="003518C0">
        <w:t xml:space="preserve">- по АО </w:t>
      </w:r>
      <w:r>
        <w:t>«</w:t>
      </w:r>
      <w:r w:rsidRPr="003518C0">
        <w:t>Нева Энергия</w:t>
      </w:r>
      <w:r>
        <w:t>»</w:t>
      </w:r>
      <w:r w:rsidRPr="003518C0">
        <w:t xml:space="preserve">: </w:t>
      </w:r>
      <w:r>
        <w:t>436 060,04</w:t>
      </w:r>
      <w:r w:rsidRPr="003518C0">
        <w:t xml:space="preserve"> тыс. руб., в т.ч. собственные средства – </w:t>
      </w:r>
      <w:r>
        <w:t>220 933,93</w:t>
      </w:r>
      <w:r w:rsidRPr="003518C0">
        <w:t xml:space="preserve"> тыс. руб., заёмные (кредитные) средства – </w:t>
      </w:r>
      <w:r>
        <w:t>230 626,11</w:t>
      </w:r>
      <w:r w:rsidRPr="003518C0">
        <w:t xml:space="preserve"> тыс. руб.</w:t>
      </w:r>
    </w:p>
    <w:p w:rsidR="00D02C78" w:rsidRPr="003518C0" w:rsidRDefault="00D02C78" w:rsidP="00E06D33">
      <w:pPr>
        <w:spacing w:line="276" w:lineRule="auto"/>
        <w:ind w:firstLine="709"/>
        <w:jc w:val="both"/>
      </w:pPr>
      <w:r w:rsidRPr="003518C0">
        <w:t xml:space="preserve">Суммарные затраты на реализацию предлагаемых проектов по развитию систем теплоснабжения Бокситогорского городского поселения составляют </w:t>
      </w:r>
      <w:r>
        <w:t>1 207 429,41</w:t>
      </w:r>
      <w:r w:rsidRPr="003518C0">
        <w:t xml:space="preserve"> тыс. руб. </w:t>
      </w:r>
      <w:r w:rsidRPr="00800526">
        <w:rPr>
          <w:b/>
        </w:rPr>
        <w:t>с 2025 года по 2034 год</w:t>
      </w:r>
      <w:r w:rsidRPr="003518C0">
        <w:t xml:space="preserve"> (с учетом НДС), из них:</w:t>
      </w:r>
    </w:p>
    <w:p w:rsidR="00D02C78" w:rsidRPr="003518C0" w:rsidRDefault="00D02C78" w:rsidP="00F67C79">
      <w:pPr>
        <w:pStyle w:val="afffffffffff2"/>
        <w:numPr>
          <w:ilvl w:val="0"/>
          <w:numId w:val="101"/>
        </w:numPr>
        <w:spacing w:line="276" w:lineRule="auto"/>
        <w:ind w:left="0" w:firstLine="709"/>
      </w:pPr>
      <w:r w:rsidRPr="003518C0">
        <w:t>бюджетные средства (субсидии и др.)</w:t>
      </w:r>
      <w:r>
        <w:t>, при наличии</w:t>
      </w:r>
      <w:r w:rsidRPr="003518C0">
        <w:t xml:space="preserve"> – </w:t>
      </w:r>
      <w:r>
        <w:t>1 008 278,23</w:t>
      </w:r>
      <w:r w:rsidRPr="003518C0">
        <w:t xml:space="preserve"> тыс.руб.;</w:t>
      </w:r>
    </w:p>
    <w:p w:rsidR="00D02C78" w:rsidRPr="003518C0" w:rsidRDefault="00D02C78" w:rsidP="00F67C79">
      <w:pPr>
        <w:pStyle w:val="afffffffffff2"/>
        <w:numPr>
          <w:ilvl w:val="0"/>
          <w:numId w:val="101"/>
        </w:numPr>
        <w:spacing w:line="276" w:lineRule="auto"/>
        <w:ind w:left="0" w:firstLine="709"/>
      </w:pPr>
      <w:r w:rsidRPr="003518C0">
        <w:t xml:space="preserve">средства теплосетевых организаций (амортизационные отчисления, собственные средства, заёмные (кредитные) средства – </w:t>
      </w:r>
      <w:r>
        <w:t>199 151,18</w:t>
      </w:r>
      <w:r w:rsidRPr="003518C0">
        <w:t xml:space="preserve"> тыс. руб., из них:</w:t>
      </w:r>
    </w:p>
    <w:p w:rsidR="00D02C78" w:rsidRPr="003518C0" w:rsidRDefault="00D02C78" w:rsidP="00E06D33">
      <w:pPr>
        <w:pStyle w:val="afffffffffff2"/>
        <w:spacing w:line="276" w:lineRule="auto"/>
      </w:pPr>
      <w:r w:rsidRPr="003518C0">
        <w:t xml:space="preserve">- по ООО </w:t>
      </w:r>
      <w:r>
        <w:t>«</w:t>
      </w:r>
      <w:r w:rsidRPr="003518C0">
        <w:t>Петербургтеплоэнерго</w:t>
      </w:r>
      <w:r>
        <w:t>»</w:t>
      </w:r>
      <w:r w:rsidRPr="003518C0">
        <w:t xml:space="preserve"> - </w:t>
      </w:r>
      <w:r>
        <w:t>5 710,30</w:t>
      </w:r>
      <w:r w:rsidRPr="003518C0">
        <w:t xml:space="preserve"> тыс. руб. (амортизационные отчисления);</w:t>
      </w:r>
    </w:p>
    <w:p w:rsidR="00D02C78" w:rsidRPr="003518C0" w:rsidRDefault="00D02C78" w:rsidP="00E06D33">
      <w:pPr>
        <w:pStyle w:val="afffffffffff2"/>
        <w:spacing w:line="276" w:lineRule="auto"/>
      </w:pPr>
      <w:r w:rsidRPr="003518C0">
        <w:t xml:space="preserve">- по АО </w:t>
      </w:r>
      <w:r>
        <w:t>«</w:t>
      </w:r>
      <w:r w:rsidRPr="003518C0">
        <w:t>Нева Энергия</w:t>
      </w:r>
      <w:r>
        <w:t>»</w:t>
      </w:r>
      <w:r w:rsidRPr="003518C0">
        <w:t xml:space="preserve">: </w:t>
      </w:r>
      <w:r>
        <w:t>193 440,88</w:t>
      </w:r>
      <w:r w:rsidRPr="003518C0">
        <w:t xml:space="preserve"> тыс. руб., в т.ч. собственные средства – </w:t>
      </w:r>
      <w:r>
        <w:t>136 314,77</w:t>
      </w:r>
      <w:r w:rsidRPr="003518C0">
        <w:t xml:space="preserve"> тыс. руб., заёмные (кредитные) средства – </w:t>
      </w:r>
      <w:r>
        <w:t>57 126,11</w:t>
      </w:r>
      <w:r w:rsidRPr="003518C0">
        <w:t xml:space="preserve"> тыс. руб.</w:t>
      </w:r>
    </w:p>
    <w:p w:rsidR="00D02C78" w:rsidRDefault="00D02C78" w:rsidP="003518C0">
      <w:pPr>
        <w:spacing w:line="276" w:lineRule="auto"/>
        <w:ind w:firstLine="709"/>
        <w:jc w:val="both"/>
      </w:pPr>
    </w:p>
    <w:p w:rsidR="00D02C78" w:rsidRPr="00117CDC" w:rsidRDefault="00D02C78" w:rsidP="00F67C79">
      <w:pPr>
        <w:pStyle w:val="11f6"/>
        <w:numPr>
          <w:ilvl w:val="1"/>
          <w:numId w:val="74"/>
        </w:numPr>
        <w:spacing w:before="0" w:after="0" w:line="276" w:lineRule="auto"/>
        <w:ind w:left="0" w:right="0" w:firstLine="709"/>
        <w:rPr>
          <w:sz w:val="24"/>
          <w:szCs w:val="24"/>
        </w:rPr>
      </w:pPr>
      <w:bookmarkStart w:id="1484" w:name="_Toc67071231"/>
      <w:bookmarkStart w:id="1485" w:name="_Toc67071594"/>
      <w:bookmarkStart w:id="1486" w:name="_Toc70356510"/>
      <w:bookmarkStart w:id="1487" w:name="_Toc197945997"/>
      <w:r w:rsidRPr="00117CDC">
        <w:rPr>
          <w:sz w:val="24"/>
          <w:szCs w:val="24"/>
        </w:rPr>
        <w:t>Расчеты экономической эффективности инвестиций</w:t>
      </w:r>
      <w:bookmarkEnd w:id="1484"/>
      <w:bookmarkEnd w:id="1485"/>
      <w:bookmarkEnd w:id="1486"/>
      <w:bookmarkEnd w:id="1487"/>
    </w:p>
    <w:p w:rsidR="00D02C78" w:rsidRDefault="00D02C78" w:rsidP="00117CDC">
      <w:pPr>
        <w:pStyle w:val="afffffffffff2"/>
        <w:spacing w:line="276" w:lineRule="auto"/>
      </w:pPr>
      <w:r>
        <w:t xml:space="preserve">Эффективность инвестиционного проекта (ИП) – категория, отражающая соответствие проекта, порождающего данный ИП, целям и интересам его участников. 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Показатели эффективности проекта характеризуют с экономической точки зрения технические, технологические и организационные проектные решения. </w:t>
      </w:r>
    </w:p>
    <w:p w:rsidR="00D02C78" w:rsidRDefault="00D02C78" w:rsidP="00117CDC">
      <w:pPr>
        <w:pStyle w:val="afffffffffff2"/>
        <w:spacing w:line="276" w:lineRule="auto"/>
      </w:pPr>
      <w:r>
        <w:t xml:space="preserve">В основу оценки эффективности ИП положены следующие основные принципы: </w:t>
      </w:r>
    </w:p>
    <w:p w:rsidR="00D02C78" w:rsidRDefault="00D02C78" w:rsidP="00F67C79">
      <w:pPr>
        <w:pStyle w:val="afffffffffff2"/>
        <w:numPr>
          <w:ilvl w:val="0"/>
          <w:numId w:val="102"/>
        </w:numPr>
        <w:spacing w:line="276" w:lineRule="auto"/>
        <w:ind w:left="0" w:firstLine="709"/>
      </w:pPr>
      <w:r>
        <w:t xml:space="preserve">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 </w:t>
      </w:r>
    </w:p>
    <w:p w:rsidR="00D02C78" w:rsidRDefault="00D02C78" w:rsidP="00F67C79">
      <w:pPr>
        <w:pStyle w:val="afffffffffff2"/>
        <w:numPr>
          <w:ilvl w:val="0"/>
          <w:numId w:val="102"/>
        </w:numPr>
        <w:spacing w:line="276" w:lineRule="auto"/>
        <w:ind w:left="0" w:firstLine="709"/>
      </w:pPr>
      <w:r>
        <w:t xml:space="preserve">моделирование денежных потоков, включающих все связанные с осуществлением проекта денежные поступления и расходы за расчетный период; </w:t>
      </w:r>
    </w:p>
    <w:p w:rsidR="00D02C78" w:rsidRDefault="00D02C78" w:rsidP="00F67C79">
      <w:pPr>
        <w:pStyle w:val="afffffffffff2"/>
        <w:numPr>
          <w:ilvl w:val="0"/>
          <w:numId w:val="102"/>
        </w:numPr>
        <w:spacing w:line="276" w:lineRule="auto"/>
        <w:ind w:left="0" w:firstLine="709"/>
      </w:pPr>
      <w:r>
        <w:t xml:space="preserve">сопоставимость условий сравнения различных вариантов проекта; </w:t>
      </w:r>
    </w:p>
    <w:p w:rsidR="00D02C78" w:rsidRDefault="00D02C78" w:rsidP="00F67C79">
      <w:pPr>
        <w:pStyle w:val="afffffffffff2"/>
        <w:numPr>
          <w:ilvl w:val="0"/>
          <w:numId w:val="102"/>
        </w:numPr>
        <w:spacing w:line="276" w:lineRule="auto"/>
        <w:ind w:left="0" w:firstLine="709"/>
      </w:pPr>
      <w:r>
        <w:t xml:space="preserve">принцип положительности и максимума эффекта; </w:t>
      </w:r>
    </w:p>
    <w:p w:rsidR="00D02C78" w:rsidRDefault="00D02C78" w:rsidP="00F67C79">
      <w:pPr>
        <w:pStyle w:val="afffffffffff2"/>
        <w:numPr>
          <w:ilvl w:val="0"/>
          <w:numId w:val="102"/>
        </w:numPr>
        <w:spacing w:line="276" w:lineRule="auto"/>
        <w:ind w:left="0" w:firstLine="709"/>
      </w:pPr>
      <w:r>
        <w:t xml:space="preserve">учет фактора времени; </w:t>
      </w:r>
    </w:p>
    <w:p w:rsidR="00D02C78" w:rsidRDefault="00D02C78" w:rsidP="00F67C79">
      <w:pPr>
        <w:pStyle w:val="afffffffffff2"/>
        <w:numPr>
          <w:ilvl w:val="0"/>
          <w:numId w:val="102"/>
        </w:numPr>
        <w:spacing w:line="276" w:lineRule="auto"/>
        <w:ind w:left="0" w:firstLine="709"/>
      </w:pPr>
      <w:r>
        <w:t xml:space="preserve">учет только предстоящих затрат и поступлений; </w:t>
      </w:r>
    </w:p>
    <w:p w:rsidR="00D02C78" w:rsidRDefault="00D02C78" w:rsidP="00F67C79">
      <w:pPr>
        <w:pStyle w:val="afffffffffff2"/>
        <w:numPr>
          <w:ilvl w:val="0"/>
          <w:numId w:val="102"/>
        </w:numPr>
        <w:spacing w:line="276" w:lineRule="auto"/>
        <w:ind w:left="0" w:firstLine="709"/>
      </w:pPr>
      <w:r>
        <w:t xml:space="preserve">учет влияния инфляции (учет изменения цен на различные виды продукции и ресурсов в период реализации проекта); </w:t>
      </w:r>
    </w:p>
    <w:p w:rsidR="00D02C78" w:rsidRDefault="00D02C78" w:rsidP="00F67C79">
      <w:pPr>
        <w:pStyle w:val="afffffffffff2"/>
        <w:numPr>
          <w:ilvl w:val="0"/>
          <w:numId w:val="102"/>
        </w:numPr>
        <w:spacing w:line="276" w:lineRule="auto"/>
        <w:ind w:left="0" w:firstLine="709"/>
      </w:pPr>
      <w:r>
        <w:t xml:space="preserve">учет влияния неопределенностей и рисков, сопровождающих реализацию проекта. Начало расчетного периода определено как дата начала вложения средств в проектно- изыскательские работы. </w:t>
      </w:r>
    </w:p>
    <w:p w:rsidR="00D02C78" w:rsidRDefault="00D02C78" w:rsidP="00117CDC">
      <w:pPr>
        <w:pStyle w:val="afffffffffff2"/>
        <w:spacing w:line="276" w:lineRule="auto"/>
      </w:pPr>
      <w:r>
        <w:t>Время в расчетном периоде измеряется в годах и отсчитывается от фиксированного момента t</w:t>
      </w:r>
      <w:r w:rsidRPr="00ED711A">
        <w:rPr>
          <w:vertAlign w:val="subscript"/>
        </w:rPr>
        <w:t>0</w:t>
      </w:r>
      <w:r>
        <w:t xml:space="preserve"> = 0, принимаемого за базовый (конец нулевого шага). Длительность расчетного периода проекта – 10 лет. Эффективность ИП оценивается в течение всего расчетного периода. Для того чтобы ИП, с точки зрения инвестора, был признан эффективным, необходимо, чтобы эффект реализации порождающего его проекта был положительным. При сравнении альтернативных ИП предпочтение должно отдаваться проекту с наибольшим значением эффекта. При оценке эффективности проекта учитываются различные аспекты фактора времени, в том числе неравноценность разновременных затрат и результатов. 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проекта в перспективе, в денежных потоках не учитываются и на значение показателей эффективности не влияют.</w:t>
      </w:r>
    </w:p>
    <w:p w:rsidR="00D02C78" w:rsidRDefault="00D02C78" w:rsidP="00117CDC">
      <w:pPr>
        <w:pStyle w:val="afffffffffff2"/>
        <w:spacing w:line="276" w:lineRule="auto"/>
      </w:pPr>
      <w:r>
        <w:t>Проект, как и любая финансовая операция, т.е. операция, связанная с получением доходов и (или) осуществлением расходов, порождает денежные потоки от операционной деятельности.</w:t>
      </w:r>
    </w:p>
    <w:p w:rsidR="00D02C78" w:rsidRDefault="00D02C78" w:rsidP="00117CDC">
      <w:pPr>
        <w:pStyle w:val="afffffffffff2"/>
        <w:spacing w:line="276" w:lineRule="auto"/>
      </w:pPr>
      <w:r>
        <w:t>Расчет простого срока окупаемости приведен в таблице 12.3.1.</w:t>
      </w:r>
    </w:p>
    <w:p w:rsidR="00D02C78" w:rsidRDefault="00D02C78" w:rsidP="00117CDC">
      <w:pPr>
        <w:pStyle w:val="afffffffffff2"/>
        <w:spacing w:line="276" w:lineRule="auto"/>
      </w:pPr>
      <w:r>
        <w:t>Расчеты простых сроков окупаемости не предусмотрены для работ, инвестиции в реконструкцию которых несут в себе задачи поддержания удовлетворительной работоспособности существующего оборудования.</w:t>
      </w:r>
    </w:p>
    <w:p w:rsidR="00D02C78" w:rsidRDefault="00D02C78" w:rsidP="00117CDC">
      <w:pPr>
        <w:pStyle w:val="afffa"/>
        <w:spacing w:before="0" w:after="0" w:line="276" w:lineRule="auto"/>
        <w:ind w:firstLine="709"/>
      </w:pPr>
      <w:bookmarkStart w:id="1488" w:name="_Toc197946131"/>
      <w:r w:rsidRPr="00DB112A">
        <w:t>Таблица 12.3.1 - Расчет простого срока окупаемости</w:t>
      </w:r>
      <w:bookmarkEnd w:id="1488"/>
    </w:p>
    <w:tbl>
      <w:tblPr>
        <w:tblW w:w="5000" w:type="pct"/>
        <w:tblLook w:val="00A0" w:firstRow="1" w:lastRow="0" w:firstColumn="1" w:lastColumn="0" w:noHBand="0" w:noVBand="0"/>
      </w:tblPr>
      <w:tblGrid>
        <w:gridCol w:w="1839"/>
        <w:gridCol w:w="2268"/>
        <w:gridCol w:w="2126"/>
        <w:gridCol w:w="1700"/>
        <w:gridCol w:w="1694"/>
      </w:tblGrid>
      <w:tr w:rsidR="00D02C78" w:rsidRPr="00117CDC" w:rsidTr="00117CDC">
        <w:trPr>
          <w:trHeight w:val="20"/>
        </w:trPr>
        <w:tc>
          <w:tcPr>
            <w:tcW w:w="95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17CDC" w:rsidRDefault="00D02C78" w:rsidP="00117CDC">
            <w:pPr>
              <w:jc w:val="center"/>
              <w:rPr>
                <w:b/>
                <w:bCs/>
                <w:color w:val="000000"/>
                <w:sz w:val="20"/>
                <w:szCs w:val="20"/>
              </w:rPr>
            </w:pPr>
            <w:r w:rsidRPr="00117CDC">
              <w:rPr>
                <w:b/>
                <w:bCs/>
                <w:color w:val="000000"/>
                <w:sz w:val="20"/>
                <w:szCs w:val="20"/>
              </w:rPr>
              <w:t>Капитальные затраты, тыс.</w:t>
            </w:r>
            <w:r>
              <w:rPr>
                <w:b/>
                <w:bCs/>
                <w:color w:val="000000"/>
                <w:sz w:val="20"/>
                <w:szCs w:val="20"/>
              </w:rPr>
              <w:t xml:space="preserve"> </w:t>
            </w:r>
            <w:r w:rsidRPr="00117CDC">
              <w:rPr>
                <w:b/>
                <w:bCs/>
                <w:color w:val="000000"/>
                <w:sz w:val="20"/>
                <w:szCs w:val="20"/>
              </w:rPr>
              <w:t>руб</w:t>
            </w:r>
            <w:r>
              <w:rPr>
                <w:b/>
                <w:bCs/>
                <w:color w:val="000000"/>
                <w:sz w:val="20"/>
                <w:szCs w:val="20"/>
              </w:rPr>
              <w:t>.</w:t>
            </w:r>
          </w:p>
        </w:tc>
        <w:tc>
          <w:tcPr>
            <w:tcW w:w="117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17CDC" w:rsidRDefault="00D02C78" w:rsidP="00117CDC">
            <w:pPr>
              <w:jc w:val="center"/>
              <w:rPr>
                <w:b/>
                <w:bCs/>
                <w:color w:val="000000"/>
                <w:sz w:val="20"/>
                <w:szCs w:val="20"/>
              </w:rPr>
            </w:pPr>
            <w:r w:rsidRPr="00117CDC">
              <w:rPr>
                <w:b/>
                <w:bCs/>
                <w:color w:val="000000"/>
                <w:sz w:val="20"/>
                <w:szCs w:val="20"/>
              </w:rPr>
              <w:t xml:space="preserve">Расчетное годовое теплопотребелние, Гкал </w:t>
            </w:r>
          </w:p>
        </w:tc>
        <w:tc>
          <w:tcPr>
            <w:tcW w:w="110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17CDC" w:rsidRDefault="00D02C78" w:rsidP="00117CDC">
            <w:pPr>
              <w:jc w:val="center"/>
              <w:rPr>
                <w:b/>
                <w:bCs/>
                <w:color w:val="000000"/>
                <w:sz w:val="20"/>
                <w:szCs w:val="20"/>
              </w:rPr>
            </w:pPr>
            <w:r w:rsidRPr="00117CDC">
              <w:rPr>
                <w:b/>
                <w:bCs/>
                <w:color w:val="000000"/>
                <w:sz w:val="20"/>
                <w:szCs w:val="20"/>
              </w:rPr>
              <w:t xml:space="preserve">Тариф на момент разработки схемы, руб./Гкал </w:t>
            </w:r>
          </w:p>
        </w:tc>
        <w:tc>
          <w:tcPr>
            <w:tcW w:w="883" w:type="pct"/>
            <w:tcBorders>
              <w:top w:val="single" w:sz="4" w:space="0" w:color="auto"/>
              <w:left w:val="nil"/>
              <w:right w:val="single" w:sz="4" w:space="0" w:color="auto"/>
            </w:tcBorders>
            <w:tcMar>
              <w:left w:w="28" w:type="dxa"/>
              <w:right w:w="28" w:type="dxa"/>
            </w:tcMar>
            <w:vAlign w:val="center"/>
          </w:tcPr>
          <w:p w:rsidR="00D02C78" w:rsidRPr="00117CDC" w:rsidRDefault="00D02C78" w:rsidP="00117CDC">
            <w:pPr>
              <w:jc w:val="center"/>
              <w:rPr>
                <w:b/>
                <w:bCs/>
                <w:color w:val="000000"/>
                <w:sz w:val="20"/>
                <w:szCs w:val="20"/>
              </w:rPr>
            </w:pPr>
            <w:r w:rsidRPr="00117CDC">
              <w:rPr>
                <w:b/>
                <w:bCs/>
                <w:color w:val="000000"/>
                <w:sz w:val="20"/>
                <w:szCs w:val="20"/>
              </w:rPr>
              <w:t>Плата за потребление, тыс.</w:t>
            </w:r>
            <w:r>
              <w:rPr>
                <w:b/>
                <w:bCs/>
                <w:color w:val="000000"/>
                <w:sz w:val="20"/>
                <w:szCs w:val="20"/>
              </w:rPr>
              <w:t xml:space="preserve"> </w:t>
            </w:r>
            <w:r w:rsidRPr="00117CDC">
              <w:rPr>
                <w:b/>
                <w:bCs/>
                <w:color w:val="000000"/>
                <w:sz w:val="20"/>
                <w:szCs w:val="20"/>
              </w:rPr>
              <w:t>руб.</w:t>
            </w:r>
          </w:p>
        </w:tc>
        <w:tc>
          <w:tcPr>
            <w:tcW w:w="8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117CDC" w:rsidRDefault="00D02C78" w:rsidP="00117CDC">
            <w:pPr>
              <w:jc w:val="center"/>
              <w:rPr>
                <w:b/>
                <w:bCs/>
                <w:color w:val="000000"/>
                <w:sz w:val="20"/>
                <w:szCs w:val="20"/>
              </w:rPr>
            </w:pPr>
            <w:r w:rsidRPr="00117CDC">
              <w:rPr>
                <w:b/>
                <w:bCs/>
                <w:color w:val="000000"/>
                <w:sz w:val="20"/>
                <w:szCs w:val="20"/>
              </w:rPr>
              <w:t xml:space="preserve">Простой срок окупаемости </w:t>
            </w:r>
          </w:p>
        </w:tc>
      </w:tr>
      <w:tr w:rsidR="00D02C78" w:rsidRPr="00117CDC" w:rsidTr="00117CDC">
        <w:trPr>
          <w:trHeight w:val="20"/>
        </w:trPr>
        <w:tc>
          <w:tcPr>
            <w:tcW w:w="5000" w:type="pct"/>
            <w:gridSpan w:val="5"/>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b/>
                <w:bCs/>
                <w:color w:val="000000"/>
                <w:sz w:val="20"/>
                <w:szCs w:val="20"/>
              </w:rPr>
            </w:pPr>
            <w:r>
              <w:rPr>
                <w:b/>
                <w:bCs/>
                <w:color w:val="000000"/>
                <w:sz w:val="20"/>
                <w:szCs w:val="20"/>
              </w:rPr>
              <w:t>ООО «Петербургтеплоэнерго»</w:t>
            </w:r>
          </w:p>
        </w:tc>
      </w:tr>
      <w:tr w:rsidR="00D02C78" w:rsidRPr="00117CDC" w:rsidTr="00117CDC">
        <w:trPr>
          <w:trHeight w:val="20"/>
        </w:trPr>
        <w:tc>
          <w:tcPr>
            <w:tcW w:w="95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117CDC" w:rsidRDefault="00D02C78" w:rsidP="00F4325D">
            <w:pPr>
              <w:jc w:val="center"/>
              <w:rPr>
                <w:color w:val="000000"/>
                <w:sz w:val="20"/>
                <w:szCs w:val="20"/>
              </w:rPr>
            </w:pPr>
            <w:r>
              <w:rPr>
                <w:color w:val="000000"/>
                <w:sz w:val="20"/>
                <w:szCs w:val="20"/>
              </w:rPr>
              <w:t>5 801,07</w:t>
            </w:r>
          </w:p>
        </w:tc>
        <w:tc>
          <w:tcPr>
            <w:tcW w:w="1178"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Pr>
                <w:color w:val="000000"/>
                <w:sz w:val="20"/>
                <w:szCs w:val="20"/>
              </w:rPr>
              <w:t>620,06</w:t>
            </w:r>
          </w:p>
        </w:tc>
        <w:tc>
          <w:tcPr>
            <w:tcW w:w="1104"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Pr>
                <w:color w:val="000000"/>
                <w:sz w:val="20"/>
                <w:szCs w:val="20"/>
              </w:rPr>
              <w:t>2 156,76</w:t>
            </w:r>
          </w:p>
        </w:tc>
        <w:tc>
          <w:tcPr>
            <w:tcW w:w="883"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Pr>
                <w:color w:val="000000"/>
                <w:sz w:val="20"/>
                <w:szCs w:val="20"/>
              </w:rPr>
              <w:t>1 337,32</w:t>
            </w:r>
          </w:p>
        </w:tc>
        <w:tc>
          <w:tcPr>
            <w:tcW w:w="880"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AD4CD3">
            <w:pPr>
              <w:jc w:val="center"/>
              <w:rPr>
                <w:color w:val="000000"/>
                <w:sz w:val="20"/>
                <w:szCs w:val="20"/>
              </w:rPr>
            </w:pPr>
            <w:r>
              <w:rPr>
                <w:color w:val="000000"/>
                <w:sz w:val="20"/>
                <w:szCs w:val="20"/>
              </w:rPr>
              <w:t>2,3</w:t>
            </w:r>
          </w:p>
        </w:tc>
      </w:tr>
      <w:tr w:rsidR="00D02C78" w:rsidRPr="00117CDC" w:rsidTr="00117CDC">
        <w:trPr>
          <w:trHeight w:val="20"/>
        </w:trPr>
        <w:tc>
          <w:tcPr>
            <w:tcW w:w="5000" w:type="pct"/>
            <w:gridSpan w:val="5"/>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b/>
                <w:bCs/>
                <w:color w:val="000000"/>
                <w:sz w:val="20"/>
                <w:szCs w:val="20"/>
              </w:rPr>
            </w:pPr>
            <w:r w:rsidRPr="00117CDC">
              <w:rPr>
                <w:b/>
                <w:bCs/>
                <w:color w:val="000000"/>
                <w:sz w:val="20"/>
                <w:szCs w:val="20"/>
              </w:rPr>
              <w:t xml:space="preserve">АО </w:t>
            </w:r>
            <w:r>
              <w:rPr>
                <w:b/>
                <w:bCs/>
                <w:color w:val="000000"/>
                <w:sz w:val="20"/>
                <w:szCs w:val="20"/>
              </w:rPr>
              <w:t>«</w:t>
            </w:r>
            <w:r w:rsidRPr="00117CDC">
              <w:rPr>
                <w:b/>
                <w:bCs/>
                <w:color w:val="000000"/>
                <w:sz w:val="20"/>
                <w:szCs w:val="20"/>
              </w:rPr>
              <w:t>Нева Энергия</w:t>
            </w:r>
            <w:r>
              <w:rPr>
                <w:b/>
                <w:bCs/>
                <w:color w:val="000000"/>
                <w:sz w:val="20"/>
                <w:szCs w:val="20"/>
              </w:rPr>
              <w:t>»</w:t>
            </w:r>
          </w:p>
        </w:tc>
      </w:tr>
      <w:tr w:rsidR="00D02C78" w:rsidRPr="00117CDC" w:rsidTr="00117CDC">
        <w:trPr>
          <w:trHeight w:val="20"/>
        </w:trPr>
        <w:tc>
          <w:tcPr>
            <w:tcW w:w="955"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sidRPr="00142C5E">
              <w:rPr>
                <w:sz w:val="20"/>
                <w:szCs w:val="20"/>
              </w:rPr>
              <w:t>436</w:t>
            </w:r>
            <w:r>
              <w:rPr>
                <w:sz w:val="20"/>
                <w:szCs w:val="20"/>
              </w:rPr>
              <w:t> </w:t>
            </w:r>
            <w:r w:rsidRPr="00142C5E">
              <w:rPr>
                <w:sz w:val="20"/>
                <w:szCs w:val="20"/>
              </w:rPr>
              <w:t>060,04</w:t>
            </w:r>
          </w:p>
        </w:tc>
        <w:tc>
          <w:tcPr>
            <w:tcW w:w="1178"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Pr>
                <w:sz w:val="20"/>
                <w:szCs w:val="20"/>
              </w:rPr>
              <w:t>122 734,14</w:t>
            </w:r>
          </w:p>
        </w:tc>
        <w:tc>
          <w:tcPr>
            <w:tcW w:w="1104"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Pr>
                <w:sz w:val="20"/>
                <w:szCs w:val="20"/>
              </w:rPr>
              <w:t>2 198,40</w:t>
            </w:r>
          </w:p>
        </w:tc>
        <w:tc>
          <w:tcPr>
            <w:tcW w:w="883"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17CDC">
            <w:pPr>
              <w:jc w:val="center"/>
              <w:rPr>
                <w:color w:val="000000"/>
                <w:sz w:val="20"/>
                <w:szCs w:val="20"/>
              </w:rPr>
            </w:pPr>
            <w:r>
              <w:rPr>
                <w:sz w:val="20"/>
                <w:szCs w:val="20"/>
              </w:rPr>
              <w:t>269 818,73</w:t>
            </w:r>
          </w:p>
        </w:tc>
        <w:tc>
          <w:tcPr>
            <w:tcW w:w="880" w:type="pct"/>
            <w:tcBorders>
              <w:top w:val="nil"/>
              <w:left w:val="nil"/>
              <w:bottom w:val="single" w:sz="4" w:space="0" w:color="auto"/>
              <w:right w:val="single" w:sz="4" w:space="0" w:color="auto"/>
            </w:tcBorders>
            <w:noWrap/>
            <w:tcMar>
              <w:left w:w="28" w:type="dxa"/>
              <w:right w:w="28" w:type="dxa"/>
            </w:tcMar>
            <w:vAlign w:val="center"/>
          </w:tcPr>
          <w:p w:rsidR="00D02C78" w:rsidRPr="00117CDC" w:rsidRDefault="00D02C78" w:rsidP="00142C5E">
            <w:pPr>
              <w:jc w:val="center"/>
              <w:rPr>
                <w:color w:val="000000"/>
                <w:sz w:val="20"/>
                <w:szCs w:val="20"/>
              </w:rPr>
            </w:pPr>
            <w:r>
              <w:rPr>
                <w:sz w:val="20"/>
                <w:szCs w:val="20"/>
              </w:rPr>
              <w:t>1,6</w:t>
            </w:r>
          </w:p>
        </w:tc>
      </w:tr>
    </w:tbl>
    <w:p w:rsidR="00D02C78" w:rsidRDefault="00D02C78" w:rsidP="00117CDC">
      <w:pPr>
        <w:pStyle w:val="afffffffffff2"/>
        <w:spacing w:line="276" w:lineRule="auto"/>
      </w:pPr>
      <w:bookmarkStart w:id="1489" w:name="_Toc67071232"/>
      <w:bookmarkStart w:id="1490" w:name="_Toc67071595"/>
      <w:bookmarkStart w:id="1491" w:name="_Toc70356511"/>
    </w:p>
    <w:p w:rsidR="00D02C78" w:rsidRPr="00117CDC" w:rsidRDefault="00D02C78" w:rsidP="00F67C79">
      <w:pPr>
        <w:pStyle w:val="11f6"/>
        <w:numPr>
          <w:ilvl w:val="1"/>
          <w:numId w:val="74"/>
        </w:numPr>
        <w:spacing w:before="0" w:after="0" w:line="276" w:lineRule="auto"/>
        <w:ind w:left="0" w:right="0" w:firstLine="709"/>
        <w:rPr>
          <w:sz w:val="24"/>
          <w:szCs w:val="24"/>
        </w:rPr>
      </w:pPr>
      <w:bookmarkStart w:id="1492" w:name="_Toc197945998"/>
      <w:r w:rsidRPr="00117CDC">
        <w:rPr>
          <w:sz w:val="24"/>
          <w:szCs w:val="24"/>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1489"/>
      <w:bookmarkEnd w:id="1490"/>
      <w:bookmarkEnd w:id="1491"/>
      <w:bookmarkEnd w:id="1492"/>
    </w:p>
    <w:p w:rsidR="00D02C78" w:rsidRDefault="00D02C78" w:rsidP="00117CDC">
      <w:pPr>
        <w:pStyle w:val="afffffffffff2"/>
        <w:spacing w:line="276" w:lineRule="auto"/>
      </w:pPr>
      <w:r w:rsidRPr="008632CE">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t xml:space="preserve"> представлен в разделе 14 Схемы теплоснабжения.</w:t>
      </w:r>
    </w:p>
    <w:p w:rsidR="00D02C78" w:rsidRDefault="00D02C78" w:rsidP="00117CDC">
      <w:pPr>
        <w:pStyle w:val="afffffffffff2"/>
        <w:spacing w:line="276" w:lineRule="auto"/>
      </w:pPr>
      <w:r w:rsidRPr="003D1D61">
        <w:t>Согласно пункту 5 (5) Основ ценообразования в сфере теплоснабжения, утвержденных постановлением Правительства Р</w:t>
      </w:r>
      <w:r>
        <w:t xml:space="preserve">оссийской </w:t>
      </w:r>
      <w:r w:rsidRPr="003D1D61">
        <w:t>Ф</w:t>
      </w:r>
      <w:r>
        <w:t>едерации</w:t>
      </w:r>
      <w:r w:rsidRPr="003D1D61">
        <w:t xml:space="preserve"> от 22.10.2012 </w:t>
      </w:r>
      <w:r>
        <w:t>№</w:t>
      </w:r>
      <w:r w:rsidRPr="003D1D61">
        <w:t xml:space="preserve"> 1075 с 01.01.2019 цены (тарифы) для организаций, осуществляющих производство тепловой энергии (мощности), теплоносителя с использованием источника тепловой энергии, установленная мощность которого составляет мене 10 Гкал/ч и (или) осуществляющих поставки потребителю тепловой энергии в объеме менее 50000 Гкал не подлежат государственному регулированию и определяются соглашением сторон договора теплоснабжения и (или) поставки тепловой энергии (мощности) и (или) теплоносителя.</w:t>
      </w:r>
    </w:p>
    <w:p w:rsidR="00D02C78" w:rsidRPr="00F822BF" w:rsidRDefault="00D02C78" w:rsidP="00117CDC">
      <w:pPr>
        <w:pStyle w:val="afffffffffff2"/>
        <w:spacing w:line="276" w:lineRule="auto"/>
      </w:pPr>
    </w:p>
    <w:p w:rsidR="00D02C78" w:rsidRPr="00117CDC" w:rsidRDefault="00D02C78" w:rsidP="00F67C79">
      <w:pPr>
        <w:pStyle w:val="11f6"/>
        <w:numPr>
          <w:ilvl w:val="1"/>
          <w:numId w:val="74"/>
        </w:numPr>
        <w:spacing w:before="0" w:after="0" w:line="276" w:lineRule="auto"/>
        <w:ind w:left="0" w:right="0" w:firstLine="709"/>
        <w:rPr>
          <w:sz w:val="24"/>
          <w:szCs w:val="24"/>
        </w:rPr>
      </w:pPr>
      <w:bookmarkStart w:id="1493" w:name="_Toc67071233"/>
      <w:bookmarkStart w:id="1494" w:name="_Toc67071596"/>
      <w:bookmarkStart w:id="1495" w:name="_Toc70356512"/>
      <w:bookmarkStart w:id="1496" w:name="_Toc197945999"/>
      <w:r w:rsidRPr="00117CDC">
        <w:rPr>
          <w:sz w:val="24"/>
          <w:szCs w:val="24"/>
        </w:rPr>
        <w:t>Изменения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1493"/>
      <w:bookmarkEnd w:id="1494"/>
      <w:bookmarkEnd w:id="1495"/>
      <w:bookmarkEnd w:id="1496"/>
    </w:p>
    <w:p w:rsidR="00D02C78" w:rsidRDefault="00D02C78" w:rsidP="00117CDC">
      <w:pPr>
        <w:pStyle w:val="afffffffffff2"/>
        <w:spacing w:line="276" w:lineRule="auto"/>
      </w:pPr>
      <w:r w:rsidRPr="00117CDC">
        <w:t>Изменения в об</w:t>
      </w:r>
      <w:r>
        <w:t>ъёмах</w:t>
      </w:r>
      <w:r w:rsidRPr="00117CDC">
        <w:t xml:space="preserve">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t xml:space="preserve"> связаны с определением новых целей </w:t>
      </w:r>
      <w:r w:rsidRPr="00117CDC">
        <w:t>в строительств</w:t>
      </w:r>
      <w:r>
        <w:t>е</w:t>
      </w:r>
      <w:r w:rsidRPr="00117CDC">
        <w:t>, реконструкци</w:t>
      </w:r>
      <w:r>
        <w:t>и</w:t>
      </w:r>
      <w:r w:rsidRPr="00117CDC">
        <w:t>, техническо</w:t>
      </w:r>
      <w:r>
        <w:t>м</w:t>
      </w:r>
      <w:r w:rsidRPr="00117CDC">
        <w:t xml:space="preserve"> перевооружени</w:t>
      </w:r>
      <w:r>
        <w:t>и</w:t>
      </w:r>
      <w:r w:rsidRPr="00117CDC">
        <w:t xml:space="preserve"> и (или) модернизаци</w:t>
      </w:r>
      <w:r>
        <w:t>и</w:t>
      </w:r>
      <w:r w:rsidRPr="00117CDC">
        <w:t xml:space="preserve"> источников тепловой энергии и тепловых сетей</w:t>
      </w:r>
      <w:r>
        <w:t xml:space="preserve"> на основании существующего положения в системах теплоснабжения, текущих и перспективных планов, задач и перспективных инвестиционных проектов.</w:t>
      </w:r>
    </w:p>
    <w:p w:rsidR="00D02C78" w:rsidRDefault="00D02C78" w:rsidP="00117CDC">
      <w:pPr>
        <w:pStyle w:val="afffffffffff2"/>
        <w:spacing w:line="276" w:lineRule="auto"/>
      </w:pPr>
    </w:p>
    <w:p w:rsidR="00D02C78" w:rsidRPr="00383F80" w:rsidRDefault="00D02C78" w:rsidP="00F67C79">
      <w:pPr>
        <w:pStyle w:val="1ff1"/>
        <w:pageBreakBefore/>
        <w:numPr>
          <w:ilvl w:val="0"/>
          <w:numId w:val="74"/>
        </w:numPr>
        <w:spacing w:before="0" w:after="0" w:line="276" w:lineRule="auto"/>
        <w:ind w:left="0" w:right="0" w:firstLine="709"/>
        <w:jc w:val="both"/>
        <w:rPr>
          <w:sz w:val="24"/>
        </w:rPr>
      </w:pPr>
      <w:bookmarkStart w:id="1497" w:name="_Toc70356513"/>
      <w:bookmarkStart w:id="1498" w:name="_Toc197946000"/>
      <w:r w:rsidRPr="00383F80">
        <w:rPr>
          <w:sz w:val="24"/>
        </w:rPr>
        <w:t xml:space="preserve">Индикаторы развития систем теплоснабжения </w:t>
      </w:r>
      <w:r>
        <w:rPr>
          <w:sz w:val="24"/>
        </w:rPr>
        <w:t xml:space="preserve">на территории Бокситогорского городского </w:t>
      </w:r>
      <w:r w:rsidRPr="00383F80">
        <w:rPr>
          <w:sz w:val="24"/>
        </w:rPr>
        <w:t>поселения</w:t>
      </w:r>
      <w:bookmarkEnd w:id="1497"/>
      <w:bookmarkEnd w:id="1498"/>
    </w:p>
    <w:p w:rsidR="00D02C78" w:rsidRDefault="00D02C78" w:rsidP="00383F80">
      <w:pPr>
        <w:pStyle w:val="afffffffffff2"/>
        <w:spacing w:line="276" w:lineRule="auto"/>
      </w:pPr>
      <w:r>
        <w:t xml:space="preserve">Для комплексной оценки эффективности развития систем теплоснабжения на территории Бокситогорского городского поселения, в рамках актуализации схемы теплоснабжения </w:t>
      </w:r>
      <w:r w:rsidRPr="00383F80">
        <w:t>на территории Бокситогорского городского поселения</w:t>
      </w:r>
      <w:r>
        <w:t xml:space="preserve"> до 2034 года (актуализация на 2024 год) и в соответствии с пунктом 79 Требований к схемам теплоснабжения, утвержденных Постановлением Правительства Российской Федерации от 22.02.2012 № 154, в данном разделе представлены существующие и перспективные значения индикаторов (указателей, отображающих изменения какого-либо параметра контролируемого процесса или состояния объекта в форме, наиболее удобной для непосредственного восприятия человеком визуально, акустически, тактильно или другим легко интерпретируемым способом) развития систем теплоснабжения, рассчитанных в соответствии с методическими указаниями по разработке схем теплоснабжения, а именно:</w:t>
      </w:r>
    </w:p>
    <w:p w:rsidR="00D02C78" w:rsidRDefault="00D02C78" w:rsidP="00F67C79">
      <w:pPr>
        <w:pStyle w:val="afffffffffff2"/>
        <w:numPr>
          <w:ilvl w:val="0"/>
          <w:numId w:val="98"/>
        </w:numPr>
        <w:spacing w:line="276" w:lineRule="auto"/>
        <w:ind w:left="0" w:firstLine="709"/>
      </w:pPr>
      <w:r>
        <w:t>количество прекращений подачи тепловой энергии, теплоносителя в результате технологических нарушений на тепловых сетях;</w:t>
      </w:r>
    </w:p>
    <w:p w:rsidR="00D02C78" w:rsidRDefault="00D02C78" w:rsidP="00F67C79">
      <w:pPr>
        <w:pStyle w:val="afffffffffff2"/>
        <w:numPr>
          <w:ilvl w:val="0"/>
          <w:numId w:val="98"/>
        </w:numPr>
        <w:spacing w:line="276" w:lineRule="auto"/>
        <w:ind w:left="0" w:firstLine="709"/>
      </w:pPr>
      <w:r>
        <w:t>количество прекращений подачи тепловой энергии, теплоносителя в результате технологических нарушений на источниках тепловой энергии;</w:t>
      </w:r>
    </w:p>
    <w:p w:rsidR="00D02C78" w:rsidRDefault="00D02C78" w:rsidP="00F67C79">
      <w:pPr>
        <w:pStyle w:val="afffffffffff2"/>
        <w:numPr>
          <w:ilvl w:val="0"/>
          <w:numId w:val="98"/>
        </w:numPr>
        <w:spacing w:line="276" w:lineRule="auto"/>
        <w:ind w:left="0" w:firstLine="709"/>
      </w:pPr>
      <w: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D02C78" w:rsidRDefault="00D02C78" w:rsidP="00F67C79">
      <w:pPr>
        <w:pStyle w:val="afffffffffff2"/>
        <w:numPr>
          <w:ilvl w:val="0"/>
          <w:numId w:val="98"/>
        </w:numPr>
        <w:spacing w:line="276" w:lineRule="auto"/>
        <w:ind w:left="0" w:firstLine="709"/>
      </w:pPr>
      <w:r>
        <w:t>отношение величины технологических потерь тепловой энергии, теплоносителя к материальной характеристике тепловой сети;</w:t>
      </w:r>
    </w:p>
    <w:p w:rsidR="00D02C78" w:rsidRDefault="00D02C78" w:rsidP="00F67C79">
      <w:pPr>
        <w:pStyle w:val="afffffffffff2"/>
        <w:numPr>
          <w:ilvl w:val="0"/>
          <w:numId w:val="98"/>
        </w:numPr>
        <w:spacing w:line="276" w:lineRule="auto"/>
        <w:ind w:left="0" w:firstLine="709"/>
      </w:pPr>
      <w:r>
        <w:t>коэффициент использования установленной тепловой мощности;</w:t>
      </w:r>
    </w:p>
    <w:p w:rsidR="00D02C78" w:rsidRDefault="00D02C78" w:rsidP="00F67C79">
      <w:pPr>
        <w:pStyle w:val="afffffffffff2"/>
        <w:numPr>
          <w:ilvl w:val="0"/>
          <w:numId w:val="98"/>
        </w:numPr>
        <w:spacing w:line="276" w:lineRule="auto"/>
        <w:ind w:left="0" w:firstLine="709"/>
      </w:pPr>
      <w:r>
        <w:t>удельная материальная характеристика тепловых сетей, приведенная к расчетной тепловой нагрузке;</w:t>
      </w:r>
    </w:p>
    <w:p w:rsidR="00D02C78" w:rsidRDefault="00D02C78" w:rsidP="00F67C79">
      <w:pPr>
        <w:pStyle w:val="afffffffffff2"/>
        <w:numPr>
          <w:ilvl w:val="0"/>
          <w:numId w:val="98"/>
        </w:numPr>
        <w:spacing w:line="276" w:lineRule="auto"/>
        <w:ind w:left="0" w:firstLine="709"/>
      </w:pPr>
      <w: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rsidR="00D02C78" w:rsidRDefault="00D02C78" w:rsidP="00F67C79">
      <w:pPr>
        <w:pStyle w:val="afffffffffff2"/>
        <w:numPr>
          <w:ilvl w:val="0"/>
          <w:numId w:val="98"/>
        </w:numPr>
        <w:spacing w:line="276" w:lineRule="auto"/>
        <w:ind w:left="0" w:firstLine="709"/>
      </w:pPr>
      <w:r>
        <w:t>удельный расход условного топлива на отпуск электрической энергии;</w:t>
      </w:r>
    </w:p>
    <w:p w:rsidR="00D02C78" w:rsidRDefault="00D02C78" w:rsidP="00F67C79">
      <w:pPr>
        <w:pStyle w:val="afffffffffff2"/>
        <w:numPr>
          <w:ilvl w:val="0"/>
          <w:numId w:val="98"/>
        </w:numPr>
        <w:spacing w:line="276" w:lineRule="auto"/>
        <w:ind w:left="0" w:firstLine="709"/>
      </w:pPr>
      <w: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D02C78" w:rsidRDefault="00D02C78" w:rsidP="00F67C79">
      <w:pPr>
        <w:pStyle w:val="afffffffffff2"/>
        <w:numPr>
          <w:ilvl w:val="0"/>
          <w:numId w:val="98"/>
        </w:numPr>
        <w:spacing w:line="276" w:lineRule="auto"/>
        <w:ind w:left="0" w:firstLine="709"/>
      </w:pPr>
      <w:r>
        <w:t>доля отпуска тепловой энергии, осуществляемого потребителям по приборам учета, в общем объеме отпущенной тепловой энергии;</w:t>
      </w:r>
    </w:p>
    <w:p w:rsidR="00D02C78" w:rsidRDefault="00D02C78" w:rsidP="00F67C79">
      <w:pPr>
        <w:pStyle w:val="afffffffffff2"/>
        <w:numPr>
          <w:ilvl w:val="0"/>
          <w:numId w:val="98"/>
        </w:numPr>
        <w:spacing w:line="276" w:lineRule="auto"/>
        <w:ind w:left="0" w:firstLine="709"/>
      </w:pPr>
      <w:r>
        <w:t>средневзвешенный (по материальной характеристике) срок эксплуатации тепловых сетей (для каждой системы теплоснабжения);</w:t>
      </w:r>
    </w:p>
    <w:p w:rsidR="00D02C78" w:rsidRDefault="00D02C78" w:rsidP="00F67C79">
      <w:pPr>
        <w:pStyle w:val="afffffffffff2"/>
        <w:numPr>
          <w:ilvl w:val="0"/>
          <w:numId w:val="98"/>
        </w:numPr>
        <w:spacing w:line="276" w:lineRule="auto"/>
        <w:ind w:left="0" w:firstLine="709"/>
      </w:pPr>
      <w: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p w:rsidR="00D02C78" w:rsidRDefault="00D02C78" w:rsidP="00F67C79">
      <w:pPr>
        <w:pStyle w:val="afffffffffff2"/>
        <w:numPr>
          <w:ilvl w:val="0"/>
          <w:numId w:val="98"/>
        </w:numPr>
        <w:spacing w:line="276" w:lineRule="auto"/>
        <w:ind w:left="0" w:firstLine="709"/>
      </w:pPr>
      <w: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p w:rsidR="00D02C78" w:rsidRDefault="00D02C78" w:rsidP="00383F80">
      <w:pPr>
        <w:pStyle w:val="afffffffffff2"/>
        <w:keepNext/>
        <w:keepLines/>
        <w:spacing w:line="276" w:lineRule="auto"/>
      </w:pPr>
      <w:r>
        <w:t>Источниками сведений для расчета вышеуказанных индикаторов являются:</w:t>
      </w:r>
    </w:p>
    <w:p w:rsidR="00D02C78" w:rsidRDefault="00D02C78" w:rsidP="00F67C79">
      <w:pPr>
        <w:pStyle w:val="afffffffffff2"/>
        <w:numPr>
          <w:ilvl w:val="0"/>
          <w:numId w:val="97"/>
        </w:numPr>
        <w:spacing w:line="276" w:lineRule="auto"/>
        <w:ind w:left="0" w:firstLine="709"/>
      </w:pPr>
      <w:r>
        <w:t>информационные материалы, предоставленные администрацией муниципального образования и теплоснабжающих организаций</w:t>
      </w:r>
    </w:p>
    <w:p w:rsidR="00D02C78" w:rsidRDefault="00D02C78" w:rsidP="00F67C79">
      <w:pPr>
        <w:pStyle w:val="afffffffffff2"/>
        <w:numPr>
          <w:ilvl w:val="0"/>
          <w:numId w:val="97"/>
        </w:numPr>
        <w:spacing w:line="276" w:lineRule="auto"/>
        <w:ind w:left="0" w:firstLine="709"/>
      </w:pPr>
      <w:r>
        <w:t>данные сети Интернет</w:t>
      </w:r>
    </w:p>
    <w:p w:rsidR="00D02C78" w:rsidRDefault="00D02C78" w:rsidP="00383F80">
      <w:pPr>
        <w:pStyle w:val="afffffffffff2"/>
        <w:spacing w:line="276" w:lineRule="auto"/>
      </w:pPr>
      <w:r>
        <w:t>В данном проекте использовался метод сравнений, как наиболее простой, но вместе с тем адекватно отражающий исследуемые системы. Сущность оценки состоит в сравнении фактических и плановых показателей, выступающих в качестве индикаторов (основных параметров), характеризующих процессы и явления, и используемых при формировании планов, программ развития систем теплоснабжения.</w:t>
      </w:r>
    </w:p>
    <w:p w:rsidR="00D02C78" w:rsidRDefault="00D02C78" w:rsidP="00383F80">
      <w:pPr>
        <w:pStyle w:val="afffffffffff2"/>
        <w:spacing w:line="276" w:lineRule="auto"/>
      </w:pPr>
      <w:r>
        <w:t>Все индикаторы (показатели) рассматривались с учетом реализации проектов ранее утвержденной Схемы теплоснабжения, информативных для рассматриваемых систем теплоснабжения на территории Бокситогорского городского поселения.</w:t>
      </w:r>
    </w:p>
    <w:p w:rsidR="00D02C78" w:rsidRDefault="00D02C78" w:rsidP="00383F80">
      <w:pPr>
        <w:pStyle w:val="afffffffffff2"/>
        <w:spacing w:line="276" w:lineRule="auto"/>
      </w:pPr>
    </w:p>
    <w:p w:rsidR="00D02C78" w:rsidRPr="00383F80" w:rsidRDefault="00D02C78" w:rsidP="00F67C79">
      <w:pPr>
        <w:pStyle w:val="11f6"/>
        <w:numPr>
          <w:ilvl w:val="1"/>
          <w:numId w:val="74"/>
        </w:numPr>
        <w:spacing w:before="0" w:after="0" w:line="276" w:lineRule="auto"/>
        <w:ind w:left="0" w:right="0" w:firstLine="709"/>
        <w:rPr>
          <w:sz w:val="24"/>
          <w:szCs w:val="24"/>
        </w:rPr>
      </w:pPr>
      <w:bookmarkStart w:id="1499" w:name="_Toc197946001"/>
      <w:r w:rsidRPr="00383F80">
        <w:rPr>
          <w:sz w:val="24"/>
          <w:szCs w:val="24"/>
        </w:rPr>
        <w:t>Анализ фактических и плановых показателей (индикаторов) системы теплоснабжения на территории Бокситогорского городского поселения в зонах действия ЕТО</w:t>
      </w:r>
      <w:bookmarkEnd w:id="1499"/>
    </w:p>
    <w:p w:rsidR="00D02C78" w:rsidRDefault="00D02C78" w:rsidP="00383F80">
      <w:pPr>
        <w:pStyle w:val="afffffffffff2"/>
        <w:spacing w:line="276" w:lineRule="auto"/>
      </w:pPr>
      <w:r>
        <w:t>Для систематизации индикативных показателей схемы теплоснабжения предложено разделить данные индикаторы (показатели) на следующие основные группы:</w:t>
      </w:r>
    </w:p>
    <w:p w:rsidR="00D02C78" w:rsidRPr="00530704" w:rsidRDefault="00D02C78" w:rsidP="00383F80">
      <w:pPr>
        <w:pStyle w:val="afffffffffff2"/>
        <w:spacing w:line="276" w:lineRule="auto"/>
        <w:rPr>
          <w:b/>
          <w:bCs/>
        </w:rPr>
      </w:pPr>
      <w:r w:rsidRPr="00530704">
        <w:rPr>
          <w:b/>
          <w:bCs/>
        </w:rPr>
        <w:t>1. Показатель эффективности производства тепловой энергии</w:t>
      </w:r>
    </w:p>
    <w:p w:rsidR="00D02C78" w:rsidRDefault="00D02C78" w:rsidP="00F67C79">
      <w:pPr>
        <w:pStyle w:val="afffffffffff2"/>
        <w:numPr>
          <w:ilvl w:val="0"/>
          <w:numId w:val="99"/>
        </w:numPr>
        <w:spacing w:line="276" w:lineRule="auto"/>
        <w:ind w:left="0" w:firstLine="709"/>
      </w:pPr>
      <w:r>
        <w:t>удельный расход топлива на производство тепловой энергии;</w:t>
      </w:r>
    </w:p>
    <w:p w:rsidR="00D02C78" w:rsidRDefault="00D02C78" w:rsidP="00F67C79">
      <w:pPr>
        <w:pStyle w:val="afffffffffff2"/>
        <w:numPr>
          <w:ilvl w:val="0"/>
          <w:numId w:val="99"/>
        </w:numPr>
        <w:spacing w:line="276" w:lineRule="auto"/>
        <w:ind w:left="0" w:firstLine="709"/>
      </w:pPr>
      <w:r>
        <w:t>отношение величины технологических потерь тепловой энергии, теплоносителя к материальной характеристике тепловой сети;</w:t>
      </w:r>
    </w:p>
    <w:p w:rsidR="00D02C78" w:rsidRDefault="00D02C78" w:rsidP="00F67C79">
      <w:pPr>
        <w:pStyle w:val="afffffffffff2"/>
        <w:numPr>
          <w:ilvl w:val="0"/>
          <w:numId w:val="99"/>
        </w:numPr>
        <w:spacing w:line="276" w:lineRule="auto"/>
        <w:ind w:left="0" w:firstLine="709"/>
      </w:pPr>
      <w:r>
        <w:t>отношение величины технологических потерь теплоносителя к материальной характеристике тепловой сети;</w:t>
      </w:r>
    </w:p>
    <w:p w:rsidR="00D02C78" w:rsidRDefault="00D02C78" w:rsidP="00F67C79">
      <w:pPr>
        <w:pStyle w:val="afffffffffff2"/>
        <w:numPr>
          <w:ilvl w:val="0"/>
          <w:numId w:val="99"/>
        </w:numPr>
        <w:spacing w:line="276" w:lineRule="auto"/>
        <w:ind w:left="0" w:firstLine="709"/>
      </w:pPr>
      <w:r>
        <w:t>коэффициент использования установленной тепловой мощности источников централизованного теплоснабжения;</w:t>
      </w:r>
    </w:p>
    <w:p w:rsidR="00D02C78" w:rsidRDefault="00D02C78" w:rsidP="00F67C79">
      <w:pPr>
        <w:pStyle w:val="afffffffffff2"/>
        <w:numPr>
          <w:ilvl w:val="0"/>
          <w:numId w:val="99"/>
        </w:numPr>
        <w:spacing w:line="276" w:lineRule="auto"/>
        <w:ind w:left="0" w:firstLine="709"/>
      </w:pPr>
      <w:r>
        <w:t>удельная материальная характеристика тепловых сетей, приведенная к расчетной тепловой нагрузке;</w:t>
      </w:r>
    </w:p>
    <w:p w:rsidR="00D02C78" w:rsidRDefault="00D02C78" w:rsidP="00F67C79">
      <w:pPr>
        <w:pStyle w:val="afffffffffff2"/>
        <w:numPr>
          <w:ilvl w:val="0"/>
          <w:numId w:val="99"/>
        </w:numPr>
        <w:spacing w:line="276" w:lineRule="auto"/>
        <w:ind w:left="0" w:firstLine="709"/>
      </w:pPr>
      <w: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rsidR="00D02C78" w:rsidRDefault="00D02C78" w:rsidP="00F67C79">
      <w:pPr>
        <w:pStyle w:val="afffffffffff2"/>
        <w:numPr>
          <w:ilvl w:val="0"/>
          <w:numId w:val="99"/>
        </w:numPr>
        <w:spacing w:line="276" w:lineRule="auto"/>
        <w:ind w:left="0" w:firstLine="709"/>
      </w:pPr>
      <w:r>
        <w:t>удельный расход условного топлива на отпуск электрической энергии;</w:t>
      </w:r>
    </w:p>
    <w:p w:rsidR="00D02C78" w:rsidRDefault="00D02C78" w:rsidP="00F67C79">
      <w:pPr>
        <w:pStyle w:val="afffffffffff2"/>
        <w:numPr>
          <w:ilvl w:val="0"/>
          <w:numId w:val="99"/>
        </w:numPr>
        <w:spacing w:line="276" w:lineRule="auto"/>
        <w:ind w:left="0" w:firstLine="709"/>
      </w:pPr>
      <w: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D02C78" w:rsidRPr="00530704" w:rsidRDefault="00D02C78" w:rsidP="00383F80">
      <w:pPr>
        <w:pStyle w:val="afffffffffff2"/>
        <w:spacing w:line="276" w:lineRule="auto"/>
        <w:rPr>
          <w:b/>
          <w:bCs/>
        </w:rPr>
      </w:pPr>
      <w:r w:rsidRPr="00530704">
        <w:rPr>
          <w:b/>
          <w:bCs/>
        </w:rPr>
        <w:t>2. Показатель надежности объектов теплоснабжения</w:t>
      </w:r>
    </w:p>
    <w:p w:rsidR="00D02C78" w:rsidRDefault="00D02C78" w:rsidP="00F67C79">
      <w:pPr>
        <w:pStyle w:val="afffffffffff2"/>
        <w:numPr>
          <w:ilvl w:val="0"/>
          <w:numId w:val="99"/>
        </w:numPr>
        <w:spacing w:line="276" w:lineRule="auto"/>
        <w:ind w:left="0" w:firstLine="709"/>
      </w:pPr>
      <w: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w:t>
      </w:r>
    </w:p>
    <w:p w:rsidR="00D02C78" w:rsidRDefault="00D02C78" w:rsidP="00F67C79">
      <w:pPr>
        <w:pStyle w:val="afffffffffff2"/>
        <w:numPr>
          <w:ilvl w:val="0"/>
          <w:numId w:val="99"/>
        </w:numPr>
        <w:spacing w:line="276" w:lineRule="auto"/>
        <w:ind w:left="0" w:firstLine="709"/>
      </w:pPr>
      <w:r>
        <w:t>количество прекращений подачи тепловой энергии, теплоносителя в результате технологических нарушений на источниках тепловой энергии;</w:t>
      </w:r>
    </w:p>
    <w:p w:rsidR="00D02C78" w:rsidRDefault="00D02C78" w:rsidP="00F67C79">
      <w:pPr>
        <w:pStyle w:val="afffffffffff2"/>
        <w:numPr>
          <w:ilvl w:val="0"/>
          <w:numId w:val="99"/>
        </w:numPr>
        <w:spacing w:line="276" w:lineRule="auto"/>
        <w:ind w:left="0" w:firstLine="709"/>
      </w:pPr>
      <w:r>
        <w:t>средневзвешенный (по материальной характеристике) срок эксплуатации тепловых сетей (для каждой системы теплоснабжения);</w:t>
      </w:r>
    </w:p>
    <w:p w:rsidR="00D02C78" w:rsidRDefault="00D02C78" w:rsidP="00F67C79">
      <w:pPr>
        <w:pStyle w:val="afffffffffff2"/>
        <w:numPr>
          <w:ilvl w:val="0"/>
          <w:numId w:val="99"/>
        </w:numPr>
        <w:spacing w:line="276" w:lineRule="auto"/>
        <w:ind w:left="0" w:firstLine="709"/>
      </w:pPr>
      <w: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p w:rsidR="00D02C78" w:rsidRDefault="00D02C78" w:rsidP="00F67C79">
      <w:pPr>
        <w:pStyle w:val="afffffffffff2"/>
        <w:numPr>
          <w:ilvl w:val="0"/>
          <w:numId w:val="99"/>
        </w:numPr>
        <w:spacing w:line="276" w:lineRule="auto"/>
        <w:ind w:left="0" w:firstLine="709"/>
      </w:pPr>
      <w: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D02C78" w:rsidRDefault="00D02C78" w:rsidP="00383F80">
      <w:pPr>
        <w:pStyle w:val="afffffffffff2"/>
        <w:spacing w:line="276" w:lineRule="auto"/>
      </w:pPr>
      <w:r w:rsidRPr="00530704">
        <w:t xml:space="preserve">Все вышеперечисленные индикаторы (показатели) сведены </w:t>
      </w:r>
      <w:r>
        <w:t xml:space="preserve">в таблицы 13.1.1-13.1.3 по каждой теплосетевой организации </w:t>
      </w:r>
      <w:r w:rsidRPr="00383F80">
        <w:t>на территории Бокситогорского городского поселения</w:t>
      </w:r>
      <w:r>
        <w:t>.</w:t>
      </w:r>
    </w:p>
    <w:p w:rsidR="00D02C78" w:rsidRDefault="00D02C78" w:rsidP="00383F80">
      <w:pPr>
        <w:pStyle w:val="afffffffffff2"/>
        <w:spacing w:line="276" w:lineRule="auto"/>
      </w:pPr>
    </w:p>
    <w:p w:rsidR="00D02C78" w:rsidRDefault="00D02C78" w:rsidP="00383F80">
      <w:pPr>
        <w:pStyle w:val="afffffffffff2"/>
        <w:spacing w:line="276" w:lineRule="auto"/>
        <w:sectPr w:rsidR="00D02C78" w:rsidSect="00831D35">
          <w:pgSz w:w="11906" w:h="16838" w:code="9"/>
          <w:pgMar w:top="1134" w:right="851" w:bottom="1134" w:left="1418" w:header="283" w:footer="567" w:gutter="0"/>
          <w:cols w:space="708"/>
          <w:docGrid w:linePitch="360"/>
        </w:sectPr>
      </w:pPr>
    </w:p>
    <w:p w:rsidR="00D02C78" w:rsidRDefault="00D02C78" w:rsidP="00920A9E">
      <w:pPr>
        <w:pStyle w:val="afffa"/>
        <w:keepLines/>
        <w:spacing w:before="0" w:after="0" w:line="276" w:lineRule="auto"/>
        <w:ind w:firstLine="709"/>
        <w:jc w:val="both"/>
      </w:pPr>
      <w:bookmarkStart w:id="1500" w:name="_Toc197946132"/>
      <w:r w:rsidRPr="00530704">
        <w:t>Таблица 13.</w:t>
      </w:r>
      <w:r>
        <w:t>1</w:t>
      </w:r>
      <w:r w:rsidRPr="00530704">
        <w:t xml:space="preserve">.1 – Индикаторы развития системы теплоснабжения </w:t>
      </w:r>
      <w:r>
        <w:t xml:space="preserve">АО «Нева Энергия» </w:t>
      </w:r>
      <w:r w:rsidRPr="00383F80">
        <w:t>на территории Бокситогорского городского поселения</w:t>
      </w:r>
      <w:bookmarkEnd w:id="1500"/>
    </w:p>
    <w:tbl>
      <w:tblPr>
        <w:tblW w:w="4998" w:type="pct"/>
        <w:tblLayout w:type="fixed"/>
        <w:tblLook w:val="00A0" w:firstRow="1" w:lastRow="0" w:firstColumn="1" w:lastColumn="0" w:noHBand="0" w:noVBand="0"/>
      </w:tblPr>
      <w:tblGrid>
        <w:gridCol w:w="457"/>
        <w:gridCol w:w="5909"/>
        <w:gridCol w:w="1146"/>
        <w:gridCol w:w="1273"/>
        <w:gridCol w:w="1031"/>
        <w:gridCol w:w="1022"/>
        <w:gridCol w:w="1022"/>
        <w:gridCol w:w="1022"/>
        <w:gridCol w:w="1022"/>
        <w:gridCol w:w="1216"/>
      </w:tblGrid>
      <w:tr w:rsidR="00D02C78" w:rsidRPr="008A2EC7" w:rsidTr="007F188E">
        <w:trPr>
          <w:trHeight w:val="20"/>
          <w:tblHeader/>
        </w:trPr>
        <w:tc>
          <w:tcPr>
            <w:tcW w:w="15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w:t>
            </w:r>
          </w:p>
        </w:tc>
        <w:tc>
          <w:tcPr>
            <w:tcW w:w="1954"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Наименование показателя</w:t>
            </w:r>
          </w:p>
        </w:tc>
        <w:tc>
          <w:tcPr>
            <w:tcW w:w="37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Ед. изм.</w:t>
            </w:r>
          </w:p>
        </w:tc>
        <w:tc>
          <w:tcPr>
            <w:tcW w:w="421"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b/>
                <w:bCs/>
                <w:color w:val="000000"/>
                <w:sz w:val="20"/>
                <w:szCs w:val="20"/>
              </w:rPr>
            </w:pPr>
            <w:r>
              <w:rPr>
                <w:b/>
                <w:bCs/>
                <w:color w:val="000000"/>
                <w:sz w:val="20"/>
                <w:szCs w:val="20"/>
              </w:rPr>
              <w:t xml:space="preserve">Факт </w:t>
            </w:r>
            <w:r w:rsidRPr="008A2EC7">
              <w:rPr>
                <w:b/>
                <w:bCs/>
                <w:color w:val="000000"/>
                <w:sz w:val="20"/>
                <w:szCs w:val="20"/>
              </w:rPr>
              <w:t>2024 г.</w:t>
            </w:r>
          </w:p>
        </w:tc>
        <w:tc>
          <w:tcPr>
            <w:tcW w:w="341" w:type="pct"/>
            <w:tcBorders>
              <w:top w:val="single" w:sz="4" w:space="0" w:color="auto"/>
              <w:left w:val="nil"/>
              <w:bottom w:val="single" w:sz="4" w:space="0" w:color="auto"/>
              <w:right w:val="single" w:sz="4" w:space="0" w:color="000000"/>
            </w:tcBorders>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2025 г.</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2026 г.</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2027 г.</w:t>
            </w:r>
          </w:p>
        </w:tc>
        <w:tc>
          <w:tcPr>
            <w:tcW w:w="338" w:type="pct"/>
            <w:tcBorders>
              <w:top w:val="single" w:sz="4" w:space="0" w:color="auto"/>
              <w:left w:val="single" w:sz="4" w:space="0" w:color="000000"/>
              <w:bottom w:val="single" w:sz="4" w:space="0" w:color="auto"/>
              <w:right w:val="single" w:sz="4" w:space="0" w:color="auto"/>
            </w:tcBorders>
            <w:tcMar>
              <w:left w:w="28" w:type="dxa"/>
              <w:right w:w="28" w:type="dxa"/>
            </w:tcMar>
            <w:vAlign w:val="center"/>
          </w:tcPr>
          <w:p w:rsidR="00D02C78" w:rsidRPr="008A2EC7" w:rsidRDefault="00D02C78" w:rsidP="003518C0">
            <w:pPr>
              <w:jc w:val="center"/>
              <w:rPr>
                <w:b/>
                <w:bCs/>
                <w:color w:val="000000"/>
                <w:sz w:val="20"/>
                <w:szCs w:val="20"/>
              </w:rPr>
            </w:pPr>
            <w:r w:rsidRPr="008A2EC7">
              <w:rPr>
                <w:b/>
                <w:bCs/>
                <w:color w:val="000000"/>
                <w:sz w:val="20"/>
                <w:szCs w:val="20"/>
              </w:rPr>
              <w:t>2028 г.</w:t>
            </w:r>
          </w:p>
        </w:tc>
        <w:tc>
          <w:tcPr>
            <w:tcW w:w="338"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A2EC7" w:rsidRDefault="00D02C78" w:rsidP="00142C5E">
            <w:pPr>
              <w:jc w:val="center"/>
              <w:rPr>
                <w:b/>
                <w:bCs/>
                <w:color w:val="000000"/>
                <w:sz w:val="20"/>
                <w:szCs w:val="20"/>
              </w:rPr>
            </w:pPr>
            <w:r w:rsidRPr="008A2EC7">
              <w:rPr>
                <w:b/>
                <w:bCs/>
                <w:color w:val="000000"/>
                <w:sz w:val="20"/>
                <w:szCs w:val="20"/>
              </w:rPr>
              <w:t>2029</w:t>
            </w:r>
            <w:r>
              <w:rPr>
                <w:b/>
                <w:bCs/>
                <w:color w:val="000000"/>
                <w:sz w:val="20"/>
                <w:szCs w:val="20"/>
              </w:rPr>
              <w:t xml:space="preserve"> </w:t>
            </w:r>
            <w:r w:rsidRPr="008A2EC7">
              <w:rPr>
                <w:b/>
                <w:bCs/>
                <w:color w:val="000000"/>
                <w:sz w:val="20"/>
                <w:szCs w:val="20"/>
              </w:rPr>
              <w:t>г.</w:t>
            </w:r>
          </w:p>
        </w:tc>
        <w:tc>
          <w:tcPr>
            <w:tcW w:w="402"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A2EC7" w:rsidRDefault="00D02C78" w:rsidP="00142C5E">
            <w:pPr>
              <w:jc w:val="center"/>
              <w:rPr>
                <w:b/>
                <w:bCs/>
                <w:color w:val="000000"/>
                <w:sz w:val="20"/>
                <w:szCs w:val="20"/>
              </w:rPr>
            </w:pPr>
            <w:r w:rsidRPr="008A2EC7">
              <w:rPr>
                <w:b/>
                <w:bCs/>
                <w:color w:val="000000"/>
                <w:sz w:val="20"/>
                <w:szCs w:val="20"/>
              </w:rPr>
              <w:t>203</w:t>
            </w:r>
            <w:r>
              <w:rPr>
                <w:b/>
                <w:bCs/>
                <w:color w:val="000000"/>
                <w:sz w:val="20"/>
                <w:szCs w:val="20"/>
              </w:rPr>
              <w:t>0</w:t>
            </w:r>
            <w:r w:rsidRPr="008A2EC7">
              <w:rPr>
                <w:b/>
                <w:bCs/>
                <w:color w:val="000000"/>
                <w:sz w:val="20"/>
                <w:szCs w:val="20"/>
              </w:rPr>
              <w:t>-2034 гг.</w:t>
            </w:r>
          </w:p>
        </w:tc>
      </w:tr>
      <w:tr w:rsidR="00D02C78" w:rsidRPr="008A2EC7" w:rsidTr="007F188E">
        <w:trPr>
          <w:trHeight w:val="20"/>
        </w:trPr>
        <w:tc>
          <w:tcPr>
            <w:tcW w:w="15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1954"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b/>
                <w:bCs/>
                <w:color w:val="000000"/>
                <w:sz w:val="20"/>
                <w:szCs w:val="20"/>
              </w:rPr>
              <w:t>Показатели эффективности производства тепловой энергии</w:t>
            </w:r>
          </w:p>
        </w:tc>
        <w:tc>
          <w:tcPr>
            <w:tcW w:w="37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421"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341" w:type="pct"/>
            <w:tcBorders>
              <w:top w:val="single" w:sz="4" w:space="0" w:color="auto"/>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single" w:sz="4" w:space="0" w:color="auto"/>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402"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r>
      <w:tr w:rsidR="00D02C78" w:rsidRPr="008A2EC7" w:rsidTr="007F188E">
        <w:trPr>
          <w:trHeight w:val="20"/>
        </w:trPr>
        <w:tc>
          <w:tcPr>
            <w:tcW w:w="151" w:type="pc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w:t>
            </w:r>
          </w:p>
        </w:tc>
        <w:tc>
          <w:tcPr>
            <w:tcW w:w="1954" w:type="pct"/>
            <w:tcBorders>
              <w:top w:val="single" w:sz="4" w:space="0" w:color="auto"/>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Удельный расход топлива на производство тепловой энергии</w:t>
            </w:r>
          </w:p>
        </w:tc>
        <w:tc>
          <w:tcPr>
            <w:tcW w:w="379" w:type="pct"/>
            <w:tcBorders>
              <w:top w:val="single" w:sz="4" w:space="0" w:color="auto"/>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кг у. т./Гкал</w:t>
            </w:r>
          </w:p>
        </w:tc>
        <w:tc>
          <w:tcPr>
            <w:tcW w:w="421" w:type="pct"/>
            <w:tcBorders>
              <w:top w:val="single" w:sz="4" w:space="0" w:color="auto"/>
              <w:left w:val="nil"/>
              <w:bottom w:val="single" w:sz="4" w:space="0" w:color="000000"/>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single" w:sz="4" w:space="0" w:color="auto"/>
              <w:left w:val="nil"/>
              <w:bottom w:val="single" w:sz="4" w:space="0" w:color="000000"/>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auto"/>
              <w:left w:val="single" w:sz="4" w:space="0" w:color="000000"/>
              <w:bottom w:val="single" w:sz="4" w:space="0" w:color="000000"/>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auto"/>
              <w:left w:val="nil"/>
              <w:bottom w:val="single" w:sz="4" w:space="0" w:color="000000"/>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single" w:sz="4" w:space="0" w:color="auto"/>
              <w:left w:val="nil"/>
              <w:bottom w:val="single" w:sz="4" w:space="0" w:color="000000"/>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2</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8A2EC7">
            <w:pPr>
              <w:rPr>
                <w:color w:val="000000"/>
                <w:sz w:val="20"/>
                <w:szCs w:val="20"/>
              </w:rPr>
            </w:pPr>
            <w:r w:rsidRPr="008A2EC7">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379" w:type="pct"/>
            <w:tcBorders>
              <w:top w:val="nil"/>
              <w:left w:val="nil"/>
              <w:bottom w:val="single" w:sz="4" w:space="0" w:color="auto"/>
              <w:right w:val="single" w:sz="4" w:space="0" w:color="000000"/>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Гкал/м</w:t>
            </w:r>
            <w:r w:rsidRPr="008A2EC7">
              <w:rPr>
                <w:color w:val="000000"/>
                <w:sz w:val="20"/>
                <w:szCs w:val="20"/>
                <w:vertAlign w:val="superscript"/>
              </w:rPr>
              <w:t>2</w:t>
            </w:r>
          </w:p>
        </w:tc>
        <w:tc>
          <w:tcPr>
            <w:tcW w:w="421"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8A2EC7" w:rsidRDefault="00D02C78" w:rsidP="008A2EC7">
            <w:pPr>
              <w:jc w:val="center"/>
              <w:rPr>
                <w:color w:val="000000"/>
                <w:sz w:val="20"/>
                <w:szCs w:val="20"/>
              </w:rPr>
            </w:pPr>
            <w:r>
              <w:rPr>
                <w:color w:val="000000"/>
                <w:sz w:val="20"/>
                <w:szCs w:val="20"/>
              </w:rPr>
              <w:t>4,79</w:t>
            </w:r>
          </w:p>
        </w:tc>
        <w:tc>
          <w:tcPr>
            <w:tcW w:w="341"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4,08</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4,08</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4,08</w:t>
            </w:r>
          </w:p>
        </w:tc>
        <w:tc>
          <w:tcPr>
            <w:tcW w:w="338"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4,08</w:t>
            </w:r>
          </w:p>
        </w:tc>
        <w:tc>
          <w:tcPr>
            <w:tcW w:w="338"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2,88</w:t>
            </w:r>
          </w:p>
        </w:tc>
        <w:tc>
          <w:tcPr>
            <w:tcW w:w="402"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2,06</w:t>
            </w:r>
          </w:p>
        </w:tc>
      </w:tr>
      <w:tr w:rsidR="00D02C78" w:rsidRPr="008A2EC7"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3</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Отношение величины технологических потерь теплоносителя к материальной характеристике тепловой сети</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(тонн) м</w:t>
            </w:r>
            <w:r w:rsidRPr="008A2EC7">
              <w:rPr>
                <w:color w:val="000000"/>
                <w:sz w:val="20"/>
                <w:szCs w:val="20"/>
                <w:vertAlign w:val="superscript"/>
              </w:rPr>
              <w:t>3</w:t>
            </w:r>
            <w:r w:rsidRPr="008A2EC7">
              <w:rPr>
                <w:color w:val="000000"/>
                <w:sz w:val="20"/>
                <w:szCs w:val="20"/>
              </w:rPr>
              <w:t>/м</w:t>
            </w:r>
            <w:r w:rsidRPr="008A2EC7">
              <w:rPr>
                <w:color w:val="000000"/>
                <w:sz w:val="20"/>
                <w:szCs w:val="20"/>
                <w:vertAlign w:val="superscript"/>
              </w:rPr>
              <w:t>2</w:t>
            </w:r>
          </w:p>
        </w:tc>
        <w:tc>
          <w:tcPr>
            <w:tcW w:w="421" w:type="pct"/>
            <w:tcBorders>
              <w:top w:val="single" w:sz="4" w:space="0" w:color="000000"/>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13,50</w:t>
            </w:r>
          </w:p>
        </w:tc>
        <w:tc>
          <w:tcPr>
            <w:tcW w:w="341" w:type="pct"/>
            <w:tcBorders>
              <w:top w:val="single" w:sz="4" w:space="0" w:color="000000"/>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11,43</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11,38</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11,26</w:t>
            </w:r>
          </w:p>
        </w:tc>
        <w:tc>
          <w:tcPr>
            <w:tcW w:w="338" w:type="pct"/>
            <w:tcBorders>
              <w:top w:val="single" w:sz="4" w:space="0" w:color="000000"/>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11,10</w:t>
            </w:r>
          </w:p>
        </w:tc>
        <w:tc>
          <w:tcPr>
            <w:tcW w:w="338" w:type="pct"/>
            <w:tcBorders>
              <w:top w:val="single" w:sz="4" w:space="0" w:color="000000"/>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10,76</w:t>
            </w:r>
          </w:p>
        </w:tc>
        <w:tc>
          <w:tcPr>
            <w:tcW w:w="402" w:type="pct"/>
            <w:tcBorders>
              <w:top w:val="single" w:sz="4" w:space="0" w:color="000000"/>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10,42</w:t>
            </w: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4</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Коэффициент использования установленной тепловой мощности источников централизованного теплоснабжения</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5</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Удельная материальная характеристика тепловых сетей, приведенная к расчетной тепловой нагрузке</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м</w:t>
            </w:r>
            <w:r w:rsidRPr="008A2EC7">
              <w:rPr>
                <w:color w:val="000000"/>
                <w:sz w:val="20"/>
                <w:szCs w:val="20"/>
                <w:vertAlign w:val="superscript"/>
              </w:rPr>
              <w:t>2</w:t>
            </w:r>
            <w:r w:rsidRPr="008A2EC7">
              <w:rPr>
                <w:color w:val="000000"/>
                <w:sz w:val="20"/>
                <w:szCs w:val="20"/>
              </w:rPr>
              <w:t>/(Гкал/ч)</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74,97</w:t>
            </w: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6</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поселения)</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о.е.</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7</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Удельный расход условного топлива на отпуск электрической энергии</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г у. т./кВт×ч</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8</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о. е.</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b/>
                <w:bCs/>
                <w:color w:val="000000"/>
                <w:sz w:val="20"/>
                <w:szCs w:val="20"/>
              </w:rPr>
              <w:t>Показатели надежности</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p>
        </w:tc>
      </w:tr>
      <w:tr w:rsidR="00D02C78" w:rsidRPr="008A2EC7" w:rsidTr="00142C5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9</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8A2EC7">
            <w:pPr>
              <w:rPr>
                <w:color w:val="000000"/>
                <w:sz w:val="20"/>
                <w:szCs w:val="20"/>
              </w:rPr>
            </w:pPr>
            <w:r w:rsidRPr="008A2EC7">
              <w:rPr>
                <w:color w:val="000000"/>
                <w:sz w:val="20"/>
                <w:szCs w:val="20"/>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 (на 1 км т/сетей)</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шт./год</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1,88</w:t>
            </w:r>
          </w:p>
        </w:tc>
        <w:tc>
          <w:tcPr>
            <w:tcW w:w="34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1,84</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1,80</w:t>
            </w:r>
          </w:p>
        </w:tc>
        <w:tc>
          <w:tcPr>
            <w:tcW w:w="338"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1,77</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1,73</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1,66</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8A2EC7">
            <w:pPr>
              <w:jc w:val="center"/>
              <w:rPr>
                <w:color w:val="000000"/>
                <w:sz w:val="20"/>
                <w:szCs w:val="20"/>
              </w:rPr>
            </w:pPr>
            <w:r w:rsidRPr="008A2EC7">
              <w:rPr>
                <w:color w:val="000000"/>
                <w:sz w:val="20"/>
                <w:szCs w:val="20"/>
              </w:rPr>
              <w:t>1,57</w:t>
            </w:r>
          </w:p>
        </w:tc>
      </w:tr>
      <w:tr w:rsidR="00D02C78" w:rsidRPr="008A2EC7"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10</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шт./год</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nil"/>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лет</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11,61</w:t>
            </w:r>
          </w:p>
        </w:tc>
        <w:tc>
          <w:tcPr>
            <w:tcW w:w="341" w:type="pct"/>
            <w:tcBorders>
              <w:top w:val="nil"/>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11,07</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10,62</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10,14</w:t>
            </w:r>
          </w:p>
        </w:tc>
        <w:tc>
          <w:tcPr>
            <w:tcW w:w="338" w:type="pct"/>
            <w:tcBorders>
              <w:top w:val="nil"/>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9,68</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9,84</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11,22</w:t>
            </w:r>
          </w:p>
        </w:tc>
      </w:tr>
      <w:tr w:rsidR="00D02C78" w:rsidRPr="008A2EC7"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12</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поселения)</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о. е.</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0,006</w:t>
            </w:r>
          </w:p>
        </w:tc>
        <w:tc>
          <w:tcPr>
            <w:tcW w:w="341" w:type="pct"/>
            <w:tcBorders>
              <w:top w:val="nil"/>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0,025</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0,334</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0,019</w:t>
            </w:r>
          </w:p>
        </w:tc>
        <w:tc>
          <w:tcPr>
            <w:tcW w:w="338" w:type="pct"/>
            <w:tcBorders>
              <w:top w:val="nil"/>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8A2EC7"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13</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о. е.</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41" w:type="pct"/>
            <w:tcBorders>
              <w:top w:val="nil"/>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r>
      <w:tr w:rsidR="00D02C78" w:rsidRPr="000F3F98" w:rsidTr="007F188E">
        <w:trPr>
          <w:trHeight w:val="20"/>
        </w:trPr>
        <w:tc>
          <w:tcPr>
            <w:tcW w:w="151" w:type="pct"/>
            <w:tcBorders>
              <w:top w:val="nil"/>
              <w:left w:val="single" w:sz="4" w:space="0" w:color="auto"/>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14</w:t>
            </w:r>
          </w:p>
        </w:tc>
        <w:tc>
          <w:tcPr>
            <w:tcW w:w="1954" w:type="pct"/>
            <w:tcBorders>
              <w:top w:val="nil"/>
              <w:left w:val="nil"/>
              <w:bottom w:val="single" w:sz="4" w:space="0" w:color="auto"/>
              <w:right w:val="single" w:sz="4" w:space="0" w:color="auto"/>
            </w:tcBorders>
            <w:tcMar>
              <w:left w:w="28" w:type="dxa"/>
              <w:right w:w="28" w:type="dxa"/>
            </w:tcMar>
            <w:vAlign w:val="center"/>
          </w:tcPr>
          <w:p w:rsidR="00D02C78" w:rsidRPr="008A2EC7" w:rsidRDefault="00D02C78" w:rsidP="003518C0">
            <w:pPr>
              <w:rPr>
                <w:color w:val="000000"/>
                <w:sz w:val="20"/>
                <w:szCs w:val="20"/>
              </w:rPr>
            </w:pPr>
            <w:r w:rsidRPr="008A2EC7">
              <w:rPr>
                <w:color w:val="000000"/>
                <w:sz w:val="20"/>
                <w:szCs w:val="20"/>
              </w:rPr>
              <w:t>Доля отпуска тепловой энергии, осуществляемого потребителям по приборам учета, в общем объеме отпущенной тепловой энергии по зоне ЕТО</w:t>
            </w:r>
          </w:p>
        </w:tc>
        <w:tc>
          <w:tcPr>
            <w:tcW w:w="379"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w:t>
            </w:r>
          </w:p>
        </w:tc>
        <w:tc>
          <w:tcPr>
            <w:tcW w:w="421"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86,0</w:t>
            </w:r>
          </w:p>
        </w:tc>
        <w:tc>
          <w:tcPr>
            <w:tcW w:w="341" w:type="pct"/>
            <w:tcBorders>
              <w:top w:val="nil"/>
              <w:left w:val="nil"/>
              <w:bottom w:val="single" w:sz="4" w:space="0" w:color="auto"/>
              <w:right w:val="single" w:sz="4" w:space="0" w:color="000000"/>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87,0</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88,0</w:t>
            </w:r>
          </w:p>
        </w:tc>
        <w:tc>
          <w:tcPr>
            <w:tcW w:w="338"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89,0</w:t>
            </w:r>
          </w:p>
        </w:tc>
        <w:tc>
          <w:tcPr>
            <w:tcW w:w="338" w:type="pct"/>
            <w:tcBorders>
              <w:top w:val="nil"/>
              <w:left w:val="single" w:sz="4" w:space="0" w:color="000000"/>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90,0</w:t>
            </w:r>
          </w:p>
        </w:tc>
        <w:tc>
          <w:tcPr>
            <w:tcW w:w="338" w:type="pct"/>
            <w:tcBorders>
              <w:top w:val="nil"/>
              <w:left w:val="nil"/>
              <w:bottom w:val="single" w:sz="4" w:space="0" w:color="auto"/>
              <w:right w:val="single" w:sz="4" w:space="0" w:color="auto"/>
            </w:tcBorders>
            <w:noWrap/>
            <w:tcMar>
              <w:left w:w="28" w:type="dxa"/>
              <w:right w:w="28" w:type="dxa"/>
            </w:tcMar>
            <w:vAlign w:val="center"/>
          </w:tcPr>
          <w:p w:rsidR="00D02C78" w:rsidRPr="008A2EC7" w:rsidRDefault="00D02C78" w:rsidP="003518C0">
            <w:pPr>
              <w:jc w:val="center"/>
              <w:rPr>
                <w:color w:val="000000"/>
                <w:sz w:val="20"/>
                <w:szCs w:val="20"/>
              </w:rPr>
            </w:pPr>
            <w:r w:rsidRPr="008A2EC7">
              <w:rPr>
                <w:color w:val="000000"/>
                <w:sz w:val="20"/>
                <w:szCs w:val="20"/>
              </w:rPr>
              <w:t>95,0</w:t>
            </w:r>
          </w:p>
        </w:tc>
        <w:tc>
          <w:tcPr>
            <w:tcW w:w="402" w:type="pct"/>
            <w:tcBorders>
              <w:top w:val="nil"/>
              <w:left w:val="nil"/>
              <w:bottom w:val="single" w:sz="4" w:space="0" w:color="auto"/>
              <w:right w:val="single" w:sz="4" w:space="0" w:color="auto"/>
            </w:tcBorders>
            <w:noWrap/>
            <w:tcMar>
              <w:left w:w="28" w:type="dxa"/>
              <w:right w:w="28" w:type="dxa"/>
            </w:tcMar>
            <w:vAlign w:val="center"/>
          </w:tcPr>
          <w:p w:rsidR="00D02C78" w:rsidRPr="000F3F98" w:rsidRDefault="00D02C78" w:rsidP="003518C0">
            <w:pPr>
              <w:jc w:val="center"/>
              <w:rPr>
                <w:color w:val="000000"/>
                <w:sz w:val="20"/>
                <w:szCs w:val="20"/>
              </w:rPr>
            </w:pPr>
            <w:r w:rsidRPr="008A2EC7">
              <w:rPr>
                <w:color w:val="000000"/>
                <w:sz w:val="20"/>
                <w:szCs w:val="20"/>
              </w:rPr>
              <w:t>98,0</w:t>
            </w:r>
          </w:p>
        </w:tc>
      </w:tr>
    </w:tbl>
    <w:p w:rsidR="00D02C78" w:rsidRDefault="00D02C78" w:rsidP="00920A9E">
      <w:pPr>
        <w:pStyle w:val="afffffffffff2"/>
        <w:spacing w:line="276" w:lineRule="auto"/>
      </w:pPr>
    </w:p>
    <w:p w:rsidR="00D02C78" w:rsidRDefault="00D02C78" w:rsidP="00920A9E">
      <w:pPr>
        <w:pStyle w:val="afffa"/>
        <w:keepLines/>
        <w:spacing w:before="0" w:after="0" w:line="276" w:lineRule="auto"/>
        <w:ind w:firstLine="709"/>
        <w:jc w:val="both"/>
      </w:pPr>
      <w:bookmarkStart w:id="1501" w:name="_Toc197946133"/>
      <w:r w:rsidRPr="00FC251F">
        <w:t xml:space="preserve">Таблица 13.1.2 – Индикаторы развития системы теплоснабжения </w:t>
      </w:r>
      <w:r>
        <w:t>БТЭЦ</w:t>
      </w:r>
      <w:r w:rsidRPr="00FC251F">
        <w:t xml:space="preserve"> АО </w:t>
      </w:r>
      <w:r>
        <w:t>«</w:t>
      </w:r>
      <w:r w:rsidRPr="00FC251F">
        <w:t>РУСАЛ Бокситогорс</w:t>
      </w:r>
      <w:r>
        <w:t>к»</w:t>
      </w:r>
      <w:r w:rsidRPr="00FC251F">
        <w:t xml:space="preserve"> </w:t>
      </w:r>
      <w:r w:rsidRPr="00920A9E">
        <w:t>на территории Бокситогорского городского поселения</w:t>
      </w:r>
      <w:bookmarkEnd w:id="15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2"/>
        <w:gridCol w:w="5605"/>
        <w:gridCol w:w="1325"/>
        <w:gridCol w:w="1237"/>
        <w:gridCol w:w="1041"/>
        <w:gridCol w:w="1035"/>
        <w:gridCol w:w="1035"/>
        <w:gridCol w:w="1035"/>
        <w:gridCol w:w="1035"/>
        <w:gridCol w:w="1316"/>
      </w:tblGrid>
      <w:tr w:rsidR="00D02C78" w:rsidRPr="00920A9E" w:rsidTr="00F14B00">
        <w:trPr>
          <w:trHeight w:val="20"/>
          <w:tblHeader/>
        </w:trPr>
        <w:tc>
          <w:tcPr>
            <w:tcW w:w="153" w:type="pct"/>
            <w:noWrap/>
            <w:tcMar>
              <w:left w:w="28" w:type="dxa"/>
              <w:right w:w="28" w:type="dxa"/>
            </w:tcMar>
            <w:vAlign w:val="center"/>
          </w:tcPr>
          <w:p w:rsidR="00D02C78" w:rsidRPr="00920A9E" w:rsidRDefault="00D02C78" w:rsidP="00EB2568">
            <w:pPr>
              <w:jc w:val="center"/>
              <w:rPr>
                <w:b/>
                <w:bCs/>
                <w:color w:val="000000"/>
                <w:sz w:val="20"/>
                <w:szCs w:val="20"/>
              </w:rPr>
            </w:pPr>
            <w:r w:rsidRPr="00920A9E">
              <w:rPr>
                <w:b/>
                <w:bCs/>
                <w:color w:val="000000"/>
                <w:sz w:val="20"/>
                <w:szCs w:val="20"/>
              </w:rPr>
              <w:t>№</w:t>
            </w:r>
          </w:p>
        </w:tc>
        <w:tc>
          <w:tcPr>
            <w:tcW w:w="1853" w:type="pct"/>
            <w:noWrap/>
            <w:tcMar>
              <w:left w:w="28" w:type="dxa"/>
              <w:right w:w="28" w:type="dxa"/>
            </w:tcMar>
            <w:vAlign w:val="center"/>
          </w:tcPr>
          <w:p w:rsidR="00D02C78" w:rsidRPr="00920A9E" w:rsidRDefault="00D02C78" w:rsidP="00EB2568">
            <w:pPr>
              <w:jc w:val="center"/>
              <w:rPr>
                <w:b/>
                <w:bCs/>
                <w:color w:val="000000"/>
                <w:sz w:val="20"/>
                <w:szCs w:val="20"/>
              </w:rPr>
            </w:pPr>
            <w:r w:rsidRPr="00920A9E">
              <w:rPr>
                <w:b/>
                <w:bCs/>
                <w:color w:val="000000"/>
                <w:sz w:val="20"/>
                <w:szCs w:val="20"/>
              </w:rPr>
              <w:t>Наименование показателя</w:t>
            </w:r>
          </w:p>
        </w:tc>
        <w:tc>
          <w:tcPr>
            <w:tcW w:w="438" w:type="pct"/>
            <w:noWrap/>
            <w:tcMar>
              <w:left w:w="28" w:type="dxa"/>
              <w:right w:w="28" w:type="dxa"/>
            </w:tcMar>
            <w:vAlign w:val="center"/>
          </w:tcPr>
          <w:p w:rsidR="00D02C78" w:rsidRPr="00920A9E" w:rsidRDefault="00D02C78" w:rsidP="00EB2568">
            <w:pPr>
              <w:jc w:val="center"/>
              <w:rPr>
                <w:b/>
                <w:bCs/>
                <w:color w:val="000000"/>
                <w:sz w:val="20"/>
                <w:szCs w:val="20"/>
              </w:rPr>
            </w:pPr>
            <w:r w:rsidRPr="00920A9E">
              <w:rPr>
                <w:b/>
                <w:bCs/>
                <w:color w:val="000000"/>
                <w:sz w:val="20"/>
                <w:szCs w:val="20"/>
              </w:rPr>
              <w:t>Ед. изм.</w:t>
            </w:r>
          </w:p>
        </w:tc>
        <w:tc>
          <w:tcPr>
            <w:tcW w:w="409" w:type="pct"/>
            <w:tcMar>
              <w:left w:w="28" w:type="dxa"/>
              <w:right w:w="28" w:type="dxa"/>
            </w:tcMar>
            <w:vAlign w:val="center"/>
          </w:tcPr>
          <w:p w:rsidR="00D02C78" w:rsidRPr="00920A9E" w:rsidRDefault="00D02C78" w:rsidP="00EB2568">
            <w:pPr>
              <w:jc w:val="center"/>
              <w:rPr>
                <w:b/>
                <w:bCs/>
                <w:color w:val="000000"/>
                <w:sz w:val="20"/>
                <w:szCs w:val="20"/>
              </w:rPr>
            </w:pPr>
            <w:r>
              <w:rPr>
                <w:b/>
                <w:bCs/>
                <w:color w:val="000000"/>
                <w:sz w:val="20"/>
                <w:szCs w:val="20"/>
              </w:rPr>
              <w:t xml:space="preserve">Факт </w:t>
            </w:r>
            <w:r w:rsidRPr="00920A9E">
              <w:rPr>
                <w:b/>
                <w:bCs/>
                <w:color w:val="000000"/>
                <w:sz w:val="20"/>
                <w:szCs w:val="20"/>
              </w:rPr>
              <w:t>2024 г.</w:t>
            </w:r>
          </w:p>
        </w:tc>
        <w:tc>
          <w:tcPr>
            <w:tcW w:w="344" w:type="pct"/>
            <w:tcMar>
              <w:left w:w="28" w:type="dxa"/>
              <w:right w:w="28" w:type="dxa"/>
            </w:tcMar>
            <w:vAlign w:val="center"/>
          </w:tcPr>
          <w:p w:rsidR="00D02C78" w:rsidRPr="00920A9E" w:rsidRDefault="00D02C78" w:rsidP="00EB2568">
            <w:pPr>
              <w:jc w:val="center"/>
              <w:rPr>
                <w:b/>
                <w:bCs/>
                <w:color w:val="000000"/>
                <w:sz w:val="20"/>
                <w:szCs w:val="20"/>
              </w:rPr>
            </w:pPr>
            <w:r w:rsidRPr="00920A9E">
              <w:rPr>
                <w:b/>
                <w:bCs/>
                <w:color w:val="000000"/>
                <w:sz w:val="20"/>
                <w:szCs w:val="20"/>
              </w:rPr>
              <w:t>2025 г.</w:t>
            </w:r>
          </w:p>
        </w:tc>
        <w:tc>
          <w:tcPr>
            <w:tcW w:w="342" w:type="pct"/>
            <w:tcMar>
              <w:left w:w="28" w:type="dxa"/>
              <w:right w:w="28" w:type="dxa"/>
            </w:tcMar>
            <w:vAlign w:val="center"/>
          </w:tcPr>
          <w:p w:rsidR="00D02C78" w:rsidRPr="00920A9E" w:rsidRDefault="00D02C78" w:rsidP="00EB2568">
            <w:pPr>
              <w:jc w:val="center"/>
              <w:rPr>
                <w:b/>
                <w:bCs/>
                <w:color w:val="000000"/>
                <w:sz w:val="20"/>
                <w:szCs w:val="20"/>
              </w:rPr>
            </w:pPr>
            <w:r>
              <w:rPr>
                <w:b/>
                <w:bCs/>
                <w:color w:val="000000"/>
                <w:sz w:val="20"/>
                <w:szCs w:val="20"/>
              </w:rPr>
              <w:t>2026 г.</w:t>
            </w:r>
          </w:p>
        </w:tc>
        <w:tc>
          <w:tcPr>
            <w:tcW w:w="342" w:type="pct"/>
            <w:tcMar>
              <w:left w:w="28" w:type="dxa"/>
              <w:right w:w="28" w:type="dxa"/>
            </w:tcMar>
            <w:vAlign w:val="center"/>
          </w:tcPr>
          <w:p w:rsidR="00D02C78" w:rsidRPr="00920A9E" w:rsidRDefault="00D02C78" w:rsidP="00EB2568">
            <w:pPr>
              <w:jc w:val="center"/>
              <w:rPr>
                <w:b/>
                <w:bCs/>
                <w:color w:val="000000"/>
                <w:sz w:val="20"/>
                <w:szCs w:val="20"/>
              </w:rPr>
            </w:pPr>
            <w:r>
              <w:rPr>
                <w:b/>
                <w:bCs/>
                <w:color w:val="000000"/>
                <w:sz w:val="20"/>
                <w:szCs w:val="20"/>
              </w:rPr>
              <w:t>2027 г.</w:t>
            </w:r>
          </w:p>
        </w:tc>
        <w:tc>
          <w:tcPr>
            <w:tcW w:w="342" w:type="pct"/>
            <w:tcMar>
              <w:left w:w="28" w:type="dxa"/>
              <w:right w:w="28" w:type="dxa"/>
            </w:tcMar>
            <w:vAlign w:val="center"/>
          </w:tcPr>
          <w:p w:rsidR="00D02C78" w:rsidRPr="00920A9E" w:rsidRDefault="00D02C78" w:rsidP="00EB2568">
            <w:pPr>
              <w:jc w:val="center"/>
              <w:rPr>
                <w:b/>
                <w:bCs/>
                <w:color w:val="000000"/>
                <w:sz w:val="20"/>
                <w:szCs w:val="20"/>
              </w:rPr>
            </w:pPr>
            <w:r>
              <w:rPr>
                <w:b/>
                <w:bCs/>
                <w:color w:val="000000"/>
                <w:sz w:val="20"/>
                <w:szCs w:val="20"/>
              </w:rPr>
              <w:t xml:space="preserve">2028 </w:t>
            </w:r>
            <w:r w:rsidRPr="00920A9E">
              <w:rPr>
                <w:b/>
                <w:bCs/>
                <w:color w:val="000000"/>
                <w:sz w:val="20"/>
                <w:szCs w:val="20"/>
              </w:rPr>
              <w:t>г.</w:t>
            </w:r>
          </w:p>
        </w:tc>
        <w:tc>
          <w:tcPr>
            <w:tcW w:w="342" w:type="pct"/>
            <w:tcMar>
              <w:left w:w="28" w:type="dxa"/>
              <w:right w:w="28" w:type="dxa"/>
            </w:tcMar>
            <w:vAlign w:val="center"/>
          </w:tcPr>
          <w:p w:rsidR="00D02C78" w:rsidRPr="00920A9E" w:rsidRDefault="00D02C78" w:rsidP="00F14B00">
            <w:pPr>
              <w:jc w:val="center"/>
              <w:rPr>
                <w:b/>
                <w:bCs/>
                <w:color w:val="000000"/>
                <w:sz w:val="20"/>
                <w:szCs w:val="20"/>
              </w:rPr>
            </w:pPr>
            <w:r w:rsidRPr="00920A9E">
              <w:rPr>
                <w:b/>
                <w:bCs/>
                <w:color w:val="000000"/>
                <w:sz w:val="20"/>
                <w:szCs w:val="20"/>
              </w:rPr>
              <w:t>2029</w:t>
            </w:r>
            <w:r>
              <w:rPr>
                <w:b/>
                <w:bCs/>
                <w:color w:val="000000"/>
                <w:sz w:val="20"/>
                <w:szCs w:val="20"/>
              </w:rPr>
              <w:t xml:space="preserve"> </w:t>
            </w:r>
            <w:r w:rsidRPr="00920A9E">
              <w:rPr>
                <w:b/>
                <w:bCs/>
                <w:color w:val="000000"/>
                <w:sz w:val="20"/>
                <w:szCs w:val="20"/>
              </w:rPr>
              <w:t>г.</w:t>
            </w:r>
          </w:p>
        </w:tc>
        <w:tc>
          <w:tcPr>
            <w:tcW w:w="435" w:type="pct"/>
            <w:tcMar>
              <w:left w:w="28" w:type="dxa"/>
              <w:right w:w="28" w:type="dxa"/>
            </w:tcMar>
            <w:vAlign w:val="center"/>
          </w:tcPr>
          <w:p w:rsidR="00D02C78" w:rsidRPr="00920A9E" w:rsidRDefault="00D02C78" w:rsidP="00F14B00">
            <w:pPr>
              <w:jc w:val="center"/>
              <w:rPr>
                <w:b/>
                <w:bCs/>
                <w:color w:val="000000"/>
                <w:sz w:val="20"/>
                <w:szCs w:val="20"/>
              </w:rPr>
            </w:pPr>
            <w:r w:rsidRPr="00920A9E">
              <w:rPr>
                <w:b/>
                <w:bCs/>
                <w:color w:val="000000"/>
                <w:sz w:val="20"/>
                <w:szCs w:val="20"/>
              </w:rPr>
              <w:t>203</w:t>
            </w:r>
            <w:r>
              <w:rPr>
                <w:b/>
                <w:bCs/>
                <w:color w:val="000000"/>
                <w:sz w:val="20"/>
                <w:szCs w:val="20"/>
              </w:rPr>
              <w:t>0</w:t>
            </w:r>
            <w:r w:rsidRPr="00920A9E">
              <w:rPr>
                <w:b/>
                <w:bCs/>
                <w:color w:val="000000"/>
                <w:sz w:val="20"/>
                <w:szCs w:val="20"/>
              </w:rPr>
              <w:t>-2034 гг.</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920A9E">
            <w:pPr>
              <w:jc w:val="center"/>
              <w:rPr>
                <w:color w:val="000000"/>
                <w:sz w:val="20"/>
                <w:szCs w:val="20"/>
              </w:rPr>
            </w:pPr>
          </w:p>
        </w:tc>
        <w:tc>
          <w:tcPr>
            <w:tcW w:w="1853" w:type="pct"/>
            <w:tcMar>
              <w:left w:w="28" w:type="dxa"/>
              <w:right w:w="28" w:type="dxa"/>
            </w:tcMar>
            <w:vAlign w:val="center"/>
          </w:tcPr>
          <w:p w:rsidR="00D02C78" w:rsidRPr="00920A9E" w:rsidRDefault="00D02C78" w:rsidP="00920A9E">
            <w:pPr>
              <w:rPr>
                <w:color w:val="000000"/>
                <w:sz w:val="20"/>
                <w:szCs w:val="20"/>
              </w:rPr>
            </w:pPr>
            <w:r w:rsidRPr="00920A9E">
              <w:rPr>
                <w:b/>
                <w:bCs/>
                <w:color w:val="000000"/>
                <w:sz w:val="20"/>
                <w:szCs w:val="20"/>
              </w:rPr>
              <w:t>Показатели эффективности производства тепловой энергии</w:t>
            </w:r>
          </w:p>
        </w:tc>
        <w:tc>
          <w:tcPr>
            <w:tcW w:w="438" w:type="pct"/>
            <w:tcBorders>
              <w:left w:val="nil"/>
            </w:tcBorders>
            <w:noWrap/>
            <w:tcMar>
              <w:left w:w="28" w:type="dxa"/>
              <w:right w:w="28" w:type="dxa"/>
            </w:tcMar>
            <w:vAlign w:val="center"/>
          </w:tcPr>
          <w:p w:rsidR="00D02C78" w:rsidRDefault="00D02C78" w:rsidP="00920A9E">
            <w:pPr>
              <w:jc w:val="center"/>
              <w:rPr>
                <w:color w:val="000000"/>
                <w:sz w:val="20"/>
                <w:szCs w:val="20"/>
              </w:rPr>
            </w:pPr>
          </w:p>
        </w:tc>
        <w:tc>
          <w:tcPr>
            <w:tcW w:w="409" w:type="pct"/>
            <w:noWrap/>
            <w:tcMar>
              <w:left w:w="28" w:type="dxa"/>
              <w:right w:w="28" w:type="dxa"/>
            </w:tcMar>
            <w:vAlign w:val="center"/>
          </w:tcPr>
          <w:p w:rsidR="00D02C78" w:rsidRPr="00920A9E" w:rsidRDefault="00D02C78" w:rsidP="00920A9E">
            <w:pPr>
              <w:jc w:val="center"/>
              <w:rPr>
                <w:sz w:val="20"/>
                <w:szCs w:val="20"/>
              </w:rPr>
            </w:pPr>
          </w:p>
        </w:tc>
        <w:tc>
          <w:tcPr>
            <w:tcW w:w="344" w:type="pct"/>
            <w:noWrap/>
            <w:tcMar>
              <w:left w:w="28" w:type="dxa"/>
              <w:right w:w="28" w:type="dxa"/>
            </w:tcMar>
            <w:vAlign w:val="center"/>
          </w:tcPr>
          <w:p w:rsidR="00D02C78" w:rsidRPr="00920A9E" w:rsidRDefault="00D02C78" w:rsidP="00920A9E">
            <w:pPr>
              <w:jc w:val="center"/>
              <w:rPr>
                <w:sz w:val="20"/>
                <w:szCs w:val="20"/>
              </w:rPr>
            </w:pPr>
          </w:p>
        </w:tc>
        <w:tc>
          <w:tcPr>
            <w:tcW w:w="342" w:type="pct"/>
            <w:tcMar>
              <w:left w:w="28" w:type="dxa"/>
              <w:right w:w="28" w:type="dxa"/>
            </w:tcMar>
            <w:vAlign w:val="center"/>
          </w:tcPr>
          <w:p w:rsidR="00D02C78" w:rsidRPr="00920A9E" w:rsidRDefault="00D02C78" w:rsidP="00920A9E">
            <w:pPr>
              <w:jc w:val="center"/>
              <w:rPr>
                <w:sz w:val="20"/>
                <w:szCs w:val="20"/>
              </w:rPr>
            </w:pPr>
          </w:p>
        </w:tc>
        <w:tc>
          <w:tcPr>
            <w:tcW w:w="342" w:type="pct"/>
            <w:tcMar>
              <w:left w:w="28" w:type="dxa"/>
              <w:right w:w="28" w:type="dxa"/>
            </w:tcMar>
            <w:vAlign w:val="center"/>
          </w:tcPr>
          <w:p w:rsidR="00D02C78" w:rsidRPr="00920A9E" w:rsidRDefault="00D02C78" w:rsidP="00920A9E">
            <w:pPr>
              <w:jc w:val="center"/>
              <w:rPr>
                <w:sz w:val="20"/>
                <w:szCs w:val="20"/>
              </w:rPr>
            </w:pPr>
          </w:p>
        </w:tc>
        <w:tc>
          <w:tcPr>
            <w:tcW w:w="342" w:type="pct"/>
            <w:noWrap/>
            <w:tcMar>
              <w:left w:w="28" w:type="dxa"/>
              <w:right w:w="28" w:type="dxa"/>
            </w:tcMar>
            <w:vAlign w:val="center"/>
          </w:tcPr>
          <w:p w:rsidR="00D02C78" w:rsidRPr="00920A9E" w:rsidRDefault="00D02C78" w:rsidP="00920A9E">
            <w:pPr>
              <w:jc w:val="center"/>
              <w:rPr>
                <w:sz w:val="20"/>
                <w:szCs w:val="20"/>
              </w:rPr>
            </w:pPr>
          </w:p>
        </w:tc>
        <w:tc>
          <w:tcPr>
            <w:tcW w:w="342" w:type="pct"/>
            <w:noWrap/>
            <w:tcMar>
              <w:left w:w="28" w:type="dxa"/>
              <w:right w:w="28" w:type="dxa"/>
            </w:tcMar>
            <w:vAlign w:val="center"/>
          </w:tcPr>
          <w:p w:rsidR="00D02C78" w:rsidRPr="00920A9E" w:rsidRDefault="00D02C78" w:rsidP="00920A9E">
            <w:pPr>
              <w:jc w:val="center"/>
              <w:rPr>
                <w:sz w:val="20"/>
                <w:szCs w:val="20"/>
              </w:rPr>
            </w:pPr>
          </w:p>
        </w:tc>
        <w:tc>
          <w:tcPr>
            <w:tcW w:w="435" w:type="pct"/>
            <w:noWrap/>
            <w:tcMar>
              <w:left w:w="28" w:type="dxa"/>
              <w:right w:w="28" w:type="dxa"/>
            </w:tcMar>
            <w:vAlign w:val="center"/>
          </w:tcPr>
          <w:p w:rsidR="00D02C78" w:rsidRPr="00920A9E" w:rsidRDefault="00D02C78" w:rsidP="00920A9E">
            <w:pPr>
              <w:jc w:val="center"/>
              <w:rPr>
                <w:sz w:val="20"/>
                <w:szCs w:val="20"/>
              </w:rPr>
            </w:pPr>
          </w:p>
        </w:tc>
      </w:tr>
      <w:tr w:rsidR="00D02C78" w:rsidRPr="00920A9E" w:rsidTr="00F14B00">
        <w:trPr>
          <w:trHeight w:val="20"/>
        </w:trPr>
        <w:tc>
          <w:tcPr>
            <w:tcW w:w="153" w:type="pct"/>
            <w:noWrap/>
            <w:tcMar>
              <w:left w:w="28" w:type="dxa"/>
              <w:right w:w="28" w:type="dxa"/>
            </w:tcMar>
            <w:vAlign w:val="center"/>
          </w:tcPr>
          <w:p w:rsidR="00D02C78" w:rsidRPr="00920A9E" w:rsidRDefault="00D02C78" w:rsidP="002A1CE4">
            <w:pPr>
              <w:jc w:val="center"/>
              <w:rPr>
                <w:color w:val="000000"/>
                <w:sz w:val="20"/>
                <w:szCs w:val="20"/>
              </w:rPr>
            </w:pPr>
            <w:r w:rsidRPr="00920A9E">
              <w:rPr>
                <w:color w:val="000000"/>
                <w:sz w:val="20"/>
                <w:szCs w:val="20"/>
              </w:rPr>
              <w:t>1</w:t>
            </w:r>
          </w:p>
        </w:tc>
        <w:tc>
          <w:tcPr>
            <w:tcW w:w="1853" w:type="pct"/>
            <w:tcMar>
              <w:left w:w="28" w:type="dxa"/>
              <w:right w:w="28" w:type="dxa"/>
            </w:tcMar>
            <w:vAlign w:val="center"/>
          </w:tcPr>
          <w:p w:rsidR="00D02C78" w:rsidRPr="00920A9E" w:rsidRDefault="00D02C78" w:rsidP="002A1CE4">
            <w:pPr>
              <w:rPr>
                <w:color w:val="000000"/>
                <w:sz w:val="20"/>
                <w:szCs w:val="20"/>
              </w:rPr>
            </w:pPr>
            <w:r w:rsidRPr="00920A9E">
              <w:rPr>
                <w:color w:val="000000"/>
                <w:sz w:val="20"/>
                <w:szCs w:val="20"/>
              </w:rPr>
              <w:t>Удельный расход топлива на производство тепловой энергии</w:t>
            </w:r>
          </w:p>
        </w:tc>
        <w:tc>
          <w:tcPr>
            <w:tcW w:w="438" w:type="pct"/>
            <w:tcBorders>
              <w:left w:val="nil"/>
            </w:tcBorders>
            <w:noWrap/>
            <w:tcMar>
              <w:left w:w="28" w:type="dxa"/>
              <w:right w:w="28" w:type="dxa"/>
            </w:tcMar>
            <w:vAlign w:val="center"/>
          </w:tcPr>
          <w:p w:rsidR="00D02C78" w:rsidRPr="00920A9E" w:rsidRDefault="00D02C78" w:rsidP="002A1CE4">
            <w:pPr>
              <w:jc w:val="center"/>
              <w:rPr>
                <w:color w:val="000000"/>
                <w:sz w:val="20"/>
                <w:szCs w:val="20"/>
              </w:rPr>
            </w:pPr>
            <w:r>
              <w:rPr>
                <w:color w:val="000000"/>
                <w:sz w:val="20"/>
                <w:szCs w:val="20"/>
              </w:rPr>
              <w:t xml:space="preserve">кг </w:t>
            </w:r>
            <w:r w:rsidRPr="00383F80">
              <w:rPr>
                <w:color w:val="000000"/>
                <w:sz w:val="20"/>
                <w:szCs w:val="20"/>
              </w:rPr>
              <w:t>у.</w:t>
            </w:r>
            <w:r>
              <w:rPr>
                <w:color w:val="000000"/>
                <w:sz w:val="20"/>
                <w:szCs w:val="20"/>
              </w:rPr>
              <w:t xml:space="preserve"> </w:t>
            </w:r>
            <w:r w:rsidRPr="00383F80">
              <w:rPr>
                <w:color w:val="000000"/>
                <w:sz w:val="20"/>
                <w:szCs w:val="20"/>
              </w:rPr>
              <w:t>т./Гкал</w:t>
            </w:r>
          </w:p>
        </w:tc>
        <w:tc>
          <w:tcPr>
            <w:tcW w:w="409" w:type="pct"/>
            <w:tcBorders>
              <w:left w:val="nil"/>
            </w:tcBorders>
            <w:noWrap/>
            <w:tcMar>
              <w:left w:w="28" w:type="dxa"/>
              <w:right w:w="28" w:type="dxa"/>
            </w:tcMar>
            <w:vAlign w:val="center"/>
          </w:tcPr>
          <w:p w:rsidR="00D02C78" w:rsidRPr="002A1CE4" w:rsidRDefault="00D02C78" w:rsidP="002A1CE4">
            <w:pPr>
              <w:jc w:val="center"/>
              <w:rPr>
                <w:color w:val="000000"/>
                <w:sz w:val="20"/>
                <w:szCs w:val="20"/>
              </w:rPr>
            </w:pPr>
            <w:r>
              <w:rPr>
                <w:color w:val="000000"/>
                <w:sz w:val="20"/>
                <w:szCs w:val="20"/>
              </w:rPr>
              <w:t>154,91</w:t>
            </w:r>
          </w:p>
        </w:tc>
        <w:tc>
          <w:tcPr>
            <w:tcW w:w="344" w:type="pct"/>
            <w:noWrap/>
            <w:tcMar>
              <w:left w:w="28" w:type="dxa"/>
              <w:right w:w="28" w:type="dxa"/>
            </w:tcMar>
            <w:vAlign w:val="center"/>
          </w:tcPr>
          <w:p w:rsidR="00D02C78" w:rsidRPr="00920A9E" w:rsidRDefault="00D02C78" w:rsidP="002A1CE4">
            <w:pPr>
              <w:jc w:val="center"/>
              <w:rPr>
                <w:color w:val="000000"/>
                <w:sz w:val="20"/>
                <w:szCs w:val="20"/>
              </w:rPr>
            </w:pPr>
            <w:r w:rsidRPr="00E934B7">
              <w:rPr>
                <w:color w:val="000000"/>
                <w:sz w:val="20"/>
                <w:szCs w:val="20"/>
              </w:rPr>
              <w:t>162,2</w:t>
            </w:r>
          </w:p>
        </w:tc>
        <w:tc>
          <w:tcPr>
            <w:tcW w:w="342" w:type="pct"/>
            <w:tcMar>
              <w:left w:w="28" w:type="dxa"/>
              <w:right w:w="28" w:type="dxa"/>
            </w:tcMar>
            <w:vAlign w:val="center"/>
          </w:tcPr>
          <w:p w:rsidR="00D02C78" w:rsidRPr="00920A9E" w:rsidRDefault="00D02C78" w:rsidP="002A1CE4">
            <w:pPr>
              <w:jc w:val="center"/>
              <w:rPr>
                <w:sz w:val="20"/>
                <w:szCs w:val="20"/>
              </w:rPr>
            </w:pPr>
            <w:r w:rsidRPr="00E934B7">
              <w:rPr>
                <w:color w:val="000000"/>
                <w:sz w:val="20"/>
                <w:szCs w:val="20"/>
              </w:rPr>
              <w:t>162,2</w:t>
            </w:r>
          </w:p>
        </w:tc>
        <w:tc>
          <w:tcPr>
            <w:tcW w:w="342" w:type="pct"/>
            <w:tcMar>
              <w:left w:w="28" w:type="dxa"/>
              <w:right w:w="28" w:type="dxa"/>
            </w:tcMar>
            <w:vAlign w:val="center"/>
          </w:tcPr>
          <w:p w:rsidR="00D02C78" w:rsidRPr="00920A9E" w:rsidRDefault="00D02C78" w:rsidP="002A1CE4">
            <w:pPr>
              <w:jc w:val="center"/>
              <w:rPr>
                <w:sz w:val="20"/>
                <w:szCs w:val="20"/>
              </w:rPr>
            </w:pPr>
            <w:r w:rsidRPr="00E934B7">
              <w:rPr>
                <w:color w:val="000000"/>
                <w:sz w:val="20"/>
                <w:szCs w:val="20"/>
              </w:rPr>
              <w:t>162,2</w:t>
            </w:r>
          </w:p>
        </w:tc>
        <w:tc>
          <w:tcPr>
            <w:tcW w:w="342" w:type="pct"/>
            <w:noWrap/>
            <w:tcMar>
              <w:left w:w="28" w:type="dxa"/>
              <w:right w:w="28" w:type="dxa"/>
            </w:tcMar>
            <w:vAlign w:val="center"/>
          </w:tcPr>
          <w:p w:rsidR="00D02C78" w:rsidRPr="00920A9E" w:rsidRDefault="00D02C78" w:rsidP="002A1CE4">
            <w:pPr>
              <w:jc w:val="center"/>
              <w:rPr>
                <w:color w:val="000000"/>
                <w:sz w:val="20"/>
                <w:szCs w:val="20"/>
              </w:rPr>
            </w:pPr>
            <w:r w:rsidRPr="00E934B7">
              <w:rPr>
                <w:color w:val="000000"/>
                <w:sz w:val="20"/>
                <w:szCs w:val="20"/>
              </w:rPr>
              <w:t>162,2</w:t>
            </w:r>
          </w:p>
        </w:tc>
        <w:tc>
          <w:tcPr>
            <w:tcW w:w="342" w:type="pct"/>
            <w:noWrap/>
            <w:tcMar>
              <w:left w:w="28" w:type="dxa"/>
              <w:right w:w="28" w:type="dxa"/>
            </w:tcMar>
            <w:vAlign w:val="center"/>
          </w:tcPr>
          <w:p w:rsidR="00D02C78" w:rsidRPr="00920A9E" w:rsidRDefault="00D02C78" w:rsidP="002A1CE4">
            <w:pPr>
              <w:jc w:val="center"/>
              <w:rPr>
                <w:color w:val="000000"/>
                <w:sz w:val="20"/>
                <w:szCs w:val="20"/>
              </w:rPr>
            </w:pPr>
            <w:r w:rsidRPr="00E934B7">
              <w:rPr>
                <w:color w:val="000000"/>
                <w:sz w:val="20"/>
                <w:szCs w:val="20"/>
              </w:rPr>
              <w:t>162,2</w:t>
            </w:r>
          </w:p>
        </w:tc>
        <w:tc>
          <w:tcPr>
            <w:tcW w:w="435" w:type="pct"/>
            <w:noWrap/>
            <w:tcMar>
              <w:left w:w="28" w:type="dxa"/>
              <w:right w:w="28" w:type="dxa"/>
            </w:tcMar>
            <w:vAlign w:val="center"/>
          </w:tcPr>
          <w:p w:rsidR="00D02C78" w:rsidRPr="00920A9E" w:rsidRDefault="00D02C78" w:rsidP="002A1CE4">
            <w:pPr>
              <w:jc w:val="center"/>
              <w:rPr>
                <w:color w:val="000000"/>
                <w:sz w:val="20"/>
                <w:szCs w:val="20"/>
              </w:rPr>
            </w:pPr>
            <w:r w:rsidRPr="00E934B7">
              <w:rPr>
                <w:color w:val="000000"/>
                <w:sz w:val="20"/>
                <w:szCs w:val="20"/>
              </w:rPr>
              <w:t>162,2</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2</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Гкал/м</w:t>
            </w:r>
            <w:r w:rsidRPr="00383F80">
              <w:rPr>
                <w:color w:val="000000"/>
                <w:sz w:val="20"/>
                <w:szCs w:val="20"/>
                <w:vertAlign w:val="superscript"/>
              </w:rPr>
              <w:t>2</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2,04</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2,04</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2,04</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2,04</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2,04</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1,08</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1,08</w:t>
            </w:r>
          </w:p>
        </w:tc>
      </w:tr>
      <w:tr w:rsidR="00D02C78" w:rsidRPr="00920A9E" w:rsidTr="007F188E">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3</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Отношение величины технологических потерь теплоносителя к материальной характеристике тепловой сети</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(тонн)</w:t>
            </w:r>
            <w:r>
              <w:rPr>
                <w:color w:val="000000"/>
                <w:sz w:val="20"/>
                <w:szCs w:val="20"/>
              </w:rPr>
              <w:t xml:space="preserve"> </w:t>
            </w:r>
            <w:r w:rsidRPr="00383F80">
              <w:rPr>
                <w:color w:val="000000"/>
                <w:sz w:val="20"/>
                <w:szCs w:val="20"/>
              </w:rPr>
              <w:t>м</w:t>
            </w:r>
            <w:r w:rsidRPr="00383F80">
              <w:rPr>
                <w:color w:val="000000"/>
                <w:sz w:val="20"/>
                <w:szCs w:val="20"/>
                <w:vertAlign w:val="superscript"/>
              </w:rPr>
              <w:t>3</w:t>
            </w:r>
            <w:r w:rsidRPr="00383F80">
              <w:rPr>
                <w:color w:val="000000"/>
                <w:sz w:val="20"/>
                <w:szCs w:val="20"/>
              </w:rPr>
              <w:t>/м</w:t>
            </w:r>
            <w:r w:rsidRPr="00383F80">
              <w:rPr>
                <w:color w:val="000000"/>
                <w:sz w:val="20"/>
                <w:szCs w:val="20"/>
                <w:vertAlign w:val="superscript"/>
              </w:rPr>
              <w:t>2</w:t>
            </w:r>
          </w:p>
        </w:tc>
        <w:tc>
          <w:tcPr>
            <w:tcW w:w="409" w:type="pct"/>
            <w:tcBorders>
              <w:bottom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w:t>
            </w:r>
          </w:p>
        </w:tc>
        <w:tc>
          <w:tcPr>
            <w:tcW w:w="344" w:type="pct"/>
            <w:tcBorders>
              <w:bottom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w:t>
            </w:r>
          </w:p>
        </w:tc>
        <w:tc>
          <w:tcPr>
            <w:tcW w:w="342" w:type="pct"/>
            <w:tcBorders>
              <w:bottom w:val="single" w:sz="4" w:space="0" w:color="000000"/>
            </w:tcBorders>
            <w:tcMar>
              <w:left w:w="28" w:type="dxa"/>
              <w:right w:w="28" w:type="dxa"/>
            </w:tcMar>
            <w:vAlign w:val="center"/>
          </w:tcPr>
          <w:p w:rsidR="00D02C78" w:rsidRPr="00920A9E" w:rsidRDefault="00D02C78" w:rsidP="00F21F38">
            <w:pPr>
              <w:jc w:val="center"/>
              <w:rPr>
                <w:sz w:val="20"/>
                <w:szCs w:val="20"/>
              </w:rPr>
            </w:pPr>
            <w:r w:rsidRPr="00920A9E">
              <w:rPr>
                <w:sz w:val="20"/>
                <w:szCs w:val="20"/>
              </w:rPr>
              <w:t>-</w:t>
            </w:r>
          </w:p>
        </w:tc>
        <w:tc>
          <w:tcPr>
            <w:tcW w:w="342" w:type="pct"/>
            <w:tcBorders>
              <w:bottom w:val="single" w:sz="4" w:space="0" w:color="000000"/>
            </w:tcBorders>
            <w:tcMar>
              <w:left w:w="28" w:type="dxa"/>
              <w:right w:w="28" w:type="dxa"/>
            </w:tcMar>
            <w:vAlign w:val="center"/>
          </w:tcPr>
          <w:p w:rsidR="00D02C78" w:rsidRPr="00920A9E" w:rsidRDefault="00D02C78" w:rsidP="00F21F38">
            <w:pPr>
              <w:jc w:val="center"/>
              <w:rPr>
                <w:sz w:val="20"/>
                <w:szCs w:val="20"/>
              </w:rPr>
            </w:pPr>
            <w:r w:rsidRPr="00920A9E">
              <w:rPr>
                <w:sz w:val="20"/>
                <w:szCs w:val="20"/>
              </w:rPr>
              <w:t>-</w:t>
            </w:r>
          </w:p>
        </w:tc>
        <w:tc>
          <w:tcPr>
            <w:tcW w:w="342" w:type="pct"/>
            <w:tcBorders>
              <w:bottom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w:t>
            </w:r>
          </w:p>
        </w:tc>
        <w:tc>
          <w:tcPr>
            <w:tcW w:w="342" w:type="pct"/>
            <w:tcBorders>
              <w:bottom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w:t>
            </w:r>
          </w:p>
        </w:tc>
        <w:tc>
          <w:tcPr>
            <w:tcW w:w="435" w:type="pct"/>
            <w:tcBorders>
              <w:bottom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w:t>
            </w:r>
          </w:p>
        </w:tc>
      </w:tr>
      <w:tr w:rsidR="00D02C78" w:rsidRPr="00920A9E" w:rsidTr="007F188E">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4</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Коэффициент использования установленной тепловой мощности источников централизованного теплоснабжения</w:t>
            </w:r>
          </w:p>
        </w:tc>
        <w:tc>
          <w:tcPr>
            <w:tcW w:w="438" w:type="pct"/>
            <w:tcBorders>
              <w:top w:val="nil"/>
              <w:left w:val="nil"/>
              <w:right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w:t>
            </w:r>
          </w:p>
        </w:tc>
        <w:tc>
          <w:tcPr>
            <w:tcW w:w="409"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F21F38" w:rsidRDefault="00D02C78" w:rsidP="00F14B00">
            <w:pPr>
              <w:jc w:val="center"/>
              <w:rPr>
                <w:color w:val="000000"/>
                <w:sz w:val="20"/>
                <w:szCs w:val="20"/>
              </w:rPr>
            </w:pPr>
            <w:r w:rsidRPr="00F21F38">
              <w:rPr>
                <w:color w:val="000000"/>
                <w:sz w:val="20"/>
                <w:szCs w:val="20"/>
              </w:rPr>
              <w:t>29,</w:t>
            </w:r>
            <w:r>
              <w:rPr>
                <w:color w:val="000000"/>
                <w:sz w:val="20"/>
                <w:szCs w:val="20"/>
              </w:rPr>
              <w:t>57</w:t>
            </w:r>
            <w:r w:rsidRPr="00F21F38">
              <w:rPr>
                <w:color w:val="000000"/>
                <w:sz w:val="20"/>
                <w:szCs w:val="20"/>
              </w:rPr>
              <w:t>%</w:t>
            </w:r>
          </w:p>
        </w:tc>
        <w:tc>
          <w:tcPr>
            <w:tcW w:w="344"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F21F38" w:rsidRDefault="00D02C78" w:rsidP="00F21F38">
            <w:pPr>
              <w:jc w:val="center"/>
              <w:rPr>
                <w:color w:val="000000"/>
                <w:sz w:val="20"/>
                <w:szCs w:val="20"/>
              </w:rPr>
            </w:pPr>
            <w:r w:rsidRPr="00F21F38">
              <w:rPr>
                <w:color w:val="000000"/>
                <w:sz w:val="20"/>
                <w:szCs w:val="20"/>
              </w:rPr>
              <w:t>25,80%</w:t>
            </w:r>
          </w:p>
        </w:tc>
        <w:tc>
          <w:tcPr>
            <w:tcW w:w="342"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F21F38" w:rsidRDefault="00D02C78" w:rsidP="00F21F38">
            <w:pPr>
              <w:jc w:val="center"/>
              <w:rPr>
                <w:sz w:val="20"/>
                <w:szCs w:val="20"/>
              </w:rPr>
            </w:pPr>
            <w:r w:rsidRPr="00F21F38">
              <w:rPr>
                <w:color w:val="000000"/>
                <w:sz w:val="20"/>
                <w:szCs w:val="20"/>
              </w:rPr>
              <w:t>26,14%</w:t>
            </w:r>
          </w:p>
        </w:tc>
        <w:tc>
          <w:tcPr>
            <w:tcW w:w="342"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02C78" w:rsidRPr="00F21F38" w:rsidRDefault="00D02C78" w:rsidP="00F21F38">
            <w:pPr>
              <w:jc w:val="center"/>
              <w:rPr>
                <w:sz w:val="20"/>
                <w:szCs w:val="20"/>
              </w:rPr>
            </w:pPr>
            <w:r w:rsidRPr="00F21F38">
              <w:rPr>
                <w:color w:val="000000"/>
                <w:sz w:val="20"/>
                <w:szCs w:val="20"/>
              </w:rPr>
              <w:t>26,14%</w:t>
            </w:r>
          </w:p>
        </w:tc>
        <w:tc>
          <w:tcPr>
            <w:tcW w:w="342"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F21F38" w:rsidRDefault="00D02C78" w:rsidP="00F21F38">
            <w:pPr>
              <w:jc w:val="center"/>
              <w:rPr>
                <w:color w:val="000000"/>
                <w:sz w:val="20"/>
                <w:szCs w:val="20"/>
              </w:rPr>
            </w:pPr>
            <w:r w:rsidRPr="00F21F38">
              <w:rPr>
                <w:color w:val="000000"/>
                <w:sz w:val="20"/>
                <w:szCs w:val="20"/>
              </w:rPr>
              <w:t>26,14%</w:t>
            </w:r>
          </w:p>
        </w:tc>
        <w:tc>
          <w:tcPr>
            <w:tcW w:w="342"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F21F38" w:rsidRDefault="00D02C78" w:rsidP="00F21F38">
            <w:pPr>
              <w:jc w:val="center"/>
              <w:rPr>
                <w:color w:val="000000"/>
                <w:sz w:val="20"/>
                <w:szCs w:val="20"/>
              </w:rPr>
            </w:pPr>
            <w:r w:rsidRPr="00F21F38">
              <w:rPr>
                <w:color w:val="000000"/>
                <w:sz w:val="20"/>
                <w:szCs w:val="20"/>
              </w:rPr>
              <w:t>25,80%</w:t>
            </w:r>
          </w:p>
        </w:tc>
        <w:tc>
          <w:tcPr>
            <w:tcW w:w="435" w:type="pct"/>
            <w:tcBorders>
              <w:top w:val="single" w:sz="4" w:space="0" w:color="000000"/>
              <w:left w:val="single" w:sz="4" w:space="0" w:color="000000"/>
              <w:bottom w:val="single" w:sz="4" w:space="0" w:color="000000"/>
              <w:right w:val="single" w:sz="4" w:space="0" w:color="000000"/>
            </w:tcBorders>
            <w:noWrap/>
            <w:tcMar>
              <w:left w:w="28" w:type="dxa"/>
              <w:right w:w="28" w:type="dxa"/>
            </w:tcMar>
            <w:vAlign w:val="center"/>
          </w:tcPr>
          <w:p w:rsidR="00D02C78" w:rsidRPr="00F21F38" w:rsidRDefault="00D02C78" w:rsidP="00F21F38">
            <w:pPr>
              <w:jc w:val="center"/>
              <w:rPr>
                <w:color w:val="000000"/>
                <w:sz w:val="20"/>
                <w:szCs w:val="20"/>
              </w:rPr>
            </w:pPr>
            <w:r w:rsidRPr="00F21F38">
              <w:rPr>
                <w:color w:val="000000"/>
                <w:sz w:val="20"/>
                <w:szCs w:val="20"/>
              </w:rPr>
              <w:t>25,35%</w:t>
            </w:r>
          </w:p>
        </w:tc>
      </w:tr>
      <w:tr w:rsidR="00D02C78" w:rsidRPr="00920A9E" w:rsidTr="007F188E">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5</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Удельная материальная характеристика тепловых сетей, приведенная к расчетной тепловой нагрузке</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м</w:t>
            </w:r>
            <w:r w:rsidRPr="00383F80">
              <w:rPr>
                <w:color w:val="000000"/>
                <w:sz w:val="20"/>
                <w:szCs w:val="20"/>
                <w:vertAlign w:val="superscript"/>
              </w:rPr>
              <w:t>2</w:t>
            </w:r>
            <w:r w:rsidRPr="00383F80">
              <w:rPr>
                <w:color w:val="000000"/>
                <w:sz w:val="20"/>
                <w:szCs w:val="20"/>
              </w:rPr>
              <w:t>/(Гкал/ч)</w:t>
            </w:r>
          </w:p>
        </w:tc>
        <w:tc>
          <w:tcPr>
            <w:tcW w:w="409" w:type="pct"/>
            <w:tcBorders>
              <w:top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0,03</w:t>
            </w:r>
          </w:p>
        </w:tc>
        <w:tc>
          <w:tcPr>
            <w:tcW w:w="344" w:type="pct"/>
            <w:tcBorders>
              <w:top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0,03</w:t>
            </w:r>
          </w:p>
        </w:tc>
        <w:tc>
          <w:tcPr>
            <w:tcW w:w="342" w:type="pct"/>
            <w:tcBorders>
              <w:top w:val="single" w:sz="4" w:space="0" w:color="000000"/>
            </w:tcBorders>
            <w:tcMar>
              <w:left w:w="28" w:type="dxa"/>
              <w:right w:w="28" w:type="dxa"/>
            </w:tcMar>
            <w:vAlign w:val="center"/>
          </w:tcPr>
          <w:p w:rsidR="00D02C78" w:rsidRPr="00920A9E" w:rsidRDefault="00D02C78" w:rsidP="00F21F38">
            <w:pPr>
              <w:jc w:val="center"/>
              <w:rPr>
                <w:sz w:val="20"/>
                <w:szCs w:val="20"/>
              </w:rPr>
            </w:pPr>
            <w:r w:rsidRPr="00920A9E">
              <w:rPr>
                <w:sz w:val="20"/>
                <w:szCs w:val="20"/>
              </w:rPr>
              <w:t>0,03</w:t>
            </w:r>
          </w:p>
        </w:tc>
        <w:tc>
          <w:tcPr>
            <w:tcW w:w="342" w:type="pct"/>
            <w:tcBorders>
              <w:top w:val="single" w:sz="4" w:space="0" w:color="000000"/>
            </w:tcBorders>
            <w:tcMar>
              <w:left w:w="28" w:type="dxa"/>
              <w:right w:w="28" w:type="dxa"/>
            </w:tcMar>
            <w:vAlign w:val="center"/>
          </w:tcPr>
          <w:p w:rsidR="00D02C78" w:rsidRPr="00920A9E" w:rsidRDefault="00D02C78" w:rsidP="00F21F38">
            <w:pPr>
              <w:jc w:val="center"/>
              <w:rPr>
                <w:sz w:val="20"/>
                <w:szCs w:val="20"/>
              </w:rPr>
            </w:pPr>
            <w:r w:rsidRPr="00920A9E">
              <w:rPr>
                <w:sz w:val="20"/>
                <w:szCs w:val="20"/>
              </w:rPr>
              <w:t>0,03</w:t>
            </w:r>
          </w:p>
        </w:tc>
        <w:tc>
          <w:tcPr>
            <w:tcW w:w="342" w:type="pct"/>
            <w:tcBorders>
              <w:top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0,03</w:t>
            </w:r>
          </w:p>
        </w:tc>
        <w:tc>
          <w:tcPr>
            <w:tcW w:w="342" w:type="pct"/>
            <w:tcBorders>
              <w:top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0,02</w:t>
            </w:r>
          </w:p>
        </w:tc>
        <w:tc>
          <w:tcPr>
            <w:tcW w:w="435" w:type="pct"/>
            <w:tcBorders>
              <w:top w:val="single" w:sz="4" w:space="0" w:color="000000"/>
            </w:tcBorders>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0,02</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6</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поселения)</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о.е.</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100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100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8D4592">
            <w:pPr>
              <w:jc w:val="center"/>
              <w:rPr>
                <w:color w:val="000000"/>
                <w:sz w:val="20"/>
                <w:szCs w:val="20"/>
              </w:rPr>
            </w:pPr>
            <w:r w:rsidRPr="00920A9E">
              <w:rPr>
                <w:color w:val="000000"/>
                <w:sz w:val="20"/>
                <w:szCs w:val="20"/>
              </w:rPr>
              <w:t>7</w:t>
            </w:r>
          </w:p>
        </w:tc>
        <w:tc>
          <w:tcPr>
            <w:tcW w:w="1853" w:type="pct"/>
            <w:tcMar>
              <w:left w:w="28" w:type="dxa"/>
              <w:right w:w="28" w:type="dxa"/>
            </w:tcMar>
            <w:vAlign w:val="center"/>
          </w:tcPr>
          <w:p w:rsidR="00D02C78" w:rsidRPr="00920A9E" w:rsidRDefault="00D02C78" w:rsidP="008D4592">
            <w:pPr>
              <w:rPr>
                <w:color w:val="000000"/>
                <w:sz w:val="20"/>
                <w:szCs w:val="20"/>
              </w:rPr>
            </w:pPr>
            <w:r w:rsidRPr="00920A9E">
              <w:rPr>
                <w:color w:val="000000"/>
                <w:sz w:val="20"/>
                <w:szCs w:val="20"/>
              </w:rPr>
              <w:t>Удельный расход условного топлива на отпуск электрической энергии</w:t>
            </w:r>
          </w:p>
        </w:tc>
        <w:tc>
          <w:tcPr>
            <w:tcW w:w="438" w:type="pct"/>
            <w:tcBorders>
              <w:top w:val="nil"/>
              <w:left w:val="nil"/>
            </w:tcBorders>
            <w:noWrap/>
            <w:tcMar>
              <w:left w:w="28" w:type="dxa"/>
              <w:right w:w="28" w:type="dxa"/>
            </w:tcMar>
            <w:vAlign w:val="center"/>
          </w:tcPr>
          <w:p w:rsidR="00D02C78" w:rsidRPr="00920A9E" w:rsidRDefault="00D02C78" w:rsidP="008D4592">
            <w:pPr>
              <w:jc w:val="center"/>
              <w:rPr>
                <w:color w:val="000000"/>
                <w:sz w:val="20"/>
                <w:szCs w:val="20"/>
              </w:rPr>
            </w:pPr>
            <w:r>
              <w:rPr>
                <w:color w:val="000000"/>
                <w:sz w:val="20"/>
                <w:szCs w:val="20"/>
              </w:rPr>
              <w:t xml:space="preserve">г </w:t>
            </w:r>
            <w:r w:rsidRPr="00383F80">
              <w:rPr>
                <w:color w:val="000000"/>
                <w:sz w:val="20"/>
                <w:szCs w:val="20"/>
              </w:rPr>
              <w:t>у.</w:t>
            </w:r>
            <w:r>
              <w:rPr>
                <w:color w:val="000000"/>
                <w:sz w:val="20"/>
                <w:szCs w:val="20"/>
              </w:rPr>
              <w:t xml:space="preserve"> </w:t>
            </w:r>
            <w:r w:rsidRPr="00383F80">
              <w:rPr>
                <w:color w:val="000000"/>
                <w:sz w:val="20"/>
                <w:szCs w:val="20"/>
              </w:rPr>
              <w:t>т./кВт</w:t>
            </w:r>
            <w:r>
              <w:rPr>
                <w:color w:val="000000"/>
                <w:sz w:val="20"/>
                <w:szCs w:val="20"/>
              </w:rPr>
              <w:t>×</w:t>
            </w:r>
            <w:r w:rsidRPr="00383F80">
              <w:rPr>
                <w:color w:val="000000"/>
                <w:sz w:val="20"/>
                <w:szCs w:val="20"/>
              </w:rPr>
              <w:t>ч</w:t>
            </w:r>
          </w:p>
        </w:tc>
        <w:tc>
          <w:tcPr>
            <w:tcW w:w="409" w:type="pct"/>
            <w:tcBorders>
              <w:top w:val="nil"/>
              <w:left w:val="nil"/>
            </w:tcBorders>
            <w:noWrap/>
            <w:tcMar>
              <w:left w:w="28" w:type="dxa"/>
              <w:right w:w="28" w:type="dxa"/>
            </w:tcMar>
            <w:vAlign w:val="center"/>
          </w:tcPr>
          <w:p w:rsidR="00D02C78" w:rsidRPr="00920A9E" w:rsidRDefault="00D02C78" w:rsidP="008D4592">
            <w:pPr>
              <w:jc w:val="center"/>
              <w:rPr>
                <w:color w:val="000000"/>
                <w:sz w:val="20"/>
                <w:szCs w:val="20"/>
              </w:rPr>
            </w:pPr>
            <w:r>
              <w:rPr>
                <w:color w:val="000000"/>
                <w:sz w:val="20"/>
                <w:szCs w:val="20"/>
              </w:rPr>
              <w:t>461,1</w:t>
            </w:r>
          </w:p>
        </w:tc>
        <w:tc>
          <w:tcPr>
            <w:tcW w:w="344" w:type="pct"/>
            <w:tcBorders>
              <w:top w:val="nil"/>
              <w:left w:val="nil"/>
            </w:tcBorders>
            <w:noWrap/>
            <w:tcMar>
              <w:left w:w="28" w:type="dxa"/>
              <w:right w:w="28" w:type="dxa"/>
            </w:tcMar>
            <w:vAlign w:val="center"/>
          </w:tcPr>
          <w:p w:rsidR="00D02C78" w:rsidRPr="00920A9E" w:rsidRDefault="00D02C78" w:rsidP="008D4592">
            <w:pPr>
              <w:jc w:val="center"/>
              <w:rPr>
                <w:color w:val="000000"/>
                <w:sz w:val="20"/>
                <w:szCs w:val="20"/>
              </w:rPr>
            </w:pPr>
            <w:r>
              <w:rPr>
                <w:color w:val="000000"/>
                <w:sz w:val="20"/>
                <w:szCs w:val="20"/>
              </w:rPr>
              <w:t>461,1</w:t>
            </w:r>
          </w:p>
        </w:tc>
        <w:tc>
          <w:tcPr>
            <w:tcW w:w="342" w:type="pct"/>
            <w:tcBorders>
              <w:top w:val="nil"/>
              <w:left w:val="nil"/>
            </w:tcBorders>
            <w:tcMar>
              <w:left w:w="28" w:type="dxa"/>
              <w:right w:w="28" w:type="dxa"/>
            </w:tcMar>
            <w:vAlign w:val="center"/>
          </w:tcPr>
          <w:p w:rsidR="00D02C78" w:rsidRPr="00920A9E" w:rsidRDefault="00D02C78" w:rsidP="008D4592">
            <w:pPr>
              <w:jc w:val="center"/>
              <w:rPr>
                <w:sz w:val="20"/>
                <w:szCs w:val="20"/>
              </w:rPr>
            </w:pPr>
            <w:r>
              <w:rPr>
                <w:color w:val="000000"/>
                <w:sz w:val="20"/>
                <w:szCs w:val="20"/>
              </w:rPr>
              <w:t>461,1</w:t>
            </w:r>
          </w:p>
        </w:tc>
        <w:tc>
          <w:tcPr>
            <w:tcW w:w="342" w:type="pct"/>
            <w:tcBorders>
              <w:top w:val="nil"/>
              <w:left w:val="nil"/>
            </w:tcBorders>
            <w:tcMar>
              <w:left w:w="28" w:type="dxa"/>
              <w:right w:w="28" w:type="dxa"/>
            </w:tcMar>
            <w:vAlign w:val="center"/>
          </w:tcPr>
          <w:p w:rsidR="00D02C78" w:rsidRPr="00920A9E" w:rsidRDefault="00D02C78" w:rsidP="008D4592">
            <w:pPr>
              <w:jc w:val="center"/>
              <w:rPr>
                <w:sz w:val="20"/>
                <w:szCs w:val="20"/>
              </w:rPr>
            </w:pPr>
            <w:r>
              <w:rPr>
                <w:color w:val="000000"/>
                <w:sz w:val="20"/>
                <w:szCs w:val="20"/>
              </w:rPr>
              <w:t>461,1</w:t>
            </w:r>
          </w:p>
        </w:tc>
        <w:tc>
          <w:tcPr>
            <w:tcW w:w="342" w:type="pct"/>
            <w:tcBorders>
              <w:top w:val="nil"/>
              <w:left w:val="nil"/>
            </w:tcBorders>
            <w:noWrap/>
            <w:tcMar>
              <w:left w:w="28" w:type="dxa"/>
              <w:right w:w="28" w:type="dxa"/>
            </w:tcMar>
            <w:vAlign w:val="center"/>
          </w:tcPr>
          <w:p w:rsidR="00D02C78" w:rsidRPr="00920A9E" w:rsidRDefault="00D02C78" w:rsidP="008D4592">
            <w:pPr>
              <w:jc w:val="center"/>
              <w:rPr>
                <w:color w:val="000000"/>
                <w:sz w:val="20"/>
                <w:szCs w:val="20"/>
              </w:rPr>
            </w:pPr>
            <w:r>
              <w:rPr>
                <w:color w:val="000000"/>
                <w:sz w:val="20"/>
                <w:szCs w:val="20"/>
              </w:rPr>
              <w:t>461,1</w:t>
            </w:r>
          </w:p>
        </w:tc>
        <w:tc>
          <w:tcPr>
            <w:tcW w:w="342" w:type="pct"/>
            <w:tcBorders>
              <w:top w:val="nil"/>
              <w:left w:val="nil"/>
            </w:tcBorders>
            <w:noWrap/>
            <w:tcMar>
              <w:left w:w="28" w:type="dxa"/>
              <w:right w:w="28" w:type="dxa"/>
            </w:tcMar>
            <w:vAlign w:val="center"/>
          </w:tcPr>
          <w:p w:rsidR="00D02C78" w:rsidRPr="00920A9E" w:rsidRDefault="00D02C78" w:rsidP="008D4592">
            <w:pPr>
              <w:jc w:val="center"/>
              <w:rPr>
                <w:color w:val="000000"/>
                <w:sz w:val="20"/>
                <w:szCs w:val="20"/>
              </w:rPr>
            </w:pPr>
            <w:r>
              <w:rPr>
                <w:color w:val="000000"/>
                <w:sz w:val="20"/>
                <w:szCs w:val="20"/>
              </w:rPr>
              <w:t>461,1</w:t>
            </w:r>
          </w:p>
        </w:tc>
        <w:tc>
          <w:tcPr>
            <w:tcW w:w="435" w:type="pct"/>
            <w:tcBorders>
              <w:top w:val="nil"/>
              <w:left w:val="nil"/>
            </w:tcBorders>
            <w:noWrap/>
            <w:tcMar>
              <w:left w:w="28" w:type="dxa"/>
              <w:right w:w="28" w:type="dxa"/>
            </w:tcMar>
            <w:vAlign w:val="center"/>
          </w:tcPr>
          <w:p w:rsidR="00D02C78" w:rsidRPr="00920A9E" w:rsidRDefault="00D02C78" w:rsidP="008D4592">
            <w:pPr>
              <w:jc w:val="center"/>
              <w:rPr>
                <w:color w:val="000000"/>
                <w:sz w:val="20"/>
                <w:szCs w:val="20"/>
              </w:rPr>
            </w:pPr>
            <w:r>
              <w:rPr>
                <w:color w:val="000000"/>
                <w:sz w:val="20"/>
                <w:szCs w:val="20"/>
              </w:rPr>
              <w:t>461,1</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AD4A5D">
            <w:pPr>
              <w:jc w:val="center"/>
              <w:rPr>
                <w:color w:val="000000"/>
                <w:sz w:val="20"/>
                <w:szCs w:val="20"/>
              </w:rPr>
            </w:pPr>
            <w:r w:rsidRPr="00920A9E">
              <w:rPr>
                <w:color w:val="000000"/>
                <w:sz w:val="20"/>
                <w:szCs w:val="20"/>
              </w:rPr>
              <w:t>8</w:t>
            </w:r>
          </w:p>
        </w:tc>
        <w:tc>
          <w:tcPr>
            <w:tcW w:w="1853" w:type="pct"/>
            <w:tcMar>
              <w:left w:w="28" w:type="dxa"/>
              <w:right w:w="28" w:type="dxa"/>
            </w:tcMar>
            <w:vAlign w:val="center"/>
          </w:tcPr>
          <w:p w:rsidR="00D02C78" w:rsidRPr="00920A9E" w:rsidRDefault="00D02C78" w:rsidP="00AD4A5D">
            <w:pPr>
              <w:rPr>
                <w:color w:val="000000"/>
                <w:sz w:val="20"/>
                <w:szCs w:val="20"/>
              </w:rPr>
            </w:pPr>
            <w:r w:rsidRPr="00920A9E">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8" w:type="pct"/>
            <w:tcBorders>
              <w:top w:val="nil"/>
              <w:left w:val="nil"/>
            </w:tcBorders>
            <w:noWrap/>
            <w:tcMar>
              <w:left w:w="28" w:type="dxa"/>
              <w:right w:w="28" w:type="dxa"/>
            </w:tcMar>
            <w:vAlign w:val="center"/>
          </w:tcPr>
          <w:p w:rsidR="00D02C78" w:rsidRPr="00920A9E" w:rsidRDefault="00D02C78" w:rsidP="00AD4A5D">
            <w:pPr>
              <w:jc w:val="center"/>
              <w:rPr>
                <w:color w:val="000000"/>
                <w:sz w:val="20"/>
                <w:szCs w:val="20"/>
              </w:rPr>
            </w:pPr>
            <w:r w:rsidRPr="00383F80">
              <w:rPr>
                <w:color w:val="000000"/>
                <w:sz w:val="20"/>
                <w:szCs w:val="20"/>
              </w:rPr>
              <w:t>о.</w:t>
            </w:r>
            <w:r>
              <w:rPr>
                <w:color w:val="000000"/>
                <w:sz w:val="20"/>
                <w:szCs w:val="20"/>
              </w:rPr>
              <w:t xml:space="preserve"> </w:t>
            </w:r>
            <w:r w:rsidRPr="00383F80">
              <w:rPr>
                <w:color w:val="000000"/>
                <w:sz w:val="20"/>
                <w:szCs w:val="20"/>
              </w:rPr>
              <w:t>е.</w:t>
            </w:r>
          </w:p>
        </w:tc>
        <w:tc>
          <w:tcPr>
            <w:tcW w:w="409" w:type="pct"/>
            <w:noWrap/>
            <w:tcMar>
              <w:left w:w="28" w:type="dxa"/>
              <w:right w:w="28" w:type="dxa"/>
            </w:tcMar>
            <w:vAlign w:val="center"/>
          </w:tcPr>
          <w:p w:rsidR="00D02C78" w:rsidRPr="00920A9E" w:rsidRDefault="00D02C78" w:rsidP="00AD4A5D">
            <w:pPr>
              <w:jc w:val="center"/>
              <w:rPr>
                <w:color w:val="000000"/>
                <w:sz w:val="20"/>
                <w:szCs w:val="20"/>
              </w:rPr>
            </w:pPr>
            <w:r>
              <w:rPr>
                <w:sz w:val="20"/>
                <w:szCs w:val="20"/>
              </w:rPr>
              <w:t>0,721</w:t>
            </w:r>
          </w:p>
        </w:tc>
        <w:tc>
          <w:tcPr>
            <w:tcW w:w="344" w:type="pct"/>
            <w:noWrap/>
            <w:tcMar>
              <w:left w:w="28" w:type="dxa"/>
              <w:right w:w="28" w:type="dxa"/>
            </w:tcMar>
            <w:vAlign w:val="center"/>
          </w:tcPr>
          <w:p w:rsidR="00D02C78" w:rsidRPr="00920A9E" w:rsidRDefault="00D02C78" w:rsidP="00AD4A5D">
            <w:pPr>
              <w:jc w:val="center"/>
              <w:rPr>
                <w:color w:val="000000"/>
                <w:sz w:val="20"/>
                <w:szCs w:val="20"/>
              </w:rPr>
            </w:pPr>
            <w:r w:rsidRPr="00D03A71">
              <w:rPr>
                <w:sz w:val="20"/>
                <w:szCs w:val="20"/>
              </w:rPr>
              <w:t>0,721</w:t>
            </w:r>
          </w:p>
        </w:tc>
        <w:tc>
          <w:tcPr>
            <w:tcW w:w="342" w:type="pct"/>
            <w:tcMar>
              <w:left w:w="28" w:type="dxa"/>
              <w:right w:w="28" w:type="dxa"/>
            </w:tcMar>
            <w:vAlign w:val="center"/>
          </w:tcPr>
          <w:p w:rsidR="00D02C78" w:rsidRPr="00920A9E" w:rsidRDefault="00D02C78" w:rsidP="00AD4A5D">
            <w:pPr>
              <w:jc w:val="center"/>
              <w:rPr>
                <w:sz w:val="20"/>
                <w:szCs w:val="20"/>
              </w:rPr>
            </w:pPr>
            <w:r w:rsidRPr="00D03A71">
              <w:rPr>
                <w:sz w:val="20"/>
                <w:szCs w:val="20"/>
              </w:rPr>
              <w:t>0,721</w:t>
            </w:r>
          </w:p>
        </w:tc>
        <w:tc>
          <w:tcPr>
            <w:tcW w:w="342" w:type="pct"/>
            <w:tcMar>
              <w:left w:w="28" w:type="dxa"/>
              <w:right w:w="28" w:type="dxa"/>
            </w:tcMar>
            <w:vAlign w:val="center"/>
          </w:tcPr>
          <w:p w:rsidR="00D02C78" w:rsidRPr="00920A9E" w:rsidRDefault="00D02C78" w:rsidP="00AD4A5D">
            <w:pPr>
              <w:jc w:val="center"/>
              <w:rPr>
                <w:sz w:val="20"/>
                <w:szCs w:val="20"/>
              </w:rPr>
            </w:pPr>
            <w:r w:rsidRPr="00D03A71">
              <w:rPr>
                <w:sz w:val="20"/>
                <w:szCs w:val="20"/>
              </w:rPr>
              <w:t>0,721</w:t>
            </w:r>
          </w:p>
        </w:tc>
        <w:tc>
          <w:tcPr>
            <w:tcW w:w="342" w:type="pct"/>
            <w:noWrap/>
            <w:tcMar>
              <w:left w:w="28" w:type="dxa"/>
              <w:right w:w="28" w:type="dxa"/>
            </w:tcMar>
            <w:vAlign w:val="center"/>
          </w:tcPr>
          <w:p w:rsidR="00D02C78" w:rsidRPr="00920A9E" w:rsidRDefault="00D02C78" w:rsidP="00AD4A5D">
            <w:pPr>
              <w:jc w:val="center"/>
              <w:rPr>
                <w:color w:val="000000"/>
                <w:sz w:val="20"/>
                <w:szCs w:val="20"/>
              </w:rPr>
            </w:pPr>
            <w:r w:rsidRPr="00D03A71">
              <w:rPr>
                <w:sz w:val="20"/>
                <w:szCs w:val="20"/>
              </w:rPr>
              <w:t>0,721</w:t>
            </w:r>
          </w:p>
        </w:tc>
        <w:tc>
          <w:tcPr>
            <w:tcW w:w="342" w:type="pct"/>
            <w:noWrap/>
            <w:tcMar>
              <w:left w:w="28" w:type="dxa"/>
              <w:right w:w="28" w:type="dxa"/>
            </w:tcMar>
            <w:vAlign w:val="center"/>
          </w:tcPr>
          <w:p w:rsidR="00D02C78" w:rsidRPr="00920A9E" w:rsidRDefault="00D02C78" w:rsidP="00AD4A5D">
            <w:pPr>
              <w:jc w:val="center"/>
              <w:rPr>
                <w:color w:val="000000"/>
                <w:sz w:val="20"/>
                <w:szCs w:val="20"/>
              </w:rPr>
            </w:pPr>
            <w:r w:rsidRPr="00D03A71">
              <w:rPr>
                <w:sz w:val="20"/>
                <w:szCs w:val="20"/>
              </w:rPr>
              <w:t>0,721</w:t>
            </w:r>
          </w:p>
        </w:tc>
        <w:tc>
          <w:tcPr>
            <w:tcW w:w="435" w:type="pct"/>
            <w:noWrap/>
            <w:tcMar>
              <w:left w:w="28" w:type="dxa"/>
              <w:right w:w="28" w:type="dxa"/>
            </w:tcMar>
            <w:vAlign w:val="center"/>
          </w:tcPr>
          <w:p w:rsidR="00D02C78" w:rsidRPr="00920A9E" w:rsidRDefault="00D02C78" w:rsidP="00AD4A5D">
            <w:pPr>
              <w:jc w:val="center"/>
              <w:rPr>
                <w:color w:val="000000"/>
                <w:sz w:val="20"/>
                <w:szCs w:val="20"/>
              </w:rPr>
            </w:pPr>
            <w:r w:rsidRPr="00D03A71">
              <w:rPr>
                <w:sz w:val="20"/>
                <w:szCs w:val="20"/>
              </w:rPr>
              <w:t>0,721</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b/>
                <w:bCs/>
                <w:color w:val="000000"/>
                <w:sz w:val="20"/>
                <w:szCs w:val="20"/>
              </w:rPr>
              <w:t>Показатели надежности</w:t>
            </w:r>
          </w:p>
        </w:tc>
        <w:tc>
          <w:tcPr>
            <w:tcW w:w="438" w:type="pct"/>
            <w:tcBorders>
              <w:top w:val="nil"/>
              <w:left w:val="nil"/>
            </w:tcBorders>
            <w:noWrap/>
            <w:tcMar>
              <w:left w:w="28" w:type="dxa"/>
              <w:right w:w="28" w:type="dxa"/>
            </w:tcMar>
            <w:vAlign w:val="center"/>
          </w:tcPr>
          <w:p w:rsidR="00D02C78" w:rsidRDefault="00D02C78" w:rsidP="00F21F38">
            <w:pPr>
              <w:jc w:val="center"/>
              <w:rPr>
                <w:color w:val="000000"/>
                <w:sz w:val="20"/>
                <w:szCs w:val="20"/>
              </w:rPr>
            </w:pPr>
          </w:p>
        </w:tc>
        <w:tc>
          <w:tcPr>
            <w:tcW w:w="409" w:type="pct"/>
            <w:noWrap/>
            <w:tcMar>
              <w:left w:w="28" w:type="dxa"/>
              <w:right w:w="28" w:type="dxa"/>
            </w:tcMar>
            <w:vAlign w:val="center"/>
          </w:tcPr>
          <w:p w:rsidR="00D02C78" w:rsidRPr="00920A9E" w:rsidRDefault="00D02C78" w:rsidP="00F21F38">
            <w:pPr>
              <w:jc w:val="center"/>
              <w:rPr>
                <w:sz w:val="20"/>
                <w:szCs w:val="20"/>
              </w:rPr>
            </w:pPr>
          </w:p>
        </w:tc>
        <w:tc>
          <w:tcPr>
            <w:tcW w:w="344" w:type="pct"/>
            <w:noWrap/>
            <w:tcMar>
              <w:left w:w="28" w:type="dxa"/>
              <w:right w:w="28" w:type="dxa"/>
            </w:tcMar>
            <w:vAlign w:val="center"/>
          </w:tcPr>
          <w:p w:rsidR="00D02C78" w:rsidRPr="00920A9E" w:rsidRDefault="00D02C78" w:rsidP="00F21F38">
            <w:pPr>
              <w:jc w:val="center"/>
              <w:rPr>
                <w:sz w:val="20"/>
                <w:szCs w:val="20"/>
              </w:rPr>
            </w:pPr>
          </w:p>
        </w:tc>
        <w:tc>
          <w:tcPr>
            <w:tcW w:w="342" w:type="pct"/>
            <w:tcMar>
              <w:left w:w="28" w:type="dxa"/>
              <w:right w:w="28" w:type="dxa"/>
            </w:tcMar>
            <w:vAlign w:val="center"/>
          </w:tcPr>
          <w:p w:rsidR="00D02C78" w:rsidRPr="00920A9E" w:rsidRDefault="00D02C78" w:rsidP="00F21F38">
            <w:pPr>
              <w:jc w:val="center"/>
              <w:rPr>
                <w:sz w:val="20"/>
                <w:szCs w:val="20"/>
              </w:rPr>
            </w:pPr>
          </w:p>
        </w:tc>
        <w:tc>
          <w:tcPr>
            <w:tcW w:w="342" w:type="pct"/>
            <w:tcMar>
              <w:left w:w="28" w:type="dxa"/>
              <w:right w:w="28" w:type="dxa"/>
            </w:tcMar>
            <w:vAlign w:val="center"/>
          </w:tcPr>
          <w:p w:rsidR="00D02C78" w:rsidRPr="00920A9E" w:rsidRDefault="00D02C78" w:rsidP="00F21F38">
            <w:pPr>
              <w:jc w:val="center"/>
              <w:rPr>
                <w:sz w:val="20"/>
                <w:szCs w:val="20"/>
              </w:rPr>
            </w:pPr>
          </w:p>
        </w:tc>
        <w:tc>
          <w:tcPr>
            <w:tcW w:w="342" w:type="pct"/>
            <w:noWrap/>
            <w:tcMar>
              <w:left w:w="28" w:type="dxa"/>
              <w:right w:w="28" w:type="dxa"/>
            </w:tcMar>
            <w:vAlign w:val="center"/>
          </w:tcPr>
          <w:p w:rsidR="00D02C78" w:rsidRPr="00920A9E" w:rsidRDefault="00D02C78" w:rsidP="00F21F38">
            <w:pPr>
              <w:jc w:val="center"/>
              <w:rPr>
                <w:sz w:val="20"/>
                <w:szCs w:val="20"/>
              </w:rPr>
            </w:pPr>
          </w:p>
        </w:tc>
        <w:tc>
          <w:tcPr>
            <w:tcW w:w="342" w:type="pct"/>
            <w:noWrap/>
            <w:tcMar>
              <w:left w:w="28" w:type="dxa"/>
              <w:right w:w="28" w:type="dxa"/>
            </w:tcMar>
            <w:vAlign w:val="center"/>
          </w:tcPr>
          <w:p w:rsidR="00D02C78" w:rsidRPr="00920A9E" w:rsidRDefault="00D02C78" w:rsidP="00F21F38">
            <w:pPr>
              <w:jc w:val="center"/>
              <w:rPr>
                <w:sz w:val="20"/>
                <w:szCs w:val="20"/>
              </w:rPr>
            </w:pPr>
          </w:p>
        </w:tc>
        <w:tc>
          <w:tcPr>
            <w:tcW w:w="435" w:type="pct"/>
            <w:noWrap/>
            <w:tcMar>
              <w:left w:w="28" w:type="dxa"/>
              <w:right w:w="28" w:type="dxa"/>
            </w:tcMar>
            <w:vAlign w:val="center"/>
          </w:tcPr>
          <w:p w:rsidR="00D02C78" w:rsidRPr="00920A9E" w:rsidRDefault="00D02C78" w:rsidP="00F21F38">
            <w:pPr>
              <w:jc w:val="center"/>
              <w:rPr>
                <w:sz w:val="20"/>
                <w:szCs w:val="20"/>
              </w:rPr>
            </w:pP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9</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Pr>
                <w:color w:val="000000"/>
                <w:sz w:val="20"/>
                <w:szCs w:val="20"/>
              </w:rPr>
              <w:t>шт.</w:t>
            </w:r>
            <w:r w:rsidRPr="00383F80">
              <w:rPr>
                <w:color w:val="000000"/>
                <w:sz w:val="20"/>
                <w:szCs w:val="20"/>
              </w:rPr>
              <w:t>/год</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10</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Pr>
                <w:color w:val="000000"/>
                <w:sz w:val="20"/>
                <w:szCs w:val="20"/>
              </w:rPr>
              <w:t>шт.</w:t>
            </w:r>
            <w:r w:rsidRPr="00383F80">
              <w:rPr>
                <w:color w:val="000000"/>
                <w:sz w:val="20"/>
                <w:szCs w:val="20"/>
              </w:rPr>
              <w:t>/год</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11</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Pr>
                <w:color w:val="000000"/>
                <w:sz w:val="20"/>
                <w:szCs w:val="20"/>
              </w:rPr>
              <w:t>лет</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свыше 30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свыше 30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свыше 30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свыше 30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свыше 30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свыше 30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свыше 30</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12</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поселения)</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о.</w:t>
            </w:r>
            <w:r>
              <w:rPr>
                <w:color w:val="000000"/>
                <w:sz w:val="20"/>
                <w:szCs w:val="20"/>
              </w:rPr>
              <w:t xml:space="preserve"> </w:t>
            </w:r>
            <w:r w:rsidRPr="00383F80">
              <w:rPr>
                <w:color w:val="000000"/>
                <w:sz w:val="20"/>
                <w:szCs w:val="20"/>
              </w:rPr>
              <w:t>е.</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13</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о.</w:t>
            </w:r>
            <w:r>
              <w:rPr>
                <w:color w:val="000000"/>
                <w:sz w:val="20"/>
                <w:szCs w:val="20"/>
              </w:rPr>
              <w:t xml:space="preserve"> </w:t>
            </w:r>
            <w:r w:rsidRPr="00383F80">
              <w:rPr>
                <w:color w:val="000000"/>
                <w:sz w:val="20"/>
                <w:szCs w:val="20"/>
              </w:rPr>
              <w:t>е.</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0</w:t>
            </w:r>
          </w:p>
        </w:tc>
      </w:tr>
      <w:tr w:rsidR="00D02C78" w:rsidRPr="00920A9E" w:rsidTr="00F14B00">
        <w:trPr>
          <w:trHeight w:val="20"/>
        </w:trPr>
        <w:tc>
          <w:tcPr>
            <w:tcW w:w="153" w:type="pct"/>
            <w:noWrap/>
            <w:tcMar>
              <w:left w:w="28" w:type="dxa"/>
              <w:right w:w="28" w:type="dxa"/>
            </w:tcMar>
            <w:vAlign w:val="center"/>
          </w:tcPr>
          <w:p w:rsidR="00D02C78" w:rsidRPr="00920A9E" w:rsidRDefault="00D02C78" w:rsidP="00F21F38">
            <w:pPr>
              <w:jc w:val="center"/>
              <w:rPr>
                <w:color w:val="000000"/>
                <w:sz w:val="20"/>
                <w:szCs w:val="20"/>
              </w:rPr>
            </w:pPr>
            <w:r w:rsidRPr="00920A9E">
              <w:rPr>
                <w:color w:val="000000"/>
                <w:sz w:val="20"/>
                <w:szCs w:val="20"/>
              </w:rPr>
              <w:t>14</w:t>
            </w:r>
          </w:p>
        </w:tc>
        <w:tc>
          <w:tcPr>
            <w:tcW w:w="1853" w:type="pct"/>
            <w:tcMar>
              <w:left w:w="28" w:type="dxa"/>
              <w:right w:w="28" w:type="dxa"/>
            </w:tcMar>
            <w:vAlign w:val="center"/>
          </w:tcPr>
          <w:p w:rsidR="00D02C78" w:rsidRPr="00920A9E" w:rsidRDefault="00D02C78" w:rsidP="00F21F38">
            <w:pPr>
              <w:rPr>
                <w:color w:val="000000"/>
                <w:sz w:val="20"/>
                <w:szCs w:val="20"/>
              </w:rPr>
            </w:pPr>
            <w:r w:rsidRPr="00920A9E">
              <w:rPr>
                <w:color w:val="000000"/>
                <w:sz w:val="20"/>
                <w:szCs w:val="20"/>
              </w:rPr>
              <w:t>Доля отпуска тепловой энергии, осуществляемого потребителям по приборам учета, в общем объеме отпущенной тепловой энергии по зоне ЕТО</w:t>
            </w:r>
          </w:p>
        </w:tc>
        <w:tc>
          <w:tcPr>
            <w:tcW w:w="438" w:type="pct"/>
            <w:tcBorders>
              <w:top w:val="nil"/>
              <w:left w:val="nil"/>
            </w:tcBorders>
            <w:noWrap/>
            <w:tcMar>
              <w:left w:w="28" w:type="dxa"/>
              <w:right w:w="28" w:type="dxa"/>
            </w:tcMar>
            <w:vAlign w:val="center"/>
          </w:tcPr>
          <w:p w:rsidR="00D02C78" w:rsidRPr="00920A9E" w:rsidRDefault="00D02C78" w:rsidP="00F21F38">
            <w:pPr>
              <w:jc w:val="center"/>
              <w:rPr>
                <w:color w:val="000000"/>
                <w:sz w:val="20"/>
                <w:szCs w:val="20"/>
              </w:rPr>
            </w:pPr>
            <w:r w:rsidRPr="00383F80">
              <w:rPr>
                <w:color w:val="000000"/>
                <w:sz w:val="20"/>
                <w:szCs w:val="20"/>
              </w:rPr>
              <w:t>%</w:t>
            </w:r>
          </w:p>
        </w:tc>
        <w:tc>
          <w:tcPr>
            <w:tcW w:w="409"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344"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100</w:t>
            </w:r>
          </w:p>
        </w:tc>
        <w:tc>
          <w:tcPr>
            <w:tcW w:w="342" w:type="pct"/>
            <w:tcMar>
              <w:left w:w="28" w:type="dxa"/>
              <w:right w:w="28" w:type="dxa"/>
            </w:tcMar>
            <w:vAlign w:val="center"/>
          </w:tcPr>
          <w:p w:rsidR="00D02C78" w:rsidRPr="00920A9E" w:rsidRDefault="00D02C78" w:rsidP="00F21F38">
            <w:pPr>
              <w:jc w:val="center"/>
              <w:rPr>
                <w:sz w:val="20"/>
                <w:szCs w:val="20"/>
              </w:rPr>
            </w:pPr>
            <w:r w:rsidRPr="00920A9E">
              <w:rPr>
                <w:sz w:val="20"/>
                <w:szCs w:val="20"/>
              </w:rPr>
              <w:t>100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342"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c>
          <w:tcPr>
            <w:tcW w:w="435" w:type="pct"/>
            <w:noWrap/>
            <w:tcMar>
              <w:left w:w="28" w:type="dxa"/>
              <w:right w:w="28" w:type="dxa"/>
            </w:tcMar>
            <w:vAlign w:val="center"/>
          </w:tcPr>
          <w:p w:rsidR="00D02C78" w:rsidRPr="00920A9E" w:rsidRDefault="00D02C78" w:rsidP="00F21F38">
            <w:pPr>
              <w:jc w:val="center"/>
              <w:rPr>
                <w:color w:val="000000"/>
                <w:sz w:val="20"/>
                <w:szCs w:val="20"/>
              </w:rPr>
            </w:pPr>
            <w:r w:rsidRPr="00920A9E">
              <w:rPr>
                <w:sz w:val="20"/>
                <w:szCs w:val="20"/>
              </w:rPr>
              <w:t>100</w:t>
            </w:r>
          </w:p>
        </w:tc>
      </w:tr>
    </w:tbl>
    <w:p w:rsidR="00D02C78" w:rsidRDefault="00D02C78" w:rsidP="00920A9E">
      <w:pPr>
        <w:pStyle w:val="afffffffffff2"/>
        <w:spacing w:line="276" w:lineRule="auto"/>
      </w:pPr>
    </w:p>
    <w:p w:rsidR="00D02C78" w:rsidRDefault="00D02C78" w:rsidP="00920A9E">
      <w:pPr>
        <w:pStyle w:val="afffa"/>
        <w:keepLines/>
        <w:spacing w:before="0" w:after="0" w:line="276" w:lineRule="auto"/>
        <w:ind w:firstLine="709"/>
        <w:jc w:val="both"/>
      </w:pPr>
      <w:bookmarkStart w:id="1502" w:name="_Toc197946134"/>
      <w:r w:rsidRPr="00530704">
        <w:t>Таблица 13.</w:t>
      </w:r>
      <w:r>
        <w:t>1</w:t>
      </w:r>
      <w:r w:rsidRPr="00530704">
        <w:t>.</w:t>
      </w:r>
      <w:r>
        <w:t>3</w:t>
      </w:r>
      <w:r w:rsidRPr="00530704">
        <w:t xml:space="preserve"> – Индикаторы развития системы теплоснабжения </w:t>
      </w:r>
      <w:r w:rsidRPr="00A144BA">
        <w:t xml:space="preserve">ООО </w:t>
      </w:r>
      <w:r>
        <w:t>«</w:t>
      </w:r>
      <w:r w:rsidRPr="00A144BA">
        <w:t>Петербургтеплоэнерго</w:t>
      </w:r>
      <w:r>
        <w:t xml:space="preserve">» </w:t>
      </w:r>
      <w:r w:rsidRPr="00920A9E">
        <w:t>на территории Бокситогорского городского поселения</w:t>
      </w:r>
      <w:bookmarkEnd w:id="1502"/>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7"/>
        <w:gridCol w:w="5636"/>
        <w:gridCol w:w="1403"/>
        <w:gridCol w:w="1246"/>
        <w:gridCol w:w="1025"/>
        <w:gridCol w:w="1018"/>
        <w:gridCol w:w="1018"/>
        <w:gridCol w:w="1018"/>
        <w:gridCol w:w="1018"/>
        <w:gridCol w:w="1269"/>
      </w:tblGrid>
      <w:tr w:rsidR="00D02C78" w:rsidRPr="00920A9E" w:rsidTr="00F14B00">
        <w:trPr>
          <w:trHeight w:val="20"/>
          <w:tblHeader/>
        </w:trPr>
        <w:tc>
          <w:tcPr>
            <w:tcW w:w="151" w:type="pct"/>
            <w:noWrap/>
            <w:tcMar>
              <w:left w:w="28" w:type="dxa"/>
              <w:right w:w="28" w:type="dxa"/>
            </w:tcMar>
            <w:vAlign w:val="center"/>
          </w:tcPr>
          <w:p w:rsidR="00D02C78" w:rsidRPr="00920A9E" w:rsidRDefault="00D02C78" w:rsidP="00200279">
            <w:pPr>
              <w:jc w:val="center"/>
              <w:rPr>
                <w:b/>
                <w:bCs/>
                <w:color w:val="000000"/>
                <w:sz w:val="20"/>
                <w:szCs w:val="20"/>
              </w:rPr>
            </w:pPr>
            <w:r w:rsidRPr="00920A9E">
              <w:rPr>
                <w:b/>
                <w:bCs/>
                <w:color w:val="000000"/>
                <w:sz w:val="20"/>
                <w:szCs w:val="20"/>
              </w:rPr>
              <w:t>№</w:t>
            </w:r>
          </w:p>
        </w:tc>
        <w:tc>
          <w:tcPr>
            <w:tcW w:w="1865" w:type="pct"/>
            <w:noWrap/>
            <w:tcMar>
              <w:left w:w="28" w:type="dxa"/>
              <w:right w:w="28" w:type="dxa"/>
            </w:tcMar>
            <w:vAlign w:val="center"/>
          </w:tcPr>
          <w:p w:rsidR="00D02C78" w:rsidRPr="00920A9E" w:rsidRDefault="00D02C78" w:rsidP="00200279">
            <w:pPr>
              <w:jc w:val="center"/>
              <w:rPr>
                <w:b/>
                <w:bCs/>
                <w:color w:val="000000"/>
                <w:sz w:val="20"/>
                <w:szCs w:val="20"/>
              </w:rPr>
            </w:pPr>
            <w:r w:rsidRPr="00920A9E">
              <w:rPr>
                <w:b/>
                <w:bCs/>
                <w:color w:val="000000"/>
                <w:sz w:val="20"/>
                <w:szCs w:val="20"/>
              </w:rPr>
              <w:t>Наименование показателя</w:t>
            </w:r>
          </w:p>
        </w:tc>
        <w:tc>
          <w:tcPr>
            <w:tcW w:w="464" w:type="pct"/>
            <w:noWrap/>
            <w:tcMar>
              <w:left w:w="28" w:type="dxa"/>
              <w:right w:w="28" w:type="dxa"/>
            </w:tcMar>
            <w:vAlign w:val="center"/>
          </w:tcPr>
          <w:p w:rsidR="00D02C78" w:rsidRPr="00920A9E" w:rsidRDefault="00D02C78" w:rsidP="00200279">
            <w:pPr>
              <w:jc w:val="center"/>
              <w:rPr>
                <w:b/>
                <w:bCs/>
                <w:color w:val="000000"/>
                <w:sz w:val="20"/>
                <w:szCs w:val="20"/>
              </w:rPr>
            </w:pPr>
            <w:r w:rsidRPr="00920A9E">
              <w:rPr>
                <w:b/>
                <w:bCs/>
                <w:color w:val="000000"/>
                <w:sz w:val="20"/>
                <w:szCs w:val="20"/>
              </w:rPr>
              <w:t>Ед. изм.</w:t>
            </w:r>
          </w:p>
        </w:tc>
        <w:tc>
          <w:tcPr>
            <w:tcW w:w="412" w:type="pct"/>
            <w:tcMar>
              <w:left w:w="28" w:type="dxa"/>
              <w:right w:w="28" w:type="dxa"/>
            </w:tcMar>
            <w:vAlign w:val="center"/>
          </w:tcPr>
          <w:p w:rsidR="00D02C78" w:rsidRPr="00920A9E" w:rsidRDefault="00D02C78" w:rsidP="00200279">
            <w:pPr>
              <w:jc w:val="center"/>
              <w:rPr>
                <w:b/>
                <w:bCs/>
                <w:color w:val="000000"/>
                <w:sz w:val="20"/>
                <w:szCs w:val="20"/>
              </w:rPr>
            </w:pPr>
            <w:r>
              <w:rPr>
                <w:b/>
                <w:bCs/>
                <w:color w:val="000000"/>
                <w:sz w:val="20"/>
                <w:szCs w:val="20"/>
              </w:rPr>
              <w:t xml:space="preserve">Факт </w:t>
            </w:r>
            <w:r w:rsidRPr="00920A9E">
              <w:rPr>
                <w:b/>
                <w:bCs/>
                <w:color w:val="000000"/>
                <w:sz w:val="20"/>
                <w:szCs w:val="20"/>
              </w:rPr>
              <w:t>2024 г.</w:t>
            </w:r>
          </w:p>
        </w:tc>
        <w:tc>
          <w:tcPr>
            <w:tcW w:w="339" w:type="pct"/>
            <w:tcMar>
              <w:left w:w="28" w:type="dxa"/>
              <w:right w:w="28" w:type="dxa"/>
            </w:tcMar>
            <w:vAlign w:val="center"/>
          </w:tcPr>
          <w:p w:rsidR="00D02C78" w:rsidRPr="00920A9E" w:rsidRDefault="00D02C78" w:rsidP="00200279">
            <w:pPr>
              <w:jc w:val="center"/>
              <w:rPr>
                <w:b/>
                <w:bCs/>
                <w:color w:val="000000"/>
                <w:sz w:val="20"/>
                <w:szCs w:val="20"/>
              </w:rPr>
            </w:pPr>
            <w:r w:rsidRPr="00920A9E">
              <w:rPr>
                <w:b/>
                <w:bCs/>
                <w:color w:val="000000"/>
                <w:sz w:val="20"/>
                <w:szCs w:val="20"/>
              </w:rPr>
              <w:t>2025 г.</w:t>
            </w:r>
          </w:p>
        </w:tc>
        <w:tc>
          <w:tcPr>
            <w:tcW w:w="337" w:type="pct"/>
            <w:tcMar>
              <w:left w:w="28" w:type="dxa"/>
              <w:right w:w="28" w:type="dxa"/>
            </w:tcMar>
            <w:vAlign w:val="center"/>
          </w:tcPr>
          <w:p w:rsidR="00D02C78" w:rsidRPr="00920A9E" w:rsidRDefault="00D02C78" w:rsidP="00200279">
            <w:pPr>
              <w:jc w:val="center"/>
              <w:rPr>
                <w:b/>
                <w:bCs/>
                <w:color w:val="000000"/>
                <w:sz w:val="20"/>
                <w:szCs w:val="20"/>
              </w:rPr>
            </w:pPr>
            <w:r>
              <w:rPr>
                <w:b/>
                <w:bCs/>
                <w:color w:val="000000"/>
                <w:sz w:val="20"/>
                <w:szCs w:val="20"/>
              </w:rPr>
              <w:t>2026 г.</w:t>
            </w:r>
          </w:p>
        </w:tc>
        <w:tc>
          <w:tcPr>
            <w:tcW w:w="337" w:type="pct"/>
            <w:tcMar>
              <w:left w:w="28" w:type="dxa"/>
              <w:right w:w="28" w:type="dxa"/>
            </w:tcMar>
            <w:vAlign w:val="center"/>
          </w:tcPr>
          <w:p w:rsidR="00D02C78" w:rsidRPr="00920A9E" w:rsidRDefault="00D02C78" w:rsidP="00200279">
            <w:pPr>
              <w:jc w:val="center"/>
              <w:rPr>
                <w:b/>
                <w:bCs/>
                <w:color w:val="000000"/>
                <w:sz w:val="20"/>
                <w:szCs w:val="20"/>
              </w:rPr>
            </w:pPr>
            <w:r>
              <w:rPr>
                <w:b/>
                <w:bCs/>
                <w:color w:val="000000"/>
                <w:sz w:val="20"/>
                <w:szCs w:val="20"/>
              </w:rPr>
              <w:t>2027 г.</w:t>
            </w:r>
          </w:p>
        </w:tc>
        <w:tc>
          <w:tcPr>
            <w:tcW w:w="337" w:type="pct"/>
            <w:tcMar>
              <w:left w:w="28" w:type="dxa"/>
              <w:right w:w="28" w:type="dxa"/>
            </w:tcMar>
            <w:vAlign w:val="center"/>
          </w:tcPr>
          <w:p w:rsidR="00D02C78" w:rsidRPr="00920A9E" w:rsidRDefault="00D02C78" w:rsidP="00200279">
            <w:pPr>
              <w:jc w:val="center"/>
              <w:rPr>
                <w:b/>
                <w:bCs/>
                <w:color w:val="000000"/>
                <w:sz w:val="20"/>
                <w:szCs w:val="20"/>
              </w:rPr>
            </w:pPr>
            <w:r>
              <w:rPr>
                <w:b/>
                <w:bCs/>
                <w:color w:val="000000"/>
                <w:sz w:val="20"/>
                <w:szCs w:val="20"/>
              </w:rPr>
              <w:t xml:space="preserve">2028 </w:t>
            </w:r>
            <w:r w:rsidRPr="00920A9E">
              <w:rPr>
                <w:b/>
                <w:bCs/>
                <w:color w:val="000000"/>
                <w:sz w:val="20"/>
                <w:szCs w:val="20"/>
              </w:rPr>
              <w:t>г.</w:t>
            </w:r>
          </w:p>
        </w:tc>
        <w:tc>
          <w:tcPr>
            <w:tcW w:w="337" w:type="pct"/>
            <w:tcMar>
              <w:left w:w="28" w:type="dxa"/>
              <w:right w:w="28" w:type="dxa"/>
            </w:tcMar>
            <w:vAlign w:val="center"/>
          </w:tcPr>
          <w:p w:rsidR="00D02C78" w:rsidRPr="00920A9E" w:rsidRDefault="00D02C78" w:rsidP="00F14B00">
            <w:pPr>
              <w:jc w:val="center"/>
              <w:rPr>
                <w:b/>
                <w:bCs/>
                <w:color w:val="000000"/>
                <w:sz w:val="20"/>
                <w:szCs w:val="20"/>
              </w:rPr>
            </w:pPr>
            <w:r w:rsidRPr="00920A9E">
              <w:rPr>
                <w:b/>
                <w:bCs/>
                <w:color w:val="000000"/>
                <w:sz w:val="20"/>
                <w:szCs w:val="20"/>
              </w:rPr>
              <w:t>2029</w:t>
            </w:r>
            <w:r>
              <w:rPr>
                <w:b/>
                <w:bCs/>
                <w:color w:val="000000"/>
                <w:sz w:val="20"/>
                <w:szCs w:val="20"/>
              </w:rPr>
              <w:t xml:space="preserve"> </w:t>
            </w:r>
            <w:r w:rsidRPr="00920A9E">
              <w:rPr>
                <w:b/>
                <w:bCs/>
                <w:color w:val="000000"/>
                <w:sz w:val="20"/>
                <w:szCs w:val="20"/>
              </w:rPr>
              <w:t>г.</w:t>
            </w:r>
          </w:p>
        </w:tc>
        <w:tc>
          <w:tcPr>
            <w:tcW w:w="420" w:type="pct"/>
            <w:tcMar>
              <w:left w:w="28" w:type="dxa"/>
              <w:right w:w="28" w:type="dxa"/>
            </w:tcMar>
            <w:vAlign w:val="center"/>
          </w:tcPr>
          <w:p w:rsidR="00D02C78" w:rsidRPr="00920A9E" w:rsidRDefault="00D02C78" w:rsidP="00F14B00">
            <w:pPr>
              <w:jc w:val="center"/>
              <w:rPr>
                <w:b/>
                <w:bCs/>
                <w:color w:val="000000"/>
                <w:sz w:val="20"/>
                <w:szCs w:val="20"/>
              </w:rPr>
            </w:pPr>
            <w:r w:rsidRPr="00920A9E">
              <w:rPr>
                <w:b/>
                <w:bCs/>
                <w:color w:val="000000"/>
                <w:sz w:val="20"/>
                <w:szCs w:val="20"/>
              </w:rPr>
              <w:t>203</w:t>
            </w:r>
            <w:r>
              <w:rPr>
                <w:b/>
                <w:bCs/>
                <w:color w:val="000000"/>
                <w:sz w:val="20"/>
                <w:szCs w:val="20"/>
              </w:rPr>
              <w:t>0</w:t>
            </w:r>
            <w:r w:rsidRPr="00920A9E">
              <w:rPr>
                <w:b/>
                <w:bCs/>
                <w:color w:val="000000"/>
                <w:sz w:val="20"/>
                <w:szCs w:val="20"/>
              </w:rPr>
              <w:t>-2034 гг.</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20A9E">
            <w:pPr>
              <w:jc w:val="center"/>
              <w:rPr>
                <w:color w:val="000000"/>
                <w:sz w:val="20"/>
                <w:szCs w:val="20"/>
              </w:rPr>
            </w:pPr>
          </w:p>
        </w:tc>
        <w:tc>
          <w:tcPr>
            <w:tcW w:w="1865" w:type="pct"/>
            <w:tcMar>
              <w:left w:w="28" w:type="dxa"/>
              <w:right w:w="28" w:type="dxa"/>
            </w:tcMar>
            <w:vAlign w:val="center"/>
          </w:tcPr>
          <w:p w:rsidR="00D02C78" w:rsidRPr="00920A9E" w:rsidRDefault="00D02C78" w:rsidP="00920A9E">
            <w:pPr>
              <w:rPr>
                <w:color w:val="000000"/>
                <w:sz w:val="20"/>
                <w:szCs w:val="20"/>
              </w:rPr>
            </w:pPr>
            <w:r w:rsidRPr="00920A9E">
              <w:rPr>
                <w:b/>
                <w:bCs/>
                <w:color w:val="000000"/>
                <w:sz w:val="20"/>
                <w:szCs w:val="20"/>
              </w:rPr>
              <w:t>Показатели эффективности производства тепловой энергии</w:t>
            </w:r>
          </w:p>
        </w:tc>
        <w:tc>
          <w:tcPr>
            <w:tcW w:w="464" w:type="pct"/>
            <w:noWrap/>
            <w:tcMar>
              <w:left w:w="28" w:type="dxa"/>
              <w:right w:w="28" w:type="dxa"/>
            </w:tcMar>
            <w:vAlign w:val="center"/>
          </w:tcPr>
          <w:p w:rsidR="00D02C78" w:rsidRDefault="00D02C78" w:rsidP="00920A9E">
            <w:pPr>
              <w:jc w:val="center"/>
              <w:rPr>
                <w:color w:val="000000"/>
                <w:sz w:val="20"/>
                <w:szCs w:val="20"/>
              </w:rPr>
            </w:pPr>
          </w:p>
        </w:tc>
        <w:tc>
          <w:tcPr>
            <w:tcW w:w="412" w:type="pct"/>
            <w:noWrap/>
            <w:tcMar>
              <w:left w:w="28" w:type="dxa"/>
              <w:right w:w="28" w:type="dxa"/>
            </w:tcMar>
            <w:vAlign w:val="center"/>
          </w:tcPr>
          <w:p w:rsidR="00D02C78" w:rsidRPr="00920A9E" w:rsidRDefault="00D02C78" w:rsidP="00920A9E">
            <w:pPr>
              <w:jc w:val="center"/>
              <w:rPr>
                <w:sz w:val="20"/>
                <w:szCs w:val="20"/>
              </w:rPr>
            </w:pPr>
          </w:p>
        </w:tc>
        <w:tc>
          <w:tcPr>
            <w:tcW w:w="339" w:type="pct"/>
            <w:noWrap/>
            <w:tcMar>
              <w:left w:w="28" w:type="dxa"/>
              <w:right w:w="28" w:type="dxa"/>
            </w:tcMar>
            <w:vAlign w:val="center"/>
          </w:tcPr>
          <w:p w:rsidR="00D02C78" w:rsidRPr="00920A9E" w:rsidRDefault="00D02C78" w:rsidP="00920A9E">
            <w:pPr>
              <w:jc w:val="center"/>
              <w:rPr>
                <w:sz w:val="20"/>
                <w:szCs w:val="20"/>
              </w:rPr>
            </w:pPr>
          </w:p>
        </w:tc>
        <w:tc>
          <w:tcPr>
            <w:tcW w:w="337" w:type="pct"/>
            <w:tcMar>
              <w:left w:w="28" w:type="dxa"/>
              <w:right w:w="28" w:type="dxa"/>
            </w:tcMar>
            <w:vAlign w:val="center"/>
          </w:tcPr>
          <w:p w:rsidR="00D02C78" w:rsidRPr="00920A9E" w:rsidRDefault="00D02C78" w:rsidP="00920A9E">
            <w:pPr>
              <w:jc w:val="center"/>
              <w:rPr>
                <w:sz w:val="20"/>
                <w:szCs w:val="20"/>
              </w:rPr>
            </w:pPr>
          </w:p>
        </w:tc>
        <w:tc>
          <w:tcPr>
            <w:tcW w:w="337" w:type="pct"/>
            <w:tcMar>
              <w:left w:w="28" w:type="dxa"/>
              <w:right w:w="28" w:type="dxa"/>
            </w:tcMar>
            <w:vAlign w:val="center"/>
          </w:tcPr>
          <w:p w:rsidR="00D02C78" w:rsidRPr="00920A9E" w:rsidRDefault="00D02C78" w:rsidP="00920A9E">
            <w:pPr>
              <w:jc w:val="center"/>
              <w:rPr>
                <w:sz w:val="20"/>
                <w:szCs w:val="20"/>
              </w:rPr>
            </w:pPr>
          </w:p>
        </w:tc>
        <w:tc>
          <w:tcPr>
            <w:tcW w:w="337" w:type="pct"/>
            <w:noWrap/>
            <w:tcMar>
              <w:left w:w="28" w:type="dxa"/>
              <w:right w:w="28" w:type="dxa"/>
            </w:tcMar>
            <w:vAlign w:val="center"/>
          </w:tcPr>
          <w:p w:rsidR="00D02C78" w:rsidRPr="00920A9E" w:rsidRDefault="00D02C78" w:rsidP="00920A9E">
            <w:pPr>
              <w:jc w:val="center"/>
              <w:rPr>
                <w:sz w:val="20"/>
                <w:szCs w:val="20"/>
              </w:rPr>
            </w:pPr>
          </w:p>
        </w:tc>
        <w:tc>
          <w:tcPr>
            <w:tcW w:w="337" w:type="pct"/>
            <w:noWrap/>
            <w:tcMar>
              <w:left w:w="28" w:type="dxa"/>
              <w:right w:w="28" w:type="dxa"/>
            </w:tcMar>
            <w:vAlign w:val="center"/>
          </w:tcPr>
          <w:p w:rsidR="00D02C78" w:rsidRPr="00920A9E" w:rsidRDefault="00D02C78" w:rsidP="00920A9E">
            <w:pPr>
              <w:jc w:val="center"/>
              <w:rPr>
                <w:sz w:val="20"/>
                <w:szCs w:val="20"/>
              </w:rPr>
            </w:pPr>
          </w:p>
        </w:tc>
        <w:tc>
          <w:tcPr>
            <w:tcW w:w="420" w:type="pct"/>
            <w:noWrap/>
            <w:tcMar>
              <w:left w:w="28" w:type="dxa"/>
              <w:right w:w="28" w:type="dxa"/>
            </w:tcMar>
            <w:vAlign w:val="center"/>
          </w:tcPr>
          <w:p w:rsidR="00D02C78" w:rsidRPr="00920A9E" w:rsidRDefault="00D02C78" w:rsidP="00920A9E">
            <w:pPr>
              <w:jc w:val="center"/>
              <w:rPr>
                <w:sz w:val="20"/>
                <w:szCs w:val="20"/>
              </w:rPr>
            </w:pPr>
          </w:p>
        </w:tc>
      </w:tr>
      <w:tr w:rsidR="00D02C78" w:rsidRPr="00920A9E" w:rsidTr="00F14B00">
        <w:trPr>
          <w:trHeight w:val="20"/>
        </w:trPr>
        <w:tc>
          <w:tcPr>
            <w:tcW w:w="151" w:type="pct"/>
            <w:noWrap/>
            <w:tcMar>
              <w:left w:w="28" w:type="dxa"/>
              <w:right w:w="28" w:type="dxa"/>
            </w:tcMar>
            <w:vAlign w:val="center"/>
          </w:tcPr>
          <w:p w:rsidR="00D02C78" w:rsidRPr="00920A9E" w:rsidRDefault="00D02C78" w:rsidP="002A1CE4">
            <w:pPr>
              <w:jc w:val="center"/>
              <w:rPr>
                <w:color w:val="000000"/>
                <w:sz w:val="20"/>
                <w:szCs w:val="20"/>
              </w:rPr>
            </w:pPr>
            <w:r w:rsidRPr="00920A9E">
              <w:rPr>
                <w:color w:val="000000"/>
                <w:sz w:val="20"/>
                <w:szCs w:val="20"/>
              </w:rPr>
              <w:t>1</w:t>
            </w:r>
          </w:p>
        </w:tc>
        <w:tc>
          <w:tcPr>
            <w:tcW w:w="1865" w:type="pct"/>
            <w:tcMar>
              <w:left w:w="28" w:type="dxa"/>
              <w:right w:w="28" w:type="dxa"/>
            </w:tcMar>
            <w:vAlign w:val="center"/>
          </w:tcPr>
          <w:p w:rsidR="00D02C78" w:rsidRPr="00920A9E" w:rsidRDefault="00D02C78" w:rsidP="002A1CE4">
            <w:pPr>
              <w:rPr>
                <w:color w:val="000000"/>
                <w:sz w:val="20"/>
                <w:szCs w:val="20"/>
              </w:rPr>
            </w:pPr>
            <w:r w:rsidRPr="00920A9E">
              <w:rPr>
                <w:color w:val="000000"/>
                <w:sz w:val="20"/>
                <w:szCs w:val="20"/>
              </w:rPr>
              <w:t>Удельный расход топлива на производство тепловой энергии</w:t>
            </w:r>
          </w:p>
        </w:tc>
        <w:tc>
          <w:tcPr>
            <w:tcW w:w="464" w:type="pct"/>
            <w:noWrap/>
            <w:tcMar>
              <w:left w:w="28" w:type="dxa"/>
              <w:right w:w="28" w:type="dxa"/>
            </w:tcMar>
            <w:vAlign w:val="center"/>
          </w:tcPr>
          <w:p w:rsidR="00D02C78" w:rsidRPr="00920A9E" w:rsidRDefault="00D02C78" w:rsidP="002A1CE4">
            <w:pPr>
              <w:jc w:val="center"/>
              <w:rPr>
                <w:color w:val="000000"/>
                <w:sz w:val="20"/>
                <w:szCs w:val="20"/>
              </w:rPr>
            </w:pPr>
            <w:r>
              <w:rPr>
                <w:color w:val="000000"/>
                <w:sz w:val="20"/>
                <w:szCs w:val="20"/>
              </w:rPr>
              <w:t xml:space="preserve">кг </w:t>
            </w:r>
            <w:r w:rsidRPr="00383F80">
              <w:rPr>
                <w:color w:val="000000"/>
                <w:sz w:val="20"/>
                <w:szCs w:val="20"/>
              </w:rPr>
              <w:t>у.</w:t>
            </w:r>
            <w:r>
              <w:rPr>
                <w:color w:val="000000"/>
                <w:sz w:val="20"/>
                <w:szCs w:val="20"/>
              </w:rPr>
              <w:t xml:space="preserve"> </w:t>
            </w:r>
            <w:r w:rsidRPr="00383F80">
              <w:rPr>
                <w:color w:val="000000"/>
                <w:sz w:val="20"/>
                <w:szCs w:val="20"/>
              </w:rPr>
              <w:t>т./Гкал</w:t>
            </w:r>
          </w:p>
        </w:tc>
        <w:tc>
          <w:tcPr>
            <w:tcW w:w="412" w:type="pct"/>
            <w:noWrap/>
            <w:tcMar>
              <w:left w:w="28" w:type="dxa"/>
              <w:right w:w="28" w:type="dxa"/>
            </w:tcMar>
            <w:vAlign w:val="center"/>
          </w:tcPr>
          <w:p w:rsidR="00D02C78" w:rsidRPr="00920A9E" w:rsidRDefault="00D02C78" w:rsidP="002A1CE4">
            <w:pPr>
              <w:jc w:val="center"/>
              <w:rPr>
                <w:sz w:val="20"/>
                <w:szCs w:val="20"/>
              </w:rPr>
            </w:pPr>
            <w:r>
              <w:rPr>
                <w:sz w:val="20"/>
                <w:szCs w:val="20"/>
              </w:rPr>
              <w:t>154,50</w:t>
            </w:r>
          </w:p>
        </w:tc>
        <w:tc>
          <w:tcPr>
            <w:tcW w:w="339" w:type="pct"/>
            <w:noWrap/>
            <w:tcMar>
              <w:left w:w="28" w:type="dxa"/>
              <w:right w:w="28" w:type="dxa"/>
            </w:tcMar>
            <w:vAlign w:val="center"/>
          </w:tcPr>
          <w:p w:rsidR="00D02C78" w:rsidRPr="00920A9E" w:rsidRDefault="00D02C78" w:rsidP="002A1CE4">
            <w:pPr>
              <w:jc w:val="center"/>
              <w:rPr>
                <w:sz w:val="20"/>
                <w:szCs w:val="20"/>
              </w:rPr>
            </w:pPr>
            <w:r w:rsidRPr="002A1CE4">
              <w:rPr>
                <w:sz w:val="20"/>
                <w:szCs w:val="20"/>
              </w:rPr>
              <w:t>154,50</w:t>
            </w:r>
          </w:p>
        </w:tc>
        <w:tc>
          <w:tcPr>
            <w:tcW w:w="337" w:type="pct"/>
            <w:tcMar>
              <w:left w:w="28" w:type="dxa"/>
              <w:right w:w="28" w:type="dxa"/>
            </w:tcMar>
            <w:vAlign w:val="center"/>
          </w:tcPr>
          <w:p w:rsidR="00D02C78" w:rsidRPr="00920A9E" w:rsidRDefault="00D02C78" w:rsidP="002A1CE4">
            <w:pPr>
              <w:jc w:val="center"/>
              <w:rPr>
                <w:sz w:val="20"/>
                <w:szCs w:val="20"/>
              </w:rPr>
            </w:pPr>
            <w:r w:rsidRPr="00581558">
              <w:rPr>
                <w:sz w:val="20"/>
                <w:szCs w:val="20"/>
              </w:rPr>
              <w:t>154,50</w:t>
            </w:r>
          </w:p>
        </w:tc>
        <w:tc>
          <w:tcPr>
            <w:tcW w:w="337" w:type="pct"/>
            <w:tcMar>
              <w:left w:w="28" w:type="dxa"/>
              <w:right w:w="28" w:type="dxa"/>
            </w:tcMar>
            <w:vAlign w:val="center"/>
          </w:tcPr>
          <w:p w:rsidR="00D02C78" w:rsidRPr="00920A9E" w:rsidRDefault="00D02C78" w:rsidP="002A1CE4">
            <w:pPr>
              <w:jc w:val="center"/>
              <w:rPr>
                <w:sz w:val="20"/>
                <w:szCs w:val="20"/>
              </w:rPr>
            </w:pPr>
            <w:r w:rsidRPr="00581558">
              <w:rPr>
                <w:sz w:val="20"/>
                <w:szCs w:val="20"/>
              </w:rPr>
              <w:t>154,50</w:t>
            </w:r>
          </w:p>
        </w:tc>
        <w:tc>
          <w:tcPr>
            <w:tcW w:w="337" w:type="pct"/>
            <w:noWrap/>
            <w:tcMar>
              <w:left w:w="28" w:type="dxa"/>
              <w:right w:w="28" w:type="dxa"/>
            </w:tcMar>
            <w:vAlign w:val="center"/>
          </w:tcPr>
          <w:p w:rsidR="00D02C78" w:rsidRPr="00920A9E" w:rsidRDefault="00D02C78" w:rsidP="002A1CE4">
            <w:pPr>
              <w:jc w:val="center"/>
              <w:rPr>
                <w:sz w:val="20"/>
                <w:szCs w:val="20"/>
              </w:rPr>
            </w:pPr>
            <w:r w:rsidRPr="00581558">
              <w:rPr>
                <w:sz w:val="20"/>
                <w:szCs w:val="20"/>
              </w:rPr>
              <w:t>154,50</w:t>
            </w:r>
          </w:p>
        </w:tc>
        <w:tc>
          <w:tcPr>
            <w:tcW w:w="337" w:type="pct"/>
            <w:noWrap/>
            <w:tcMar>
              <w:left w:w="28" w:type="dxa"/>
              <w:right w:w="28" w:type="dxa"/>
            </w:tcMar>
            <w:vAlign w:val="center"/>
          </w:tcPr>
          <w:p w:rsidR="00D02C78" w:rsidRPr="00920A9E" w:rsidRDefault="00D02C78" w:rsidP="002A1CE4">
            <w:pPr>
              <w:jc w:val="center"/>
              <w:rPr>
                <w:sz w:val="20"/>
                <w:szCs w:val="20"/>
              </w:rPr>
            </w:pPr>
            <w:r w:rsidRPr="00581558">
              <w:rPr>
                <w:sz w:val="20"/>
                <w:szCs w:val="20"/>
              </w:rPr>
              <w:t>154,50</w:t>
            </w:r>
          </w:p>
        </w:tc>
        <w:tc>
          <w:tcPr>
            <w:tcW w:w="420" w:type="pct"/>
            <w:noWrap/>
            <w:tcMar>
              <w:left w:w="28" w:type="dxa"/>
              <w:right w:w="28" w:type="dxa"/>
            </w:tcMar>
            <w:vAlign w:val="center"/>
          </w:tcPr>
          <w:p w:rsidR="00D02C78" w:rsidRPr="00920A9E" w:rsidRDefault="00D02C78" w:rsidP="002A1CE4">
            <w:pPr>
              <w:jc w:val="center"/>
              <w:rPr>
                <w:sz w:val="20"/>
                <w:szCs w:val="20"/>
              </w:rPr>
            </w:pPr>
            <w:r w:rsidRPr="00581558">
              <w:rPr>
                <w:sz w:val="20"/>
                <w:szCs w:val="20"/>
              </w:rPr>
              <w:t>154,50</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75240F">
            <w:pPr>
              <w:jc w:val="center"/>
              <w:rPr>
                <w:color w:val="000000"/>
                <w:sz w:val="20"/>
                <w:szCs w:val="20"/>
              </w:rPr>
            </w:pPr>
            <w:r w:rsidRPr="00920A9E">
              <w:rPr>
                <w:color w:val="000000"/>
                <w:sz w:val="20"/>
                <w:szCs w:val="20"/>
              </w:rPr>
              <w:t>2</w:t>
            </w:r>
          </w:p>
        </w:tc>
        <w:tc>
          <w:tcPr>
            <w:tcW w:w="1865" w:type="pct"/>
            <w:tcMar>
              <w:left w:w="28" w:type="dxa"/>
              <w:right w:w="28" w:type="dxa"/>
            </w:tcMar>
            <w:vAlign w:val="center"/>
          </w:tcPr>
          <w:p w:rsidR="00D02C78" w:rsidRPr="00920A9E" w:rsidRDefault="00D02C78" w:rsidP="0075240F">
            <w:pPr>
              <w:rPr>
                <w:color w:val="000000"/>
                <w:sz w:val="20"/>
                <w:szCs w:val="20"/>
              </w:rPr>
            </w:pPr>
            <w:r w:rsidRPr="00920A9E">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64" w:type="pct"/>
            <w:noWrap/>
            <w:tcMar>
              <w:left w:w="28" w:type="dxa"/>
              <w:right w:w="28" w:type="dxa"/>
            </w:tcMar>
            <w:vAlign w:val="center"/>
          </w:tcPr>
          <w:p w:rsidR="00D02C78" w:rsidRPr="00920A9E" w:rsidRDefault="00D02C78" w:rsidP="0075240F">
            <w:pPr>
              <w:jc w:val="center"/>
              <w:rPr>
                <w:color w:val="000000"/>
                <w:sz w:val="20"/>
                <w:szCs w:val="20"/>
              </w:rPr>
            </w:pPr>
            <w:r w:rsidRPr="00383F80">
              <w:rPr>
                <w:color w:val="000000"/>
                <w:sz w:val="20"/>
                <w:szCs w:val="20"/>
              </w:rPr>
              <w:t>Гкал/м</w:t>
            </w:r>
            <w:r w:rsidRPr="00383F80">
              <w:rPr>
                <w:color w:val="000000"/>
                <w:sz w:val="20"/>
                <w:szCs w:val="20"/>
                <w:vertAlign w:val="superscript"/>
              </w:rPr>
              <w:t>2</w:t>
            </w:r>
          </w:p>
        </w:tc>
        <w:tc>
          <w:tcPr>
            <w:tcW w:w="412"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c>
          <w:tcPr>
            <w:tcW w:w="339"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c>
          <w:tcPr>
            <w:tcW w:w="337" w:type="pct"/>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c>
          <w:tcPr>
            <w:tcW w:w="337" w:type="pct"/>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c>
          <w:tcPr>
            <w:tcW w:w="337"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c>
          <w:tcPr>
            <w:tcW w:w="337"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c>
          <w:tcPr>
            <w:tcW w:w="420"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3,19</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75240F">
            <w:pPr>
              <w:jc w:val="center"/>
              <w:rPr>
                <w:color w:val="000000"/>
                <w:sz w:val="20"/>
                <w:szCs w:val="20"/>
              </w:rPr>
            </w:pPr>
            <w:r w:rsidRPr="00920A9E">
              <w:rPr>
                <w:color w:val="000000"/>
                <w:sz w:val="20"/>
                <w:szCs w:val="20"/>
              </w:rPr>
              <w:t>3</w:t>
            </w:r>
          </w:p>
        </w:tc>
        <w:tc>
          <w:tcPr>
            <w:tcW w:w="1865" w:type="pct"/>
            <w:tcMar>
              <w:left w:w="28" w:type="dxa"/>
              <w:right w:w="28" w:type="dxa"/>
            </w:tcMar>
            <w:vAlign w:val="center"/>
          </w:tcPr>
          <w:p w:rsidR="00D02C78" w:rsidRPr="00920A9E" w:rsidRDefault="00D02C78" w:rsidP="0075240F">
            <w:pPr>
              <w:rPr>
                <w:color w:val="000000"/>
                <w:sz w:val="20"/>
                <w:szCs w:val="20"/>
              </w:rPr>
            </w:pPr>
            <w:r w:rsidRPr="00920A9E">
              <w:rPr>
                <w:color w:val="000000"/>
                <w:sz w:val="20"/>
                <w:szCs w:val="20"/>
              </w:rPr>
              <w:t>Отношение величины технологических потерь теплоносителя к материальной характеристике тепловой сети</w:t>
            </w:r>
          </w:p>
        </w:tc>
        <w:tc>
          <w:tcPr>
            <w:tcW w:w="464" w:type="pct"/>
            <w:noWrap/>
            <w:tcMar>
              <w:left w:w="28" w:type="dxa"/>
              <w:right w:w="28" w:type="dxa"/>
            </w:tcMar>
            <w:vAlign w:val="center"/>
          </w:tcPr>
          <w:p w:rsidR="00D02C78" w:rsidRPr="00920A9E" w:rsidRDefault="00D02C78" w:rsidP="0075240F">
            <w:pPr>
              <w:jc w:val="center"/>
              <w:rPr>
                <w:color w:val="000000"/>
                <w:sz w:val="20"/>
                <w:szCs w:val="20"/>
              </w:rPr>
            </w:pPr>
            <w:r w:rsidRPr="00383F80">
              <w:rPr>
                <w:color w:val="000000"/>
                <w:sz w:val="20"/>
                <w:szCs w:val="20"/>
              </w:rPr>
              <w:t>(тонн)</w:t>
            </w:r>
            <w:r>
              <w:rPr>
                <w:color w:val="000000"/>
                <w:sz w:val="20"/>
                <w:szCs w:val="20"/>
              </w:rPr>
              <w:t xml:space="preserve"> </w:t>
            </w:r>
            <w:r w:rsidRPr="00383F80">
              <w:rPr>
                <w:color w:val="000000"/>
                <w:sz w:val="20"/>
                <w:szCs w:val="20"/>
              </w:rPr>
              <w:t>м</w:t>
            </w:r>
            <w:r w:rsidRPr="00383F80">
              <w:rPr>
                <w:color w:val="000000"/>
                <w:sz w:val="20"/>
                <w:szCs w:val="20"/>
                <w:vertAlign w:val="superscript"/>
              </w:rPr>
              <w:t>3</w:t>
            </w:r>
            <w:r w:rsidRPr="00383F80">
              <w:rPr>
                <w:color w:val="000000"/>
                <w:sz w:val="20"/>
                <w:szCs w:val="20"/>
              </w:rPr>
              <w:t>/м</w:t>
            </w:r>
            <w:r w:rsidRPr="00383F80">
              <w:rPr>
                <w:color w:val="000000"/>
                <w:sz w:val="20"/>
                <w:szCs w:val="20"/>
                <w:vertAlign w:val="superscript"/>
              </w:rPr>
              <w:t>2</w:t>
            </w:r>
          </w:p>
        </w:tc>
        <w:tc>
          <w:tcPr>
            <w:tcW w:w="412"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c>
          <w:tcPr>
            <w:tcW w:w="339"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c>
          <w:tcPr>
            <w:tcW w:w="337" w:type="pct"/>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c>
          <w:tcPr>
            <w:tcW w:w="337" w:type="pct"/>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c>
          <w:tcPr>
            <w:tcW w:w="337"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c>
          <w:tcPr>
            <w:tcW w:w="337"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c>
          <w:tcPr>
            <w:tcW w:w="420"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44,23</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4</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Коэффициент использования установленной тепловой мощности источников централизованного теплоснабжения</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sidRPr="00383F80">
              <w:rPr>
                <w:color w:val="000000"/>
                <w:sz w:val="20"/>
                <w:szCs w:val="20"/>
              </w:rPr>
              <w:t>%</w:t>
            </w:r>
          </w:p>
        </w:tc>
        <w:tc>
          <w:tcPr>
            <w:tcW w:w="412" w:type="pct"/>
            <w:noWrap/>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c>
          <w:tcPr>
            <w:tcW w:w="339" w:type="pct"/>
            <w:noWrap/>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c>
          <w:tcPr>
            <w:tcW w:w="337" w:type="pct"/>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c>
          <w:tcPr>
            <w:tcW w:w="337" w:type="pct"/>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c>
          <w:tcPr>
            <w:tcW w:w="337" w:type="pct"/>
            <w:noWrap/>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c>
          <w:tcPr>
            <w:tcW w:w="337" w:type="pct"/>
            <w:noWrap/>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c>
          <w:tcPr>
            <w:tcW w:w="420" w:type="pct"/>
            <w:noWrap/>
            <w:tcMar>
              <w:left w:w="28" w:type="dxa"/>
              <w:right w:w="28" w:type="dxa"/>
            </w:tcMar>
            <w:vAlign w:val="center"/>
          </w:tcPr>
          <w:p w:rsidR="00D02C78" w:rsidRPr="009564F8" w:rsidRDefault="00D02C78" w:rsidP="009564F8">
            <w:pPr>
              <w:jc w:val="center"/>
              <w:rPr>
                <w:sz w:val="20"/>
                <w:szCs w:val="20"/>
              </w:rPr>
            </w:pPr>
            <w:r w:rsidRPr="009564F8">
              <w:rPr>
                <w:color w:val="000000"/>
                <w:sz w:val="20"/>
                <w:szCs w:val="20"/>
              </w:rPr>
              <w:t>22,17%</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75240F">
            <w:pPr>
              <w:jc w:val="center"/>
              <w:rPr>
                <w:color w:val="000000"/>
                <w:sz w:val="20"/>
                <w:szCs w:val="20"/>
              </w:rPr>
            </w:pPr>
            <w:r w:rsidRPr="00920A9E">
              <w:rPr>
                <w:color w:val="000000"/>
                <w:sz w:val="20"/>
                <w:szCs w:val="20"/>
              </w:rPr>
              <w:t>5</w:t>
            </w:r>
          </w:p>
        </w:tc>
        <w:tc>
          <w:tcPr>
            <w:tcW w:w="1865" w:type="pct"/>
            <w:tcMar>
              <w:left w:w="28" w:type="dxa"/>
              <w:right w:w="28" w:type="dxa"/>
            </w:tcMar>
            <w:vAlign w:val="center"/>
          </w:tcPr>
          <w:p w:rsidR="00D02C78" w:rsidRPr="00920A9E" w:rsidRDefault="00D02C78" w:rsidP="0075240F">
            <w:pPr>
              <w:rPr>
                <w:color w:val="000000"/>
                <w:sz w:val="20"/>
                <w:szCs w:val="20"/>
              </w:rPr>
            </w:pPr>
            <w:r w:rsidRPr="00920A9E">
              <w:rPr>
                <w:color w:val="000000"/>
                <w:sz w:val="20"/>
                <w:szCs w:val="20"/>
              </w:rPr>
              <w:t>Удельная материальная характеристика тепловых сетей, приведенная к расчетной тепловой нагрузке</w:t>
            </w:r>
          </w:p>
        </w:tc>
        <w:tc>
          <w:tcPr>
            <w:tcW w:w="464" w:type="pct"/>
            <w:noWrap/>
            <w:tcMar>
              <w:left w:w="28" w:type="dxa"/>
              <w:right w:w="28" w:type="dxa"/>
            </w:tcMar>
            <w:vAlign w:val="center"/>
          </w:tcPr>
          <w:p w:rsidR="00D02C78" w:rsidRPr="00920A9E" w:rsidRDefault="00D02C78" w:rsidP="0075240F">
            <w:pPr>
              <w:jc w:val="center"/>
              <w:rPr>
                <w:color w:val="000000"/>
                <w:sz w:val="20"/>
                <w:szCs w:val="20"/>
              </w:rPr>
            </w:pPr>
            <w:r w:rsidRPr="00383F80">
              <w:rPr>
                <w:color w:val="000000"/>
                <w:sz w:val="20"/>
                <w:szCs w:val="20"/>
              </w:rPr>
              <w:t>м</w:t>
            </w:r>
            <w:r w:rsidRPr="00383F80">
              <w:rPr>
                <w:color w:val="000000"/>
                <w:sz w:val="20"/>
                <w:szCs w:val="20"/>
                <w:vertAlign w:val="superscript"/>
              </w:rPr>
              <w:t>2</w:t>
            </w:r>
            <w:r w:rsidRPr="00383F80">
              <w:rPr>
                <w:color w:val="000000"/>
                <w:sz w:val="20"/>
                <w:szCs w:val="20"/>
              </w:rPr>
              <w:t>/(Гкал/ч)</w:t>
            </w:r>
          </w:p>
        </w:tc>
        <w:tc>
          <w:tcPr>
            <w:tcW w:w="412"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c>
          <w:tcPr>
            <w:tcW w:w="339"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c>
          <w:tcPr>
            <w:tcW w:w="337" w:type="pct"/>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c>
          <w:tcPr>
            <w:tcW w:w="337" w:type="pct"/>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c>
          <w:tcPr>
            <w:tcW w:w="337"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c>
          <w:tcPr>
            <w:tcW w:w="337"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c>
          <w:tcPr>
            <w:tcW w:w="420" w:type="pct"/>
            <w:noWrap/>
            <w:tcMar>
              <w:left w:w="28" w:type="dxa"/>
              <w:right w:w="28" w:type="dxa"/>
            </w:tcMar>
            <w:vAlign w:val="center"/>
          </w:tcPr>
          <w:p w:rsidR="00D02C78" w:rsidRPr="00920A9E" w:rsidRDefault="00D02C78" w:rsidP="0075240F">
            <w:pPr>
              <w:jc w:val="center"/>
              <w:rPr>
                <w:sz w:val="20"/>
                <w:szCs w:val="20"/>
              </w:rPr>
            </w:pPr>
            <w:r w:rsidRPr="00920A9E">
              <w:rPr>
                <w:sz w:val="20"/>
                <w:szCs w:val="20"/>
              </w:rPr>
              <w:t>120,65</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6</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поселения)</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sidRPr="00383F80">
              <w:rPr>
                <w:color w:val="000000"/>
                <w:sz w:val="20"/>
                <w:szCs w:val="20"/>
              </w:rPr>
              <w:t>о.е.</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7</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Удельный расход условного топлива на отпуск электрической энергии</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Pr>
                <w:color w:val="000000"/>
                <w:sz w:val="20"/>
                <w:szCs w:val="20"/>
              </w:rPr>
              <w:t xml:space="preserve">г </w:t>
            </w:r>
            <w:r w:rsidRPr="00383F80">
              <w:rPr>
                <w:color w:val="000000"/>
                <w:sz w:val="20"/>
                <w:szCs w:val="20"/>
              </w:rPr>
              <w:t>у.</w:t>
            </w:r>
            <w:r>
              <w:rPr>
                <w:color w:val="000000"/>
                <w:sz w:val="20"/>
                <w:szCs w:val="20"/>
              </w:rPr>
              <w:t xml:space="preserve"> </w:t>
            </w:r>
            <w:r w:rsidRPr="00383F80">
              <w:rPr>
                <w:color w:val="000000"/>
                <w:sz w:val="20"/>
                <w:szCs w:val="20"/>
              </w:rPr>
              <w:t>т./кВт</w:t>
            </w:r>
            <w:r>
              <w:rPr>
                <w:color w:val="000000"/>
                <w:sz w:val="20"/>
                <w:szCs w:val="20"/>
              </w:rPr>
              <w:t>×</w:t>
            </w:r>
            <w:r w:rsidRPr="00383F80">
              <w:rPr>
                <w:color w:val="000000"/>
                <w:sz w:val="20"/>
                <w:szCs w:val="20"/>
              </w:rPr>
              <w:t>ч</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8</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sidRPr="00383F80">
              <w:rPr>
                <w:color w:val="000000"/>
                <w:sz w:val="20"/>
                <w:szCs w:val="20"/>
              </w:rPr>
              <w:t>о.</w:t>
            </w:r>
            <w:r>
              <w:rPr>
                <w:color w:val="000000"/>
                <w:sz w:val="20"/>
                <w:szCs w:val="20"/>
              </w:rPr>
              <w:t xml:space="preserve"> </w:t>
            </w:r>
            <w:r w:rsidRPr="00383F80">
              <w:rPr>
                <w:color w:val="000000"/>
                <w:sz w:val="20"/>
                <w:szCs w:val="20"/>
              </w:rPr>
              <w:t>е.</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75240F">
            <w:pPr>
              <w:jc w:val="center"/>
              <w:rPr>
                <w:color w:val="000000"/>
                <w:sz w:val="20"/>
                <w:szCs w:val="20"/>
              </w:rPr>
            </w:pPr>
          </w:p>
        </w:tc>
        <w:tc>
          <w:tcPr>
            <w:tcW w:w="1865" w:type="pct"/>
            <w:tcMar>
              <w:left w:w="28" w:type="dxa"/>
              <w:right w:w="28" w:type="dxa"/>
            </w:tcMar>
            <w:vAlign w:val="center"/>
          </w:tcPr>
          <w:p w:rsidR="00D02C78" w:rsidRPr="00920A9E" w:rsidRDefault="00D02C78" w:rsidP="0075240F">
            <w:pPr>
              <w:rPr>
                <w:color w:val="000000"/>
                <w:sz w:val="20"/>
                <w:szCs w:val="20"/>
              </w:rPr>
            </w:pPr>
            <w:r w:rsidRPr="00920A9E">
              <w:rPr>
                <w:b/>
                <w:bCs/>
                <w:color w:val="000000"/>
                <w:sz w:val="20"/>
                <w:szCs w:val="20"/>
              </w:rPr>
              <w:t>Показатели надежности</w:t>
            </w:r>
          </w:p>
        </w:tc>
        <w:tc>
          <w:tcPr>
            <w:tcW w:w="464" w:type="pct"/>
            <w:noWrap/>
            <w:tcMar>
              <w:left w:w="28" w:type="dxa"/>
              <w:right w:w="28" w:type="dxa"/>
            </w:tcMar>
            <w:vAlign w:val="center"/>
          </w:tcPr>
          <w:p w:rsidR="00D02C78" w:rsidRDefault="00D02C78" w:rsidP="0075240F">
            <w:pPr>
              <w:jc w:val="center"/>
              <w:rPr>
                <w:color w:val="000000"/>
                <w:sz w:val="20"/>
                <w:szCs w:val="20"/>
              </w:rPr>
            </w:pPr>
          </w:p>
        </w:tc>
        <w:tc>
          <w:tcPr>
            <w:tcW w:w="412" w:type="pct"/>
            <w:noWrap/>
            <w:tcMar>
              <w:left w:w="28" w:type="dxa"/>
              <w:right w:w="28" w:type="dxa"/>
            </w:tcMar>
            <w:vAlign w:val="center"/>
          </w:tcPr>
          <w:p w:rsidR="00D02C78" w:rsidRPr="00920A9E" w:rsidRDefault="00D02C78" w:rsidP="0075240F">
            <w:pPr>
              <w:jc w:val="center"/>
              <w:rPr>
                <w:sz w:val="20"/>
                <w:szCs w:val="20"/>
              </w:rPr>
            </w:pPr>
          </w:p>
        </w:tc>
        <w:tc>
          <w:tcPr>
            <w:tcW w:w="339" w:type="pct"/>
            <w:noWrap/>
            <w:tcMar>
              <w:left w:w="28" w:type="dxa"/>
              <w:right w:w="28" w:type="dxa"/>
            </w:tcMar>
            <w:vAlign w:val="center"/>
          </w:tcPr>
          <w:p w:rsidR="00D02C78" w:rsidRPr="00920A9E" w:rsidRDefault="00D02C78" w:rsidP="0075240F">
            <w:pPr>
              <w:jc w:val="center"/>
              <w:rPr>
                <w:sz w:val="20"/>
                <w:szCs w:val="20"/>
              </w:rPr>
            </w:pPr>
          </w:p>
        </w:tc>
        <w:tc>
          <w:tcPr>
            <w:tcW w:w="337" w:type="pct"/>
            <w:tcMar>
              <w:left w:w="28" w:type="dxa"/>
              <w:right w:w="28" w:type="dxa"/>
            </w:tcMar>
            <w:vAlign w:val="center"/>
          </w:tcPr>
          <w:p w:rsidR="00D02C78" w:rsidRPr="00920A9E" w:rsidRDefault="00D02C78" w:rsidP="0075240F">
            <w:pPr>
              <w:jc w:val="center"/>
              <w:rPr>
                <w:sz w:val="20"/>
                <w:szCs w:val="20"/>
              </w:rPr>
            </w:pPr>
          </w:p>
        </w:tc>
        <w:tc>
          <w:tcPr>
            <w:tcW w:w="337" w:type="pct"/>
            <w:tcMar>
              <w:left w:w="28" w:type="dxa"/>
              <w:right w:w="28" w:type="dxa"/>
            </w:tcMar>
            <w:vAlign w:val="center"/>
          </w:tcPr>
          <w:p w:rsidR="00D02C78" w:rsidRPr="00920A9E" w:rsidRDefault="00D02C78" w:rsidP="0075240F">
            <w:pPr>
              <w:jc w:val="center"/>
              <w:rPr>
                <w:sz w:val="20"/>
                <w:szCs w:val="20"/>
              </w:rPr>
            </w:pPr>
          </w:p>
        </w:tc>
        <w:tc>
          <w:tcPr>
            <w:tcW w:w="337" w:type="pct"/>
            <w:noWrap/>
            <w:tcMar>
              <w:left w:w="28" w:type="dxa"/>
              <w:right w:w="28" w:type="dxa"/>
            </w:tcMar>
            <w:vAlign w:val="center"/>
          </w:tcPr>
          <w:p w:rsidR="00D02C78" w:rsidRPr="00920A9E" w:rsidRDefault="00D02C78" w:rsidP="0075240F">
            <w:pPr>
              <w:jc w:val="center"/>
              <w:rPr>
                <w:sz w:val="20"/>
                <w:szCs w:val="20"/>
              </w:rPr>
            </w:pPr>
          </w:p>
        </w:tc>
        <w:tc>
          <w:tcPr>
            <w:tcW w:w="337" w:type="pct"/>
            <w:noWrap/>
            <w:tcMar>
              <w:left w:w="28" w:type="dxa"/>
              <w:right w:w="28" w:type="dxa"/>
            </w:tcMar>
            <w:vAlign w:val="center"/>
          </w:tcPr>
          <w:p w:rsidR="00D02C78" w:rsidRPr="00920A9E" w:rsidRDefault="00D02C78" w:rsidP="0075240F">
            <w:pPr>
              <w:jc w:val="center"/>
              <w:rPr>
                <w:sz w:val="20"/>
                <w:szCs w:val="20"/>
              </w:rPr>
            </w:pPr>
          </w:p>
        </w:tc>
        <w:tc>
          <w:tcPr>
            <w:tcW w:w="420" w:type="pct"/>
            <w:noWrap/>
            <w:tcMar>
              <w:left w:w="28" w:type="dxa"/>
              <w:right w:w="28" w:type="dxa"/>
            </w:tcMar>
            <w:vAlign w:val="center"/>
          </w:tcPr>
          <w:p w:rsidR="00D02C78" w:rsidRPr="00920A9E" w:rsidRDefault="00D02C78" w:rsidP="0075240F">
            <w:pPr>
              <w:jc w:val="center"/>
              <w:rPr>
                <w:sz w:val="20"/>
                <w:szCs w:val="20"/>
              </w:rPr>
            </w:pP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9</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Pr>
                <w:color w:val="000000"/>
                <w:sz w:val="20"/>
                <w:szCs w:val="20"/>
              </w:rPr>
              <w:t>шт.</w:t>
            </w:r>
            <w:r w:rsidRPr="00383F80">
              <w:rPr>
                <w:color w:val="000000"/>
                <w:sz w:val="20"/>
                <w:szCs w:val="20"/>
              </w:rPr>
              <w:t>/год</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10</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Pr>
                <w:color w:val="000000"/>
                <w:sz w:val="20"/>
                <w:szCs w:val="20"/>
              </w:rPr>
              <w:t>шт.</w:t>
            </w:r>
            <w:r w:rsidRPr="00383F80">
              <w:rPr>
                <w:color w:val="000000"/>
                <w:sz w:val="20"/>
                <w:szCs w:val="20"/>
              </w:rPr>
              <w:t>/год</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11</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Pr>
                <w:color w:val="000000"/>
                <w:sz w:val="20"/>
                <w:szCs w:val="20"/>
              </w:rPr>
              <w:t>лет</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15,92</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16,92</w:t>
            </w:r>
          </w:p>
        </w:tc>
        <w:tc>
          <w:tcPr>
            <w:tcW w:w="337" w:type="pct"/>
            <w:tcMar>
              <w:left w:w="28" w:type="dxa"/>
              <w:right w:w="28" w:type="dxa"/>
            </w:tcMar>
            <w:vAlign w:val="center"/>
          </w:tcPr>
          <w:p w:rsidR="00D02C78" w:rsidRPr="00920A9E" w:rsidRDefault="00D02C78" w:rsidP="009564F8">
            <w:pPr>
              <w:jc w:val="center"/>
              <w:rPr>
                <w:sz w:val="20"/>
                <w:szCs w:val="20"/>
              </w:rPr>
            </w:pPr>
            <w:r>
              <w:rPr>
                <w:sz w:val="20"/>
                <w:szCs w:val="20"/>
              </w:rPr>
              <w:t>17,92</w:t>
            </w:r>
          </w:p>
        </w:tc>
        <w:tc>
          <w:tcPr>
            <w:tcW w:w="337" w:type="pct"/>
            <w:tcMar>
              <w:left w:w="28" w:type="dxa"/>
              <w:right w:w="28" w:type="dxa"/>
            </w:tcMar>
            <w:vAlign w:val="center"/>
          </w:tcPr>
          <w:p w:rsidR="00D02C78" w:rsidRPr="00920A9E" w:rsidRDefault="00D02C78" w:rsidP="009564F8">
            <w:pPr>
              <w:jc w:val="center"/>
              <w:rPr>
                <w:sz w:val="20"/>
                <w:szCs w:val="20"/>
              </w:rPr>
            </w:pPr>
            <w:r>
              <w:rPr>
                <w:sz w:val="20"/>
                <w:szCs w:val="20"/>
              </w:rPr>
              <w:t>18,92</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19,92</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22,92</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25,92</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12</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w:t>
            </w:r>
            <w:r>
              <w:rPr>
                <w:color w:val="000000"/>
                <w:sz w:val="20"/>
                <w:szCs w:val="20"/>
              </w:rPr>
              <w:t>поселения</w:t>
            </w:r>
            <w:r w:rsidRPr="00920A9E">
              <w:rPr>
                <w:color w:val="000000"/>
                <w:sz w:val="20"/>
                <w:szCs w:val="20"/>
              </w:rPr>
              <w:t>)</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sidRPr="00383F80">
              <w:rPr>
                <w:color w:val="000000"/>
                <w:sz w:val="20"/>
                <w:szCs w:val="20"/>
              </w:rPr>
              <w:t>о.</w:t>
            </w:r>
            <w:r>
              <w:rPr>
                <w:color w:val="000000"/>
                <w:sz w:val="20"/>
                <w:szCs w:val="20"/>
              </w:rPr>
              <w:t xml:space="preserve"> </w:t>
            </w:r>
            <w:r w:rsidRPr="00383F80">
              <w:rPr>
                <w:color w:val="000000"/>
                <w:sz w:val="20"/>
                <w:szCs w:val="20"/>
              </w:rPr>
              <w:t>е.</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13</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sidRPr="00383F80">
              <w:rPr>
                <w:color w:val="000000"/>
                <w:sz w:val="20"/>
                <w:szCs w:val="20"/>
              </w:rPr>
              <w:t>о.</w:t>
            </w:r>
            <w:r>
              <w:rPr>
                <w:color w:val="000000"/>
                <w:sz w:val="20"/>
                <w:szCs w:val="20"/>
              </w:rPr>
              <w:t xml:space="preserve"> </w:t>
            </w:r>
            <w:r w:rsidRPr="00383F80">
              <w:rPr>
                <w:color w:val="000000"/>
                <w:sz w:val="20"/>
                <w:szCs w:val="20"/>
              </w:rPr>
              <w:t>е.</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r>
      <w:tr w:rsidR="00D02C78" w:rsidRPr="00920A9E" w:rsidTr="00F14B00">
        <w:trPr>
          <w:trHeight w:val="20"/>
        </w:trPr>
        <w:tc>
          <w:tcPr>
            <w:tcW w:w="151" w:type="pct"/>
            <w:noWrap/>
            <w:tcMar>
              <w:left w:w="28" w:type="dxa"/>
              <w:right w:w="28" w:type="dxa"/>
            </w:tcMar>
            <w:vAlign w:val="center"/>
          </w:tcPr>
          <w:p w:rsidR="00D02C78" w:rsidRPr="00920A9E" w:rsidRDefault="00D02C78" w:rsidP="009564F8">
            <w:pPr>
              <w:jc w:val="center"/>
              <w:rPr>
                <w:color w:val="000000"/>
                <w:sz w:val="20"/>
                <w:szCs w:val="20"/>
              </w:rPr>
            </w:pPr>
            <w:r w:rsidRPr="00920A9E">
              <w:rPr>
                <w:color w:val="000000"/>
                <w:sz w:val="20"/>
                <w:szCs w:val="20"/>
              </w:rPr>
              <w:t>14</w:t>
            </w:r>
          </w:p>
        </w:tc>
        <w:tc>
          <w:tcPr>
            <w:tcW w:w="1865" w:type="pct"/>
            <w:tcMar>
              <w:left w:w="28" w:type="dxa"/>
              <w:right w:w="28" w:type="dxa"/>
            </w:tcMar>
            <w:vAlign w:val="center"/>
          </w:tcPr>
          <w:p w:rsidR="00D02C78" w:rsidRPr="00920A9E" w:rsidRDefault="00D02C78" w:rsidP="009564F8">
            <w:pPr>
              <w:rPr>
                <w:color w:val="000000"/>
                <w:sz w:val="20"/>
                <w:szCs w:val="20"/>
              </w:rPr>
            </w:pPr>
            <w:r w:rsidRPr="00920A9E">
              <w:rPr>
                <w:color w:val="000000"/>
                <w:sz w:val="20"/>
                <w:szCs w:val="20"/>
              </w:rPr>
              <w:t>Доля отпуска тепловой энергии, осуществляемого потребителям по приборам учета, в общем объеме отпущенной тепловой энергии по зоне ЕТО</w:t>
            </w:r>
          </w:p>
        </w:tc>
        <w:tc>
          <w:tcPr>
            <w:tcW w:w="464" w:type="pct"/>
            <w:noWrap/>
            <w:tcMar>
              <w:left w:w="28" w:type="dxa"/>
              <w:right w:w="28" w:type="dxa"/>
            </w:tcMar>
            <w:vAlign w:val="center"/>
          </w:tcPr>
          <w:p w:rsidR="00D02C78" w:rsidRPr="00920A9E" w:rsidRDefault="00D02C78" w:rsidP="009564F8">
            <w:pPr>
              <w:jc w:val="center"/>
              <w:rPr>
                <w:color w:val="000000"/>
                <w:sz w:val="20"/>
                <w:szCs w:val="20"/>
              </w:rPr>
            </w:pPr>
            <w:r w:rsidRPr="00383F80">
              <w:rPr>
                <w:color w:val="000000"/>
                <w:sz w:val="20"/>
                <w:szCs w:val="20"/>
              </w:rPr>
              <w:t>%</w:t>
            </w:r>
          </w:p>
        </w:tc>
        <w:tc>
          <w:tcPr>
            <w:tcW w:w="412"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9"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tcMar>
              <w:left w:w="28" w:type="dxa"/>
              <w:right w:w="28" w:type="dxa"/>
            </w:tcMar>
            <w:vAlign w:val="center"/>
          </w:tcPr>
          <w:p w:rsidR="00D02C78" w:rsidRPr="00920A9E" w:rsidRDefault="00D02C78" w:rsidP="009564F8">
            <w:pPr>
              <w:jc w:val="center"/>
              <w:rPr>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337"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c>
          <w:tcPr>
            <w:tcW w:w="420" w:type="pct"/>
            <w:noWrap/>
            <w:tcMar>
              <w:left w:w="28" w:type="dxa"/>
              <w:right w:w="28" w:type="dxa"/>
            </w:tcMar>
            <w:vAlign w:val="center"/>
          </w:tcPr>
          <w:p w:rsidR="00D02C78" w:rsidRPr="00920A9E" w:rsidRDefault="00D02C78" w:rsidP="009564F8">
            <w:pPr>
              <w:jc w:val="center"/>
              <w:rPr>
                <w:color w:val="000000"/>
                <w:sz w:val="20"/>
                <w:szCs w:val="20"/>
              </w:rPr>
            </w:pPr>
            <w:r w:rsidRPr="00920A9E">
              <w:rPr>
                <w:sz w:val="20"/>
                <w:szCs w:val="20"/>
              </w:rPr>
              <w:t>0</w:t>
            </w:r>
          </w:p>
        </w:tc>
      </w:tr>
    </w:tbl>
    <w:p w:rsidR="00D02C78" w:rsidRDefault="00D02C78" w:rsidP="00530704">
      <w:pPr>
        <w:pStyle w:val="afff5"/>
        <w:jc w:val="left"/>
      </w:pPr>
    </w:p>
    <w:p w:rsidR="00D02C78" w:rsidRDefault="00D02C78" w:rsidP="00530704">
      <w:pPr>
        <w:pStyle w:val="afff5"/>
        <w:jc w:val="left"/>
      </w:pPr>
    </w:p>
    <w:p w:rsidR="00D02C78" w:rsidRDefault="00D02C78" w:rsidP="00530704">
      <w:pPr>
        <w:pStyle w:val="afff5"/>
        <w:jc w:val="left"/>
      </w:pPr>
    </w:p>
    <w:p w:rsidR="00D02C78" w:rsidRPr="00530704" w:rsidRDefault="00D02C78" w:rsidP="00530704">
      <w:pPr>
        <w:pStyle w:val="afff5"/>
        <w:jc w:val="left"/>
        <w:sectPr w:rsidR="00D02C78" w:rsidRPr="00530704" w:rsidSect="00AD4A5D">
          <w:pgSz w:w="16838" w:h="11906" w:orient="landscape" w:code="9"/>
          <w:pgMar w:top="1418" w:right="851" w:bottom="851" w:left="851" w:header="284" w:footer="284" w:gutter="0"/>
          <w:cols w:space="708"/>
          <w:docGrid w:linePitch="360"/>
        </w:sectPr>
      </w:pPr>
    </w:p>
    <w:p w:rsidR="00D02C78" w:rsidRPr="00920A9E" w:rsidRDefault="00D02C78" w:rsidP="00F67C79">
      <w:pPr>
        <w:pStyle w:val="1ff1"/>
        <w:pageBreakBefore/>
        <w:numPr>
          <w:ilvl w:val="0"/>
          <w:numId w:val="74"/>
        </w:numPr>
        <w:spacing w:before="0" w:after="0" w:line="276" w:lineRule="auto"/>
        <w:ind w:left="0" w:right="0" w:firstLine="709"/>
        <w:jc w:val="both"/>
        <w:rPr>
          <w:sz w:val="24"/>
        </w:rPr>
      </w:pPr>
      <w:bookmarkStart w:id="1503" w:name="_Toc70356530"/>
      <w:bookmarkStart w:id="1504" w:name="_Toc197946002"/>
      <w:r w:rsidRPr="00920A9E">
        <w:rPr>
          <w:sz w:val="24"/>
        </w:rPr>
        <w:t>Ценовые (тарифные) последствия</w:t>
      </w:r>
      <w:bookmarkEnd w:id="1503"/>
      <w:bookmarkEnd w:id="1504"/>
    </w:p>
    <w:p w:rsidR="00D02C78" w:rsidRDefault="00D02C78" w:rsidP="00920A9E">
      <w:pPr>
        <w:pStyle w:val="afffffffffff2"/>
        <w:spacing w:line="276" w:lineRule="auto"/>
      </w:pPr>
      <w:r w:rsidRPr="00CD7EB5">
        <w:t>Формирование валовой выручки, необходимой для осуществления теплоснабжения, на период с 20</w:t>
      </w:r>
      <w:r>
        <w:t>26</w:t>
      </w:r>
      <w:r w:rsidRPr="00CD7EB5">
        <w:t xml:space="preserve"> по 203</w:t>
      </w:r>
      <w:r>
        <w:t>4</w:t>
      </w:r>
      <w:r w:rsidRPr="00CD7EB5">
        <w:t xml:space="preserve"> гг. происходило с учетом сценарных условий, основных параметров прогноза социально-экономического развития Российской Федерации и предельных уровней цен (тарифов) на услуги компаний инфраструктурного сектора на 20</w:t>
      </w:r>
      <w:r>
        <w:t>23-2024</w:t>
      </w:r>
      <w:r w:rsidRPr="00CD7EB5">
        <w:t xml:space="preserve"> год и на плановый период 202</w:t>
      </w:r>
      <w:r>
        <w:t>5</w:t>
      </w:r>
      <w:r w:rsidRPr="00CD7EB5">
        <w:t xml:space="preserve"> года.</w:t>
      </w:r>
    </w:p>
    <w:p w:rsidR="00D02C78" w:rsidRDefault="00D02C78" w:rsidP="00920A9E">
      <w:pPr>
        <w:pStyle w:val="afffffffffff2"/>
        <w:spacing w:line="276" w:lineRule="auto"/>
      </w:pPr>
      <w:r w:rsidRPr="00CD7EB5">
        <w:t xml:space="preserve">Индексы изменения цен, определенные в соответствии с указанными выше сценарными условиями </w:t>
      </w:r>
      <w:r>
        <w:t>применялись в соответствии с п</w:t>
      </w:r>
      <w:r w:rsidRPr="002462AE">
        <w:t>рогноз</w:t>
      </w:r>
      <w:r>
        <w:t>ом</w:t>
      </w:r>
      <w:r w:rsidRPr="002462AE">
        <w:t xml:space="preserve"> индексов цен производителей и индексов-дефляторов по видам экономической деятельности</w:t>
      </w:r>
      <w:r>
        <w:t xml:space="preserve"> </w:t>
      </w:r>
      <w:r w:rsidRPr="002462AE">
        <w:t>Министерство экономического развития</w:t>
      </w:r>
      <w:r>
        <w:t xml:space="preserve"> Российской Федерации.</w:t>
      </w:r>
    </w:p>
    <w:p w:rsidR="00D02C78" w:rsidRDefault="00D02C78" w:rsidP="00920A9E">
      <w:pPr>
        <w:pStyle w:val="afffffffffff2"/>
        <w:spacing w:line="276" w:lineRule="auto"/>
      </w:pPr>
      <w:r w:rsidRPr="00CD7EB5">
        <w:t>Базовым периодом для расчета тарифных последствий принят 20</w:t>
      </w:r>
      <w:r>
        <w:t>24</w:t>
      </w:r>
      <w:r w:rsidRPr="00CD7EB5">
        <w:t xml:space="preserve"> год. Структура производственных расходов принята в соответствии с утвержденной комитет</w:t>
      </w:r>
      <w:r>
        <w:t>ом</w:t>
      </w:r>
      <w:r w:rsidRPr="00CD7EB5">
        <w:t xml:space="preserve"> по ценам и тарифам </w:t>
      </w:r>
      <w:r>
        <w:t>Л</w:t>
      </w:r>
      <w:r w:rsidRPr="00CD7EB5">
        <w:t>енинградской области на период с 01.0</w:t>
      </w:r>
      <w:r>
        <w:t>1</w:t>
      </w:r>
      <w:r w:rsidRPr="00CD7EB5">
        <w:t>.20</w:t>
      </w:r>
      <w:r>
        <w:t>25</w:t>
      </w:r>
      <w:r w:rsidRPr="00CD7EB5">
        <w:t xml:space="preserve"> г.</w:t>
      </w:r>
    </w:p>
    <w:p w:rsidR="00D02C78" w:rsidRDefault="00D02C78" w:rsidP="00920A9E">
      <w:pPr>
        <w:pStyle w:val="afffffffffff2"/>
        <w:spacing w:line="276" w:lineRule="auto"/>
      </w:pPr>
      <w:r>
        <w:t>Прогноз расходов на оплату труда и выплаты социального характера принимался с учетом индексов потребительских цен; на природный газ – с учетом индексов роста на топливо (природный газ); на электроэнергию - с учетом индексов роста цен на электроэнергию для всех потребителей, за исключением населения; на прочие расходы - с учетом индексов цен производителей промышленной продукции.</w:t>
      </w:r>
    </w:p>
    <w:p w:rsidR="00D02C78" w:rsidRDefault="00D02C78" w:rsidP="00920A9E">
      <w:pPr>
        <w:pStyle w:val="afffffffffff2"/>
        <w:spacing w:line="276" w:lineRule="auto"/>
      </w:pPr>
      <w:r>
        <w:t xml:space="preserve">При расчете тарифных последствий учитывалась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включенных в состав проектов схемы теплоснабжения, принималась по линейному методу исходя из максимальных сроков полезного использования, установленных Классификацией основных средств, включаемых в амортизационные группы, утвержденной постановлением Правительства Российской Федерации от 01.01.2002 № 1 «О Классификации основных средств, включаемых в амортизационные группы». </w:t>
      </w:r>
    </w:p>
    <w:p w:rsidR="00D02C78" w:rsidRDefault="00D02C78" w:rsidP="00920A9E">
      <w:pPr>
        <w:pStyle w:val="afffffffffff2"/>
        <w:spacing w:line="276" w:lineRule="auto"/>
      </w:pPr>
      <w:r>
        <w:t>Собственные средства организаций коммунального комплекса, направленные на реализацию мероприятий по повышению качества товаров (услуг), улучшению экологической ситуации, представляют собой величину амортизационных отчислений, начисленных на основные средства, существующие и построенные (модернизированные) в рамках соответствующих мероприятий.</w:t>
      </w:r>
    </w:p>
    <w:p w:rsidR="00D02C78" w:rsidRDefault="00D02C78" w:rsidP="00920A9E">
      <w:pPr>
        <w:pStyle w:val="afffffffffff2"/>
        <w:spacing w:line="276" w:lineRule="auto"/>
      </w:pPr>
      <w:r>
        <w:t>Средства, полученные организацией коммунального комплекса в результате применения инвестиционной составляющей в тарифе, имеют целевой характер и направляются на финансирование инвестиционной программы в части проведения работ по модернизации, строительству и восстановлению коммунальной инфраструктуры города Суздаль, осуществляемых в целях повышения качества товаров (услуг), улучшения экологической ситуации, или на возврат ранее привлеченных средств, направленных на указанные мероприятия.</w:t>
      </w:r>
    </w:p>
    <w:p w:rsidR="00D02C78" w:rsidRDefault="00D02C78" w:rsidP="00920A9E">
      <w:pPr>
        <w:pStyle w:val="afffffffffff2"/>
        <w:spacing w:line="276" w:lineRule="auto"/>
      </w:pPr>
      <w:r>
        <w:t>Расчет налога на имущество для вновь вводимого объекта выполнен в соответствии со ст. 380 Налогового Кодекса Российской Федерации.</w:t>
      </w:r>
    </w:p>
    <w:p w:rsidR="00D02C78" w:rsidRDefault="00D02C78" w:rsidP="00920A9E">
      <w:pPr>
        <w:pStyle w:val="afffffffffff2"/>
        <w:spacing w:line="276" w:lineRule="auto"/>
      </w:pPr>
      <w:r>
        <w:t>Принятые индексы-дефляторы должны уточняться при каждой последующей актуализации схемы.</w:t>
      </w:r>
    </w:p>
    <w:p w:rsidR="00D02C78" w:rsidRDefault="00D02C78" w:rsidP="00920A9E">
      <w:pPr>
        <w:pStyle w:val="afffffffffff2"/>
        <w:spacing w:line="276" w:lineRule="auto"/>
      </w:pPr>
      <w:r w:rsidRPr="00CD7EB5">
        <w:t xml:space="preserve">Значения уровня операционных расходов, а также объема валовой выручки </w:t>
      </w:r>
      <w:r>
        <w:t>АО «Нева Энергия»</w:t>
      </w:r>
      <w:r w:rsidRPr="00CD7EB5">
        <w:t xml:space="preserve"> на период до 203</w:t>
      </w:r>
      <w:r>
        <w:t>4</w:t>
      </w:r>
      <w:r w:rsidRPr="00CD7EB5">
        <w:t xml:space="preserve"> г. принимался на основании значений, указанных в концессионном соглашении в отношении системы теплоснабжения на территории </w:t>
      </w:r>
      <w:r>
        <w:t xml:space="preserve">Бокситогорское </w:t>
      </w:r>
      <w:r w:rsidRPr="00642442">
        <w:t>городского поселения</w:t>
      </w:r>
      <w:r>
        <w:t>.</w:t>
      </w:r>
    </w:p>
    <w:p w:rsidR="00D02C78" w:rsidRDefault="00D02C78" w:rsidP="00920A9E">
      <w:pPr>
        <w:pStyle w:val="afffffffffff2"/>
        <w:spacing w:line="276" w:lineRule="auto"/>
      </w:pPr>
      <w:r w:rsidRPr="00CD7EB5">
        <w:t xml:space="preserve">Расчеты тарифных последствий для потребителей от реализации </w:t>
      </w:r>
      <w:r w:rsidRPr="00D0450A">
        <w:t>ин</w:t>
      </w:r>
      <w:r w:rsidRPr="002462AE">
        <w:t>вестиционных проектов схемы теплоснабжения на период до 2034 г.</w:t>
      </w:r>
      <w:r>
        <w:t>, а также стоимость покупной тепловой энергии от БТЭЦ</w:t>
      </w:r>
      <w:r w:rsidRPr="002462AE">
        <w:t xml:space="preserve"> представлены в таблице 14.1</w:t>
      </w:r>
      <w:r w:rsidRPr="00CD7EB5">
        <w:t xml:space="preserve"> для </w:t>
      </w:r>
      <w:r>
        <w:t>АО «Нева Энергия»</w:t>
      </w:r>
      <w:r w:rsidRPr="00CD7EB5">
        <w:t>.</w:t>
      </w:r>
    </w:p>
    <w:p w:rsidR="00D02C78" w:rsidRPr="00781AF9" w:rsidRDefault="00D02C78" w:rsidP="00920A9E">
      <w:pPr>
        <w:pStyle w:val="afffffffffff2"/>
        <w:spacing w:line="276" w:lineRule="auto"/>
      </w:pPr>
      <w:r>
        <w:t xml:space="preserve">Расчеты тарифных последствий для потребителей в ценовой зоне </w:t>
      </w:r>
      <w:r w:rsidRPr="00A144BA">
        <w:t xml:space="preserve">ООО </w:t>
      </w:r>
      <w:r>
        <w:t>«</w:t>
      </w:r>
      <w:r w:rsidRPr="00A144BA">
        <w:t>Петербургтеплоэнерго</w:t>
      </w:r>
      <w:r>
        <w:t>» представлен в таблице 14.2.</w:t>
      </w:r>
    </w:p>
    <w:p w:rsidR="00D02C78" w:rsidRDefault="00D02C78" w:rsidP="00920A9E">
      <w:pPr>
        <w:spacing w:line="276" w:lineRule="auto"/>
        <w:ind w:firstLine="709"/>
      </w:pPr>
      <w:bookmarkStart w:id="1505" w:name="_Toc67080233"/>
      <w:bookmarkStart w:id="1506" w:name="_Toc67303087"/>
      <w:bookmarkStart w:id="1507" w:name="_Toc67311449"/>
      <w:bookmarkStart w:id="1508" w:name="_Toc67998628"/>
      <w:bookmarkStart w:id="1509" w:name="_Toc68007343"/>
      <w:bookmarkStart w:id="1510" w:name="_Toc68128638"/>
      <w:bookmarkStart w:id="1511" w:name="_Toc68161893"/>
      <w:bookmarkStart w:id="1512" w:name="_Toc68167417"/>
      <w:bookmarkStart w:id="1513" w:name="_Toc68612911"/>
      <w:bookmarkStart w:id="1514" w:name="_Toc69121925"/>
      <w:bookmarkStart w:id="1515" w:name="_Toc69159010"/>
      <w:bookmarkStart w:id="1516" w:name="_Toc69207030"/>
      <w:bookmarkStart w:id="1517" w:name="_Toc69980644"/>
      <w:bookmarkStart w:id="1518" w:name="_Toc70026206"/>
      <w:bookmarkStart w:id="1519" w:name="_Toc70028293"/>
      <w:bookmarkStart w:id="1520" w:name="_Toc70070971"/>
      <w:bookmarkStart w:id="1521" w:name="_Toc70090885"/>
      <w:bookmarkStart w:id="1522" w:name="_Toc70351196"/>
      <w:bookmarkStart w:id="1523" w:name="_Toc70356531"/>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rsidR="00D02C78" w:rsidRDefault="00D02C78" w:rsidP="00920A9E">
      <w:pPr>
        <w:spacing w:line="276" w:lineRule="auto"/>
        <w:ind w:firstLine="709"/>
        <w:sectPr w:rsidR="00D02C78" w:rsidSect="007C02F8">
          <w:pgSz w:w="11906" w:h="16838" w:code="9"/>
          <w:pgMar w:top="1134" w:right="851" w:bottom="1134" w:left="1418" w:header="283" w:footer="283" w:gutter="0"/>
          <w:cols w:space="708"/>
          <w:docGrid w:linePitch="360"/>
        </w:sectPr>
      </w:pPr>
    </w:p>
    <w:p w:rsidR="00D02C78" w:rsidRDefault="00D02C78" w:rsidP="00D81905">
      <w:pPr>
        <w:pStyle w:val="afffa"/>
        <w:spacing w:before="0" w:after="0" w:line="276" w:lineRule="auto"/>
        <w:ind w:firstLine="709"/>
        <w:jc w:val="both"/>
      </w:pPr>
      <w:bookmarkStart w:id="1524" w:name="_Toc197946135"/>
      <w:r>
        <w:t xml:space="preserve">Таблица 14.1. </w:t>
      </w:r>
      <w:r w:rsidRPr="00D0450A">
        <w:t xml:space="preserve">Производственные, балансовые и технико-экономические показатели системы теплоснабжения </w:t>
      </w:r>
      <w:r>
        <w:t xml:space="preserve">на территории </w:t>
      </w:r>
      <w:r w:rsidRPr="00D0450A">
        <w:t>г. Бокситогорск</w:t>
      </w:r>
      <w:r>
        <w:t>а АО «Нева Энергия»</w:t>
      </w:r>
      <w:bookmarkEnd w:id="1524"/>
    </w:p>
    <w:tbl>
      <w:tblPr>
        <w:tblW w:w="5000" w:type="pct"/>
        <w:tblLayout w:type="fixed"/>
        <w:tblLook w:val="00A0" w:firstRow="1" w:lastRow="0" w:firstColumn="1" w:lastColumn="0" w:noHBand="0" w:noVBand="0"/>
      </w:tblPr>
      <w:tblGrid>
        <w:gridCol w:w="715"/>
        <w:gridCol w:w="3579"/>
        <w:gridCol w:w="902"/>
        <w:gridCol w:w="1130"/>
        <w:gridCol w:w="880"/>
        <w:gridCol w:w="880"/>
        <w:gridCol w:w="880"/>
        <w:gridCol w:w="880"/>
        <w:gridCol w:w="880"/>
        <w:gridCol w:w="880"/>
        <w:gridCol w:w="880"/>
        <w:gridCol w:w="880"/>
        <w:gridCol w:w="880"/>
        <w:gridCol w:w="880"/>
      </w:tblGrid>
      <w:tr w:rsidR="00D02C78" w:rsidRPr="00CB23ED" w:rsidTr="00CB23ED">
        <w:trPr>
          <w:trHeight w:val="20"/>
          <w:tblHeader/>
        </w:trPr>
        <w:tc>
          <w:tcPr>
            <w:tcW w:w="7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 п.п</w:t>
            </w:r>
          </w:p>
        </w:tc>
        <w:tc>
          <w:tcPr>
            <w:tcW w:w="3525"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Наименование</w:t>
            </w:r>
          </w:p>
        </w:tc>
        <w:tc>
          <w:tcPr>
            <w:tcW w:w="889"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Ед.изм.</w:t>
            </w:r>
          </w:p>
        </w:tc>
        <w:tc>
          <w:tcPr>
            <w:tcW w:w="1113"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Факт 2024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2025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2026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2027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2028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2029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2030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2031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2032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2033 г.</w:t>
            </w:r>
          </w:p>
        </w:tc>
        <w:tc>
          <w:tcPr>
            <w:tcW w:w="866" w:type="dxa"/>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2034 г.</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Баланс производства</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Выработка тепловой энергии, год</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bCs/>
                <w:color w:val="000000"/>
                <w:sz w:val="18"/>
                <w:szCs w:val="18"/>
              </w:rPr>
              <w:t>0,00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Покупка теплоэнергии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144 728,00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146 776,05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145 938,33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143 414,51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142 531,80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139 947,70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134 370,63</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Подано теплоэнергии в сеть</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144 728,00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154 791,30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146 776,05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145 938,33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143 414,51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142 531,80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139 947,70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134 370,63</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Потери теплоэнергии в сетях</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18 201,60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32 057,16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32 057,16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32 057,16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32 057,16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24 041,91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23 204,19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20 680,37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19 797,66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17 213,56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11 636,49</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i/>
                <w:iCs/>
                <w:color w:val="000000"/>
                <w:sz w:val="18"/>
                <w:szCs w:val="18"/>
              </w:rPr>
            </w:pPr>
            <w:r w:rsidRPr="00CB23ED">
              <w:rPr>
                <w:i/>
                <w:iCs/>
                <w:color w:val="000000"/>
                <w:sz w:val="18"/>
                <w:szCs w:val="18"/>
              </w:rPr>
              <w:t> </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12,58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20,71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20,71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20,71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20,71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16,38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15,90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14,42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13,89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12,30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CB23ED">
              <w:rPr>
                <w:i/>
                <w:iCs/>
                <w:color w:val="000000"/>
                <w:sz w:val="18"/>
                <w:szCs w:val="18"/>
              </w:rPr>
              <w:t>8,66</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Отпущено теплоэнергии всем потребителям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126 526,40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население</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102 779,10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99 231,84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бюджетным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17 792,23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17 559,30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иным потребителям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5 955,07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5 943,00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1.5.4.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Всего товарной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126 526,40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122 734,14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bCs/>
                <w:color w:val="000000"/>
                <w:sz w:val="18"/>
                <w:szCs w:val="18"/>
              </w:rPr>
              <w:t> </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bCs/>
                <w:color w:val="000000"/>
                <w:sz w:val="18"/>
                <w:szCs w:val="18"/>
              </w:rPr>
              <w:t>Потребление э/э</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тыс. кВт.ч</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359,7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359,7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359,7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359,7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359,7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341,08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339,13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333,26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331,21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325,21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312,25</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CB23ED">
              <w:rPr>
                <w:b/>
                <w:bCs/>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bCs/>
                <w:color w:val="000000"/>
                <w:sz w:val="18"/>
                <w:szCs w:val="18"/>
              </w:rPr>
              <w:t>Уд.расход э/э на полезный отпуск т/э</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кВт.ч/Гкал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2,37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bCs/>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Дополнительные статьи затрат по концессии (инвест. составляющая):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67 366,74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63 266,14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45 670,59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30 003,07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28 966,20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28 016,24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28 002,53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26 187,89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21 877,44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14 386,55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14 720,96</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Амортизация по объектам инвестирования 2020-2035 г.г., в т.ч.</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15 632,88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15 632,88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13 802,03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9 396,72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1 667,12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1 667,12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i/>
                <w:iCs/>
                <w:color w:val="000000"/>
                <w:sz w:val="18"/>
                <w:szCs w:val="18"/>
              </w:rPr>
            </w:pPr>
            <w:r w:rsidRPr="007F188E">
              <w:rPr>
                <w:i/>
                <w:iCs/>
                <w:color w:val="000000"/>
                <w:sz w:val="18"/>
                <w:szCs w:val="18"/>
              </w:rPr>
              <w:t>на возврат инвестиций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4 976,15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i/>
                <w:iCs/>
                <w:color w:val="000000"/>
                <w:sz w:val="18"/>
                <w:szCs w:val="18"/>
              </w:rPr>
            </w:pPr>
            <w:r w:rsidRPr="007F188E">
              <w:rPr>
                <w:i/>
                <w:iCs/>
                <w:color w:val="000000"/>
                <w:sz w:val="18"/>
                <w:szCs w:val="18"/>
              </w:rPr>
              <w:t>неиспользованная амортизация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11 573,40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15 632,88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15 632,88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13 802,03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9 396,72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1 667,12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i/>
                <w:iCs/>
                <w:color w:val="000000"/>
                <w:sz w:val="18"/>
                <w:szCs w:val="18"/>
              </w:rPr>
            </w:pPr>
            <w:r w:rsidRPr="007F188E">
              <w:rPr>
                <w:i/>
                <w:iCs/>
                <w:color w:val="000000"/>
                <w:sz w:val="18"/>
                <w:szCs w:val="18"/>
              </w:rPr>
              <w:t>1 667,12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Кап.ремонты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9 641,88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9 927,28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10 221,12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10 523,67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10 835,17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11 155,88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11 486,10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11 826,09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12 176,14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12 536,56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12 907,64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Прибыль на реализацию инвест.мероприятий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1 031,99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1 031,99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1 031,99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Прибыль на возврат инвестиций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31 955,50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27 933,59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13 161,58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984,29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возврат привлеченных инвестиций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19 567,95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19 567,95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8 554,80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расходы на обслуживание привлеченных инвестиций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12 387,55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8 365,64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4 606,79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984,29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Дополнительный налог на прибыль</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5 149,99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5 149,99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2 396,70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ind w:firstLineChars="600" w:firstLine="1080"/>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Дополнительный налог на имущество</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 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3 037,84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2 673,75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2 309,66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1 945,57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1 581,48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1 227,47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883,55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559,77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304,58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182,88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146,2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Расчёт операционных (подконтрольных) расходов на передачу т/э</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CB23ED">
              <w:rPr>
                <w:b/>
                <w:bCs/>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оплату труда</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19 101,31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19 666,71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20 248,84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20 848,21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21 465,32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22 323,93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22 984,72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23 665,07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24 365,55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25 086,77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26 090,24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приобретение сырья и материалов</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5 257,49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5 413,11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5 573,34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5 738,31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5 908,16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6 144,49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6 326,37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6 513,63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6 706,43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6 904,94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7 181,14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Ремонты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19 573,94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20 153,33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20 749,86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21 364,07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21 996,44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22 763,61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23 437,41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24 131,16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24 845,44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25 580,87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26 473,73</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аварийные и текущие ремонты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9 932,07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10 226,06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10 528,75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10 840,40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11 161,27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11 607,73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11 951,31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12 305,07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12 669,30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13 044,31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13 566,09</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кап.ремонты внутриквартальных сетей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9 641,87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9 927,27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10 221,11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10 523,67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10 835,17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11 155,88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11 486,10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11 826,09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12 176,14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12 536,56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12 907,64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относящиеся к цеховым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3 752,12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3 863,18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3 977,53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4 095,27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4 216,49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4 385,15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4 514,95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4 648,60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4 786,19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4 927,86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5 124,98</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выполнение работ и услуг производственного характера (расходы на транспорт, транспортные услуги)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2 851,93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2 936,35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3 023,26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3 112,75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3 204,89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3 333,08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3 431,74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3 533,33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3 637,91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3 745,59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3 895,42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Другие расходы, связанные с производством и (или) реализацией продукции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320,2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329,68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339,44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349,49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363,47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374,23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385,3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396,71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408,45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424,79</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Арендная плата в отношении непроизводственных объектов</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589,19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606,63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624,59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643,08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662,11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688,6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708,98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729,97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751,57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773,82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804,77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4.5.</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относящиеся к общехозяйственным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23 406,15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24 098,97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24 812,30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25 546,74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26 302,93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27 355,04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28 164,75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28 998,43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29 856,78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30 740,54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31 970,16</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Заработная плата административно-управленческого персонала</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18 814,33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19 371,24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19 944,63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20 534,98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21 142,82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21 988,53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22 639,39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23 309,52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23 999,48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24 709,86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25 698,26</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Прочие общехоз. расходы (расходы на оплату услуг связи, вневедомственной охраны, комм. услуг, юридических, информационных, аудиторских и консультационных услуг и иные расходы)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4 591,82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4 727,73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4 867,67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5 011,76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5 160,11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5 366,51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5 525,36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5 688,91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5 857,30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6 030,68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6 271,90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4.6.</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Итого базовый уровень операционных (подконтрольных) расходов:</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71 091,01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73 195,30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75 361,88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77 592,60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79 889,34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82 972,22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85 428,20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87 956,88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90 560,39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93 240,98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96 840,25</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5.</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Расчёт неподконтрольных расходов на передачу т/э</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Отчисления на социальные нужды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5 768,60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5 939,35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6 115,15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6 296,16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6 482,53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6 741,83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6 941,39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7 146,85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7 358,40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7 576,21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7 879,25</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xml:space="preserve">5.2.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уплату налогов, сборов и других обязательных платежей, в т.ч.</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5 146,86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4 832,80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4 520,73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4 210,75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3 902,93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3 607,45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xml:space="preserve">3 324,39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3 063,90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2 874,54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2 821,30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2 855,83</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расходы на обязательное страхование</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1 200,10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1 248,10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1 298,02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1 349,95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1 403,95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1 460,10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1 518,51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1 579,25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1 642,41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1 708,11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1 776,44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налог на имущество без учета объектов инвестирования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858,41</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налог на имущество по объектам инвестирования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3 037,84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2 673,75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2 309,66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1 945,57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1 581,48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1 227,47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883,55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559,77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304,58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182,88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146,2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транспортный налог</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30,16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31,37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32,62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35,28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36,69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38,16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39,69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41,28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42,93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44,64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прочие налоги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20,36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21,17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22,02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24,77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25,76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26,79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27,86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28,98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30,14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относящиеся к прочим прямым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1 513,46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1 493,16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1 471,07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1 444,31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1 414,24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1 390,65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1 373,15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1 361,34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1 354,90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1 353,54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1 356,99</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Договор аренды имущества</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Договор аренды земельного участка</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31,93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34,54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35,92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37,36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38,85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40,41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42,02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45,45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47,27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Амортизация по аренде зданий, земли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639,86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665,45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692,07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719,75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748,54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778,48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809,62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842,01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875,69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910,71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947,14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Процентные расходы по аренде</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841,67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794,5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744,46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688,64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628,34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573,32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523,12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477,31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435,51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397,38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362,58</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относящиеся к цеховым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16 780,45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22 760,29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22 954,82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23 161,01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23 379,57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22 694,58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22 940,16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23 200,48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17 799,05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9 803,14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10 113,17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Резерв по сомнительным долгам населения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3 058,52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3 242,03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3 436,56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3 642,75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3 861,31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4 092,99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4 338,57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4 598,89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4 874,82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5 167,31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5 477,34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Амортизация основных средств по объектам инвестирования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16 549,55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15 632,88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15 632,88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13 802,03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9 396,72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1 667,12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1 667,12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Амортизация основных средств (производственных объектов) без учета объектов инвестированя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2 968,71</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5.5.</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относящиеся к общехозяйственным</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6 468,86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6 727,62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6 996,72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7 276,59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7 567,65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7 870,36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8 185,18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8 512,58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8 853,08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9 207,21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9 575,50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отчисления на социальные нужды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5 768,60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5 999,34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6 239,31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6 488,89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6 748,44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7 018,38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7 299,11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7 591,08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7 894,72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8 210,51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8 538,93</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right"/>
              <w:rPr>
                <w:color w:val="000000"/>
                <w:sz w:val="18"/>
                <w:szCs w:val="18"/>
              </w:rPr>
            </w:pPr>
            <w:r w:rsidRPr="007F188E">
              <w:rPr>
                <w:color w:val="000000"/>
                <w:sz w:val="18"/>
                <w:szCs w:val="18"/>
              </w:rPr>
              <w:t>прочие расходы</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700,27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728,28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757,41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787,71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819,21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851,98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886,06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921,5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958,36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996,7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1 036,57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5.6.</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Затраты на услуги ЕИРЦ</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3 605,89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3 819,25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4 045,29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4 284,76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4 538,48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4 807,28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5 092,09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5 393,82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5 713,50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6 052,21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6 411,08</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5.7.</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Налог на прибыль (без инвест. составляющей)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5.8.</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 xml:space="preserve">Итого неподконтрольные расходы </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45 080,45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45 572,46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46 103,78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46 673,58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47 285,40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47 112,15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47 856,34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46 848,12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43 394,68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36 813,61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38 191,82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6.</w:t>
            </w:r>
          </w:p>
        </w:tc>
        <w:tc>
          <w:tcPr>
            <w:tcW w:w="3525" w:type="dxa"/>
            <w:tcBorders>
              <w:top w:val="nil"/>
              <w:left w:val="nil"/>
              <w:bottom w:val="single" w:sz="4" w:space="0" w:color="auto"/>
              <w:right w:val="single" w:sz="4" w:space="0" w:color="auto"/>
            </w:tcBorders>
            <w:noWrap/>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Расходы на приобретение энергетических ресурсов, холодной воды и теплоносителя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топливо</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электрическую энергию</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2 964,84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3 113,08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3 268,74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3 432,17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3 603,78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3 588,03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3 745,93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3 865,20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4 033,48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4 158,37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4 192,30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холодную воду</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стоки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6.5.</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приобретение тепловой энергии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161 282,11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170 722,11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179 770,38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189 298,21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199 331,02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199 026,78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208 379,05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215 628,49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225 659,28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233 311,19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235 886,19</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6.6.</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Расходы на приобретение теплоносителя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6.7.</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Итого расходов на приобретение энергетических ресурсов, холодной воды и теплоносителя</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164 246,95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173 835,19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183 039,12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192 730,38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202 934,80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202 614,81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212 124,98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219 493,69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229 692,76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237 469,56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240 078,49</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ind w:firstLineChars="100" w:firstLine="180"/>
              <w:rPr>
                <w:color w:val="000000"/>
                <w:sz w:val="18"/>
                <w:szCs w:val="18"/>
              </w:rPr>
            </w:pPr>
            <w:r w:rsidRPr="007F188E">
              <w:rPr>
                <w:color w:val="000000"/>
                <w:sz w:val="18"/>
                <w:szCs w:val="18"/>
              </w:rPr>
              <w:t>Расчетно-предпринимательская прибыль</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5 915,59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6 293,66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6 398,25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6 489,55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6 541,55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6 686,25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6 854,15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7 026,67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6 927,68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6 710,65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6 961,22</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ind w:firstLineChars="100" w:firstLine="180"/>
              <w:rPr>
                <w:color w:val="000000"/>
                <w:sz w:val="18"/>
                <w:szCs w:val="18"/>
              </w:rPr>
            </w:pPr>
            <w:r w:rsidRPr="007F188E">
              <w:rPr>
                <w:color w:val="000000"/>
                <w:sz w:val="18"/>
                <w:szCs w:val="18"/>
              </w:rPr>
              <w:t>Нормативная прибыль</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в т.ч. облагается налогом на прибыль</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Корректировка на основе фактических данных</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10.</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i/>
                <w:iCs/>
                <w:color w:val="000000"/>
                <w:sz w:val="18"/>
                <w:szCs w:val="18"/>
              </w:rPr>
            </w:pPr>
            <w:r w:rsidRPr="007F188E">
              <w:rPr>
                <w:b/>
                <w:bCs/>
                <w:i/>
                <w:iCs/>
                <w:color w:val="000000"/>
                <w:sz w:val="18"/>
                <w:szCs w:val="18"/>
              </w:rPr>
              <w:t>НВВ всего (без инвестиций), в т.ч.:</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257 403,46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269 803,93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281 781,01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294 362,69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307 682,26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311 366,56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324 258,51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335 044,31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348 669,83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359 848,26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367 350,81</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НВВ на теплоноситель</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0</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НВВ, без учета теплоносителя (без инвестиций)</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257 403,46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269 803,93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281 781,01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294 362,69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307 682,26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311 366,56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324 258,51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335 044,31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348 669,83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359 848,26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367 350,81</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w:t>
            </w:r>
          </w:p>
        </w:tc>
        <w:tc>
          <w:tcPr>
            <w:tcW w:w="4414" w:type="dxa"/>
            <w:gridSpan w:val="2"/>
            <w:tcBorders>
              <w:top w:val="single" w:sz="4" w:space="0" w:color="auto"/>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i/>
                <w:iCs/>
                <w:color w:val="000000"/>
                <w:sz w:val="18"/>
                <w:szCs w:val="18"/>
              </w:rPr>
            </w:pPr>
            <w:r w:rsidRPr="007F188E">
              <w:rPr>
                <w:b/>
                <w:bCs/>
                <w:i/>
                <w:iCs/>
                <w:color w:val="000000"/>
                <w:sz w:val="18"/>
                <w:szCs w:val="18"/>
              </w:rPr>
              <w:t>Тарифное меню без учета концессии (без ИС)</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Отопление, год</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руб/Гкал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2 134,57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2 237,41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2 336,73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2 441,07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2 551,52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2 582,08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2 688,98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2 778,43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2 891,42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2 984,12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3 046,34</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12.</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i/>
                <w:iCs/>
                <w:color w:val="000000"/>
                <w:sz w:val="18"/>
                <w:szCs w:val="18"/>
              </w:rPr>
            </w:pPr>
            <w:r w:rsidRPr="007F188E">
              <w:rPr>
                <w:b/>
                <w:bCs/>
                <w:i/>
                <w:iCs/>
                <w:color w:val="000000"/>
                <w:sz w:val="18"/>
                <w:szCs w:val="18"/>
              </w:rPr>
              <w:t>НВВ всего с учетом концессионного соглашения (с ИС), в т.ч.:</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324 770,20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333 070,06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327 451,60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324 365,77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336 648,46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339 382,80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352 261,04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361 232,20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370 547,27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374 234,81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382 071,77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НВВ, без учета теплоносителя товарная (с инвестициями)</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тыс.руб.</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324 770,20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333 070,06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327 451,60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324 365,77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336 648,46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339 382,80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352 261,04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361 232,20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370 547,27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374 234,81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382 071,77</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14.</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i/>
                <w:iCs/>
                <w:color w:val="000000"/>
                <w:sz w:val="18"/>
                <w:szCs w:val="18"/>
              </w:rPr>
            </w:pPr>
            <w:r w:rsidRPr="007F188E">
              <w:rPr>
                <w:b/>
                <w:bCs/>
                <w:i/>
                <w:iCs/>
                <w:color w:val="000000"/>
                <w:sz w:val="18"/>
                <w:szCs w:val="18"/>
              </w:rPr>
              <w:t>Тарифное меню с учетом концессии (с ИС)</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 </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CB23ED">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 </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14.1.</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b/>
                <w:bCs/>
                <w:color w:val="000000"/>
                <w:sz w:val="18"/>
                <w:szCs w:val="18"/>
              </w:rPr>
            </w:pPr>
            <w:r w:rsidRPr="007F188E">
              <w:rPr>
                <w:b/>
                <w:bCs/>
                <w:color w:val="000000"/>
                <w:sz w:val="18"/>
                <w:szCs w:val="18"/>
              </w:rPr>
              <w:t>Отопление, год</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руб/Гкал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2 854,23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3 207,54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3 069,34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2 149,85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3 253,13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2 814,41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2 921,20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2 995,60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3 072,84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3 103,42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b/>
                <w:bCs/>
                <w:color w:val="000000"/>
                <w:sz w:val="18"/>
                <w:szCs w:val="18"/>
              </w:rPr>
            </w:pPr>
            <w:r w:rsidRPr="007F188E">
              <w:rPr>
                <w:b/>
                <w:bCs/>
                <w:color w:val="000000"/>
                <w:sz w:val="18"/>
                <w:szCs w:val="18"/>
              </w:rPr>
              <w:t>3 168,41</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15.</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Стоимость э/э</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руб./кВт.ч</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8,24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8,66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9,09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9,54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10,02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10,52</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11,05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11,6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12,18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12,79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13,43</w:t>
            </w:r>
          </w:p>
        </w:tc>
      </w:tr>
      <w:tr w:rsidR="00D02C78" w:rsidRPr="00CB23ED" w:rsidTr="00CB23ED">
        <w:trPr>
          <w:trHeight w:val="20"/>
        </w:trPr>
        <w:tc>
          <w:tcPr>
            <w:tcW w:w="705" w:type="dxa"/>
            <w:tcBorders>
              <w:top w:val="nil"/>
              <w:left w:val="single" w:sz="4" w:space="0" w:color="auto"/>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16.</w:t>
            </w:r>
          </w:p>
        </w:tc>
        <w:tc>
          <w:tcPr>
            <w:tcW w:w="3525"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rPr>
                <w:color w:val="000000"/>
                <w:sz w:val="18"/>
                <w:szCs w:val="18"/>
              </w:rPr>
            </w:pPr>
            <w:r w:rsidRPr="007F188E">
              <w:rPr>
                <w:color w:val="000000"/>
                <w:sz w:val="18"/>
                <w:szCs w:val="18"/>
              </w:rPr>
              <w:t>Тариф покупки т/э</w:t>
            </w:r>
          </w:p>
        </w:tc>
        <w:tc>
          <w:tcPr>
            <w:tcW w:w="889"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руб./Гкал</w:t>
            </w:r>
          </w:p>
        </w:tc>
        <w:tc>
          <w:tcPr>
            <w:tcW w:w="1113"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1 155,56</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1 210,07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1 267,24</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1 297,37</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7F188E">
              <w:rPr>
                <w:color w:val="000000"/>
                <w:sz w:val="18"/>
                <w:szCs w:val="18"/>
              </w:rPr>
              <w:t>1 369,45</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1 442,03</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1 453,28</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1 530,29</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1 611,41</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1 696,80</w:t>
            </w:r>
          </w:p>
        </w:tc>
        <w:tc>
          <w:tcPr>
            <w:tcW w:w="866" w:type="dxa"/>
            <w:tcBorders>
              <w:top w:val="nil"/>
              <w:left w:val="nil"/>
              <w:bottom w:val="single" w:sz="4" w:space="0" w:color="auto"/>
              <w:right w:val="single" w:sz="4" w:space="0" w:color="auto"/>
            </w:tcBorders>
            <w:tcMar>
              <w:left w:w="28" w:type="dxa"/>
              <w:right w:w="28" w:type="dxa"/>
            </w:tcMar>
            <w:vAlign w:val="center"/>
          </w:tcPr>
          <w:p w:rsidR="00D02C78" w:rsidRPr="00CB23ED" w:rsidRDefault="00D02C78" w:rsidP="00CB23ED">
            <w:pPr>
              <w:jc w:val="center"/>
              <w:rPr>
                <w:color w:val="000000"/>
                <w:sz w:val="18"/>
                <w:szCs w:val="18"/>
              </w:rPr>
            </w:pPr>
            <w:r w:rsidRPr="00CB23ED">
              <w:rPr>
                <w:color w:val="000000"/>
                <w:sz w:val="18"/>
                <w:szCs w:val="18"/>
              </w:rPr>
              <w:t>1 786,74</w:t>
            </w:r>
          </w:p>
        </w:tc>
      </w:tr>
    </w:tbl>
    <w:p w:rsidR="00D02C78" w:rsidRDefault="00D02C78" w:rsidP="00BE4FE3">
      <w:pPr>
        <w:pStyle w:val="afffa"/>
        <w:spacing w:before="0" w:after="0" w:line="276" w:lineRule="auto"/>
        <w:ind w:firstLine="709"/>
      </w:pPr>
    </w:p>
    <w:p w:rsidR="00D02C78" w:rsidRDefault="00D02C78" w:rsidP="005B177A">
      <w:pPr>
        <w:pStyle w:val="afffa"/>
        <w:pageBreakBefore/>
        <w:spacing w:before="0" w:after="0" w:line="276" w:lineRule="auto"/>
        <w:ind w:firstLine="709"/>
        <w:jc w:val="both"/>
      </w:pPr>
      <w:bookmarkStart w:id="1525" w:name="_Toc197946136"/>
      <w:r>
        <w:t xml:space="preserve">Таблица 14.2. </w:t>
      </w:r>
      <w:r w:rsidRPr="00D0450A">
        <w:t xml:space="preserve">Стоимостные показатели системы теплоснабжения </w:t>
      </w:r>
      <w:r w:rsidRPr="00A144BA">
        <w:t xml:space="preserve">ООО </w:t>
      </w:r>
      <w:r>
        <w:t>«</w:t>
      </w:r>
      <w:r w:rsidRPr="00A144BA">
        <w:t>Петербургтеплоэнерго</w:t>
      </w:r>
      <w:r>
        <w:t>»</w:t>
      </w:r>
      <w:bookmarkEnd w:id="1525"/>
    </w:p>
    <w:tbl>
      <w:tblPr>
        <w:tblW w:w="5000" w:type="pct"/>
        <w:tblInd w:w="-5" w:type="dxa"/>
        <w:tblLook w:val="00A0" w:firstRow="1" w:lastRow="0" w:firstColumn="1" w:lastColumn="0" w:noHBand="0" w:noVBand="0"/>
      </w:tblPr>
      <w:tblGrid>
        <w:gridCol w:w="3652"/>
        <w:gridCol w:w="1044"/>
        <w:gridCol w:w="1043"/>
        <w:gridCol w:w="1043"/>
        <w:gridCol w:w="1043"/>
        <w:gridCol w:w="1043"/>
        <w:gridCol w:w="1043"/>
        <w:gridCol w:w="1043"/>
        <w:gridCol w:w="1043"/>
        <w:gridCol w:w="1043"/>
        <w:gridCol w:w="1043"/>
        <w:gridCol w:w="1043"/>
      </w:tblGrid>
      <w:tr w:rsidR="00D02C78" w:rsidRPr="00F854C1" w:rsidTr="00F854C1">
        <w:trPr>
          <w:trHeight w:val="20"/>
        </w:trPr>
        <w:tc>
          <w:tcPr>
            <w:tcW w:w="336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Показатели</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Факт 2024</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2025</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2026</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2027</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2028</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2029</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2030</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2031</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2032</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2033</w:t>
            </w:r>
          </w:p>
        </w:tc>
        <w:tc>
          <w:tcPr>
            <w:tcW w:w="960"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2034</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По БМК д. Сёгла</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 </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Отпуск тепловой энергии, поставляемой с коллекторов источника тепловой энергии, Гкал, всего, в том числе:</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1 096,64</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696,02</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Потери теплоэнергии в сетях, Гкал</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154,87</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75,96</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Потери теплоэнергии в сетях,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14,12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10,91</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Тариф (кроме населения), 1 полугодие</w:t>
            </w:r>
          </w:p>
        </w:tc>
        <w:tc>
          <w:tcPr>
            <w:tcW w:w="960" w:type="dxa"/>
            <w:tcBorders>
              <w:top w:val="nil"/>
              <w:left w:val="nil"/>
              <w:bottom w:val="single" w:sz="4" w:space="0" w:color="auto"/>
              <w:right w:val="single" w:sz="4" w:space="0" w:color="auto"/>
            </w:tcBorders>
            <w:shd w:val="clear" w:color="000000" w:fill="FFFFFF"/>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3 718,21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3 718,21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4 621,50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4 928,38</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5 148,39</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4 694,65</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5 401,64</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5 531,28</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5 664,03</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5 799,97</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5 939,17</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Тариф (кроме населения), 2 полугодие</w:t>
            </w:r>
          </w:p>
        </w:tc>
        <w:tc>
          <w:tcPr>
            <w:tcW w:w="960" w:type="dxa"/>
            <w:tcBorders>
              <w:top w:val="nil"/>
              <w:left w:val="nil"/>
              <w:bottom w:val="single" w:sz="4" w:space="0" w:color="auto"/>
              <w:right w:val="single" w:sz="4" w:space="0" w:color="auto"/>
            </w:tcBorders>
            <w:shd w:val="clear" w:color="000000" w:fill="FFFFFF"/>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3 718,21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4 621,50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4 928,38</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5 148,39</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4 694,65</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5 401,64</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5 531,28</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5 664,03</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5 799,97</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5 939,17</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6 081,71</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Среднегодовой тариф</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3 718,21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4 169,86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4 774,94</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5 038,39</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4 921,52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5 048,15</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5 466,46</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5 597,65</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5 732,00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5 869,57</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6 010,44</w:t>
            </w:r>
          </w:p>
        </w:tc>
      </w:tr>
      <w:tr w:rsidR="00D02C78" w:rsidRPr="00F854C1" w:rsidTr="00F854C1">
        <w:trPr>
          <w:trHeight w:val="20"/>
        </w:trPr>
        <w:tc>
          <w:tcPr>
            <w:tcW w:w="336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F854C1" w:rsidRDefault="00D02C78">
            <w:pPr>
              <w:rPr>
                <w:color w:val="000000"/>
                <w:sz w:val="18"/>
                <w:szCs w:val="18"/>
              </w:rPr>
            </w:pPr>
            <w:r w:rsidRPr="00F854C1">
              <w:rPr>
                <w:color w:val="000000"/>
                <w:sz w:val="18"/>
                <w:szCs w:val="18"/>
              </w:rPr>
              <w:t>Рост среднегодового тарифа, %</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0,00%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112,15%</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114,51%</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105,52%</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97,68%</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102,57%</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108,29%</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102,40%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102,40%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102,40%</w:t>
            </w:r>
          </w:p>
        </w:tc>
        <w:tc>
          <w:tcPr>
            <w:tcW w:w="960" w:type="dxa"/>
            <w:tcBorders>
              <w:top w:val="nil"/>
              <w:left w:val="nil"/>
              <w:bottom w:val="single" w:sz="4" w:space="0" w:color="auto"/>
              <w:right w:val="single" w:sz="4" w:space="0" w:color="auto"/>
            </w:tcBorders>
            <w:noWrap/>
            <w:tcMar>
              <w:left w:w="28" w:type="dxa"/>
              <w:right w:w="28" w:type="dxa"/>
            </w:tcMar>
            <w:vAlign w:val="center"/>
          </w:tcPr>
          <w:p w:rsidR="00D02C78" w:rsidRPr="00F854C1" w:rsidRDefault="00D02C78">
            <w:pPr>
              <w:jc w:val="center"/>
              <w:rPr>
                <w:color w:val="000000"/>
                <w:sz w:val="18"/>
                <w:szCs w:val="18"/>
              </w:rPr>
            </w:pPr>
            <w:r w:rsidRPr="00F854C1">
              <w:rPr>
                <w:color w:val="000000"/>
                <w:sz w:val="18"/>
                <w:szCs w:val="18"/>
              </w:rPr>
              <w:t>102,40%</w:t>
            </w:r>
          </w:p>
        </w:tc>
      </w:tr>
    </w:tbl>
    <w:p w:rsidR="00D02C78" w:rsidRDefault="00D02C78" w:rsidP="00BE4FE3">
      <w:pPr>
        <w:pStyle w:val="afffffffffff2"/>
        <w:spacing w:line="276" w:lineRule="auto"/>
      </w:pPr>
    </w:p>
    <w:p w:rsidR="00D02C78" w:rsidRDefault="00D02C78" w:rsidP="005374A9">
      <w:pPr>
        <w:pStyle w:val="affffffffffffff"/>
      </w:pPr>
    </w:p>
    <w:p w:rsidR="00D02C78" w:rsidRDefault="00D02C78" w:rsidP="005374A9">
      <w:pPr>
        <w:pStyle w:val="affffffffffffff"/>
      </w:pPr>
    </w:p>
    <w:p w:rsidR="00D02C78" w:rsidRDefault="00D02C78" w:rsidP="005374A9">
      <w:pPr>
        <w:pStyle w:val="affffffffffffff"/>
      </w:pPr>
    </w:p>
    <w:p w:rsidR="00D02C78" w:rsidRDefault="00D02C78" w:rsidP="005374A9">
      <w:pPr>
        <w:pStyle w:val="affffffffffffff"/>
      </w:pPr>
    </w:p>
    <w:p w:rsidR="00D02C78" w:rsidRDefault="00D02C78" w:rsidP="005374A9">
      <w:pPr>
        <w:pStyle w:val="affffffffffffff"/>
      </w:pPr>
    </w:p>
    <w:p w:rsidR="00D02C78" w:rsidRDefault="00D02C78" w:rsidP="005374A9">
      <w:pPr>
        <w:pStyle w:val="affffffffffffff"/>
        <w:sectPr w:rsidR="00D02C78" w:rsidSect="00D81905">
          <w:pgSz w:w="16838" w:h="11906" w:orient="landscape" w:code="9"/>
          <w:pgMar w:top="1418" w:right="851" w:bottom="851" w:left="851" w:header="283" w:footer="283" w:gutter="0"/>
          <w:cols w:space="708"/>
          <w:docGrid w:linePitch="360"/>
        </w:sectPr>
      </w:pPr>
    </w:p>
    <w:p w:rsidR="00D02C78" w:rsidRPr="00BE4FE3" w:rsidRDefault="00D02C78" w:rsidP="00F67C79">
      <w:pPr>
        <w:pStyle w:val="1ff1"/>
        <w:pageBreakBefore/>
        <w:numPr>
          <w:ilvl w:val="0"/>
          <w:numId w:val="74"/>
        </w:numPr>
        <w:spacing w:before="0" w:after="0" w:line="276" w:lineRule="auto"/>
        <w:ind w:left="0" w:right="0" w:firstLine="709"/>
        <w:jc w:val="both"/>
        <w:rPr>
          <w:sz w:val="24"/>
        </w:rPr>
      </w:pPr>
      <w:bookmarkStart w:id="1526" w:name="_Toc70356536"/>
      <w:bookmarkStart w:id="1527" w:name="_Toc197946003"/>
      <w:r w:rsidRPr="00BE4FE3">
        <w:rPr>
          <w:sz w:val="24"/>
        </w:rPr>
        <w:t>Реестр единых теплоснабжающих организаций</w:t>
      </w:r>
      <w:bookmarkEnd w:id="1526"/>
      <w:bookmarkEnd w:id="1527"/>
    </w:p>
    <w:p w:rsidR="00D02C78" w:rsidRDefault="00D02C78" w:rsidP="00BE4FE3">
      <w:pPr>
        <w:pStyle w:val="afffffffffff2"/>
        <w:spacing w:line="276" w:lineRule="auto"/>
      </w:pPr>
      <w:r>
        <w:t xml:space="preserve">Понятие «Единая теплоснабжающая организация» введено Федеральным законом от 27.07.2010 № 190-ФЗ «О теплоснабжении» (ст. 2, ст. 15). В соответствии со ст. 2 Федерального закона </w:t>
      </w:r>
      <w:r w:rsidRPr="00DD5243">
        <w:t xml:space="preserve">от 27.07.2010 № 190-ФЗ </w:t>
      </w:r>
      <w:r>
        <w:t>«</w:t>
      </w:r>
      <w:r w:rsidRPr="00DD5243">
        <w:t>О теплоснабжении</w:t>
      </w:r>
      <w:r>
        <w:t>» единая теплоснабжающая организация определяется в схеме теплоснабжения.</w:t>
      </w:r>
    </w:p>
    <w:p w:rsidR="00D02C78" w:rsidRDefault="00D02C78" w:rsidP="00BE4FE3">
      <w:pPr>
        <w:pStyle w:val="afffffffffff2"/>
        <w:spacing w:line="276" w:lineRule="auto"/>
      </w:pPr>
      <w:r>
        <w:t>Правилами организации теплоснабжения, утвержденными постановлением Правительства Российской Федерации от 08.08.2012 № 808, в пункте 7 устанавливаются следующие критерии определения единой теплоснабжающей организации (далее ЕТО):</w:t>
      </w:r>
    </w:p>
    <w:p w:rsidR="00D02C78" w:rsidRDefault="00D02C78" w:rsidP="00F67C79">
      <w:pPr>
        <w:pStyle w:val="afffffffffff2"/>
        <w:numPr>
          <w:ilvl w:val="0"/>
          <w:numId w:val="92"/>
        </w:numPr>
        <w:spacing w:line="276" w:lineRule="auto"/>
        <w:ind w:left="0" w:firstLine="709"/>
      </w:pPr>
      <w:r>
        <w:t>владение на праве собственности или ином законом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D02C78" w:rsidRDefault="00D02C78" w:rsidP="00F67C79">
      <w:pPr>
        <w:pStyle w:val="afffffffffff2"/>
        <w:numPr>
          <w:ilvl w:val="0"/>
          <w:numId w:val="92"/>
        </w:numPr>
        <w:spacing w:line="276" w:lineRule="auto"/>
        <w:ind w:left="0" w:firstLine="709"/>
      </w:pPr>
      <w:r>
        <w:t>размер собственного капитала;</w:t>
      </w:r>
    </w:p>
    <w:p w:rsidR="00D02C78" w:rsidRDefault="00D02C78" w:rsidP="00F67C79">
      <w:pPr>
        <w:pStyle w:val="afffffffffff2"/>
        <w:numPr>
          <w:ilvl w:val="0"/>
          <w:numId w:val="92"/>
        </w:numPr>
        <w:spacing w:line="276" w:lineRule="auto"/>
        <w:ind w:left="0" w:firstLine="709"/>
      </w:pPr>
      <w:r>
        <w:t>способность в лучшей мере обеспечить надежность теплоснабжения в соответствующей системе теплоснабжения.</w:t>
      </w:r>
    </w:p>
    <w:p w:rsidR="00D02C78" w:rsidRDefault="00D02C78" w:rsidP="00BE4FE3">
      <w:pPr>
        <w:pStyle w:val="afffffffffff2"/>
        <w:spacing w:line="276" w:lineRule="auto"/>
      </w:pPr>
      <w:r>
        <w:t>Задачей разработки данного раздела схемы теплоснабжения при выполнении актуализации состоит в обновлении и корректировке сведений о границах ЕТО, а также в уточнении и актуализации данных о теплоснабжающих организациях, осуществляющих деятельность в каждой технологически изолированной зоне действия (системе теплоснабжения).</w:t>
      </w:r>
    </w:p>
    <w:p w:rsidR="00D02C78" w:rsidRPr="00DD5243" w:rsidRDefault="00D02C78" w:rsidP="00DD5243">
      <w:pPr>
        <w:pStyle w:val="afffffffffff2"/>
        <w:spacing w:line="300" w:lineRule="auto"/>
      </w:pPr>
    </w:p>
    <w:p w:rsidR="00D02C78" w:rsidRPr="00DD5243" w:rsidRDefault="00D02C78" w:rsidP="00F67C79">
      <w:pPr>
        <w:pStyle w:val="11f6"/>
        <w:numPr>
          <w:ilvl w:val="1"/>
          <w:numId w:val="74"/>
        </w:numPr>
        <w:spacing w:before="0" w:after="0" w:line="276" w:lineRule="auto"/>
        <w:ind w:left="0" w:right="0" w:firstLine="709"/>
        <w:rPr>
          <w:sz w:val="24"/>
          <w:szCs w:val="24"/>
        </w:rPr>
      </w:pPr>
      <w:bookmarkStart w:id="1528" w:name="_Toc70356538"/>
      <w:bookmarkStart w:id="1529" w:name="_Toc197946004"/>
      <w:r w:rsidRPr="00DD5243">
        <w:rPr>
          <w:sz w:val="24"/>
          <w:szCs w:val="24"/>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528"/>
      <w:bookmarkEnd w:id="1529"/>
    </w:p>
    <w:p w:rsidR="00D02C78" w:rsidRDefault="00D02C78" w:rsidP="00DD5243">
      <w:pPr>
        <w:pStyle w:val="afffffffffff2"/>
        <w:spacing w:line="276" w:lineRule="auto"/>
      </w:pPr>
      <w:r w:rsidRPr="00152CBB">
        <w:t xml:space="preserve">Реестр систем теплоснабжения </w:t>
      </w:r>
      <w:r>
        <w:t xml:space="preserve">на территории </w:t>
      </w:r>
      <w:r w:rsidRPr="00152CBB">
        <w:t xml:space="preserve">Бокситогорского </w:t>
      </w:r>
      <w:r>
        <w:t>городского поселения</w:t>
      </w:r>
      <w:r w:rsidRPr="00152CBB">
        <w:t xml:space="preserve"> приведен в таблице </w:t>
      </w:r>
      <w:r>
        <w:t>15.1.1.</w:t>
      </w:r>
    </w:p>
    <w:p w:rsidR="00D02C78" w:rsidRDefault="00D02C78" w:rsidP="001449A4">
      <w:pPr>
        <w:pStyle w:val="afffa"/>
        <w:keepLines/>
        <w:spacing w:before="0" w:after="0" w:line="276" w:lineRule="auto"/>
        <w:ind w:firstLine="709"/>
        <w:jc w:val="both"/>
      </w:pPr>
      <w:bookmarkStart w:id="1530" w:name="_Toc197946137"/>
      <w:r>
        <w:t xml:space="preserve">Таблица 15.1.1. </w:t>
      </w:r>
      <w:r w:rsidRPr="00CE66B3">
        <w:t>Утверждаемые ЕТО в системах теплоснабжения</w:t>
      </w:r>
      <w:r>
        <w:t xml:space="preserve"> </w:t>
      </w:r>
      <w:r w:rsidRPr="00DD5243">
        <w:t>на территории Бокситогорского городского поселения</w:t>
      </w:r>
      <w:bookmarkEnd w:id="1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0"/>
        <w:gridCol w:w="3588"/>
        <w:gridCol w:w="3209"/>
      </w:tblGrid>
      <w:tr w:rsidR="00D02C78" w:rsidRPr="00DD5243" w:rsidTr="007F188E">
        <w:trPr>
          <w:tblHeader/>
          <w:jc w:val="center"/>
        </w:trPr>
        <w:tc>
          <w:tcPr>
            <w:tcW w:w="28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Номер (индекс) технологически изолированной зоны действия (системы теплоснабжения)</w:t>
            </w:r>
          </w:p>
        </w:tc>
        <w:tc>
          <w:tcPr>
            <w:tcW w:w="3588"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Источник тепловой энергии (мощности) (система теплоснабжения)</w:t>
            </w:r>
          </w:p>
        </w:tc>
        <w:tc>
          <w:tcPr>
            <w:tcW w:w="3209"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Единая теплоснабжающая организация, утвержденная в зоне</w:t>
            </w:r>
          </w:p>
        </w:tc>
      </w:tr>
      <w:tr w:rsidR="00D02C78" w:rsidRPr="00DD5243" w:rsidTr="007F188E">
        <w:trPr>
          <w:jc w:val="center"/>
        </w:trPr>
        <w:tc>
          <w:tcPr>
            <w:tcW w:w="28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1</w:t>
            </w:r>
          </w:p>
        </w:tc>
        <w:tc>
          <w:tcPr>
            <w:tcW w:w="3588"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Централизованная система теплоснабжения г. Бокситогорска</w:t>
            </w:r>
          </w:p>
        </w:tc>
        <w:tc>
          <w:tcPr>
            <w:tcW w:w="3209"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АО «Нева Энергия»</w:t>
            </w:r>
          </w:p>
        </w:tc>
      </w:tr>
      <w:tr w:rsidR="00D02C78" w:rsidRPr="00DD5243" w:rsidTr="007F188E">
        <w:trPr>
          <w:jc w:val="center"/>
        </w:trPr>
        <w:tc>
          <w:tcPr>
            <w:tcW w:w="2830"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w:t>
            </w:r>
          </w:p>
        </w:tc>
        <w:tc>
          <w:tcPr>
            <w:tcW w:w="3588"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Централизованная система теплоснабжения д. Сёгла (БМК д.Сёгла)</w:t>
            </w:r>
          </w:p>
        </w:tc>
        <w:tc>
          <w:tcPr>
            <w:tcW w:w="3209"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ООО «Петербургтеплоэнерго»</w:t>
            </w:r>
          </w:p>
        </w:tc>
      </w:tr>
    </w:tbl>
    <w:p w:rsidR="00D02C78" w:rsidRDefault="00D02C78" w:rsidP="00DD5243">
      <w:pPr>
        <w:pStyle w:val="afffffffffff2"/>
        <w:spacing w:line="276" w:lineRule="auto"/>
      </w:pPr>
      <w:bookmarkStart w:id="1531" w:name="_Toc67071258"/>
      <w:bookmarkStart w:id="1532" w:name="_Toc67071621"/>
      <w:bookmarkStart w:id="1533" w:name="_Toc70356539"/>
    </w:p>
    <w:p w:rsidR="00D02C78" w:rsidRPr="00DD5243" w:rsidRDefault="00D02C78" w:rsidP="00F67C79">
      <w:pPr>
        <w:pStyle w:val="11f6"/>
        <w:numPr>
          <w:ilvl w:val="1"/>
          <w:numId w:val="74"/>
        </w:numPr>
        <w:spacing w:before="0" w:after="0" w:line="276" w:lineRule="auto"/>
        <w:ind w:left="0" w:right="0" w:firstLine="709"/>
        <w:rPr>
          <w:sz w:val="24"/>
          <w:szCs w:val="24"/>
        </w:rPr>
      </w:pPr>
      <w:bookmarkStart w:id="1534" w:name="_Toc197946005"/>
      <w:r w:rsidRPr="00DD5243">
        <w:rPr>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531"/>
      <w:bookmarkEnd w:id="1532"/>
      <w:bookmarkEnd w:id="1533"/>
      <w:bookmarkEnd w:id="1534"/>
    </w:p>
    <w:p w:rsidR="00D02C78" w:rsidRDefault="00D02C78" w:rsidP="00DD5243">
      <w:pPr>
        <w:pStyle w:val="afffffffffff2"/>
        <w:spacing w:line="276" w:lineRule="auto"/>
      </w:pPr>
      <w:r>
        <w:t>Критерии определения единой теплоснабжающей организации определены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D02C78" w:rsidRDefault="00D02C78" w:rsidP="00DD5243">
      <w:pPr>
        <w:pStyle w:val="afffffffffff2"/>
        <w:spacing w:line="276" w:lineRule="auto"/>
      </w:pPr>
      <w:r>
        <w:t>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городского поселения.</w:t>
      </w:r>
    </w:p>
    <w:p w:rsidR="00D02C78" w:rsidRDefault="00D02C78" w:rsidP="00DD5243">
      <w:pPr>
        <w:pStyle w:val="afffffffffff2"/>
        <w:spacing w:line="276" w:lineRule="auto"/>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D02C78" w:rsidRDefault="00D02C78" w:rsidP="00DD5243">
      <w:pPr>
        <w:pStyle w:val="afffffffffff2"/>
        <w:spacing w:line="276" w:lineRule="auto"/>
      </w:pPr>
      <w:r>
        <w:t>В случае, если на территории городского поселения существуют несколько систем теплоснабжения, уполномоченные органы вправе:</w:t>
      </w:r>
    </w:p>
    <w:p w:rsidR="00D02C78" w:rsidRDefault="00D02C78" w:rsidP="00DD5243">
      <w:pPr>
        <w:pStyle w:val="afffffffffff2"/>
        <w:spacing w:line="276" w:lineRule="auto"/>
      </w:pPr>
      <w:r>
        <w:t>•</w:t>
      </w:r>
      <w:r>
        <w:tab/>
        <w:t>определить единую теплоснабжающую организацию (организации) в каждой из систем теплоснабжения, расположенных в границах городского поселения;</w:t>
      </w:r>
    </w:p>
    <w:p w:rsidR="00D02C78" w:rsidRDefault="00D02C78" w:rsidP="00DD5243">
      <w:pPr>
        <w:pStyle w:val="afffffffffff2"/>
        <w:spacing w:line="276" w:lineRule="auto"/>
      </w:pPr>
      <w:r>
        <w:t>•</w:t>
      </w:r>
      <w:r>
        <w:tab/>
        <w:t>определить на несколько систем теплоснабжения единую теплоснабжающую организацию.</w:t>
      </w:r>
    </w:p>
    <w:p w:rsidR="00D02C78" w:rsidRDefault="00D02C78" w:rsidP="00DD5243">
      <w:pPr>
        <w:pStyle w:val="afffffffffff2"/>
        <w:spacing w:line="276" w:lineRule="auto"/>
      </w:pPr>
      <w: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w:t>
      </w:r>
    </w:p>
    <w:p w:rsidR="00D02C78" w:rsidRDefault="00D02C78" w:rsidP="00DD5243">
      <w:pPr>
        <w:pStyle w:val="afffffffffff2"/>
        <w:spacing w:line="276" w:lineRule="auto"/>
      </w:pPr>
      <w:r>
        <w:t>Единая теплоснабжающая организация при осуществлении своей деятельности обязана:</w:t>
      </w:r>
    </w:p>
    <w:p w:rsidR="00D02C78" w:rsidRDefault="00D02C78" w:rsidP="00DD5243">
      <w:pPr>
        <w:pStyle w:val="afffffffffff2"/>
        <w:spacing w:line="276" w:lineRule="auto"/>
      </w:pPr>
      <w:r>
        <w:t>•</w:t>
      </w:r>
      <w:r>
        <w:tab/>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D02C78" w:rsidRDefault="00D02C78" w:rsidP="00DD5243">
      <w:pPr>
        <w:pStyle w:val="afffffffffff2"/>
        <w:spacing w:line="276" w:lineRule="auto"/>
      </w:pPr>
      <w:r>
        <w:t>•</w:t>
      </w:r>
      <w:r>
        <w:tab/>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D02C78" w:rsidRDefault="00D02C78" w:rsidP="00DD5243">
      <w:pPr>
        <w:pStyle w:val="afffffffffff2"/>
        <w:spacing w:line="276" w:lineRule="auto"/>
      </w:pPr>
      <w:r>
        <w:t>•</w:t>
      </w:r>
      <w:r>
        <w:tab/>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D02C78" w:rsidRDefault="00D02C78" w:rsidP="00DD5243">
      <w:pPr>
        <w:pStyle w:val="afffffffffff2"/>
        <w:spacing w:line="276" w:lineRule="auto"/>
      </w:pPr>
      <w:r>
        <w:t>Организация может утратить статус единой теплоснабжающей организации в следующих случаях: систематическое (3 и более раза в течение 12 месяцев) неисполнение или ненадлежащее исполнение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D02C78" w:rsidRDefault="00D02C78" w:rsidP="00DD5243">
      <w:pPr>
        <w:pStyle w:val="afffffffffff2"/>
        <w:spacing w:line="276" w:lineRule="auto"/>
      </w:pPr>
      <w:r>
        <w:t>Границы зоны деятельности единой теплоснабжающей организации могут быть изменены в следующих случаях:</w:t>
      </w:r>
    </w:p>
    <w:p w:rsidR="00D02C78" w:rsidRDefault="00D02C78" w:rsidP="00DD5243">
      <w:pPr>
        <w:pStyle w:val="afffffffffff2"/>
        <w:spacing w:line="276" w:lineRule="auto"/>
      </w:pPr>
      <w:r>
        <w:t>•</w:t>
      </w:r>
      <w:r>
        <w:tab/>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D02C78" w:rsidRDefault="00D02C78" w:rsidP="00DD5243">
      <w:pPr>
        <w:pStyle w:val="afffffffffff2"/>
        <w:spacing w:line="276" w:lineRule="auto"/>
      </w:pPr>
      <w:r>
        <w:t>•</w:t>
      </w:r>
      <w:r>
        <w:tab/>
        <w:t>технологическое объединение или разделение систем теплоснабжения.</w:t>
      </w:r>
    </w:p>
    <w:p w:rsidR="00D02C78" w:rsidRDefault="00D02C78" w:rsidP="00DD5243">
      <w:pPr>
        <w:pStyle w:val="afffffffffff2"/>
        <w:spacing w:line="276" w:lineRule="auto"/>
      </w:pPr>
      <w: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D02C78" w:rsidRDefault="00D02C78" w:rsidP="00DD5243">
      <w:pPr>
        <w:pStyle w:val="afffffffffff2"/>
        <w:spacing w:line="276" w:lineRule="auto"/>
      </w:pPr>
      <w: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D02C78" w:rsidRDefault="00D02C78" w:rsidP="00DD5243">
      <w:pPr>
        <w:pStyle w:val="afffffffffff2"/>
        <w:spacing w:line="276" w:lineRule="auto"/>
      </w:pPr>
      <w:r>
        <w:t>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энергии, в размере,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w:t>
      </w:r>
    </w:p>
    <w:p w:rsidR="00D02C78" w:rsidRDefault="00D02C78" w:rsidP="00DD5243">
      <w:pPr>
        <w:pStyle w:val="afffffffffff2"/>
        <w:spacing w:line="276" w:lineRule="auto"/>
      </w:pPr>
      <w:r>
        <w:t>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rsidR="00D02C78" w:rsidRDefault="00D02C78" w:rsidP="00DD5243">
      <w:pPr>
        <w:pStyle w:val="afffffffffff2"/>
        <w:spacing w:line="276" w:lineRule="auto"/>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D02C78" w:rsidRDefault="00D02C78" w:rsidP="00DD5243">
      <w:pPr>
        <w:pStyle w:val="afffffffffff2"/>
        <w:spacing w:line="276" w:lineRule="auto"/>
      </w:pPr>
      <w:r>
        <w:t>•</w:t>
      </w:r>
      <w:r>
        <w:tab/>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D02C78" w:rsidRDefault="00D02C78" w:rsidP="00DD5243">
      <w:pPr>
        <w:pStyle w:val="afffffffffff2"/>
        <w:spacing w:line="276" w:lineRule="auto"/>
      </w:pPr>
      <w:r>
        <w:t>•</w:t>
      </w:r>
      <w:r>
        <w:tab/>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D02C78" w:rsidRDefault="00D02C78" w:rsidP="00DD5243">
      <w:pPr>
        <w:pStyle w:val="afffffffffff2"/>
        <w:spacing w:line="276" w:lineRule="auto"/>
      </w:pPr>
      <w:r>
        <w:t>•</w:t>
      </w:r>
      <w:r>
        <w:tab/>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D02C78" w:rsidRDefault="00D02C78" w:rsidP="00DD5243">
      <w:pPr>
        <w:pStyle w:val="afffffffffff2"/>
        <w:spacing w:line="276" w:lineRule="auto"/>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D02C78" w:rsidRDefault="00D02C78" w:rsidP="00DD5243">
      <w:pPr>
        <w:pStyle w:val="afffffffffff2"/>
        <w:spacing w:line="276" w:lineRule="auto"/>
      </w:pPr>
      <w:r>
        <w:t>•</w:t>
      </w:r>
      <w:r>
        <w:tab/>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D02C78" w:rsidRDefault="00D02C78" w:rsidP="00DD5243">
      <w:pPr>
        <w:pStyle w:val="afffffffffff2"/>
        <w:spacing w:line="276" w:lineRule="auto"/>
      </w:pPr>
      <w:r>
        <w:t>•</w:t>
      </w:r>
      <w:r>
        <w:tab/>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D02C78" w:rsidRDefault="00D02C78" w:rsidP="00DD5243">
      <w:pPr>
        <w:pStyle w:val="afffffffffff2"/>
        <w:spacing w:line="276" w:lineRule="auto"/>
      </w:pPr>
      <w:r>
        <w:t>•</w:t>
      </w:r>
      <w:r>
        <w:tab/>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D02C78" w:rsidRDefault="00D02C78" w:rsidP="00DD5243">
      <w:pPr>
        <w:pStyle w:val="afffffffffff2"/>
        <w:spacing w:line="276" w:lineRule="auto"/>
      </w:pPr>
      <w:r>
        <w:t>Заключение договора с иным владельцем источника тепловой энергии не должно приводить к снижению надежности теплоснабжения для других 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rsidR="00D02C78" w:rsidRDefault="00D02C78" w:rsidP="00DD5243">
      <w:pPr>
        <w:pStyle w:val="afffffffffff2"/>
        <w:spacing w:line="276" w:lineRule="auto"/>
      </w:pPr>
      <w: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rsidR="00D02C78" w:rsidRDefault="00D02C78" w:rsidP="00DD5243">
      <w:pPr>
        <w:pStyle w:val="afffffffffff2"/>
        <w:spacing w:line="276" w:lineRule="auto"/>
      </w:pPr>
      <w:r>
        <w:t xml:space="preserve">На момент актуализации Схемы теплоснабжения </w:t>
      </w:r>
      <w:r w:rsidRPr="00A144BA">
        <w:t xml:space="preserve">ООО </w:t>
      </w:r>
      <w:r>
        <w:t>«</w:t>
      </w:r>
      <w:r w:rsidRPr="00A144BA">
        <w:t>Петербургтеплоэнерго</w:t>
      </w:r>
      <w:r>
        <w:t>» и АО «Нева Энергия» отвечают всем требованиям критериев по определению единой теплоснабжающей организации, а именно:</w:t>
      </w:r>
    </w:p>
    <w:p w:rsidR="00D02C78" w:rsidRDefault="00D02C78" w:rsidP="00DD5243">
      <w:pPr>
        <w:pStyle w:val="afffffffffff2"/>
        <w:spacing w:line="276" w:lineRule="auto"/>
      </w:pPr>
      <w:r>
        <w:t>1) Владение на праве собственности или ином законном основании источником теплсонабжения 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D02C78" w:rsidRDefault="00D02C78" w:rsidP="00DD5243">
      <w:pPr>
        <w:pStyle w:val="afffffffffff2"/>
        <w:spacing w:line="276" w:lineRule="auto"/>
      </w:pPr>
      <w:r>
        <w:t>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D02C78" w:rsidRDefault="00D02C78" w:rsidP="00DD5243">
      <w:pPr>
        <w:pStyle w:val="afffffffffff2"/>
        <w:spacing w:line="276" w:lineRule="auto"/>
      </w:pPr>
      <w:r>
        <w:t xml:space="preserve">Способность обеспечить надежность теплоснабжения определяется наличием у </w:t>
      </w:r>
      <w:r w:rsidRPr="00A144BA">
        <w:t xml:space="preserve">ООО </w:t>
      </w:r>
      <w:r>
        <w:t>«</w:t>
      </w:r>
      <w:r w:rsidRPr="00A144BA">
        <w:t>Петербургтеплоэнерго</w:t>
      </w:r>
      <w:r>
        <w:t>» и АО «Нева Энергия»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D02C78" w:rsidRDefault="00D02C78" w:rsidP="00DD5243">
      <w:pPr>
        <w:pStyle w:val="afffffffffff2"/>
        <w:spacing w:line="276" w:lineRule="auto"/>
      </w:pPr>
      <w:r>
        <w:t xml:space="preserve">3) </w:t>
      </w:r>
      <w:r w:rsidRPr="00A144BA">
        <w:t xml:space="preserve">ООО </w:t>
      </w:r>
      <w:r>
        <w:t>«</w:t>
      </w:r>
      <w:r w:rsidRPr="00A144BA">
        <w:t>Петербургтеплоэнерго</w:t>
      </w:r>
      <w:r>
        <w:t>» и АО «Нева Энергия» согласно требованиям критериев по определению единой теплоснабжающей организации при осуществлении своей деятельности фактически исполняет обязанности единой теплоснабжающей организации, а именно:</w:t>
      </w:r>
    </w:p>
    <w:p w:rsidR="00D02C78" w:rsidRDefault="00D02C78" w:rsidP="00DD5243">
      <w:pPr>
        <w:pStyle w:val="afffffffffff2"/>
        <w:spacing w:line="276" w:lineRule="auto"/>
      </w:pPr>
      <w:r>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rsidR="00D02C78" w:rsidRDefault="00D02C78" w:rsidP="00DD5243">
      <w:pPr>
        <w:pStyle w:val="afffffffffff2"/>
        <w:spacing w:line="276" w:lineRule="auto"/>
      </w:pPr>
      <w:r>
        <w:t>б) надлежащим образом исполняет обязательства перед иными теплоснабжающими и теплосетевыми организациями в зоне своей деятельности;</w:t>
      </w:r>
    </w:p>
    <w:p w:rsidR="00D02C78" w:rsidRDefault="00D02C78" w:rsidP="00DD5243">
      <w:pPr>
        <w:pStyle w:val="afffffffffff2"/>
        <w:spacing w:line="276" w:lineRule="auto"/>
      </w:pPr>
      <w:r>
        <w:t>в) осуществляет контроль режимов потребления тепловой энергии в зоне своей деятельности;</w:t>
      </w:r>
    </w:p>
    <w:p w:rsidR="00D02C78" w:rsidRDefault="00D02C78" w:rsidP="00DD5243">
      <w:pPr>
        <w:pStyle w:val="afffffffffff2"/>
        <w:spacing w:line="276" w:lineRule="auto"/>
      </w:pPr>
      <w:r>
        <w:t>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D02C78" w:rsidRDefault="00D02C78" w:rsidP="00DD5243">
      <w:pPr>
        <w:pStyle w:val="afffffffffff2"/>
        <w:spacing w:line="276" w:lineRule="auto"/>
      </w:pPr>
      <w:r w:rsidRPr="006D41D6">
        <w:t>Сводные таблицы технологически изолированных зон действия источников тепловой энергии (мощности) и утвержденных ЕТО с учетом изменений и необходимыми комментариями приведены</w:t>
      </w:r>
      <w:r>
        <w:t xml:space="preserve"> в таблице 15.2.1.</w:t>
      </w:r>
    </w:p>
    <w:p w:rsidR="00D02C78" w:rsidRDefault="00D02C78" w:rsidP="00DD5243">
      <w:pPr>
        <w:pStyle w:val="afffa"/>
        <w:keepLines/>
        <w:spacing w:before="0" w:after="0" w:line="276" w:lineRule="auto"/>
        <w:ind w:firstLine="709"/>
        <w:jc w:val="both"/>
      </w:pPr>
      <w:bookmarkStart w:id="1535" w:name="_Toc197946138"/>
      <w:r>
        <w:t xml:space="preserve">Таблица 15.2.1. </w:t>
      </w:r>
      <w:r w:rsidRPr="00CE66B3">
        <w:t>Утверждаемые зоны деятельности единых теплоснабжающих организаций (ЕТО) в системах теплоснабжения</w:t>
      </w:r>
      <w:r>
        <w:t xml:space="preserve"> на территории Бокситогорского </w:t>
      </w:r>
      <w:r w:rsidRPr="00642442">
        <w:t>городского поселения</w:t>
      </w:r>
      <w:bookmarkEnd w:id="15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6"/>
        <w:gridCol w:w="3033"/>
        <w:gridCol w:w="2464"/>
        <w:gridCol w:w="1934"/>
      </w:tblGrid>
      <w:tr w:rsidR="00D02C78" w:rsidRPr="00DD5243" w:rsidTr="007F188E">
        <w:trPr>
          <w:tblHeader/>
        </w:trPr>
        <w:tc>
          <w:tcPr>
            <w:tcW w:w="217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Единая теплоснабжающая организация (наименование)</w:t>
            </w:r>
          </w:p>
        </w:tc>
        <w:tc>
          <w:tcPr>
            <w:tcW w:w="3067"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Номера (индексы) технологически изолированных зон действия, вошедших в состав утвержденной зоны деятельности ЕТО</w:t>
            </w:r>
          </w:p>
        </w:tc>
        <w:tc>
          <w:tcPr>
            <w:tcW w:w="2481"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Основание для присвоения статуса единой теплоснабжающей организации</w:t>
            </w:r>
          </w:p>
        </w:tc>
        <w:tc>
          <w:tcPr>
            <w:tcW w:w="194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Изменения в границах утвержденных технологических</w:t>
            </w:r>
          </w:p>
        </w:tc>
      </w:tr>
      <w:tr w:rsidR="00D02C78" w:rsidRPr="00DD5243" w:rsidTr="007F188E">
        <w:tc>
          <w:tcPr>
            <w:tcW w:w="217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АО «Нева Энергия»</w:t>
            </w:r>
          </w:p>
        </w:tc>
        <w:tc>
          <w:tcPr>
            <w:tcW w:w="3067"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1</w:t>
            </w:r>
          </w:p>
        </w:tc>
        <w:tc>
          <w:tcPr>
            <w:tcW w:w="2481"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Владение тепловыми сетями в зоне деятельности ЕТО</w:t>
            </w:r>
          </w:p>
        </w:tc>
        <w:tc>
          <w:tcPr>
            <w:tcW w:w="194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Начало эксплуатации с 26.09.2019 г.</w:t>
            </w:r>
          </w:p>
        </w:tc>
      </w:tr>
      <w:tr w:rsidR="00D02C78" w:rsidRPr="00DD5243" w:rsidTr="007F188E">
        <w:tc>
          <w:tcPr>
            <w:tcW w:w="217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ООО «Петербургтеплоэнерго»</w:t>
            </w:r>
          </w:p>
        </w:tc>
        <w:tc>
          <w:tcPr>
            <w:tcW w:w="3067"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2</w:t>
            </w:r>
          </w:p>
        </w:tc>
        <w:tc>
          <w:tcPr>
            <w:tcW w:w="2481"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Владение единственным источником тепловой энергии и тепловыми сетями в зоне деятельности ЕТО</w:t>
            </w:r>
          </w:p>
        </w:tc>
        <w:tc>
          <w:tcPr>
            <w:tcW w:w="1943" w:type="dxa"/>
            <w:tcMar>
              <w:left w:w="28" w:type="dxa"/>
              <w:right w:w="28" w:type="dxa"/>
            </w:tcMar>
            <w:vAlign w:val="center"/>
          </w:tcPr>
          <w:p w:rsidR="00D02C78" w:rsidRPr="007F188E" w:rsidRDefault="00D02C78" w:rsidP="007F188E">
            <w:pPr>
              <w:pStyle w:val="afffffffffff2"/>
              <w:spacing w:line="240" w:lineRule="auto"/>
              <w:ind w:firstLine="0"/>
              <w:jc w:val="center"/>
              <w:rPr>
                <w:sz w:val="20"/>
                <w:szCs w:val="20"/>
              </w:rPr>
            </w:pPr>
            <w:r w:rsidRPr="007F188E">
              <w:rPr>
                <w:sz w:val="20"/>
                <w:szCs w:val="20"/>
              </w:rPr>
              <w:t>Без изменений</w:t>
            </w:r>
          </w:p>
        </w:tc>
      </w:tr>
    </w:tbl>
    <w:p w:rsidR="00D02C78" w:rsidRDefault="00D02C78" w:rsidP="00936B71">
      <w:pPr>
        <w:pStyle w:val="afffffffffff2"/>
        <w:spacing w:line="276" w:lineRule="auto"/>
      </w:pPr>
      <w:bookmarkStart w:id="1536" w:name="_Toc67071259"/>
      <w:bookmarkStart w:id="1537" w:name="_Toc67071622"/>
      <w:bookmarkStart w:id="1538" w:name="_Toc70356540"/>
    </w:p>
    <w:p w:rsidR="00D02C78" w:rsidRPr="00936B71" w:rsidRDefault="00D02C78" w:rsidP="00F67C79">
      <w:pPr>
        <w:pStyle w:val="11f6"/>
        <w:numPr>
          <w:ilvl w:val="1"/>
          <w:numId w:val="74"/>
        </w:numPr>
        <w:spacing w:before="0" w:after="0" w:line="276" w:lineRule="auto"/>
        <w:ind w:left="0" w:right="0" w:firstLine="709"/>
        <w:rPr>
          <w:sz w:val="24"/>
          <w:szCs w:val="24"/>
        </w:rPr>
      </w:pPr>
      <w:bookmarkStart w:id="1539" w:name="_Toc197946006"/>
      <w:r w:rsidRPr="00936B71">
        <w:rPr>
          <w:sz w:val="24"/>
          <w:szCs w:val="24"/>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536"/>
      <w:bookmarkEnd w:id="1537"/>
      <w:bookmarkEnd w:id="1538"/>
      <w:bookmarkEnd w:id="1539"/>
    </w:p>
    <w:p w:rsidR="00D02C78" w:rsidRDefault="00D02C78" w:rsidP="00936B71">
      <w:pPr>
        <w:pStyle w:val="afffffffffff2"/>
        <w:spacing w:line="276" w:lineRule="auto"/>
      </w:pPr>
      <w:r w:rsidRPr="00A43F5B">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 отсутствуют.</w:t>
      </w:r>
    </w:p>
    <w:p w:rsidR="00D02C78" w:rsidRPr="00B52825" w:rsidRDefault="00D02C78" w:rsidP="00936B71">
      <w:pPr>
        <w:pStyle w:val="afffffffffff2"/>
        <w:spacing w:line="276" w:lineRule="auto"/>
      </w:pPr>
    </w:p>
    <w:p w:rsidR="00D02C78" w:rsidRPr="00936B71" w:rsidRDefault="00D02C78" w:rsidP="00F67C79">
      <w:pPr>
        <w:pStyle w:val="11f6"/>
        <w:numPr>
          <w:ilvl w:val="1"/>
          <w:numId w:val="74"/>
        </w:numPr>
        <w:spacing w:before="0" w:after="0" w:line="276" w:lineRule="auto"/>
        <w:ind w:left="0" w:right="0" w:firstLine="709"/>
        <w:rPr>
          <w:sz w:val="24"/>
          <w:szCs w:val="24"/>
        </w:rPr>
      </w:pPr>
      <w:bookmarkStart w:id="1540" w:name="_Toc67071260"/>
      <w:bookmarkStart w:id="1541" w:name="_Toc67071623"/>
      <w:bookmarkStart w:id="1542" w:name="_Toc70356541"/>
      <w:bookmarkStart w:id="1543" w:name="_Toc197946007"/>
      <w:r w:rsidRPr="00936B71">
        <w:rPr>
          <w:sz w:val="24"/>
          <w:szCs w:val="24"/>
        </w:rPr>
        <w:t>Границы зон деятельности единой теплоснабжающей организаций</w:t>
      </w:r>
      <w:bookmarkEnd w:id="1540"/>
      <w:bookmarkEnd w:id="1541"/>
      <w:bookmarkEnd w:id="1542"/>
      <w:bookmarkEnd w:id="1543"/>
    </w:p>
    <w:p w:rsidR="00D02C78" w:rsidRDefault="00D02C78" w:rsidP="00936B71">
      <w:pPr>
        <w:pStyle w:val="afffffffffff2"/>
        <w:spacing w:line="276" w:lineRule="auto"/>
      </w:pPr>
      <w:r w:rsidRPr="00A43F5B">
        <w:t>Зоны действия единых теплоснабжающих орган</w:t>
      </w:r>
      <w:r>
        <w:t>изаций (далее по тексту – ЕТО) на территории Бокситогорского</w:t>
      </w:r>
      <w:r w:rsidRPr="00A43F5B">
        <w:t xml:space="preserve"> </w:t>
      </w:r>
      <w:r w:rsidRPr="00642442">
        <w:t>городского поселения</w:t>
      </w:r>
      <w:r w:rsidRPr="00A43F5B">
        <w:t xml:space="preserve"> представлены на рисунке 1</w:t>
      </w:r>
      <w:r>
        <w:t>5.4.1</w:t>
      </w:r>
      <w:r w:rsidRPr="00A43F5B">
        <w:t>.</w:t>
      </w:r>
    </w:p>
    <w:p w:rsidR="00D02C78" w:rsidRDefault="00D02C78" w:rsidP="00936B71">
      <w:pPr>
        <w:pStyle w:val="afffffffffff2"/>
        <w:spacing w:line="276" w:lineRule="auto"/>
      </w:pPr>
    </w:p>
    <w:p w:rsidR="00D02C78" w:rsidRPr="00936B71" w:rsidRDefault="00D02C78" w:rsidP="00F67C79">
      <w:pPr>
        <w:pStyle w:val="11f6"/>
        <w:numPr>
          <w:ilvl w:val="1"/>
          <w:numId w:val="74"/>
        </w:numPr>
        <w:spacing w:before="0" w:after="0" w:line="276" w:lineRule="auto"/>
        <w:ind w:left="0" w:right="0" w:firstLine="709"/>
        <w:rPr>
          <w:sz w:val="24"/>
          <w:szCs w:val="24"/>
        </w:rPr>
      </w:pPr>
      <w:bookmarkStart w:id="1544" w:name="_Toc197946008"/>
      <w:r w:rsidRPr="00936B71">
        <w:rPr>
          <w:sz w:val="24"/>
          <w:szCs w:val="24"/>
        </w:rPr>
        <w:t>Изменения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1544"/>
    </w:p>
    <w:p w:rsidR="00D02C78" w:rsidRDefault="00D02C78" w:rsidP="00936B71">
      <w:pPr>
        <w:pStyle w:val="afffffffffff2"/>
        <w:spacing w:line="276" w:lineRule="auto"/>
      </w:pPr>
      <w:r>
        <w:t xml:space="preserve">За </w:t>
      </w:r>
      <w:r w:rsidRPr="00A43F5B">
        <w:t>перио</w:t>
      </w:r>
      <w:r>
        <w:t>д, предшествующий актуализации С</w:t>
      </w:r>
      <w:r w:rsidRPr="00A43F5B">
        <w:t>хемы теплоснабжения</w:t>
      </w:r>
      <w:r>
        <w:t>, и</w:t>
      </w:r>
      <w:r w:rsidRPr="00936B71">
        <w:t>зменения в зонах деятельности единых теплоснабжающих организаций</w:t>
      </w:r>
      <w:r>
        <w:t xml:space="preserve"> на территории Бокситогорского городского поселения отсутствуют</w:t>
      </w:r>
      <w:r w:rsidRPr="002213BC">
        <w:t>.</w:t>
      </w:r>
    </w:p>
    <w:p w:rsidR="00D02C78" w:rsidRDefault="00D02C78" w:rsidP="00936B71">
      <w:pPr>
        <w:pStyle w:val="afffffffffff2"/>
        <w:spacing w:line="276" w:lineRule="auto"/>
      </w:pPr>
    </w:p>
    <w:p w:rsidR="00D02C78" w:rsidRDefault="00D02C78" w:rsidP="00936B71">
      <w:pPr>
        <w:pStyle w:val="afffffffffff2"/>
        <w:spacing w:line="276" w:lineRule="auto"/>
        <w:ind w:firstLine="0"/>
      </w:pPr>
      <w:r w:rsidRPr="0098020C">
        <w:rPr>
          <w:noProof/>
        </w:rPr>
        <w:pict>
          <v:shape id="Рисунок 67" o:spid="_x0000_i1072" type="#_x0000_t75" style="width:475.5pt;height:335.25pt;visibility:visible">
            <v:imagedata r:id="rId78" o:title=""/>
          </v:shape>
        </w:pict>
      </w:r>
    </w:p>
    <w:p w:rsidR="00D02C78" w:rsidRDefault="00D02C78" w:rsidP="00936B71">
      <w:pPr>
        <w:pStyle w:val="affffffffffffff"/>
      </w:pPr>
      <w:bookmarkStart w:id="1545" w:name="_Toc197946050"/>
      <w:r w:rsidRPr="00A43F5B">
        <w:t xml:space="preserve">Рисунок </w:t>
      </w:r>
      <w:r>
        <w:t>15.</w:t>
      </w:r>
      <w:r w:rsidRPr="00A43F5B">
        <w:t>4.1. Зон</w:t>
      </w:r>
      <w:r>
        <w:t>ы</w:t>
      </w:r>
      <w:r w:rsidRPr="00A43F5B">
        <w:t xml:space="preserve"> действия централизованн</w:t>
      </w:r>
      <w:r>
        <w:t>ых</w:t>
      </w:r>
      <w:r w:rsidRPr="00A43F5B">
        <w:t xml:space="preserve"> систем теплоснабжения г. Бокситогорск</w:t>
      </w:r>
      <w:r>
        <w:t>а</w:t>
      </w:r>
      <w:r w:rsidRPr="00A43F5B">
        <w:t xml:space="preserve"> и д. </w:t>
      </w:r>
      <w:r>
        <w:t>Сёгла</w:t>
      </w:r>
      <w:bookmarkEnd w:id="1545"/>
    </w:p>
    <w:p w:rsidR="00D02C78" w:rsidRPr="00936B71" w:rsidRDefault="00D02C78" w:rsidP="00936B71">
      <w:pPr>
        <w:pStyle w:val="afffffffffff2"/>
        <w:spacing w:line="276" w:lineRule="auto"/>
      </w:pPr>
    </w:p>
    <w:p w:rsidR="00D02C78" w:rsidRPr="00936B71" w:rsidRDefault="00D02C78" w:rsidP="00F67C79">
      <w:pPr>
        <w:pStyle w:val="1ff1"/>
        <w:pageBreakBefore/>
        <w:numPr>
          <w:ilvl w:val="0"/>
          <w:numId w:val="74"/>
        </w:numPr>
        <w:spacing w:before="0" w:after="0" w:line="276" w:lineRule="auto"/>
        <w:ind w:left="0" w:right="0" w:firstLine="709"/>
        <w:jc w:val="both"/>
        <w:rPr>
          <w:sz w:val="24"/>
        </w:rPr>
      </w:pPr>
      <w:bookmarkStart w:id="1546" w:name="_Toc70356543"/>
      <w:bookmarkStart w:id="1547" w:name="_Toc197946009"/>
      <w:r w:rsidRPr="00936B71">
        <w:rPr>
          <w:sz w:val="24"/>
        </w:rPr>
        <w:t>Реестр мероприятий схемы теплоснабжения</w:t>
      </w:r>
      <w:bookmarkEnd w:id="1546"/>
      <w:bookmarkEnd w:id="1547"/>
    </w:p>
    <w:p w:rsidR="00D02C78" w:rsidRDefault="00D02C78" w:rsidP="003C2967">
      <w:pPr>
        <w:pStyle w:val="afffffffffff2"/>
        <w:spacing w:line="276" w:lineRule="auto"/>
      </w:pPr>
      <w:r>
        <w:t xml:space="preserve">Реестр проектов Схемы теплоснабжения на территории Бокситогорского городского поселения до 2034 года (актуализация на 2025 год) разрабатывается в соответствии с Главой </w:t>
      </w:r>
      <w:r>
        <w:rPr>
          <w:lang w:val="en-US"/>
        </w:rPr>
        <w:t>XVII</w:t>
      </w:r>
      <w:r w:rsidRPr="003C2967">
        <w:t xml:space="preserve"> </w:t>
      </w:r>
      <w:r>
        <w:t>«Правила разработки главы 16 «</w:t>
      </w:r>
      <w:r w:rsidRPr="003C2967">
        <w:t>Реестр м</w:t>
      </w:r>
      <w:r>
        <w:t>ероприятий схемы теплоснабжения»</w:t>
      </w:r>
      <w:r w:rsidRPr="003C2967">
        <w:t xml:space="preserve"> обосновывающих материалов к схеме теплоснабжения</w:t>
      </w:r>
      <w:r>
        <w:t>» Методических указаний по разработке схем теплоснабжения, утвержденных приказом Министерства энергетики Российской Федерации от 05.03.2019 № 212 «</w:t>
      </w:r>
      <w:r w:rsidRPr="00936B71">
        <w:t>Об утверждении Методических указаний по</w:t>
      </w:r>
      <w:r>
        <w:t xml:space="preserve"> разработке схем теплоснабжения».</w:t>
      </w:r>
    </w:p>
    <w:p w:rsidR="00D02C78" w:rsidRDefault="00D02C78" w:rsidP="003C2967">
      <w:pPr>
        <w:pStyle w:val="afffffffffff2"/>
        <w:spacing w:line="276" w:lineRule="auto"/>
      </w:pPr>
      <w:r>
        <w:t xml:space="preserve">Глава реестра проектов содержит сводный перечень технических, технологических и финансовых мероприятий, обеспечивающих достижение наилучших возможных показателей развития и функционирования системы теплоснабжения муниципального образования. </w:t>
      </w:r>
    </w:p>
    <w:p w:rsidR="00D02C78" w:rsidRDefault="00D02C78" w:rsidP="003C2967">
      <w:pPr>
        <w:pStyle w:val="afffffffffff2"/>
        <w:spacing w:line="276" w:lineRule="auto"/>
      </w:pPr>
      <w:r>
        <w:t xml:space="preserve">Глава реестра проектов включает в себя: </w:t>
      </w:r>
    </w:p>
    <w:p w:rsidR="00D02C78" w:rsidRDefault="00D02C78" w:rsidP="00F67C79">
      <w:pPr>
        <w:pStyle w:val="afffffffffff2"/>
        <w:numPr>
          <w:ilvl w:val="0"/>
          <w:numId w:val="95"/>
        </w:numPr>
        <w:spacing w:line="276" w:lineRule="auto"/>
        <w:ind w:left="0" w:firstLine="709"/>
      </w:pPr>
      <w:r>
        <w:t>перечень мероприятий по строительству, реконструкции, техническому перевооружению и (или) модернизации источников тепловой энергии;</w:t>
      </w:r>
    </w:p>
    <w:p w:rsidR="00D02C78" w:rsidRDefault="00D02C78" w:rsidP="00F67C79">
      <w:pPr>
        <w:pStyle w:val="afffffffffff2"/>
        <w:numPr>
          <w:ilvl w:val="0"/>
          <w:numId w:val="95"/>
        </w:numPr>
        <w:spacing w:line="276" w:lineRule="auto"/>
        <w:ind w:left="0" w:firstLine="709"/>
      </w:pPr>
      <w:r>
        <w:t>перечень мероприятий по строительству, реконструкции, техническому перевооружению и (или) модернизации тепловых сетей и сооружений на них;</w:t>
      </w:r>
    </w:p>
    <w:p w:rsidR="00D02C78" w:rsidRDefault="00D02C78" w:rsidP="00F67C79">
      <w:pPr>
        <w:pStyle w:val="afffffffffff2"/>
        <w:numPr>
          <w:ilvl w:val="0"/>
          <w:numId w:val="95"/>
        </w:numPr>
        <w:spacing w:line="276" w:lineRule="auto"/>
        <w:ind w:left="0" w:firstLine="709"/>
      </w:pPr>
      <w: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D02C78" w:rsidRDefault="00D02C78" w:rsidP="003C2967">
      <w:pPr>
        <w:pStyle w:val="afffffffffff2"/>
        <w:spacing w:line="276" w:lineRule="auto"/>
      </w:pPr>
      <w:r>
        <w:t>Капитальные затраты на реализацию проектов приведены в ценах 2024 года.</w:t>
      </w:r>
    </w:p>
    <w:p w:rsidR="00D02C78" w:rsidRPr="00781AF9" w:rsidRDefault="00D02C78" w:rsidP="003C2967">
      <w:pPr>
        <w:pStyle w:val="afffffffffff2"/>
        <w:spacing w:line="276" w:lineRule="auto"/>
      </w:pPr>
    </w:p>
    <w:p w:rsidR="00D02C78" w:rsidRPr="003C2967" w:rsidRDefault="00D02C78" w:rsidP="00F67C79">
      <w:pPr>
        <w:pStyle w:val="11f6"/>
        <w:numPr>
          <w:ilvl w:val="1"/>
          <w:numId w:val="74"/>
        </w:numPr>
        <w:spacing w:before="0" w:after="0" w:line="276" w:lineRule="auto"/>
        <w:ind w:left="0" w:right="0" w:firstLine="709"/>
        <w:rPr>
          <w:sz w:val="24"/>
          <w:szCs w:val="24"/>
        </w:rPr>
      </w:pPr>
      <w:bookmarkStart w:id="1548" w:name="_Toc67080247"/>
      <w:bookmarkStart w:id="1549" w:name="_Toc67303101"/>
      <w:bookmarkStart w:id="1550" w:name="_Toc67311463"/>
      <w:bookmarkStart w:id="1551" w:name="_Toc67998642"/>
      <w:bookmarkStart w:id="1552" w:name="_Toc68007357"/>
      <w:bookmarkStart w:id="1553" w:name="_Toc68128652"/>
      <w:bookmarkStart w:id="1554" w:name="_Toc68161907"/>
      <w:bookmarkStart w:id="1555" w:name="_Toc68167431"/>
      <w:bookmarkStart w:id="1556" w:name="_Toc68612925"/>
      <w:bookmarkStart w:id="1557" w:name="_Toc69121938"/>
      <w:bookmarkStart w:id="1558" w:name="_Toc69159023"/>
      <w:bookmarkStart w:id="1559" w:name="_Toc69207043"/>
      <w:bookmarkStart w:id="1560" w:name="_Toc69980657"/>
      <w:bookmarkStart w:id="1561" w:name="_Toc70026219"/>
      <w:bookmarkStart w:id="1562" w:name="_Toc70028306"/>
      <w:bookmarkStart w:id="1563" w:name="_Toc70070984"/>
      <w:bookmarkStart w:id="1564" w:name="_Toc70090898"/>
      <w:bookmarkStart w:id="1565" w:name="_Toc70351209"/>
      <w:bookmarkStart w:id="1566" w:name="_Toc70356544"/>
      <w:bookmarkStart w:id="1567" w:name="_Toc72912791"/>
      <w:bookmarkStart w:id="1568" w:name="_Toc72913210"/>
      <w:bookmarkStart w:id="1569" w:name="_Toc72913591"/>
      <w:bookmarkStart w:id="1570" w:name="_Toc72913921"/>
      <w:bookmarkStart w:id="1571" w:name="_Toc72914164"/>
      <w:bookmarkStart w:id="1572" w:name="_Toc67071263"/>
      <w:bookmarkStart w:id="1573" w:name="_Toc67071626"/>
      <w:bookmarkStart w:id="1574" w:name="_Toc70356545"/>
      <w:bookmarkStart w:id="1575" w:name="_Toc197946010"/>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r w:rsidRPr="003C2967">
        <w:rPr>
          <w:sz w:val="24"/>
          <w:szCs w:val="24"/>
        </w:rPr>
        <w:t>Перечень мероприятий по строительству, реконструкции, техническому перевооружению и (или) модернизации источников тепловой энергии</w:t>
      </w:r>
      <w:bookmarkEnd w:id="1572"/>
      <w:bookmarkEnd w:id="1573"/>
      <w:bookmarkEnd w:id="1574"/>
      <w:bookmarkEnd w:id="1575"/>
    </w:p>
    <w:p w:rsidR="00D02C78" w:rsidRPr="008F3509" w:rsidRDefault="00D02C78" w:rsidP="003C2967">
      <w:pPr>
        <w:pStyle w:val="afffffffffff2"/>
        <w:spacing w:line="276" w:lineRule="auto"/>
      </w:pPr>
      <w:r>
        <w:t>Реестр проектов нового строительства, реконструкции и технического перевооружения источников тепловой энергии (мощности), включенных в Схему теплоснабжения на территории Бокситогорского городского поселения до 2034 года (актуализация на 2026 год) представлен в таблице 16.1.1.</w:t>
      </w:r>
    </w:p>
    <w:p w:rsidR="00D02C78" w:rsidRDefault="00D02C78" w:rsidP="003C2967">
      <w:pPr>
        <w:pStyle w:val="afffffffffff2"/>
        <w:spacing w:line="276" w:lineRule="auto"/>
      </w:pPr>
      <w:r>
        <w:t xml:space="preserve">Техническая сущность предложений по строительству, реконструкции и техническому перевооружению источников тепловой энергии, а также цели выполнения данных предложений подробно рассмотрены в Главе 7 Обосновывающих материалов и разделе 5 Утверждаемой части схемы теплоснабжения. </w:t>
      </w:r>
    </w:p>
    <w:p w:rsidR="00D02C78" w:rsidRDefault="00D02C78" w:rsidP="003C2967">
      <w:pPr>
        <w:pStyle w:val="afffffffffff2"/>
        <w:spacing w:line="276" w:lineRule="auto"/>
      </w:pPr>
      <w:r>
        <w:t>Суммарная финансовая потребность в реализацию мероприятий с учетом НДС</w:t>
      </w:r>
      <w:r w:rsidRPr="005B177A">
        <w:t xml:space="preserve"> составляет </w:t>
      </w:r>
      <w:r>
        <w:t>454 079,36</w:t>
      </w:r>
      <w:r w:rsidRPr="005B177A">
        <w:t xml:space="preserve"> тыс. руб. в </w:t>
      </w:r>
      <w:r>
        <w:t>период 2020-2034 гг.</w:t>
      </w:r>
    </w:p>
    <w:p w:rsidR="00D02C78" w:rsidRDefault="00D02C78" w:rsidP="000A7C89">
      <w:pPr>
        <w:pStyle w:val="afffffffffff2"/>
        <w:spacing w:line="276" w:lineRule="auto"/>
      </w:pPr>
      <w:r>
        <w:t>Суммарная финансовая потребность в реализацию мероприятий с учетом НДС</w:t>
      </w:r>
      <w:r w:rsidRPr="005B177A">
        <w:t xml:space="preserve"> составляет </w:t>
      </w:r>
      <w:r w:rsidRPr="000A7C89">
        <w:t>453 988,59</w:t>
      </w:r>
      <w:r w:rsidRPr="005B177A">
        <w:t xml:space="preserve"> тыс. руб. в </w:t>
      </w:r>
      <w:r>
        <w:t>период 2025-2034 гг.</w:t>
      </w:r>
    </w:p>
    <w:p w:rsidR="00D02C78" w:rsidRDefault="00D02C78" w:rsidP="003C2967">
      <w:pPr>
        <w:pStyle w:val="afffffffffff2"/>
        <w:spacing w:line="276" w:lineRule="auto"/>
      </w:pPr>
    </w:p>
    <w:p w:rsidR="00D02C78" w:rsidRDefault="00D02C78" w:rsidP="003C2967">
      <w:pPr>
        <w:pStyle w:val="afffffffffff2"/>
        <w:spacing w:line="276" w:lineRule="auto"/>
      </w:pPr>
    </w:p>
    <w:p w:rsidR="00D02C78" w:rsidRDefault="00D02C78">
      <w:pPr>
        <w:spacing w:after="200" w:line="276" w:lineRule="auto"/>
        <w:sectPr w:rsidR="00D02C78" w:rsidSect="00936B71">
          <w:pgSz w:w="11906" w:h="16838" w:code="9"/>
          <w:pgMar w:top="1134" w:right="851" w:bottom="1134" w:left="1418" w:header="283" w:footer="567" w:gutter="0"/>
          <w:cols w:space="708"/>
          <w:docGrid w:linePitch="360"/>
        </w:sectPr>
      </w:pPr>
    </w:p>
    <w:p w:rsidR="00D02C78" w:rsidRDefault="00D02C78" w:rsidP="003C2967">
      <w:pPr>
        <w:pStyle w:val="afffa"/>
        <w:spacing w:before="0" w:after="0" w:line="276" w:lineRule="auto"/>
        <w:ind w:firstLine="709"/>
        <w:jc w:val="both"/>
      </w:pPr>
      <w:bookmarkStart w:id="1576" w:name="_Toc197946139"/>
      <w:r>
        <w:t xml:space="preserve">Таблица 16.1. </w:t>
      </w:r>
      <w:r w:rsidRPr="00DE0B31">
        <w:t>Перечень мероприятий по строительству, реконструкции, техническому перевооружению и (или) модернизации источников тепловой энергии</w:t>
      </w:r>
      <w:bookmarkEnd w:id="15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1"/>
        <w:gridCol w:w="4518"/>
        <w:gridCol w:w="1634"/>
        <w:gridCol w:w="2462"/>
        <w:gridCol w:w="3058"/>
        <w:gridCol w:w="2583"/>
      </w:tblGrid>
      <w:tr w:rsidR="00D02C78" w:rsidTr="00F854C1">
        <w:trPr>
          <w:trHeight w:val="20"/>
        </w:trPr>
        <w:tc>
          <w:tcPr>
            <w:tcW w:w="871" w:type="dxa"/>
            <w:vMerge w:val="restart"/>
            <w:tcMar>
              <w:left w:w="28" w:type="dxa"/>
              <w:right w:w="28" w:type="dxa"/>
            </w:tcMar>
            <w:vAlign w:val="center"/>
          </w:tcPr>
          <w:p w:rsidR="00D02C78" w:rsidRDefault="00D02C78">
            <w:pPr>
              <w:jc w:val="center"/>
              <w:rPr>
                <w:color w:val="000000"/>
                <w:sz w:val="20"/>
                <w:szCs w:val="20"/>
              </w:rPr>
            </w:pPr>
            <w:r>
              <w:rPr>
                <w:color w:val="000000"/>
                <w:sz w:val="20"/>
                <w:szCs w:val="20"/>
              </w:rPr>
              <w:t>№ п/п</w:t>
            </w:r>
          </w:p>
        </w:tc>
        <w:tc>
          <w:tcPr>
            <w:tcW w:w="4518" w:type="dxa"/>
            <w:vMerge w:val="restart"/>
            <w:tcMar>
              <w:left w:w="28" w:type="dxa"/>
              <w:right w:w="28" w:type="dxa"/>
            </w:tcMar>
            <w:vAlign w:val="center"/>
          </w:tcPr>
          <w:p w:rsidR="00D02C78" w:rsidRDefault="00D02C78">
            <w:pPr>
              <w:jc w:val="center"/>
              <w:rPr>
                <w:color w:val="000000"/>
                <w:sz w:val="20"/>
                <w:szCs w:val="20"/>
              </w:rPr>
            </w:pPr>
            <w:r>
              <w:rPr>
                <w:color w:val="000000"/>
                <w:sz w:val="20"/>
                <w:szCs w:val="20"/>
              </w:rPr>
              <w:t>Наименование мероприятия</w:t>
            </w:r>
          </w:p>
        </w:tc>
        <w:tc>
          <w:tcPr>
            <w:tcW w:w="1634" w:type="dxa"/>
            <w:vMerge w:val="restart"/>
            <w:tcMar>
              <w:left w:w="28" w:type="dxa"/>
              <w:right w:w="28" w:type="dxa"/>
            </w:tcMar>
            <w:vAlign w:val="center"/>
          </w:tcPr>
          <w:p w:rsidR="00D02C78" w:rsidRDefault="00D02C78">
            <w:pPr>
              <w:jc w:val="center"/>
              <w:rPr>
                <w:color w:val="000000"/>
                <w:sz w:val="20"/>
                <w:szCs w:val="20"/>
              </w:rPr>
            </w:pPr>
            <w:r>
              <w:rPr>
                <w:color w:val="000000"/>
                <w:sz w:val="20"/>
                <w:szCs w:val="20"/>
              </w:rPr>
              <w:t>Год реализации</w:t>
            </w:r>
          </w:p>
        </w:tc>
        <w:tc>
          <w:tcPr>
            <w:tcW w:w="2462" w:type="dxa"/>
            <w:vMerge w:val="restart"/>
            <w:tcMar>
              <w:left w:w="28" w:type="dxa"/>
              <w:right w:w="28" w:type="dxa"/>
            </w:tcMar>
            <w:vAlign w:val="center"/>
          </w:tcPr>
          <w:p w:rsidR="00D02C78" w:rsidRDefault="00D02C78">
            <w:pPr>
              <w:jc w:val="center"/>
              <w:rPr>
                <w:color w:val="000000"/>
                <w:sz w:val="20"/>
                <w:szCs w:val="20"/>
              </w:rPr>
            </w:pPr>
            <w:r>
              <w:rPr>
                <w:color w:val="000000"/>
                <w:sz w:val="20"/>
                <w:szCs w:val="20"/>
              </w:rPr>
              <w:t>Источник финансирования</w:t>
            </w:r>
          </w:p>
        </w:tc>
        <w:tc>
          <w:tcPr>
            <w:tcW w:w="5641" w:type="dxa"/>
            <w:gridSpan w:val="2"/>
            <w:tcMar>
              <w:left w:w="28" w:type="dxa"/>
              <w:right w:w="28" w:type="dxa"/>
            </w:tcMar>
            <w:vAlign w:val="center"/>
          </w:tcPr>
          <w:p w:rsidR="00D02C78" w:rsidRDefault="00D02C78" w:rsidP="00F854C1">
            <w:pPr>
              <w:jc w:val="center"/>
              <w:rPr>
                <w:color w:val="000000"/>
                <w:sz w:val="20"/>
                <w:szCs w:val="20"/>
              </w:rPr>
            </w:pPr>
            <w:r>
              <w:rPr>
                <w:color w:val="000000"/>
                <w:sz w:val="20"/>
                <w:szCs w:val="20"/>
              </w:rPr>
              <w:t>Объём финансирования, тыс. руб. (с НДС)</w:t>
            </w:r>
          </w:p>
        </w:tc>
      </w:tr>
      <w:tr w:rsidR="00D02C78" w:rsidTr="00F854C1">
        <w:trPr>
          <w:trHeight w:val="20"/>
        </w:trPr>
        <w:tc>
          <w:tcPr>
            <w:tcW w:w="871" w:type="dxa"/>
            <w:vMerge/>
            <w:tcMar>
              <w:left w:w="28" w:type="dxa"/>
              <w:right w:w="28" w:type="dxa"/>
            </w:tcMar>
            <w:vAlign w:val="center"/>
          </w:tcPr>
          <w:p w:rsidR="00D02C78" w:rsidRDefault="00D02C78" w:rsidP="00F854C1">
            <w:pPr>
              <w:rPr>
                <w:color w:val="000000"/>
                <w:sz w:val="20"/>
                <w:szCs w:val="20"/>
              </w:rPr>
            </w:pPr>
          </w:p>
        </w:tc>
        <w:tc>
          <w:tcPr>
            <w:tcW w:w="4518" w:type="dxa"/>
            <w:vMerge/>
            <w:tcMar>
              <w:left w:w="28" w:type="dxa"/>
              <w:right w:w="28" w:type="dxa"/>
            </w:tcMar>
            <w:vAlign w:val="center"/>
          </w:tcPr>
          <w:p w:rsidR="00D02C78" w:rsidRDefault="00D02C78" w:rsidP="00F854C1">
            <w:pPr>
              <w:rPr>
                <w:color w:val="000000"/>
                <w:sz w:val="20"/>
                <w:szCs w:val="20"/>
              </w:rPr>
            </w:pPr>
          </w:p>
        </w:tc>
        <w:tc>
          <w:tcPr>
            <w:tcW w:w="1634" w:type="dxa"/>
            <w:vMerge/>
            <w:tcMar>
              <w:left w:w="28" w:type="dxa"/>
              <w:right w:w="28" w:type="dxa"/>
            </w:tcMar>
            <w:vAlign w:val="center"/>
          </w:tcPr>
          <w:p w:rsidR="00D02C78" w:rsidRDefault="00D02C78" w:rsidP="00F854C1">
            <w:pPr>
              <w:rPr>
                <w:color w:val="000000"/>
                <w:sz w:val="20"/>
                <w:szCs w:val="20"/>
              </w:rPr>
            </w:pPr>
          </w:p>
        </w:tc>
        <w:tc>
          <w:tcPr>
            <w:tcW w:w="2462" w:type="dxa"/>
            <w:vMerge/>
            <w:tcMar>
              <w:left w:w="28" w:type="dxa"/>
              <w:right w:w="28" w:type="dxa"/>
            </w:tcMar>
            <w:vAlign w:val="center"/>
          </w:tcPr>
          <w:p w:rsidR="00D02C78" w:rsidRDefault="00D02C78" w:rsidP="00F854C1">
            <w:pPr>
              <w:rPr>
                <w:color w:val="000000"/>
                <w:sz w:val="20"/>
                <w:szCs w:val="20"/>
              </w:rPr>
            </w:pPr>
          </w:p>
        </w:tc>
        <w:tc>
          <w:tcPr>
            <w:tcW w:w="3058" w:type="dxa"/>
            <w:shd w:val="clear" w:color="000000" w:fill="BDD7EE"/>
            <w:tcMar>
              <w:left w:w="28" w:type="dxa"/>
              <w:right w:w="28" w:type="dxa"/>
            </w:tcMar>
            <w:vAlign w:val="center"/>
          </w:tcPr>
          <w:p w:rsidR="00D02C78" w:rsidRDefault="00D02C78" w:rsidP="00F854C1">
            <w:pPr>
              <w:jc w:val="center"/>
              <w:rPr>
                <w:color w:val="000000"/>
                <w:sz w:val="20"/>
                <w:szCs w:val="20"/>
              </w:rPr>
            </w:pPr>
            <w:r>
              <w:rPr>
                <w:color w:val="000000"/>
                <w:sz w:val="20"/>
                <w:szCs w:val="20"/>
              </w:rPr>
              <w:t>Всего</w:t>
            </w:r>
            <w:r>
              <w:rPr>
                <w:color w:val="000000"/>
                <w:sz w:val="20"/>
                <w:szCs w:val="20"/>
              </w:rPr>
              <w:br/>
              <w:t>(2020-2034)</w:t>
            </w:r>
          </w:p>
        </w:tc>
        <w:tc>
          <w:tcPr>
            <w:tcW w:w="2583" w:type="dxa"/>
            <w:vAlign w:val="center"/>
          </w:tcPr>
          <w:p w:rsidR="00D02C78" w:rsidRDefault="00D02C78" w:rsidP="00F854C1">
            <w:pPr>
              <w:jc w:val="center"/>
              <w:rPr>
                <w:color w:val="000000"/>
                <w:sz w:val="20"/>
                <w:szCs w:val="20"/>
              </w:rPr>
            </w:pPr>
            <w:r>
              <w:rPr>
                <w:color w:val="000000"/>
                <w:sz w:val="20"/>
                <w:szCs w:val="20"/>
              </w:rPr>
              <w:t>из них</w:t>
            </w:r>
            <w:r>
              <w:rPr>
                <w:color w:val="000000"/>
                <w:sz w:val="20"/>
                <w:szCs w:val="20"/>
              </w:rPr>
              <w:br/>
              <w:t>в период 2025-2034</w:t>
            </w:r>
          </w:p>
        </w:tc>
      </w:tr>
      <w:tr w:rsidR="00D02C78" w:rsidTr="007F188E">
        <w:trPr>
          <w:trHeight w:val="20"/>
        </w:trPr>
        <w:tc>
          <w:tcPr>
            <w:tcW w:w="871" w:type="dxa"/>
            <w:tcMar>
              <w:left w:w="28" w:type="dxa"/>
              <w:right w:w="28" w:type="dxa"/>
            </w:tcMar>
            <w:vAlign w:val="center"/>
          </w:tcPr>
          <w:p w:rsidR="00D02C78" w:rsidRDefault="00D02C78" w:rsidP="00F854C1">
            <w:pPr>
              <w:jc w:val="center"/>
              <w:rPr>
                <w:b/>
                <w:bCs/>
                <w:i/>
                <w:iCs/>
                <w:color w:val="000000"/>
                <w:sz w:val="20"/>
                <w:szCs w:val="20"/>
              </w:rPr>
            </w:pPr>
            <w:r>
              <w:rPr>
                <w:b/>
                <w:bCs/>
                <w:i/>
                <w:iCs/>
                <w:color w:val="000000"/>
                <w:sz w:val="20"/>
                <w:szCs w:val="20"/>
              </w:rPr>
              <w:t>1.</w:t>
            </w:r>
          </w:p>
        </w:tc>
        <w:tc>
          <w:tcPr>
            <w:tcW w:w="4518" w:type="dxa"/>
            <w:tcMar>
              <w:left w:w="28" w:type="dxa"/>
              <w:right w:w="28" w:type="dxa"/>
            </w:tcMar>
            <w:vAlign w:val="center"/>
          </w:tcPr>
          <w:p w:rsidR="00D02C78" w:rsidRDefault="00D02C78" w:rsidP="00F854C1">
            <w:pPr>
              <w:rPr>
                <w:b/>
                <w:bCs/>
                <w:i/>
                <w:iCs/>
                <w:color w:val="000000"/>
                <w:sz w:val="20"/>
                <w:szCs w:val="20"/>
              </w:rPr>
            </w:pPr>
            <w:r>
              <w:rPr>
                <w:b/>
                <w:bCs/>
                <w:i/>
                <w:iCs/>
                <w:color w:val="000000"/>
                <w:sz w:val="20"/>
                <w:szCs w:val="20"/>
              </w:rPr>
              <w:t>ООО «ПЕТЕРБУРГТЕПЛОЭНЕРГО»</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 </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 </w:t>
            </w:r>
          </w:p>
        </w:tc>
        <w:tc>
          <w:tcPr>
            <w:tcW w:w="3058" w:type="dxa"/>
            <w:shd w:val="clear" w:color="auto" w:fill="C6D9F1"/>
            <w:tcMar>
              <w:left w:w="28" w:type="dxa"/>
              <w:right w:w="28" w:type="dxa"/>
            </w:tcMar>
            <w:vAlign w:val="center"/>
          </w:tcPr>
          <w:p w:rsidR="00D02C78" w:rsidRPr="00AD4CD3" w:rsidRDefault="00D02C78" w:rsidP="00F854C1">
            <w:pPr>
              <w:jc w:val="center"/>
              <w:rPr>
                <w:b/>
                <w:bCs/>
                <w:color w:val="000000"/>
                <w:sz w:val="20"/>
                <w:szCs w:val="20"/>
              </w:rPr>
            </w:pPr>
            <w:r>
              <w:rPr>
                <w:b/>
                <w:bCs/>
                <w:color w:val="000000"/>
                <w:sz w:val="20"/>
                <w:szCs w:val="20"/>
              </w:rPr>
              <w:t>5 801,07</w:t>
            </w:r>
          </w:p>
        </w:tc>
        <w:tc>
          <w:tcPr>
            <w:tcW w:w="2583" w:type="dxa"/>
            <w:vAlign w:val="center"/>
          </w:tcPr>
          <w:p w:rsidR="00D02C78" w:rsidRPr="00AD4CD3" w:rsidRDefault="00D02C78" w:rsidP="00F854C1">
            <w:pPr>
              <w:jc w:val="center"/>
              <w:rPr>
                <w:b/>
                <w:bCs/>
                <w:color w:val="000000"/>
                <w:sz w:val="20"/>
                <w:szCs w:val="20"/>
              </w:rPr>
            </w:pPr>
            <w:r>
              <w:rPr>
                <w:b/>
                <w:bCs/>
                <w:color w:val="000000"/>
                <w:sz w:val="20"/>
                <w:szCs w:val="20"/>
              </w:rPr>
              <w:t>5 710,30</w:t>
            </w:r>
          </w:p>
        </w:tc>
      </w:tr>
      <w:tr w:rsidR="00D02C78" w:rsidTr="007F188E">
        <w:trPr>
          <w:trHeight w:val="20"/>
        </w:trPr>
        <w:tc>
          <w:tcPr>
            <w:tcW w:w="871" w:type="dxa"/>
            <w:tcMar>
              <w:left w:w="28" w:type="dxa"/>
              <w:right w:w="28" w:type="dxa"/>
            </w:tcMar>
            <w:vAlign w:val="center"/>
          </w:tcPr>
          <w:p w:rsidR="00D02C78" w:rsidRDefault="00D02C78" w:rsidP="00F854C1">
            <w:pPr>
              <w:jc w:val="center"/>
              <w:rPr>
                <w:color w:val="000000"/>
                <w:sz w:val="20"/>
                <w:szCs w:val="20"/>
              </w:rPr>
            </w:pPr>
            <w:r>
              <w:rPr>
                <w:bCs/>
                <w:iCs/>
                <w:color w:val="000000"/>
                <w:sz w:val="20"/>
                <w:szCs w:val="20"/>
              </w:rPr>
              <w:t>1.1.</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Техническое перевооружение котельной в части модернизации внутреннего газопровода котельной (ПИР, СМР)</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2025-2027</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Амортизационные отчисления</w:t>
            </w:r>
          </w:p>
        </w:tc>
        <w:tc>
          <w:tcPr>
            <w:tcW w:w="3058" w:type="dxa"/>
            <w:shd w:val="clear" w:color="auto" w:fill="C6D9F1"/>
            <w:tcMar>
              <w:left w:w="28" w:type="dxa"/>
              <w:right w:w="28" w:type="dxa"/>
            </w:tcMar>
            <w:vAlign w:val="center"/>
          </w:tcPr>
          <w:p w:rsidR="00D02C78" w:rsidRPr="00AD4CD3" w:rsidRDefault="00D02C78" w:rsidP="00F854C1">
            <w:pPr>
              <w:jc w:val="center"/>
              <w:rPr>
                <w:color w:val="000000"/>
                <w:sz w:val="20"/>
                <w:szCs w:val="20"/>
              </w:rPr>
            </w:pPr>
            <w:r>
              <w:rPr>
                <w:color w:val="000000"/>
                <w:sz w:val="20"/>
                <w:szCs w:val="20"/>
              </w:rPr>
              <w:t>731,96</w:t>
            </w:r>
          </w:p>
        </w:tc>
        <w:tc>
          <w:tcPr>
            <w:tcW w:w="2583" w:type="dxa"/>
            <w:vAlign w:val="center"/>
          </w:tcPr>
          <w:p w:rsidR="00D02C78" w:rsidRPr="00AD4CD3" w:rsidRDefault="00D02C78" w:rsidP="00F854C1">
            <w:pPr>
              <w:jc w:val="center"/>
              <w:rPr>
                <w:color w:val="000000"/>
                <w:sz w:val="20"/>
                <w:szCs w:val="20"/>
              </w:rPr>
            </w:pPr>
            <w:r>
              <w:rPr>
                <w:color w:val="000000"/>
                <w:sz w:val="20"/>
                <w:szCs w:val="20"/>
              </w:rPr>
              <w:t>731,96</w:t>
            </w:r>
          </w:p>
        </w:tc>
      </w:tr>
      <w:tr w:rsidR="00D02C78" w:rsidTr="007F188E">
        <w:trPr>
          <w:trHeight w:val="20"/>
        </w:trPr>
        <w:tc>
          <w:tcPr>
            <w:tcW w:w="871" w:type="dxa"/>
            <w:tcMar>
              <w:left w:w="28" w:type="dxa"/>
              <w:right w:w="28" w:type="dxa"/>
            </w:tcMar>
            <w:vAlign w:val="center"/>
          </w:tcPr>
          <w:p w:rsidR="00D02C78" w:rsidRDefault="00D02C78" w:rsidP="00F854C1">
            <w:pPr>
              <w:jc w:val="center"/>
              <w:rPr>
                <w:color w:val="000000"/>
                <w:sz w:val="20"/>
                <w:szCs w:val="20"/>
              </w:rPr>
            </w:pPr>
            <w:r>
              <w:rPr>
                <w:color w:val="000000"/>
                <w:sz w:val="20"/>
                <w:szCs w:val="20"/>
              </w:rPr>
              <w:t>1.2.</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Создание комплексной системы защиты информации (КСЗИ) (ПИР, СМР)</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2022-2027</w:t>
            </w:r>
          </w:p>
        </w:tc>
        <w:tc>
          <w:tcPr>
            <w:tcW w:w="2462" w:type="dxa"/>
            <w:tcMar>
              <w:left w:w="28" w:type="dxa"/>
              <w:right w:w="28" w:type="dxa"/>
            </w:tcMar>
          </w:tcPr>
          <w:p w:rsidR="00D02C78" w:rsidRDefault="00D02C78" w:rsidP="00F854C1">
            <w:pPr>
              <w:jc w:val="both"/>
              <w:rPr>
                <w:color w:val="000000"/>
                <w:sz w:val="20"/>
                <w:szCs w:val="20"/>
              </w:rPr>
            </w:pPr>
            <w:r w:rsidRPr="000A7F78">
              <w:rPr>
                <w:color w:val="000000"/>
                <w:sz w:val="20"/>
                <w:szCs w:val="20"/>
              </w:rPr>
              <w:t>Амортизационные отчисления</w:t>
            </w:r>
          </w:p>
        </w:tc>
        <w:tc>
          <w:tcPr>
            <w:tcW w:w="3058" w:type="dxa"/>
            <w:shd w:val="clear" w:color="auto" w:fill="C6D9F1"/>
            <w:tcMar>
              <w:left w:w="28" w:type="dxa"/>
              <w:right w:w="28" w:type="dxa"/>
            </w:tcMar>
            <w:vAlign w:val="center"/>
          </w:tcPr>
          <w:p w:rsidR="00D02C78" w:rsidRPr="00AD4CD3" w:rsidRDefault="00D02C78" w:rsidP="00F854C1">
            <w:pPr>
              <w:jc w:val="center"/>
              <w:rPr>
                <w:color w:val="000000"/>
                <w:sz w:val="20"/>
                <w:szCs w:val="20"/>
              </w:rPr>
            </w:pPr>
            <w:r>
              <w:rPr>
                <w:color w:val="000000"/>
                <w:sz w:val="20"/>
                <w:szCs w:val="20"/>
              </w:rPr>
              <w:t>3 927,11</w:t>
            </w:r>
          </w:p>
        </w:tc>
        <w:tc>
          <w:tcPr>
            <w:tcW w:w="2583" w:type="dxa"/>
            <w:vAlign w:val="center"/>
          </w:tcPr>
          <w:p w:rsidR="00D02C78" w:rsidRPr="00AD4CD3" w:rsidRDefault="00D02C78" w:rsidP="00F854C1">
            <w:pPr>
              <w:jc w:val="center"/>
              <w:rPr>
                <w:color w:val="000000"/>
                <w:sz w:val="20"/>
                <w:szCs w:val="20"/>
              </w:rPr>
            </w:pPr>
            <w:r>
              <w:rPr>
                <w:color w:val="000000"/>
                <w:sz w:val="20"/>
                <w:szCs w:val="20"/>
              </w:rPr>
              <w:t>3 836,34</w:t>
            </w:r>
          </w:p>
        </w:tc>
      </w:tr>
      <w:tr w:rsidR="00D02C78" w:rsidTr="007F188E">
        <w:trPr>
          <w:trHeight w:val="20"/>
        </w:trPr>
        <w:tc>
          <w:tcPr>
            <w:tcW w:w="871" w:type="dxa"/>
            <w:tcMar>
              <w:left w:w="28" w:type="dxa"/>
              <w:right w:w="28" w:type="dxa"/>
            </w:tcMar>
            <w:vAlign w:val="center"/>
          </w:tcPr>
          <w:p w:rsidR="00D02C78" w:rsidRDefault="00D02C78" w:rsidP="00F854C1">
            <w:pPr>
              <w:jc w:val="center"/>
              <w:rPr>
                <w:color w:val="000000"/>
                <w:sz w:val="20"/>
                <w:szCs w:val="20"/>
              </w:rPr>
            </w:pPr>
            <w:r>
              <w:rPr>
                <w:color w:val="000000"/>
                <w:sz w:val="20"/>
                <w:szCs w:val="20"/>
              </w:rPr>
              <w:t>1.3.</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Реконструкция системы контроля загазованности (ПИР и СМР)</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2024-2027</w:t>
            </w:r>
          </w:p>
        </w:tc>
        <w:tc>
          <w:tcPr>
            <w:tcW w:w="2462" w:type="dxa"/>
            <w:tcMar>
              <w:left w:w="28" w:type="dxa"/>
              <w:right w:w="28" w:type="dxa"/>
            </w:tcMar>
          </w:tcPr>
          <w:p w:rsidR="00D02C78" w:rsidRDefault="00D02C78" w:rsidP="00F854C1">
            <w:pPr>
              <w:jc w:val="both"/>
              <w:rPr>
                <w:color w:val="000000"/>
                <w:sz w:val="20"/>
                <w:szCs w:val="20"/>
              </w:rPr>
            </w:pPr>
            <w:r w:rsidRPr="000A7F78">
              <w:rPr>
                <w:color w:val="000000"/>
                <w:sz w:val="20"/>
                <w:szCs w:val="20"/>
              </w:rPr>
              <w:t>Амортизационные отчисления</w:t>
            </w:r>
          </w:p>
        </w:tc>
        <w:tc>
          <w:tcPr>
            <w:tcW w:w="3058" w:type="dxa"/>
            <w:shd w:val="clear" w:color="auto" w:fill="C6D9F1"/>
            <w:tcMar>
              <w:left w:w="28" w:type="dxa"/>
              <w:right w:w="28" w:type="dxa"/>
            </w:tcMar>
            <w:vAlign w:val="center"/>
          </w:tcPr>
          <w:p w:rsidR="00D02C78" w:rsidRPr="00AD4CD3" w:rsidRDefault="00D02C78" w:rsidP="00F854C1">
            <w:pPr>
              <w:jc w:val="center"/>
              <w:rPr>
                <w:color w:val="000000"/>
                <w:sz w:val="20"/>
                <w:szCs w:val="20"/>
              </w:rPr>
            </w:pPr>
            <w:r>
              <w:rPr>
                <w:color w:val="000000"/>
                <w:sz w:val="20"/>
                <w:szCs w:val="20"/>
              </w:rPr>
              <w:t>1 142,00</w:t>
            </w:r>
          </w:p>
        </w:tc>
        <w:tc>
          <w:tcPr>
            <w:tcW w:w="2583" w:type="dxa"/>
            <w:vAlign w:val="center"/>
          </w:tcPr>
          <w:p w:rsidR="00D02C78" w:rsidRPr="00AD4CD3" w:rsidRDefault="00D02C78" w:rsidP="00F854C1">
            <w:pPr>
              <w:jc w:val="center"/>
              <w:rPr>
                <w:color w:val="000000"/>
                <w:sz w:val="20"/>
                <w:szCs w:val="20"/>
              </w:rPr>
            </w:pPr>
            <w:r>
              <w:rPr>
                <w:color w:val="000000"/>
                <w:sz w:val="20"/>
                <w:szCs w:val="20"/>
              </w:rPr>
              <w:t>1 142,00</w:t>
            </w:r>
          </w:p>
        </w:tc>
      </w:tr>
      <w:tr w:rsidR="00D02C78" w:rsidTr="007F188E">
        <w:trPr>
          <w:trHeight w:val="20"/>
        </w:trPr>
        <w:tc>
          <w:tcPr>
            <w:tcW w:w="871" w:type="dxa"/>
            <w:tcMar>
              <w:left w:w="28" w:type="dxa"/>
              <w:right w:w="28" w:type="dxa"/>
            </w:tcMar>
            <w:vAlign w:val="center"/>
          </w:tcPr>
          <w:p w:rsidR="00D02C78" w:rsidRDefault="00D02C78" w:rsidP="00F854C1">
            <w:pPr>
              <w:jc w:val="center"/>
              <w:rPr>
                <w:b/>
                <w:bCs/>
                <w:i/>
                <w:iCs/>
                <w:color w:val="000000"/>
                <w:sz w:val="20"/>
                <w:szCs w:val="20"/>
              </w:rPr>
            </w:pPr>
            <w:r>
              <w:rPr>
                <w:b/>
                <w:bCs/>
                <w:i/>
                <w:iCs/>
                <w:color w:val="000000"/>
                <w:sz w:val="20"/>
                <w:szCs w:val="20"/>
              </w:rPr>
              <w:t>2.</w:t>
            </w:r>
          </w:p>
        </w:tc>
        <w:tc>
          <w:tcPr>
            <w:tcW w:w="4518" w:type="dxa"/>
            <w:tcMar>
              <w:left w:w="28" w:type="dxa"/>
              <w:right w:w="28" w:type="dxa"/>
            </w:tcMar>
            <w:vAlign w:val="center"/>
          </w:tcPr>
          <w:p w:rsidR="00D02C78" w:rsidRDefault="00D02C78" w:rsidP="00F854C1">
            <w:pPr>
              <w:rPr>
                <w:b/>
                <w:bCs/>
                <w:i/>
                <w:iCs/>
                <w:color w:val="000000"/>
                <w:sz w:val="20"/>
                <w:szCs w:val="20"/>
              </w:rPr>
            </w:pPr>
            <w:r>
              <w:rPr>
                <w:b/>
                <w:bCs/>
                <w:i/>
                <w:iCs/>
                <w:color w:val="000000"/>
                <w:sz w:val="20"/>
                <w:szCs w:val="20"/>
              </w:rPr>
              <w:t>Администрация Бокситогорского муниципального района</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 </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 </w:t>
            </w:r>
          </w:p>
        </w:tc>
        <w:tc>
          <w:tcPr>
            <w:tcW w:w="3058" w:type="dxa"/>
            <w:shd w:val="clear" w:color="auto" w:fill="C6D9F1"/>
            <w:tcMar>
              <w:left w:w="28" w:type="dxa"/>
              <w:right w:w="28" w:type="dxa"/>
            </w:tcMar>
            <w:vAlign w:val="center"/>
          </w:tcPr>
          <w:p w:rsidR="00D02C78" w:rsidRDefault="00D02C78" w:rsidP="00F854C1">
            <w:pPr>
              <w:jc w:val="center"/>
              <w:rPr>
                <w:b/>
                <w:bCs/>
                <w:color w:val="000000"/>
                <w:sz w:val="20"/>
                <w:szCs w:val="20"/>
              </w:rPr>
            </w:pPr>
            <w:r>
              <w:rPr>
                <w:b/>
                <w:bCs/>
                <w:color w:val="000000"/>
                <w:sz w:val="20"/>
                <w:szCs w:val="20"/>
              </w:rPr>
              <w:t>448 278,29</w:t>
            </w:r>
          </w:p>
        </w:tc>
        <w:tc>
          <w:tcPr>
            <w:tcW w:w="2583" w:type="dxa"/>
            <w:vAlign w:val="center"/>
          </w:tcPr>
          <w:p w:rsidR="00D02C78" w:rsidRDefault="00D02C78" w:rsidP="00F854C1">
            <w:pPr>
              <w:jc w:val="center"/>
              <w:rPr>
                <w:b/>
                <w:bCs/>
                <w:color w:val="000000"/>
                <w:sz w:val="20"/>
                <w:szCs w:val="20"/>
              </w:rPr>
            </w:pPr>
            <w:r>
              <w:rPr>
                <w:b/>
                <w:bCs/>
                <w:color w:val="000000"/>
                <w:sz w:val="20"/>
                <w:szCs w:val="20"/>
              </w:rPr>
              <w:t>448 278,29</w:t>
            </w:r>
          </w:p>
        </w:tc>
      </w:tr>
      <w:tr w:rsidR="00D02C78" w:rsidTr="007F188E">
        <w:trPr>
          <w:trHeight w:val="20"/>
        </w:trPr>
        <w:tc>
          <w:tcPr>
            <w:tcW w:w="871"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2.1.</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ПИР для строительства газовой котельной</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2026</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Бюджетные средства</w:t>
            </w:r>
          </w:p>
        </w:tc>
        <w:tc>
          <w:tcPr>
            <w:tcW w:w="3058" w:type="dxa"/>
            <w:shd w:val="clear" w:color="auto" w:fill="C6D9F1"/>
            <w:tcMar>
              <w:left w:w="28" w:type="dxa"/>
              <w:right w:w="28" w:type="dxa"/>
            </w:tcMar>
            <w:vAlign w:val="center"/>
          </w:tcPr>
          <w:p w:rsidR="00D02C78" w:rsidRDefault="00D02C78" w:rsidP="00F854C1">
            <w:pPr>
              <w:jc w:val="center"/>
              <w:rPr>
                <w:color w:val="000000"/>
                <w:sz w:val="20"/>
                <w:szCs w:val="20"/>
              </w:rPr>
            </w:pPr>
            <w:r>
              <w:rPr>
                <w:color w:val="000000"/>
                <w:sz w:val="20"/>
                <w:szCs w:val="20"/>
              </w:rPr>
              <w:t>12 326,08</w:t>
            </w:r>
          </w:p>
        </w:tc>
        <w:tc>
          <w:tcPr>
            <w:tcW w:w="2583" w:type="dxa"/>
            <w:vAlign w:val="center"/>
          </w:tcPr>
          <w:p w:rsidR="00D02C78" w:rsidRDefault="00D02C78" w:rsidP="00F854C1">
            <w:pPr>
              <w:jc w:val="center"/>
              <w:rPr>
                <w:color w:val="000000"/>
                <w:sz w:val="20"/>
                <w:szCs w:val="20"/>
              </w:rPr>
            </w:pPr>
            <w:r>
              <w:rPr>
                <w:color w:val="000000"/>
                <w:sz w:val="20"/>
                <w:szCs w:val="20"/>
              </w:rPr>
              <w:t>12 326,08</w:t>
            </w:r>
          </w:p>
        </w:tc>
      </w:tr>
      <w:tr w:rsidR="00D02C78" w:rsidTr="007F188E">
        <w:trPr>
          <w:trHeight w:val="20"/>
        </w:trPr>
        <w:tc>
          <w:tcPr>
            <w:tcW w:w="871"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2.2.</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Строительство газовой котельной установленной тепловой мощностью 90,3 Гкал/ч (105,0 МВт)</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2028-2029</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Бюджетные средства</w:t>
            </w:r>
          </w:p>
        </w:tc>
        <w:tc>
          <w:tcPr>
            <w:tcW w:w="3058" w:type="dxa"/>
            <w:shd w:val="clear" w:color="auto" w:fill="C6D9F1"/>
            <w:tcMar>
              <w:left w:w="28" w:type="dxa"/>
              <w:right w:w="28" w:type="dxa"/>
            </w:tcMar>
            <w:vAlign w:val="center"/>
          </w:tcPr>
          <w:p w:rsidR="00D02C78" w:rsidRDefault="00D02C78" w:rsidP="00F854C1">
            <w:pPr>
              <w:jc w:val="center"/>
              <w:rPr>
                <w:color w:val="000000"/>
                <w:sz w:val="20"/>
                <w:szCs w:val="20"/>
              </w:rPr>
            </w:pPr>
            <w:r>
              <w:rPr>
                <w:color w:val="000000"/>
                <w:sz w:val="20"/>
                <w:szCs w:val="20"/>
              </w:rPr>
              <w:t>420 587,94</w:t>
            </w:r>
          </w:p>
        </w:tc>
        <w:tc>
          <w:tcPr>
            <w:tcW w:w="2583" w:type="dxa"/>
            <w:vAlign w:val="center"/>
          </w:tcPr>
          <w:p w:rsidR="00D02C78" w:rsidRDefault="00D02C78" w:rsidP="00F854C1">
            <w:pPr>
              <w:jc w:val="center"/>
              <w:rPr>
                <w:color w:val="000000"/>
                <w:sz w:val="20"/>
                <w:szCs w:val="20"/>
              </w:rPr>
            </w:pPr>
            <w:r>
              <w:rPr>
                <w:color w:val="000000"/>
                <w:sz w:val="20"/>
                <w:szCs w:val="20"/>
              </w:rPr>
              <w:t>420 587,94</w:t>
            </w:r>
          </w:p>
        </w:tc>
      </w:tr>
      <w:tr w:rsidR="00D02C78" w:rsidTr="007F188E">
        <w:trPr>
          <w:trHeight w:val="20"/>
        </w:trPr>
        <w:tc>
          <w:tcPr>
            <w:tcW w:w="871"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2.3.</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Строительство коммуникаций к газовой котельной, подключение</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2028-2029</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Бюджетные средства</w:t>
            </w:r>
          </w:p>
        </w:tc>
        <w:tc>
          <w:tcPr>
            <w:tcW w:w="3058" w:type="dxa"/>
            <w:shd w:val="clear" w:color="auto" w:fill="C6D9F1"/>
            <w:tcMar>
              <w:left w:w="28" w:type="dxa"/>
              <w:right w:w="28" w:type="dxa"/>
            </w:tcMar>
            <w:vAlign w:val="center"/>
          </w:tcPr>
          <w:p w:rsidR="00D02C78" w:rsidRDefault="00D02C78" w:rsidP="00F854C1">
            <w:pPr>
              <w:jc w:val="center"/>
              <w:rPr>
                <w:color w:val="000000"/>
                <w:sz w:val="20"/>
                <w:szCs w:val="20"/>
              </w:rPr>
            </w:pPr>
            <w:r>
              <w:rPr>
                <w:color w:val="000000"/>
                <w:sz w:val="20"/>
                <w:szCs w:val="20"/>
              </w:rPr>
              <w:t>15 364,27</w:t>
            </w:r>
          </w:p>
        </w:tc>
        <w:tc>
          <w:tcPr>
            <w:tcW w:w="2583" w:type="dxa"/>
            <w:vAlign w:val="center"/>
          </w:tcPr>
          <w:p w:rsidR="00D02C78" w:rsidRDefault="00D02C78" w:rsidP="00F854C1">
            <w:pPr>
              <w:jc w:val="center"/>
              <w:rPr>
                <w:color w:val="000000"/>
                <w:sz w:val="20"/>
                <w:szCs w:val="20"/>
              </w:rPr>
            </w:pPr>
            <w:r>
              <w:rPr>
                <w:color w:val="000000"/>
                <w:sz w:val="20"/>
                <w:szCs w:val="20"/>
              </w:rPr>
              <w:t>15 364,27</w:t>
            </w:r>
          </w:p>
        </w:tc>
      </w:tr>
      <w:tr w:rsidR="00D02C78" w:rsidTr="007F188E">
        <w:trPr>
          <w:trHeight w:val="20"/>
        </w:trPr>
        <w:tc>
          <w:tcPr>
            <w:tcW w:w="871" w:type="dxa"/>
            <w:tcMar>
              <w:left w:w="28" w:type="dxa"/>
              <w:right w:w="28" w:type="dxa"/>
            </w:tcMar>
            <w:vAlign w:val="center"/>
          </w:tcPr>
          <w:p w:rsidR="00D02C78" w:rsidRDefault="00D02C78">
            <w:pPr>
              <w:jc w:val="center"/>
              <w:rPr>
                <w:b/>
                <w:bCs/>
                <w:color w:val="000000"/>
                <w:sz w:val="20"/>
                <w:szCs w:val="20"/>
              </w:rPr>
            </w:pPr>
            <w:r>
              <w:rPr>
                <w:b/>
                <w:bCs/>
                <w:color w:val="000000"/>
                <w:sz w:val="20"/>
                <w:szCs w:val="20"/>
              </w:rPr>
              <w:t> </w:t>
            </w:r>
          </w:p>
        </w:tc>
        <w:tc>
          <w:tcPr>
            <w:tcW w:w="4518" w:type="dxa"/>
            <w:tcMar>
              <w:left w:w="28" w:type="dxa"/>
              <w:right w:w="28" w:type="dxa"/>
            </w:tcMar>
            <w:vAlign w:val="center"/>
          </w:tcPr>
          <w:p w:rsidR="00D02C78" w:rsidRDefault="00D02C78">
            <w:pPr>
              <w:rPr>
                <w:b/>
                <w:bCs/>
                <w:color w:val="000000"/>
                <w:sz w:val="20"/>
                <w:szCs w:val="20"/>
              </w:rPr>
            </w:pPr>
            <w:r>
              <w:rPr>
                <w:b/>
                <w:bCs/>
                <w:color w:val="000000"/>
                <w:sz w:val="20"/>
                <w:szCs w:val="20"/>
              </w:rPr>
              <w:t>ВСЕГО:</w:t>
            </w:r>
          </w:p>
        </w:tc>
        <w:tc>
          <w:tcPr>
            <w:tcW w:w="1634" w:type="dxa"/>
            <w:tcMar>
              <w:left w:w="28" w:type="dxa"/>
              <w:right w:w="28" w:type="dxa"/>
            </w:tcMar>
            <w:vAlign w:val="center"/>
          </w:tcPr>
          <w:p w:rsidR="00D02C78" w:rsidRDefault="00D02C78">
            <w:pPr>
              <w:jc w:val="center"/>
              <w:rPr>
                <w:b/>
                <w:bCs/>
                <w:color w:val="000000"/>
                <w:sz w:val="20"/>
                <w:szCs w:val="20"/>
              </w:rPr>
            </w:pPr>
            <w:r>
              <w:rPr>
                <w:b/>
                <w:bCs/>
                <w:color w:val="000000"/>
                <w:sz w:val="20"/>
                <w:szCs w:val="20"/>
              </w:rPr>
              <w:t> </w:t>
            </w:r>
          </w:p>
        </w:tc>
        <w:tc>
          <w:tcPr>
            <w:tcW w:w="2462" w:type="dxa"/>
            <w:tcMar>
              <w:left w:w="28" w:type="dxa"/>
              <w:right w:w="28" w:type="dxa"/>
            </w:tcMar>
            <w:vAlign w:val="center"/>
          </w:tcPr>
          <w:p w:rsidR="00D02C78" w:rsidRDefault="00D02C78">
            <w:pPr>
              <w:jc w:val="both"/>
              <w:rPr>
                <w:b/>
                <w:bCs/>
                <w:color w:val="000000"/>
                <w:sz w:val="20"/>
                <w:szCs w:val="20"/>
              </w:rPr>
            </w:pPr>
            <w:r>
              <w:rPr>
                <w:b/>
                <w:bCs/>
                <w:color w:val="000000"/>
                <w:sz w:val="20"/>
                <w:szCs w:val="20"/>
              </w:rPr>
              <w:t> </w:t>
            </w:r>
          </w:p>
        </w:tc>
        <w:tc>
          <w:tcPr>
            <w:tcW w:w="3058" w:type="dxa"/>
            <w:shd w:val="clear" w:color="auto" w:fill="C6D9F1"/>
            <w:tcMar>
              <w:left w:w="28" w:type="dxa"/>
              <w:right w:w="28" w:type="dxa"/>
            </w:tcMar>
            <w:vAlign w:val="center"/>
          </w:tcPr>
          <w:p w:rsidR="00D02C78" w:rsidRDefault="00D02C78" w:rsidP="00AD4CD3">
            <w:pPr>
              <w:jc w:val="center"/>
              <w:rPr>
                <w:b/>
                <w:bCs/>
                <w:color w:val="000000"/>
                <w:sz w:val="20"/>
                <w:szCs w:val="20"/>
              </w:rPr>
            </w:pPr>
            <w:r w:rsidRPr="00F854C1">
              <w:rPr>
                <w:b/>
                <w:bCs/>
                <w:color w:val="000000"/>
                <w:sz w:val="20"/>
                <w:szCs w:val="20"/>
              </w:rPr>
              <w:t>454 079,36</w:t>
            </w:r>
          </w:p>
        </w:tc>
        <w:tc>
          <w:tcPr>
            <w:tcW w:w="2583" w:type="dxa"/>
          </w:tcPr>
          <w:p w:rsidR="00D02C78" w:rsidRDefault="00D02C78" w:rsidP="00AD4CD3">
            <w:pPr>
              <w:jc w:val="center"/>
              <w:rPr>
                <w:b/>
                <w:bCs/>
                <w:color w:val="000000"/>
                <w:sz w:val="20"/>
                <w:szCs w:val="20"/>
              </w:rPr>
            </w:pPr>
            <w:r>
              <w:rPr>
                <w:b/>
                <w:bCs/>
                <w:color w:val="000000"/>
                <w:sz w:val="20"/>
                <w:szCs w:val="20"/>
              </w:rPr>
              <w:t>453 988,59</w:t>
            </w:r>
          </w:p>
        </w:tc>
      </w:tr>
      <w:tr w:rsidR="00D02C78" w:rsidTr="007F188E">
        <w:trPr>
          <w:trHeight w:val="20"/>
        </w:trPr>
        <w:tc>
          <w:tcPr>
            <w:tcW w:w="871" w:type="dxa"/>
            <w:tcMar>
              <w:left w:w="28" w:type="dxa"/>
              <w:right w:w="28" w:type="dxa"/>
            </w:tcMar>
            <w:vAlign w:val="center"/>
          </w:tcPr>
          <w:p w:rsidR="00D02C78" w:rsidRDefault="00D02C78">
            <w:pPr>
              <w:jc w:val="center"/>
              <w:rPr>
                <w:b/>
                <w:bCs/>
                <w:color w:val="000000"/>
                <w:sz w:val="20"/>
                <w:szCs w:val="20"/>
              </w:rPr>
            </w:pPr>
            <w:r>
              <w:rPr>
                <w:b/>
                <w:bCs/>
                <w:color w:val="000000"/>
                <w:sz w:val="20"/>
                <w:szCs w:val="20"/>
              </w:rPr>
              <w:t> </w:t>
            </w:r>
          </w:p>
        </w:tc>
        <w:tc>
          <w:tcPr>
            <w:tcW w:w="4518" w:type="dxa"/>
            <w:tcMar>
              <w:left w:w="28" w:type="dxa"/>
              <w:right w:w="28" w:type="dxa"/>
            </w:tcMar>
            <w:vAlign w:val="center"/>
          </w:tcPr>
          <w:p w:rsidR="00D02C78" w:rsidRDefault="00D02C78">
            <w:pPr>
              <w:rPr>
                <w:color w:val="000000"/>
                <w:sz w:val="20"/>
                <w:szCs w:val="20"/>
              </w:rPr>
            </w:pPr>
            <w:r>
              <w:rPr>
                <w:color w:val="000000"/>
                <w:sz w:val="20"/>
                <w:szCs w:val="20"/>
              </w:rPr>
              <w:t>в т. ч. бюджетные средства</w:t>
            </w:r>
          </w:p>
        </w:tc>
        <w:tc>
          <w:tcPr>
            <w:tcW w:w="1634" w:type="dxa"/>
            <w:tcMar>
              <w:left w:w="28" w:type="dxa"/>
              <w:right w:w="28" w:type="dxa"/>
            </w:tcMar>
            <w:vAlign w:val="center"/>
          </w:tcPr>
          <w:p w:rsidR="00D02C78" w:rsidRDefault="00D02C78">
            <w:pPr>
              <w:jc w:val="center"/>
              <w:rPr>
                <w:b/>
                <w:bCs/>
                <w:color w:val="000000"/>
                <w:sz w:val="20"/>
                <w:szCs w:val="20"/>
              </w:rPr>
            </w:pPr>
            <w:r>
              <w:rPr>
                <w:b/>
                <w:bCs/>
                <w:color w:val="000000"/>
                <w:sz w:val="20"/>
                <w:szCs w:val="20"/>
              </w:rPr>
              <w:t> </w:t>
            </w:r>
          </w:p>
        </w:tc>
        <w:tc>
          <w:tcPr>
            <w:tcW w:w="2462" w:type="dxa"/>
            <w:tcMar>
              <w:left w:w="28" w:type="dxa"/>
              <w:right w:w="28" w:type="dxa"/>
            </w:tcMar>
            <w:vAlign w:val="center"/>
          </w:tcPr>
          <w:p w:rsidR="00D02C78" w:rsidRDefault="00D02C78">
            <w:pPr>
              <w:jc w:val="both"/>
              <w:rPr>
                <w:b/>
                <w:bCs/>
                <w:color w:val="000000"/>
                <w:sz w:val="20"/>
                <w:szCs w:val="20"/>
              </w:rPr>
            </w:pPr>
            <w:r>
              <w:rPr>
                <w:b/>
                <w:bCs/>
                <w:color w:val="000000"/>
                <w:sz w:val="20"/>
                <w:szCs w:val="20"/>
              </w:rPr>
              <w:t> </w:t>
            </w:r>
          </w:p>
        </w:tc>
        <w:tc>
          <w:tcPr>
            <w:tcW w:w="3058" w:type="dxa"/>
            <w:shd w:val="clear" w:color="auto" w:fill="C6D9F1"/>
            <w:tcMar>
              <w:left w:w="28" w:type="dxa"/>
              <w:right w:w="28" w:type="dxa"/>
            </w:tcMar>
            <w:vAlign w:val="center"/>
          </w:tcPr>
          <w:p w:rsidR="00D02C78" w:rsidRDefault="00D02C78">
            <w:pPr>
              <w:jc w:val="center"/>
              <w:rPr>
                <w:color w:val="000000"/>
                <w:sz w:val="20"/>
                <w:szCs w:val="20"/>
              </w:rPr>
            </w:pPr>
            <w:r>
              <w:rPr>
                <w:color w:val="000000"/>
                <w:sz w:val="20"/>
                <w:szCs w:val="20"/>
              </w:rPr>
              <w:t>448 278,29</w:t>
            </w:r>
          </w:p>
        </w:tc>
        <w:tc>
          <w:tcPr>
            <w:tcW w:w="2583" w:type="dxa"/>
          </w:tcPr>
          <w:p w:rsidR="00D02C78" w:rsidRDefault="00D02C78">
            <w:pPr>
              <w:jc w:val="center"/>
              <w:rPr>
                <w:color w:val="000000"/>
                <w:sz w:val="20"/>
                <w:szCs w:val="20"/>
              </w:rPr>
            </w:pPr>
            <w:r>
              <w:rPr>
                <w:color w:val="000000"/>
                <w:sz w:val="20"/>
                <w:szCs w:val="20"/>
              </w:rPr>
              <w:t>448 278,29</w:t>
            </w:r>
          </w:p>
        </w:tc>
      </w:tr>
      <w:tr w:rsidR="00D02C78" w:rsidTr="007F188E">
        <w:trPr>
          <w:trHeight w:val="20"/>
        </w:trPr>
        <w:tc>
          <w:tcPr>
            <w:tcW w:w="871" w:type="dxa"/>
            <w:noWrap/>
            <w:tcMar>
              <w:left w:w="28" w:type="dxa"/>
              <w:right w:w="28" w:type="dxa"/>
            </w:tcMar>
            <w:vAlign w:val="center"/>
          </w:tcPr>
          <w:p w:rsidR="00D02C78" w:rsidRDefault="00D02C78" w:rsidP="00F854C1">
            <w:pPr>
              <w:rPr>
                <w:rFonts w:ascii="Calibri" w:hAnsi="Calibri" w:cs="Calibri"/>
                <w:color w:val="000000"/>
                <w:sz w:val="22"/>
                <w:szCs w:val="22"/>
              </w:rPr>
            </w:pPr>
            <w:r>
              <w:rPr>
                <w:rFonts w:ascii="Calibri" w:hAnsi="Calibri" w:cs="Calibri"/>
                <w:color w:val="000000"/>
                <w:sz w:val="22"/>
                <w:szCs w:val="22"/>
              </w:rPr>
              <w:t> </w:t>
            </w:r>
          </w:p>
        </w:tc>
        <w:tc>
          <w:tcPr>
            <w:tcW w:w="4518" w:type="dxa"/>
            <w:tcMar>
              <w:left w:w="28" w:type="dxa"/>
              <w:right w:w="28" w:type="dxa"/>
            </w:tcMar>
            <w:vAlign w:val="center"/>
          </w:tcPr>
          <w:p w:rsidR="00D02C78" w:rsidRDefault="00D02C78" w:rsidP="00F854C1">
            <w:pPr>
              <w:rPr>
                <w:color w:val="000000"/>
                <w:sz w:val="20"/>
                <w:szCs w:val="20"/>
              </w:rPr>
            </w:pPr>
            <w:r>
              <w:rPr>
                <w:color w:val="000000"/>
                <w:sz w:val="20"/>
                <w:szCs w:val="20"/>
              </w:rPr>
              <w:t>в т.ч. кап. вложения ООО «ПЕТЕРБУРГТЕПЛОЭНЕРГО»</w:t>
            </w:r>
          </w:p>
        </w:tc>
        <w:tc>
          <w:tcPr>
            <w:tcW w:w="1634" w:type="dxa"/>
            <w:tcMar>
              <w:left w:w="28" w:type="dxa"/>
              <w:right w:w="28" w:type="dxa"/>
            </w:tcMar>
            <w:vAlign w:val="center"/>
          </w:tcPr>
          <w:p w:rsidR="00D02C78" w:rsidRDefault="00D02C78" w:rsidP="00F854C1">
            <w:pPr>
              <w:jc w:val="center"/>
              <w:rPr>
                <w:color w:val="000000"/>
                <w:sz w:val="20"/>
                <w:szCs w:val="20"/>
              </w:rPr>
            </w:pPr>
            <w:r>
              <w:rPr>
                <w:color w:val="000000"/>
                <w:sz w:val="20"/>
                <w:szCs w:val="20"/>
              </w:rPr>
              <w:t> </w:t>
            </w:r>
          </w:p>
        </w:tc>
        <w:tc>
          <w:tcPr>
            <w:tcW w:w="2462" w:type="dxa"/>
            <w:tcMar>
              <w:left w:w="28" w:type="dxa"/>
              <w:right w:w="28" w:type="dxa"/>
            </w:tcMar>
            <w:vAlign w:val="center"/>
          </w:tcPr>
          <w:p w:rsidR="00D02C78" w:rsidRDefault="00D02C78" w:rsidP="00F854C1">
            <w:pPr>
              <w:jc w:val="both"/>
              <w:rPr>
                <w:color w:val="000000"/>
                <w:sz w:val="20"/>
                <w:szCs w:val="20"/>
              </w:rPr>
            </w:pPr>
            <w:r>
              <w:rPr>
                <w:color w:val="000000"/>
                <w:sz w:val="20"/>
                <w:szCs w:val="20"/>
              </w:rPr>
              <w:t> </w:t>
            </w:r>
          </w:p>
        </w:tc>
        <w:tc>
          <w:tcPr>
            <w:tcW w:w="3058" w:type="dxa"/>
            <w:shd w:val="clear" w:color="auto" w:fill="C6D9F1"/>
            <w:tcMar>
              <w:left w:w="28" w:type="dxa"/>
              <w:right w:w="28" w:type="dxa"/>
            </w:tcMar>
            <w:vAlign w:val="center"/>
          </w:tcPr>
          <w:p w:rsidR="00D02C78" w:rsidRDefault="00D02C78" w:rsidP="00F854C1">
            <w:pPr>
              <w:jc w:val="center"/>
              <w:rPr>
                <w:color w:val="000000"/>
                <w:sz w:val="20"/>
                <w:szCs w:val="20"/>
              </w:rPr>
            </w:pPr>
            <w:r>
              <w:rPr>
                <w:color w:val="000000"/>
                <w:sz w:val="20"/>
                <w:szCs w:val="20"/>
              </w:rPr>
              <w:t>5 801,07</w:t>
            </w:r>
          </w:p>
        </w:tc>
        <w:tc>
          <w:tcPr>
            <w:tcW w:w="2583" w:type="dxa"/>
            <w:vAlign w:val="center"/>
          </w:tcPr>
          <w:p w:rsidR="00D02C78" w:rsidRDefault="00D02C78" w:rsidP="00F854C1">
            <w:pPr>
              <w:jc w:val="center"/>
              <w:rPr>
                <w:color w:val="000000"/>
                <w:sz w:val="20"/>
                <w:szCs w:val="20"/>
              </w:rPr>
            </w:pPr>
            <w:r>
              <w:rPr>
                <w:color w:val="000000"/>
                <w:sz w:val="20"/>
                <w:szCs w:val="20"/>
              </w:rPr>
              <w:t>5 710,30</w:t>
            </w:r>
          </w:p>
        </w:tc>
      </w:tr>
    </w:tbl>
    <w:p w:rsidR="00D02C78" w:rsidRDefault="00D02C78" w:rsidP="003C2967">
      <w:pPr>
        <w:pStyle w:val="afffa"/>
        <w:spacing w:before="0" w:after="0" w:line="276" w:lineRule="auto"/>
        <w:ind w:firstLine="709"/>
        <w:jc w:val="both"/>
      </w:pPr>
    </w:p>
    <w:p w:rsidR="00D02C78" w:rsidRDefault="00D02C78">
      <w:pPr>
        <w:spacing w:after="200" w:line="276" w:lineRule="auto"/>
      </w:pPr>
    </w:p>
    <w:p w:rsidR="00D02C78" w:rsidRDefault="00D02C78">
      <w:pPr>
        <w:spacing w:after="200" w:line="276" w:lineRule="auto"/>
        <w:sectPr w:rsidR="00D02C78" w:rsidSect="00860B11">
          <w:pgSz w:w="16838" w:h="11906" w:orient="landscape" w:code="9"/>
          <w:pgMar w:top="1418" w:right="851" w:bottom="851" w:left="851" w:header="284" w:footer="284" w:gutter="0"/>
          <w:cols w:space="708"/>
          <w:docGrid w:linePitch="360"/>
        </w:sectPr>
      </w:pPr>
    </w:p>
    <w:p w:rsidR="00D02C78" w:rsidRPr="003C2967" w:rsidRDefault="00D02C78" w:rsidP="00F67C79">
      <w:pPr>
        <w:pStyle w:val="11f6"/>
        <w:numPr>
          <w:ilvl w:val="1"/>
          <w:numId w:val="74"/>
        </w:numPr>
        <w:spacing w:before="0" w:after="0" w:line="276" w:lineRule="auto"/>
        <w:ind w:left="0" w:right="0" w:firstLine="709"/>
        <w:rPr>
          <w:sz w:val="24"/>
          <w:szCs w:val="24"/>
        </w:rPr>
      </w:pPr>
      <w:bookmarkStart w:id="1577" w:name="_Toc67071264"/>
      <w:bookmarkStart w:id="1578" w:name="_Toc67071627"/>
      <w:bookmarkStart w:id="1579" w:name="_Toc70356546"/>
      <w:bookmarkStart w:id="1580" w:name="_Toc197946011"/>
      <w:r w:rsidRPr="003C2967">
        <w:rPr>
          <w:sz w:val="24"/>
          <w:szCs w:val="24"/>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1577"/>
      <w:bookmarkEnd w:id="1578"/>
      <w:bookmarkEnd w:id="1579"/>
      <w:bookmarkEnd w:id="1580"/>
    </w:p>
    <w:p w:rsidR="00D02C78" w:rsidRDefault="00D02C78" w:rsidP="003C2967">
      <w:pPr>
        <w:spacing w:line="276" w:lineRule="auto"/>
        <w:ind w:firstLine="709"/>
        <w:jc w:val="both"/>
      </w:pPr>
      <w:r>
        <w:t>Реестр проектов предложений по строительству и реконструкции тепловых сетей и сооружений на них, включенных в Схему теплоснабжения на территории Бокситогорского городского поселения до 2034 года (актуализация на 2025 год) представлен в Таблице 16.2.1.</w:t>
      </w:r>
    </w:p>
    <w:p w:rsidR="00D02C78" w:rsidRDefault="00D02C78" w:rsidP="003C2967">
      <w:pPr>
        <w:spacing w:line="276" w:lineRule="auto"/>
        <w:ind w:firstLine="709"/>
        <w:jc w:val="both"/>
      </w:pPr>
      <w:r>
        <w:t xml:space="preserve">Техническая сущность предложений по строительству и реконструкции тепловых сетей и сооружений на них, а также цели выполнения данных предложений подробно рассмотрены в Главе 8 обосновывающих материалов к Схеме теплоснабжения </w:t>
      </w:r>
      <w:r w:rsidRPr="00976AC8">
        <w:t>на территории Бокситогорского городского поселения</w:t>
      </w:r>
      <w:r>
        <w:t xml:space="preserve"> «Предложения по строительству и реконструкции тепловых сетей».</w:t>
      </w:r>
    </w:p>
    <w:p w:rsidR="00D02C78" w:rsidRDefault="00D02C78" w:rsidP="003C2967">
      <w:pPr>
        <w:spacing w:line="276" w:lineRule="auto"/>
        <w:ind w:firstLine="709"/>
        <w:jc w:val="both"/>
      </w:pPr>
      <w:r>
        <w:t xml:space="preserve">Суммарная финансовая </w:t>
      </w:r>
      <w:r w:rsidRPr="00460DB9">
        <w:t xml:space="preserve">потребность в реализацию мероприятий с учетом </w:t>
      </w:r>
      <w:r>
        <w:t>НДС</w:t>
      </w:r>
      <w:r w:rsidRPr="00860B11">
        <w:t xml:space="preserve"> составляет </w:t>
      </w:r>
      <w:r w:rsidRPr="00640197">
        <w:t>422</w:t>
      </w:r>
      <w:r>
        <w:t> </w:t>
      </w:r>
      <w:r w:rsidRPr="00640197">
        <w:t>365,35</w:t>
      </w:r>
      <w:r w:rsidRPr="00860B11">
        <w:t xml:space="preserve"> тыс. руб. </w:t>
      </w:r>
      <w:r>
        <w:t>на период 2020-2034 гг. (в зоне деятельности АО «Нева Энергия») без учёта мероприятий, указанных в п. 16.3.</w:t>
      </w:r>
    </w:p>
    <w:p w:rsidR="00D02C78" w:rsidRDefault="00D02C78" w:rsidP="00601AA5">
      <w:pPr>
        <w:spacing w:line="276" w:lineRule="auto"/>
        <w:ind w:firstLine="709"/>
        <w:jc w:val="both"/>
      </w:pPr>
      <w:r>
        <w:t xml:space="preserve">Суммарная финансовая </w:t>
      </w:r>
      <w:r w:rsidRPr="00460DB9">
        <w:t xml:space="preserve">потребность в реализацию мероприятий с учетом </w:t>
      </w:r>
      <w:r>
        <w:t>НДС</w:t>
      </w:r>
      <w:r w:rsidRPr="00860B11">
        <w:t xml:space="preserve"> составляет </w:t>
      </w:r>
      <w:r w:rsidRPr="00640197">
        <w:t>422</w:t>
      </w:r>
      <w:r>
        <w:t> </w:t>
      </w:r>
      <w:r w:rsidRPr="00640197">
        <w:t>365,35</w:t>
      </w:r>
      <w:r w:rsidRPr="00860B11">
        <w:t xml:space="preserve"> тыс. руб. </w:t>
      </w:r>
      <w:r>
        <w:t>на период 2025-2034 гг. (в зоне деятельности АО «Нева Энергия») без учёта мероприятий, указанных в п. 16.3.</w:t>
      </w:r>
    </w:p>
    <w:p w:rsidR="00D02C78" w:rsidRDefault="00D02C78" w:rsidP="003C2967">
      <w:pPr>
        <w:spacing w:line="276" w:lineRule="auto"/>
        <w:ind w:firstLine="709"/>
      </w:pPr>
    </w:p>
    <w:p w:rsidR="00D02C78" w:rsidRDefault="00D02C78" w:rsidP="003C2967">
      <w:pPr>
        <w:spacing w:line="276" w:lineRule="auto"/>
        <w:ind w:firstLine="709"/>
      </w:pPr>
    </w:p>
    <w:p w:rsidR="00D02C78" w:rsidRDefault="00D02C78">
      <w:pPr>
        <w:spacing w:after="200" w:line="276" w:lineRule="auto"/>
        <w:sectPr w:rsidR="00D02C78" w:rsidSect="007C02F8">
          <w:pgSz w:w="11906" w:h="16838" w:code="9"/>
          <w:pgMar w:top="1134" w:right="851" w:bottom="1134" w:left="1418" w:header="283" w:footer="283" w:gutter="0"/>
          <w:cols w:space="708"/>
          <w:docGrid w:linePitch="360"/>
        </w:sectPr>
      </w:pPr>
    </w:p>
    <w:p w:rsidR="00D02C78" w:rsidRDefault="00D02C78" w:rsidP="00976AC8">
      <w:pPr>
        <w:pStyle w:val="afffa"/>
        <w:spacing w:before="0" w:after="0" w:line="276" w:lineRule="auto"/>
        <w:ind w:firstLine="709"/>
        <w:jc w:val="both"/>
      </w:pPr>
      <w:bookmarkStart w:id="1581" w:name="_Toc197946140"/>
      <w:r>
        <w:t>Таблица 16.2.1. П</w:t>
      </w:r>
      <w:r w:rsidRPr="00F36F7A">
        <w:t>еречень мероприятий по строительству, реконструкции, техническому перевооружению и (или) модернизации тепловых сетей</w:t>
      </w:r>
      <w:bookmarkEnd w:id="15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7429"/>
        <w:gridCol w:w="1099"/>
        <w:gridCol w:w="2801"/>
        <w:gridCol w:w="1602"/>
        <w:gridCol w:w="1408"/>
      </w:tblGrid>
      <w:tr w:rsidR="00D02C78" w:rsidRPr="00601AA5" w:rsidTr="00601AA5">
        <w:trPr>
          <w:trHeight w:val="20"/>
          <w:tblHeader/>
        </w:trPr>
        <w:tc>
          <w:tcPr>
            <w:tcW w:w="788" w:type="dxa"/>
            <w:vMerge w:val="restart"/>
            <w:tcMar>
              <w:left w:w="28" w:type="dxa"/>
              <w:right w:w="28" w:type="dxa"/>
            </w:tcMar>
            <w:vAlign w:val="center"/>
          </w:tcPr>
          <w:p w:rsidR="00D02C78" w:rsidRPr="00601AA5" w:rsidRDefault="00D02C78">
            <w:pPr>
              <w:jc w:val="center"/>
              <w:rPr>
                <w:color w:val="000000"/>
                <w:sz w:val="20"/>
                <w:szCs w:val="20"/>
              </w:rPr>
            </w:pPr>
            <w:r w:rsidRPr="00601AA5">
              <w:rPr>
                <w:color w:val="000000"/>
                <w:sz w:val="20"/>
                <w:szCs w:val="20"/>
              </w:rPr>
              <w:t>№ п/п</w:t>
            </w:r>
          </w:p>
        </w:tc>
        <w:tc>
          <w:tcPr>
            <w:tcW w:w="7429" w:type="dxa"/>
            <w:vMerge w:val="restart"/>
            <w:tcMar>
              <w:left w:w="28" w:type="dxa"/>
              <w:right w:w="28" w:type="dxa"/>
            </w:tcMar>
            <w:vAlign w:val="center"/>
          </w:tcPr>
          <w:p w:rsidR="00D02C78" w:rsidRPr="00601AA5" w:rsidRDefault="00D02C78">
            <w:pPr>
              <w:jc w:val="center"/>
              <w:rPr>
                <w:color w:val="000000"/>
                <w:sz w:val="20"/>
                <w:szCs w:val="20"/>
              </w:rPr>
            </w:pPr>
            <w:r w:rsidRPr="00601AA5">
              <w:rPr>
                <w:color w:val="000000"/>
                <w:sz w:val="20"/>
                <w:szCs w:val="20"/>
              </w:rPr>
              <w:t>Наименование мероприятия</w:t>
            </w:r>
          </w:p>
        </w:tc>
        <w:tc>
          <w:tcPr>
            <w:tcW w:w="1099" w:type="dxa"/>
            <w:vMerge w:val="restart"/>
            <w:tcMar>
              <w:left w:w="28" w:type="dxa"/>
              <w:right w:w="28" w:type="dxa"/>
            </w:tcMar>
            <w:vAlign w:val="center"/>
          </w:tcPr>
          <w:p w:rsidR="00D02C78" w:rsidRPr="00601AA5" w:rsidRDefault="00D02C78">
            <w:pPr>
              <w:jc w:val="center"/>
              <w:rPr>
                <w:color w:val="000000"/>
                <w:sz w:val="20"/>
                <w:szCs w:val="20"/>
              </w:rPr>
            </w:pPr>
            <w:r w:rsidRPr="00601AA5">
              <w:rPr>
                <w:color w:val="000000"/>
                <w:sz w:val="20"/>
                <w:szCs w:val="20"/>
              </w:rPr>
              <w:t>Год реализации</w:t>
            </w:r>
          </w:p>
        </w:tc>
        <w:tc>
          <w:tcPr>
            <w:tcW w:w="2801" w:type="dxa"/>
            <w:vMerge w:val="restart"/>
            <w:tcMar>
              <w:left w:w="28" w:type="dxa"/>
              <w:right w:w="28" w:type="dxa"/>
            </w:tcMar>
            <w:vAlign w:val="center"/>
          </w:tcPr>
          <w:p w:rsidR="00D02C78" w:rsidRPr="00601AA5" w:rsidRDefault="00D02C78">
            <w:pPr>
              <w:jc w:val="center"/>
              <w:rPr>
                <w:color w:val="000000"/>
                <w:sz w:val="20"/>
                <w:szCs w:val="20"/>
              </w:rPr>
            </w:pPr>
            <w:r w:rsidRPr="00601AA5">
              <w:rPr>
                <w:color w:val="000000"/>
                <w:sz w:val="20"/>
                <w:szCs w:val="20"/>
              </w:rPr>
              <w:t>Источник финансирования</w:t>
            </w:r>
          </w:p>
        </w:tc>
        <w:tc>
          <w:tcPr>
            <w:tcW w:w="3010" w:type="dxa"/>
            <w:gridSpan w:val="2"/>
            <w:tcMar>
              <w:left w:w="28" w:type="dxa"/>
              <w:right w:w="28" w:type="dxa"/>
            </w:tcMar>
            <w:vAlign w:val="center"/>
          </w:tcPr>
          <w:p w:rsidR="00D02C78" w:rsidRPr="00601AA5" w:rsidRDefault="00D02C78" w:rsidP="00626E2C">
            <w:pPr>
              <w:jc w:val="center"/>
              <w:rPr>
                <w:color w:val="000000"/>
                <w:sz w:val="20"/>
                <w:szCs w:val="20"/>
              </w:rPr>
            </w:pPr>
            <w:r w:rsidRPr="00601AA5">
              <w:rPr>
                <w:color w:val="000000"/>
                <w:sz w:val="20"/>
                <w:szCs w:val="20"/>
              </w:rPr>
              <w:t>Объём финансирования, тыс. руб. (с НДС)</w:t>
            </w:r>
          </w:p>
        </w:tc>
      </w:tr>
      <w:tr w:rsidR="00D02C78" w:rsidRPr="00601AA5" w:rsidTr="00601AA5">
        <w:trPr>
          <w:trHeight w:val="20"/>
          <w:tblHeader/>
        </w:trPr>
        <w:tc>
          <w:tcPr>
            <w:tcW w:w="788" w:type="dxa"/>
            <w:vMerge/>
            <w:tcMar>
              <w:left w:w="28" w:type="dxa"/>
              <w:right w:w="28" w:type="dxa"/>
            </w:tcMar>
            <w:vAlign w:val="center"/>
          </w:tcPr>
          <w:p w:rsidR="00D02C78" w:rsidRPr="00601AA5" w:rsidRDefault="00D02C78" w:rsidP="00601AA5">
            <w:pPr>
              <w:rPr>
                <w:color w:val="000000"/>
                <w:sz w:val="20"/>
                <w:szCs w:val="20"/>
              </w:rPr>
            </w:pPr>
          </w:p>
        </w:tc>
        <w:tc>
          <w:tcPr>
            <w:tcW w:w="7429" w:type="dxa"/>
            <w:vMerge/>
            <w:tcMar>
              <w:left w:w="28" w:type="dxa"/>
              <w:right w:w="28" w:type="dxa"/>
            </w:tcMar>
            <w:vAlign w:val="center"/>
          </w:tcPr>
          <w:p w:rsidR="00D02C78" w:rsidRPr="00601AA5" w:rsidRDefault="00D02C78" w:rsidP="00601AA5">
            <w:pPr>
              <w:rPr>
                <w:color w:val="000000"/>
                <w:sz w:val="20"/>
                <w:szCs w:val="20"/>
              </w:rPr>
            </w:pPr>
          </w:p>
        </w:tc>
        <w:tc>
          <w:tcPr>
            <w:tcW w:w="1099" w:type="dxa"/>
            <w:vMerge/>
            <w:tcMar>
              <w:left w:w="28" w:type="dxa"/>
              <w:right w:w="28" w:type="dxa"/>
            </w:tcMar>
            <w:vAlign w:val="center"/>
          </w:tcPr>
          <w:p w:rsidR="00D02C78" w:rsidRPr="00601AA5" w:rsidRDefault="00D02C78" w:rsidP="00601AA5">
            <w:pPr>
              <w:rPr>
                <w:color w:val="000000"/>
                <w:sz w:val="20"/>
                <w:szCs w:val="20"/>
              </w:rPr>
            </w:pPr>
          </w:p>
        </w:tc>
        <w:tc>
          <w:tcPr>
            <w:tcW w:w="2801" w:type="dxa"/>
            <w:vMerge/>
            <w:tcMar>
              <w:left w:w="28" w:type="dxa"/>
              <w:right w:w="28" w:type="dxa"/>
            </w:tcMar>
            <w:vAlign w:val="center"/>
          </w:tcPr>
          <w:p w:rsidR="00D02C78" w:rsidRPr="00601AA5" w:rsidRDefault="00D02C78" w:rsidP="00601AA5">
            <w:pPr>
              <w:rPr>
                <w:color w:val="000000"/>
                <w:sz w:val="20"/>
                <w:szCs w:val="20"/>
              </w:rPr>
            </w:pP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Всего</w:t>
            </w:r>
            <w:r w:rsidRPr="00601AA5">
              <w:rPr>
                <w:color w:val="000000"/>
                <w:sz w:val="20"/>
                <w:szCs w:val="20"/>
              </w:rPr>
              <w:br/>
              <w:t>(2020-2034)</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из них</w:t>
            </w:r>
            <w:r w:rsidRPr="00601AA5">
              <w:rPr>
                <w:color w:val="000000"/>
                <w:sz w:val="20"/>
                <w:szCs w:val="20"/>
              </w:rPr>
              <w:br/>
              <w:t>в период 2025-2034</w:t>
            </w:r>
          </w:p>
        </w:tc>
      </w:tr>
      <w:tr w:rsidR="00D02C78" w:rsidRPr="00601AA5" w:rsidTr="00601AA5">
        <w:trPr>
          <w:trHeight w:val="20"/>
        </w:trPr>
        <w:tc>
          <w:tcPr>
            <w:tcW w:w="788" w:type="dxa"/>
            <w:tcMar>
              <w:left w:w="28" w:type="dxa"/>
              <w:right w:w="28" w:type="dxa"/>
            </w:tcMar>
            <w:vAlign w:val="center"/>
          </w:tcPr>
          <w:p w:rsidR="00D02C78" w:rsidRPr="00601AA5" w:rsidRDefault="00D02C78">
            <w:pPr>
              <w:jc w:val="center"/>
              <w:rPr>
                <w:b/>
                <w:bCs/>
                <w:i/>
                <w:iCs/>
                <w:color w:val="000000"/>
                <w:sz w:val="20"/>
                <w:szCs w:val="20"/>
              </w:rPr>
            </w:pPr>
            <w:r w:rsidRPr="00601AA5">
              <w:rPr>
                <w:b/>
                <w:bCs/>
                <w:i/>
                <w:iCs/>
                <w:color w:val="000000"/>
                <w:sz w:val="20"/>
                <w:szCs w:val="20"/>
              </w:rPr>
              <w:t>2.1.</w:t>
            </w:r>
          </w:p>
        </w:tc>
        <w:tc>
          <w:tcPr>
            <w:tcW w:w="7429" w:type="dxa"/>
            <w:tcMar>
              <w:left w:w="28" w:type="dxa"/>
              <w:right w:w="28" w:type="dxa"/>
            </w:tcMar>
            <w:vAlign w:val="center"/>
          </w:tcPr>
          <w:p w:rsidR="00D02C78" w:rsidRPr="00601AA5" w:rsidRDefault="00D02C78">
            <w:pPr>
              <w:rPr>
                <w:b/>
                <w:bCs/>
                <w:i/>
                <w:iCs/>
                <w:color w:val="000000"/>
                <w:sz w:val="20"/>
                <w:szCs w:val="20"/>
              </w:rPr>
            </w:pPr>
            <w:r w:rsidRPr="00601AA5">
              <w:rPr>
                <w:b/>
                <w:bCs/>
                <w:i/>
                <w:iCs/>
                <w:color w:val="000000"/>
                <w:sz w:val="20"/>
                <w:szCs w:val="20"/>
              </w:rPr>
              <w:t>Инвестиционные мероприятия</w:t>
            </w:r>
          </w:p>
        </w:tc>
        <w:tc>
          <w:tcPr>
            <w:tcW w:w="1099" w:type="dxa"/>
            <w:tcMar>
              <w:left w:w="28" w:type="dxa"/>
              <w:right w:w="28" w:type="dxa"/>
            </w:tcMar>
            <w:vAlign w:val="center"/>
          </w:tcPr>
          <w:p w:rsidR="00D02C78" w:rsidRPr="00601AA5" w:rsidRDefault="00D02C78">
            <w:pPr>
              <w:rPr>
                <w:b/>
                <w:bCs/>
                <w:i/>
                <w:iCs/>
                <w:color w:val="000000"/>
                <w:sz w:val="20"/>
                <w:szCs w:val="20"/>
              </w:rPr>
            </w:pPr>
            <w:r w:rsidRPr="00601AA5">
              <w:rPr>
                <w:b/>
                <w:bCs/>
                <w:i/>
                <w:iCs/>
                <w:color w:val="000000"/>
                <w:sz w:val="20"/>
                <w:szCs w:val="20"/>
              </w:rPr>
              <w:t> </w:t>
            </w:r>
          </w:p>
        </w:tc>
        <w:tc>
          <w:tcPr>
            <w:tcW w:w="2801" w:type="dxa"/>
            <w:tcMar>
              <w:left w:w="28" w:type="dxa"/>
              <w:right w:w="28" w:type="dxa"/>
            </w:tcMar>
            <w:vAlign w:val="center"/>
          </w:tcPr>
          <w:p w:rsidR="00D02C78" w:rsidRPr="00601AA5" w:rsidRDefault="00D02C78">
            <w:pPr>
              <w:rPr>
                <w:b/>
                <w:bCs/>
                <w:i/>
                <w:iCs/>
                <w:color w:val="000000"/>
                <w:sz w:val="20"/>
                <w:szCs w:val="20"/>
              </w:rPr>
            </w:pPr>
            <w:r w:rsidRPr="00601AA5">
              <w:rPr>
                <w:b/>
                <w:bCs/>
                <w:i/>
                <w:iCs/>
                <w:color w:val="000000"/>
                <w:sz w:val="20"/>
                <w:szCs w:val="20"/>
              </w:rPr>
              <w:t> </w:t>
            </w:r>
          </w:p>
        </w:tc>
        <w:tc>
          <w:tcPr>
            <w:tcW w:w="1602" w:type="dxa"/>
            <w:tcMar>
              <w:left w:w="28" w:type="dxa"/>
              <w:right w:w="28" w:type="dxa"/>
            </w:tcMar>
            <w:vAlign w:val="center"/>
          </w:tcPr>
          <w:p w:rsidR="00D02C78" w:rsidRPr="00601AA5" w:rsidRDefault="00D02C78">
            <w:pPr>
              <w:rPr>
                <w:b/>
                <w:bCs/>
                <w:i/>
                <w:iCs/>
                <w:color w:val="000000"/>
                <w:sz w:val="20"/>
                <w:szCs w:val="20"/>
              </w:rPr>
            </w:pPr>
            <w:r w:rsidRPr="00601AA5">
              <w:rPr>
                <w:b/>
                <w:bCs/>
                <w:i/>
                <w:iCs/>
                <w:color w:val="000000"/>
                <w:sz w:val="20"/>
                <w:szCs w:val="20"/>
              </w:rPr>
              <w:t> </w:t>
            </w:r>
          </w:p>
        </w:tc>
        <w:tc>
          <w:tcPr>
            <w:tcW w:w="1408" w:type="dxa"/>
          </w:tcPr>
          <w:p w:rsidR="00D02C78" w:rsidRPr="00601AA5" w:rsidRDefault="00D02C78">
            <w:pPr>
              <w:rPr>
                <w:b/>
                <w:bCs/>
                <w:i/>
                <w:iCs/>
                <w:color w:val="000000"/>
                <w:sz w:val="20"/>
                <w:szCs w:val="20"/>
              </w:rPr>
            </w:pPr>
          </w:p>
        </w:tc>
      </w:tr>
      <w:tr w:rsidR="00D02C78" w:rsidRPr="00601AA5" w:rsidTr="00601AA5">
        <w:trPr>
          <w:trHeight w:val="20"/>
        </w:trPr>
        <w:tc>
          <w:tcPr>
            <w:tcW w:w="788" w:type="dxa"/>
            <w:noWrap/>
            <w:tcMar>
              <w:left w:w="28" w:type="dxa"/>
              <w:right w:w="28" w:type="dxa"/>
            </w:tcMar>
            <w:vAlign w:val="center"/>
          </w:tcPr>
          <w:p w:rsidR="00D02C78" w:rsidRPr="00601AA5" w:rsidRDefault="00D02C78" w:rsidP="00626E2C">
            <w:pPr>
              <w:rPr>
                <w:color w:val="000000"/>
                <w:sz w:val="20"/>
                <w:szCs w:val="20"/>
              </w:rPr>
            </w:pPr>
          </w:p>
        </w:tc>
        <w:tc>
          <w:tcPr>
            <w:tcW w:w="7429"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c>
          <w:tcPr>
            <w:tcW w:w="1099"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 </w:t>
            </w:r>
          </w:p>
        </w:tc>
        <w:tc>
          <w:tcPr>
            <w:tcW w:w="2801"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 </w:t>
            </w:r>
          </w:p>
        </w:tc>
        <w:tc>
          <w:tcPr>
            <w:tcW w:w="1602"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 </w:t>
            </w:r>
          </w:p>
        </w:tc>
        <w:tc>
          <w:tcPr>
            <w:tcW w:w="1408" w:type="dxa"/>
          </w:tcPr>
          <w:p w:rsidR="00D02C78" w:rsidRPr="00601AA5" w:rsidRDefault="00D02C78" w:rsidP="00626E2C">
            <w:pPr>
              <w:rPr>
                <w:color w:val="000000"/>
                <w:sz w:val="20"/>
                <w:szCs w:val="20"/>
              </w:rPr>
            </w:pP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2.1.1.</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Прокладка квартальной тепловой сети</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2022</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15 500,00</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7F188E">
        <w:trPr>
          <w:trHeight w:val="20"/>
        </w:trPr>
        <w:tc>
          <w:tcPr>
            <w:tcW w:w="788" w:type="dxa"/>
            <w:noWrap/>
            <w:tcMar>
              <w:left w:w="28" w:type="dxa"/>
              <w:right w:w="28" w:type="dxa"/>
            </w:tcMar>
            <w:vAlign w:val="center"/>
          </w:tcPr>
          <w:p w:rsidR="00D02C78" w:rsidRPr="00601AA5" w:rsidRDefault="00D02C78" w:rsidP="00626E2C">
            <w:pPr>
              <w:rPr>
                <w:color w:val="000000"/>
                <w:sz w:val="20"/>
                <w:szCs w:val="20"/>
              </w:rPr>
            </w:pPr>
          </w:p>
        </w:tc>
        <w:tc>
          <w:tcPr>
            <w:tcW w:w="7429"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c>
          <w:tcPr>
            <w:tcW w:w="1099"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 </w:t>
            </w:r>
          </w:p>
        </w:tc>
        <w:tc>
          <w:tcPr>
            <w:tcW w:w="2801" w:type="dxa"/>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 </w:t>
            </w:r>
          </w:p>
        </w:tc>
        <w:tc>
          <w:tcPr>
            <w:tcW w:w="1602" w:type="dxa"/>
            <w:shd w:val="clear" w:color="auto" w:fill="C6D9F1"/>
            <w:noWrap/>
            <w:tcMar>
              <w:left w:w="28" w:type="dxa"/>
              <w:right w:w="28" w:type="dxa"/>
            </w:tcMar>
            <w:vAlign w:val="center"/>
          </w:tcPr>
          <w:p w:rsidR="00D02C78" w:rsidRPr="00601AA5" w:rsidRDefault="00D02C78" w:rsidP="00626E2C">
            <w:pPr>
              <w:rPr>
                <w:color w:val="000000"/>
                <w:sz w:val="20"/>
                <w:szCs w:val="20"/>
              </w:rPr>
            </w:pPr>
            <w:r w:rsidRPr="00601AA5">
              <w:rPr>
                <w:color w:val="000000"/>
                <w:sz w:val="20"/>
                <w:szCs w:val="20"/>
              </w:rPr>
              <w:t> </w:t>
            </w:r>
          </w:p>
        </w:tc>
        <w:tc>
          <w:tcPr>
            <w:tcW w:w="1408" w:type="dxa"/>
          </w:tcPr>
          <w:p w:rsidR="00D02C78" w:rsidRPr="00601AA5" w:rsidRDefault="00D02C78" w:rsidP="00626E2C">
            <w:pPr>
              <w:rPr>
                <w:color w:val="000000"/>
                <w:sz w:val="20"/>
                <w:szCs w:val="20"/>
              </w:rPr>
            </w:pPr>
          </w:p>
        </w:tc>
      </w:tr>
      <w:tr w:rsidR="00D02C78" w:rsidRPr="00601AA5" w:rsidTr="007F188E">
        <w:trPr>
          <w:trHeight w:val="20"/>
        </w:trPr>
        <w:tc>
          <w:tcPr>
            <w:tcW w:w="788" w:type="dxa"/>
            <w:tcMar>
              <w:left w:w="28" w:type="dxa"/>
              <w:right w:w="28" w:type="dxa"/>
            </w:tcMar>
            <w:vAlign w:val="center"/>
          </w:tcPr>
          <w:p w:rsidR="00D02C78" w:rsidRPr="00601AA5" w:rsidRDefault="00D02C78" w:rsidP="00626E2C">
            <w:pPr>
              <w:jc w:val="center"/>
              <w:rPr>
                <w:color w:val="000000"/>
                <w:sz w:val="20"/>
                <w:szCs w:val="20"/>
              </w:rPr>
            </w:pPr>
            <w:r w:rsidRPr="00601AA5">
              <w:rPr>
                <w:color w:val="000000"/>
                <w:sz w:val="20"/>
                <w:szCs w:val="20"/>
              </w:rPr>
              <w:t> </w:t>
            </w:r>
          </w:p>
        </w:tc>
        <w:tc>
          <w:tcPr>
            <w:tcW w:w="7429" w:type="dxa"/>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Реконструкция или модернизация существующих тепловых сетей</w:t>
            </w:r>
            <w:r w:rsidRPr="00601AA5">
              <w:rPr>
                <w:color w:val="000000"/>
                <w:sz w:val="20"/>
                <w:szCs w:val="20"/>
              </w:rPr>
              <w:t> </w:t>
            </w:r>
          </w:p>
        </w:tc>
        <w:tc>
          <w:tcPr>
            <w:tcW w:w="1099" w:type="dxa"/>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 </w:t>
            </w:r>
          </w:p>
        </w:tc>
        <w:tc>
          <w:tcPr>
            <w:tcW w:w="2801" w:type="dxa"/>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 </w:t>
            </w:r>
          </w:p>
        </w:tc>
        <w:tc>
          <w:tcPr>
            <w:tcW w:w="1602" w:type="dxa"/>
            <w:shd w:val="clear" w:color="auto" w:fill="C6D9F1"/>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 </w:t>
            </w:r>
          </w:p>
        </w:tc>
        <w:tc>
          <w:tcPr>
            <w:tcW w:w="1408" w:type="dxa"/>
          </w:tcPr>
          <w:p w:rsidR="00D02C78" w:rsidRPr="00601AA5" w:rsidRDefault="00D02C78" w:rsidP="00626E2C">
            <w:pPr>
              <w:rPr>
                <w:i/>
                <w:iCs/>
                <w:color w:val="000000"/>
                <w:sz w:val="20"/>
                <w:szCs w:val="20"/>
              </w:rPr>
            </w:pPr>
          </w:p>
        </w:tc>
      </w:tr>
      <w:tr w:rsidR="00D02C78" w:rsidRPr="00601AA5" w:rsidTr="007F188E">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2.1.2.</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Реконструкция магистральных сетей</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2021</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auto" w:fill="C6D9F1"/>
            <w:tcMar>
              <w:left w:w="28" w:type="dxa"/>
              <w:right w:w="28" w:type="dxa"/>
            </w:tcMar>
          </w:tcPr>
          <w:p w:rsidR="00D02C78" w:rsidRPr="00601AA5" w:rsidRDefault="00D02C78" w:rsidP="00601AA5">
            <w:pPr>
              <w:jc w:val="center"/>
              <w:rPr>
                <w:color w:val="000000"/>
                <w:sz w:val="20"/>
                <w:szCs w:val="20"/>
              </w:rPr>
            </w:pPr>
            <w:r w:rsidRPr="00601AA5">
              <w:rPr>
                <w:color w:val="000000"/>
                <w:sz w:val="20"/>
                <w:szCs w:val="20"/>
              </w:rPr>
              <w:t>32 000,00</w:t>
            </w:r>
          </w:p>
        </w:tc>
        <w:tc>
          <w:tcPr>
            <w:tcW w:w="1408" w:type="dxa"/>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7F188E">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2.1.3.</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 xml:space="preserve">Реконструкция квартальных сетей </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2021-2022</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auto" w:fill="C6D9F1"/>
            <w:tcMar>
              <w:left w:w="28" w:type="dxa"/>
              <w:right w:w="28" w:type="dxa"/>
            </w:tcMar>
          </w:tcPr>
          <w:p w:rsidR="00D02C78" w:rsidRPr="00601AA5" w:rsidRDefault="00D02C78" w:rsidP="00601AA5">
            <w:pPr>
              <w:jc w:val="center"/>
              <w:rPr>
                <w:color w:val="000000"/>
                <w:sz w:val="20"/>
                <w:szCs w:val="20"/>
              </w:rPr>
            </w:pPr>
            <w:r w:rsidRPr="00601AA5">
              <w:rPr>
                <w:color w:val="000000"/>
                <w:sz w:val="20"/>
                <w:szCs w:val="20"/>
              </w:rPr>
              <w:t>76 200,00</w:t>
            </w:r>
          </w:p>
        </w:tc>
        <w:tc>
          <w:tcPr>
            <w:tcW w:w="1408" w:type="dxa"/>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7F188E">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2.1.4.</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Капитальный ремонт внутриквартальных сетей г. Бокситогорска</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2020-2034</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Собственные средства</w:t>
            </w:r>
          </w:p>
        </w:tc>
        <w:tc>
          <w:tcPr>
            <w:tcW w:w="1602" w:type="dxa"/>
            <w:shd w:val="clear" w:color="auto" w:fill="C6D9F1"/>
            <w:tcMar>
              <w:left w:w="28" w:type="dxa"/>
              <w:right w:w="28" w:type="dxa"/>
            </w:tcMar>
          </w:tcPr>
          <w:p w:rsidR="00D02C78" w:rsidRPr="00601AA5" w:rsidRDefault="00D02C78" w:rsidP="00601AA5">
            <w:pPr>
              <w:jc w:val="center"/>
              <w:rPr>
                <w:color w:val="000000"/>
                <w:sz w:val="20"/>
                <w:szCs w:val="20"/>
              </w:rPr>
            </w:pPr>
            <w:r w:rsidRPr="00601AA5">
              <w:rPr>
                <w:color w:val="000000"/>
                <w:sz w:val="20"/>
                <w:szCs w:val="20"/>
              </w:rPr>
              <w:t>220 933,93</w:t>
            </w:r>
          </w:p>
        </w:tc>
        <w:tc>
          <w:tcPr>
            <w:tcW w:w="1408" w:type="dxa"/>
          </w:tcPr>
          <w:p w:rsidR="00D02C78" w:rsidRPr="00601AA5" w:rsidRDefault="00D02C78" w:rsidP="00601AA5">
            <w:pPr>
              <w:jc w:val="center"/>
              <w:rPr>
                <w:color w:val="000000"/>
                <w:sz w:val="20"/>
                <w:szCs w:val="20"/>
              </w:rPr>
            </w:pPr>
            <w:r w:rsidRPr="00601AA5">
              <w:rPr>
                <w:color w:val="000000"/>
                <w:sz w:val="20"/>
                <w:szCs w:val="20"/>
              </w:rPr>
              <w:t>136 314,77</w:t>
            </w:r>
          </w:p>
        </w:tc>
      </w:tr>
      <w:tr w:rsidR="00D02C78" w:rsidRPr="00601AA5" w:rsidTr="007F188E">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2.1.5.</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Частичная замена теплотрасс повысительной насосной станции</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2023</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auto" w:fill="C6D9F1"/>
            <w:tcMar>
              <w:left w:w="28" w:type="dxa"/>
              <w:right w:w="28" w:type="dxa"/>
            </w:tcMar>
          </w:tcPr>
          <w:p w:rsidR="00D02C78" w:rsidRPr="00601AA5" w:rsidRDefault="00D02C78" w:rsidP="00601AA5">
            <w:pPr>
              <w:jc w:val="center"/>
              <w:rPr>
                <w:color w:val="000000"/>
                <w:sz w:val="20"/>
                <w:szCs w:val="20"/>
              </w:rPr>
            </w:pPr>
            <w:r w:rsidRPr="00601AA5">
              <w:rPr>
                <w:color w:val="000000"/>
                <w:sz w:val="20"/>
                <w:szCs w:val="20"/>
              </w:rPr>
              <w:t>22 300,00</w:t>
            </w:r>
          </w:p>
        </w:tc>
        <w:tc>
          <w:tcPr>
            <w:tcW w:w="1408" w:type="dxa"/>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7F188E">
        <w:trPr>
          <w:trHeight w:val="20"/>
        </w:trPr>
        <w:tc>
          <w:tcPr>
            <w:tcW w:w="788" w:type="dxa"/>
            <w:tcMar>
              <w:left w:w="28" w:type="dxa"/>
              <w:right w:w="28" w:type="dxa"/>
            </w:tcMar>
            <w:vAlign w:val="center"/>
          </w:tcPr>
          <w:p w:rsidR="00D02C78" w:rsidRPr="00601AA5" w:rsidRDefault="00D02C78" w:rsidP="00626E2C">
            <w:pPr>
              <w:jc w:val="center"/>
              <w:rPr>
                <w:color w:val="000000"/>
                <w:sz w:val="20"/>
                <w:szCs w:val="20"/>
              </w:rPr>
            </w:pPr>
            <w:r w:rsidRPr="00601AA5">
              <w:rPr>
                <w:color w:val="000000"/>
                <w:sz w:val="20"/>
                <w:szCs w:val="20"/>
              </w:rPr>
              <w:t> </w:t>
            </w:r>
          </w:p>
        </w:tc>
        <w:tc>
          <w:tcPr>
            <w:tcW w:w="7429" w:type="dxa"/>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Реконструкция или модернизация существующих объектов системы централизованного теплоснабжения, за исключением тепловых сетей</w:t>
            </w:r>
          </w:p>
        </w:tc>
        <w:tc>
          <w:tcPr>
            <w:tcW w:w="1099" w:type="dxa"/>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 </w:t>
            </w:r>
          </w:p>
        </w:tc>
        <w:tc>
          <w:tcPr>
            <w:tcW w:w="2801" w:type="dxa"/>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 </w:t>
            </w:r>
          </w:p>
        </w:tc>
        <w:tc>
          <w:tcPr>
            <w:tcW w:w="1602" w:type="dxa"/>
            <w:shd w:val="clear" w:color="auto" w:fill="C6D9F1"/>
            <w:noWrap/>
            <w:tcMar>
              <w:left w:w="28" w:type="dxa"/>
              <w:right w:w="28" w:type="dxa"/>
            </w:tcMar>
            <w:vAlign w:val="center"/>
          </w:tcPr>
          <w:p w:rsidR="00D02C78" w:rsidRPr="00601AA5" w:rsidRDefault="00D02C78" w:rsidP="00626E2C">
            <w:pPr>
              <w:rPr>
                <w:i/>
                <w:iCs/>
                <w:color w:val="000000"/>
                <w:sz w:val="20"/>
                <w:szCs w:val="20"/>
              </w:rPr>
            </w:pPr>
            <w:r w:rsidRPr="00601AA5">
              <w:rPr>
                <w:i/>
                <w:iCs/>
                <w:color w:val="000000"/>
                <w:sz w:val="20"/>
                <w:szCs w:val="20"/>
              </w:rPr>
              <w:t> </w:t>
            </w:r>
          </w:p>
        </w:tc>
        <w:tc>
          <w:tcPr>
            <w:tcW w:w="1408" w:type="dxa"/>
          </w:tcPr>
          <w:p w:rsidR="00D02C78" w:rsidRPr="00601AA5" w:rsidRDefault="00D02C78" w:rsidP="00626E2C">
            <w:pPr>
              <w:rPr>
                <w:i/>
                <w:iCs/>
                <w:color w:val="000000"/>
                <w:sz w:val="20"/>
                <w:szCs w:val="20"/>
              </w:rPr>
            </w:pP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2.1.6.</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 xml:space="preserve">Реконструкция тепловых камер </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2021</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8 000,00</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2.1.7.</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Реконструкция повысительной насосной станции</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2023</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5 500,00</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2.1.8.</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Установка индивидуальных тепловых пунктов в многоквартирных домах и отдельно стоящих зданиях (фактические значения)</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2021-2023</w:t>
            </w:r>
          </w:p>
        </w:tc>
        <w:tc>
          <w:tcPr>
            <w:tcW w:w="2801"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Бюджетные средства Ленинградской области</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172 737,61</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0,00</w:t>
            </w:r>
          </w:p>
        </w:tc>
      </w:tr>
      <w:tr w:rsidR="00D02C78" w:rsidRPr="00601AA5" w:rsidTr="00325AC4">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 </w:t>
            </w:r>
          </w:p>
        </w:tc>
        <w:tc>
          <w:tcPr>
            <w:tcW w:w="7429" w:type="dxa"/>
            <w:tcMar>
              <w:left w:w="28" w:type="dxa"/>
              <w:right w:w="28" w:type="dxa"/>
            </w:tcMar>
            <w:vAlign w:val="center"/>
          </w:tcPr>
          <w:p w:rsidR="00D02C78" w:rsidRPr="00601AA5" w:rsidRDefault="00D02C78" w:rsidP="00601AA5">
            <w:pPr>
              <w:rPr>
                <w:b/>
                <w:bCs/>
                <w:color w:val="000000"/>
                <w:sz w:val="20"/>
                <w:szCs w:val="20"/>
              </w:rPr>
            </w:pPr>
            <w:r w:rsidRPr="00601AA5">
              <w:rPr>
                <w:b/>
                <w:bCs/>
                <w:color w:val="000000"/>
                <w:sz w:val="20"/>
                <w:szCs w:val="20"/>
              </w:rPr>
              <w:t>ИТОГО инвестиционные мероприятия</w:t>
            </w:r>
          </w:p>
        </w:tc>
        <w:tc>
          <w:tcPr>
            <w:tcW w:w="1099"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2801" w:type="dxa"/>
            <w:tcMar>
              <w:left w:w="28" w:type="dxa"/>
              <w:right w:w="28" w:type="dxa"/>
            </w:tcMar>
            <w:vAlign w:val="center"/>
          </w:tcPr>
          <w:p w:rsidR="00D02C78" w:rsidRPr="00601AA5" w:rsidRDefault="00D02C78" w:rsidP="00601AA5">
            <w:pPr>
              <w:jc w:val="both"/>
              <w:rPr>
                <w:b/>
                <w:bCs/>
                <w:color w:val="000000"/>
                <w:sz w:val="20"/>
                <w:szCs w:val="20"/>
              </w:rPr>
            </w:pPr>
            <w:r w:rsidRPr="00601AA5">
              <w:rPr>
                <w:b/>
                <w:bCs/>
                <w:color w:val="000000"/>
                <w:sz w:val="20"/>
                <w:szCs w:val="20"/>
              </w:rPr>
              <w:t> </w:t>
            </w:r>
          </w:p>
        </w:tc>
        <w:tc>
          <w:tcPr>
            <w:tcW w:w="1602" w:type="dxa"/>
            <w:shd w:val="clear" w:color="000000" w:fill="BDD7EE"/>
            <w:tcMar>
              <w:left w:w="28" w:type="dxa"/>
              <w:right w:w="28" w:type="dxa"/>
            </w:tcMar>
            <w:vAlign w:val="center"/>
          </w:tcPr>
          <w:p w:rsidR="00D02C78" w:rsidRPr="00601AA5" w:rsidRDefault="00D02C78" w:rsidP="00601AA5">
            <w:pPr>
              <w:jc w:val="center"/>
              <w:rPr>
                <w:b/>
                <w:bCs/>
                <w:color w:val="000000"/>
                <w:sz w:val="20"/>
                <w:szCs w:val="20"/>
              </w:rPr>
            </w:pPr>
            <w:r>
              <w:rPr>
                <w:b/>
                <w:bCs/>
                <w:color w:val="000000"/>
                <w:sz w:val="20"/>
                <w:szCs w:val="20"/>
              </w:rPr>
              <w:t>553 171,54</w:t>
            </w:r>
          </w:p>
        </w:tc>
        <w:tc>
          <w:tcPr>
            <w:tcW w:w="1408" w:type="dxa"/>
            <w:tcBorders>
              <w:left w:val="nil"/>
            </w:tcBorders>
            <w:vAlign w:val="center"/>
          </w:tcPr>
          <w:p w:rsidR="00D02C78" w:rsidRPr="00601AA5" w:rsidRDefault="00D02C78" w:rsidP="00601AA5">
            <w:pPr>
              <w:jc w:val="center"/>
              <w:rPr>
                <w:b/>
                <w:bCs/>
                <w:color w:val="000000"/>
                <w:sz w:val="20"/>
                <w:szCs w:val="20"/>
              </w:rPr>
            </w:pPr>
            <w:r>
              <w:rPr>
                <w:b/>
                <w:bCs/>
                <w:color w:val="000000"/>
                <w:sz w:val="20"/>
                <w:szCs w:val="20"/>
              </w:rPr>
              <w:t>136 314,77</w:t>
            </w:r>
          </w:p>
        </w:tc>
      </w:tr>
      <w:tr w:rsidR="00D02C78" w:rsidRPr="00601AA5" w:rsidTr="00325AC4">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 </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в т.ч. кап. вложения АО «Нева Энергия» (без учета бюджетных средств на установку ИТП) </w:t>
            </w:r>
          </w:p>
        </w:tc>
        <w:tc>
          <w:tcPr>
            <w:tcW w:w="109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 </w:t>
            </w:r>
          </w:p>
        </w:tc>
        <w:tc>
          <w:tcPr>
            <w:tcW w:w="2801"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 </w:t>
            </w:r>
          </w:p>
        </w:tc>
        <w:tc>
          <w:tcPr>
            <w:tcW w:w="1602" w:type="dxa"/>
            <w:tcBorders>
              <w:top w:val="nil"/>
            </w:tcBorders>
            <w:shd w:val="clear" w:color="000000" w:fill="BDD7EE"/>
            <w:tcMar>
              <w:left w:w="28" w:type="dxa"/>
              <w:right w:w="28" w:type="dxa"/>
            </w:tcMar>
            <w:vAlign w:val="center"/>
          </w:tcPr>
          <w:p w:rsidR="00D02C78" w:rsidRPr="00601AA5" w:rsidRDefault="00D02C78" w:rsidP="00601AA5">
            <w:pPr>
              <w:jc w:val="center"/>
              <w:rPr>
                <w:color w:val="000000"/>
                <w:sz w:val="20"/>
                <w:szCs w:val="20"/>
              </w:rPr>
            </w:pPr>
            <w:r>
              <w:rPr>
                <w:color w:val="000000"/>
                <w:sz w:val="20"/>
                <w:szCs w:val="20"/>
              </w:rPr>
              <w:t>380 433,93</w:t>
            </w:r>
          </w:p>
        </w:tc>
        <w:tc>
          <w:tcPr>
            <w:tcW w:w="1408" w:type="dxa"/>
            <w:tcBorders>
              <w:top w:val="nil"/>
              <w:left w:val="nil"/>
            </w:tcBorders>
            <w:vAlign w:val="center"/>
          </w:tcPr>
          <w:p w:rsidR="00D02C78" w:rsidRPr="00601AA5" w:rsidRDefault="00D02C78" w:rsidP="00601AA5">
            <w:pPr>
              <w:jc w:val="center"/>
              <w:rPr>
                <w:color w:val="000000"/>
                <w:sz w:val="20"/>
                <w:szCs w:val="20"/>
              </w:rPr>
            </w:pPr>
            <w:r>
              <w:rPr>
                <w:color w:val="000000"/>
                <w:sz w:val="20"/>
                <w:szCs w:val="20"/>
              </w:rPr>
              <w:t>136 314,77</w:t>
            </w:r>
          </w:p>
        </w:tc>
      </w:tr>
      <w:tr w:rsidR="00D02C78" w:rsidRPr="00601AA5" w:rsidTr="00601AA5">
        <w:trPr>
          <w:trHeight w:val="20"/>
        </w:trPr>
        <w:tc>
          <w:tcPr>
            <w:tcW w:w="788" w:type="dxa"/>
            <w:tcMar>
              <w:left w:w="28" w:type="dxa"/>
              <w:right w:w="28" w:type="dxa"/>
            </w:tcMar>
            <w:vAlign w:val="center"/>
          </w:tcPr>
          <w:p w:rsidR="00D02C78" w:rsidRPr="00601AA5" w:rsidRDefault="00D02C78" w:rsidP="00626E2C">
            <w:pPr>
              <w:jc w:val="center"/>
              <w:rPr>
                <w:b/>
                <w:bCs/>
                <w:i/>
                <w:iCs/>
                <w:color w:val="000000"/>
                <w:sz w:val="20"/>
                <w:szCs w:val="20"/>
              </w:rPr>
            </w:pPr>
            <w:r w:rsidRPr="00601AA5">
              <w:rPr>
                <w:b/>
                <w:bCs/>
                <w:i/>
                <w:iCs/>
                <w:color w:val="000000"/>
                <w:sz w:val="20"/>
                <w:szCs w:val="20"/>
              </w:rPr>
              <w:t>2.2.</w:t>
            </w:r>
          </w:p>
        </w:tc>
        <w:tc>
          <w:tcPr>
            <w:tcW w:w="7429" w:type="dxa"/>
            <w:tcMar>
              <w:left w:w="28" w:type="dxa"/>
              <w:right w:w="28" w:type="dxa"/>
            </w:tcMar>
            <w:vAlign w:val="center"/>
          </w:tcPr>
          <w:p w:rsidR="00D02C78" w:rsidRPr="00601AA5" w:rsidRDefault="00D02C78" w:rsidP="00626E2C">
            <w:pPr>
              <w:rPr>
                <w:b/>
                <w:bCs/>
                <w:i/>
                <w:iCs/>
                <w:color w:val="000000"/>
                <w:sz w:val="20"/>
                <w:szCs w:val="20"/>
              </w:rPr>
            </w:pPr>
            <w:r w:rsidRPr="00601AA5">
              <w:rPr>
                <w:b/>
                <w:bCs/>
                <w:i/>
                <w:iCs/>
                <w:color w:val="000000"/>
                <w:sz w:val="20"/>
                <w:szCs w:val="20"/>
              </w:rPr>
              <w:t>Дополнительно предлагаемые мероприятия по замене тепловых сетей и установке ИТП</w:t>
            </w:r>
          </w:p>
        </w:tc>
        <w:tc>
          <w:tcPr>
            <w:tcW w:w="1099" w:type="dxa"/>
            <w:tcMar>
              <w:left w:w="28" w:type="dxa"/>
              <w:right w:w="28" w:type="dxa"/>
            </w:tcMar>
            <w:vAlign w:val="center"/>
          </w:tcPr>
          <w:p w:rsidR="00D02C78" w:rsidRPr="00601AA5" w:rsidRDefault="00D02C78" w:rsidP="00626E2C">
            <w:pPr>
              <w:rPr>
                <w:b/>
                <w:bCs/>
                <w:i/>
                <w:iCs/>
                <w:color w:val="000000"/>
                <w:sz w:val="20"/>
                <w:szCs w:val="20"/>
              </w:rPr>
            </w:pPr>
            <w:r w:rsidRPr="00601AA5">
              <w:rPr>
                <w:b/>
                <w:bCs/>
                <w:i/>
                <w:iCs/>
                <w:color w:val="000000"/>
                <w:sz w:val="20"/>
                <w:szCs w:val="20"/>
              </w:rPr>
              <w:t> </w:t>
            </w:r>
          </w:p>
        </w:tc>
        <w:tc>
          <w:tcPr>
            <w:tcW w:w="2801" w:type="dxa"/>
            <w:tcMar>
              <w:left w:w="28" w:type="dxa"/>
              <w:right w:w="28" w:type="dxa"/>
            </w:tcMar>
            <w:vAlign w:val="center"/>
          </w:tcPr>
          <w:p w:rsidR="00D02C78" w:rsidRPr="00601AA5" w:rsidRDefault="00D02C78" w:rsidP="00626E2C">
            <w:pPr>
              <w:rPr>
                <w:b/>
                <w:bCs/>
                <w:i/>
                <w:iCs/>
                <w:color w:val="000000"/>
                <w:sz w:val="20"/>
                <w:szCs w:val="20"/>
              </w:rPr>
            </w:pPr>
            <w:r w:rsidRPr="00601AA5">
              <w:rPr>
                <w:b/>
                <w:bCs/>
                <w:i/>
                <w:iCs/>
                <w:color w:val="000000"/>
                <w:sz w:val="20"/>
                <w:szCs w:val="20"/>
              </w:rPr>
              <w:t> </w:t>
            </w:r>
          </w:p>
        </w:tc>
        <w:tc>
          <w:tcPr>
            <w:tcW w:w="1602" w:type="dxa"/>
            <w:tcMar>
              <w:left w:w="28" w:type="dxa"/>
              <w:right w:w="28" w:type="dxa"/>
            </w:tcMar>
            <w:vAlign w:val="center"/>
          </w:tcPr>
          <w:p w:rsidR="00D02C78" w:rsidRPr="00601AA5" w:rsidRDefault="00D02C78" w:rsidP="00626E2C">
            <w:pPr>
              <w:rPr>
                <w:b/>
                <w:bCs/>
                <w:i/>
                <w:iCs/>
                <w:color w:val="000000"/>
                <w:sz w:val="20"/>
                <w:szCs w:val="20"/>
              </w:rPr>
            </w:pPr>
            <w:r w:rsidRPr="00601AA5">
              <w:rPr>
                <w:b/>
                <w:bCs/>
                <w:i/>
                <w:iCs/>
                <w:color w:val="000000"/>
                <w:sz w:val="20"/>
                <w:szCs w:val="20"/>
              </w:rPr>
              <w:t> </w:t>
            </w:r>
          </w:p>
        </w:tc>
        <w:tc>
          <w:tcPr>
            <w:tcW w:w="1408" w:type="dxa"/>
          </w:tcPr>
          <w:p w:rsidR="00D02C78" w:rsidRPr="00601AA5" w:rsidRDefault="00D02C78" w:rsidP="00626E2C">
            <w:pPr>
              <w:rPr>
                <w:b/>
                <w:bCs/>
                <w:i/>
                <w:iCs/>
                <w:color w:val="000000"/>
                <w:sz w:val="20"/>
                <w:szCs w:val="20"/>
              </w:rPr>
            </w:pP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2.2.1.</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Установка индивидуальных тепловых пунктов в многоквартирных домах и отдельно стоящих зданиях, оснащенные элеваторными узлами, паянными теплообменниками для системы ГВС, балансировочными клапанами, запорной арматурой, КИП - (109 многоквартирных домов (МКД) и 5 зданий бюджетной сферы). Перевод системы теплоснабжения г. Бокситогорск с температурного графика 95/70°С на график 130/70°С.</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2024-2034</w:t>
            </w:r>
          </w:p>
        </w:tc>
        <w:tc>
          <w:tcPr>
            <w:tcW w:w="2801"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Бюджетные средства Ленинградской области*</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615 999,93</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559 999,94</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2.2.2.</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Замена тепловой сети Ду 300 мм по ул. Социалистическая, д. 28 – 554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2026</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20 451,32</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20 451,32</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2.2.3.</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Вынос теплотрассы Ду 200 мм из МКД по адресам: ул. Металлургов, д.д. 1, 3, 5 – 270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2024-2025</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27 749,80</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13 749,80</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2.2.4.</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Замена участков тепловой сети квартала № 2 – 230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2027</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3 866,02</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3 866,02</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2.2.5.</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Замена участков тепловой сети квартала № 7 – 200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2027</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4 781,94</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4 781,94</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2.2.6.</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Замена участков тепловой сети квартала № 17 – 290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2028</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4 885,00</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4 885,00</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2.2.7.</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Замена участков тепловой сети квартала № 1б – 350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2028</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3 622,08</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3 622,08</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2.2.8.</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Замена участков тепловой сети квартала № 6 – 350 м</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2028</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Заёмные средства (кредитные)</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5 769,95</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5 769,95</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7429" w:type="dxa"/>
            <w:tcMar>
              <w:left w:w="28" w:type="dxa"/>
              <w:right w:w="28" w:type="dxa"/>
            </w:tcMar>
            <w:vAlign w:val="center"/>
          </w:tcPr>
          <w:p w:rsidR="00D02C78" w:rsidRPr="00601AA5" w:rsidRDefault="00D02C78" w:rsidP="00601AA5">
            <w:pPr>
              <w:rPr>
                <w:b/>
                <w:bCs/>
                <w:color w:val="000000"/>
                <w:sz w:val="20"/>
                <w:szCs w:val="20"/>
              </w:rPr>
            </w:pPr>
            <w:r w:rsidRPr="00601AA5">
              <w:rPr>
                <w:b/>
                <w:bCs/>
                <w:color w:val="000000"/>
                <w:sz w:val="20"/>
                <w:szCs w:val="20"/>
              </w:rPr>
              <w:t>ИТОГО дополнительные мероприятия</w:t>
            </w:r>
          </w:p>
        </w:tc>
        <w:tc>
          <w:tcPr>
            <w:tcW w:w="1099"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2801" w:type="dxa"/>
            <w:tcMar>
              <w:left w:w="28" w:type="dxa"/>
              <w:right w:w="28" w:type="dxa"/>
            </w:tcMar>
            <w:vAlign w:val="center"/>
          </w:tcPr>
          <w:p w:rsidR="00D02C78" w:rsidRPr="00601AA5" w:rsidRDefault="00D02C78" w:rsidP="00601AA5">
            <w:pPr>
              <w:jc w:val="both"/>
              <w:rPr>
                <w:b/>
                <w:bCs/>
                <w:color w:val="000000"/>
                <w:sz w:val="20"/>
                <w:szCs w:val="20"/>
              </w:rPr>
            </w:pPr>
            <w:r w:rsidRPr="00601AA5">
              <w:rPr>
                <w:b/>
                <w:bCs/>
                <w:color w:val="000000"/>
                <w:sz w:val="20"/>
                <w:szCs w:val="20"/>
              </w:rPr>
              <w:t> </w:t>
            </w:r>
          </w:p>
        </w:tc>
        <w:tc>
          <w:tcPr>
            <w:tcW w:w="1602" w:type="dxa"/>
            <w:shd w:val="clear" w:color="000000" w:fill="BDD7EE"/>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687 126,04</w:t>
            </w:r>
          </w:p>
        </w:tc>
        <w:tc>
          <w:tcPr>
            <w:tcW w:w="1408" w:type="dxa"/>
            <w:vAlign w:val="center"/>
          </w:tcPr>
          <w:p w:rsidR="00D02C78" w:rsidRPr="00601AA5" w:rsidRDefault="00D02C78" w:rsidP="00601AA5">
            <w:pPr>
              <w:jc w:val="center"/>
              <w:rPr>
                <w:b/>
                <w:bCs/>
                <w:color w:val="000000"/>
                <w:sz w:val="20"/>
                <w:szCs w:val="20"/>
              </w:rPr>
            </w:pPr>
            <w:r w:rsidRPr="00601AA5">
              <w:rPr>
                <w:b/>
                <w:bCs/>
                <w:color w:val="000000"/>
                <w:sz w:val="20"/>
                <w:szCs w:val="20"/>
              </w:rPr>
              <w:t>617 126,05</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 </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в т.ч. кап. вложения АО «Нева Энергия» (без учета бюджетных средств на установку ИТП)</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 </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 </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71 126,11</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57 126,11</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7429" w:type="dxa"/>
            <w:tcMar>
              <w:left w:w="28" w:type="dxa"/>
              <w:right w:w="28" w:type="dxa"/>
            </w:tcMar>
            <w:vAlign w:val="center"/>
          </w:tcPr>
          <w:p w:rsidR="00D02C78" w:rsidRPr="00601AA5" w:rsidRDefault="00D02C78" w:rsidP="00601AA5">
            <w:pPr>
              <w:rPr>
                <w:b/>
                <w:bCs/>
                <w:color w:val="000000"/>
                <w:sz w:val="20"/>
                <w:szCs w:val="20"/>
              </w:rPr>
            </w:pPr>
            <w:r w:rsidRPr="00601AA5">
              <w:rPr>
                <w:b/>
                <w:bCs/>
                <w:color w:val="000000"/>
                <w:sz w:val="20"/>
                <w:szCs w:val="20"/>
              </w:rPr>
              <w:t>ВСЕГО:</w:t>
            </w:r>
          </w:p>
        </w:tc>
        <w:tc>
          <w:tcPr>
            <w:tcW w:w="1099"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2801" w:type="dxa"/>
            <w:tcMar>
              <w:left w:w="28" w:type="dxa"/>
              <w:right w:w="28" w:type="dxa"/>
            </w:tcMar>
            <w:vAlign w:val="center"/>
          </w:tcPr>
          <w:p w:rsidR="00D02C78" w:rsidRPr="00601AA5" w:rsidRDefault="00D02C78" w:rsidP="00601AA5">
            <w:pPr>
              <w:jc w:val="both"/>
              <w:rPr>
                <w:b/>
                <w:bCs/>
                <w:color w:val="000000"/>
                <w:sz w:val="20"/>
                <w:szCs w:val="20"/>
              </w:rPr>
            </w:pPr>
            <w:r w:rsidRPr="00601AA5">
              <w:rPr>
                <w:b/>
                <w:bCs/>
                <w:color w:val="000000"/>
                <w:sz w:val="20"/>
                <w:szCs w:val="20"/>
              </w:rPr>
              <w:t> </w:t>
            </w:r>
          </w:p>
        </w:tc>
        <w:tc>
          <w:tcPr>
            <w:tcW w:w="1602" w:type="dxa"/>
            <w:shd w:val="clear" w:color="000000" w:fill="BDD7EE"/>
            <w:tcMar>
              <w:left w:w="28" w:type="dxa"/>
              <w:right w:w="28" w:type="dxa"/>
            </w:tcMar>
            <w:vAlign w:val="center"/>
          </w:tcPr>
          <w:p w:rsidR="00D02C78" w:rsidRPr="00601AA5" w:rsidRDefault="00D02C78" w:rsidP="00601AA5">
            <w:pPr>
              <w:jc w:val="center"/>
              <w:rPr>
                <w:b/>
                <w:bCs/>
                <w:color w:val="000000"/>
                <w:sz w:val="20"/>
                <w:szCs w:val="20"/>
              </w:rPr>
            </w:pPr>
            <w:r>
              <w:rPr>
                <w:b/>
                <w:bCs/>
                <w:color w:val="000000"/>
                <w:sz w:val="20"/>
                <w:szCs w:val="20"/>
              </w:rPr>
              <w:t>1 240 297,58</w:t>
            </w:r>
          </w:p>
        </w:tc>
        <w:tc>
          <w:tcPr>
            <w:tcW w:w="1408" w:type="dxa"/>
            <w:vAlign w:val="center"/>
          </w:tcPr>
          <w:p w:rsidR="00D02C78" w:rsidRPr="00601AA5" w:rsidRDefault="00D02C78" w:rsidP="00601AA5">
            <w:pPr>
              <w:jc w:val="center"/>
              <w:rPr>
                <w:b/>
                <w:bCs/>
                <w:color w:val="000000"/>
                <w:sz w:val="20"/>
                <w:szCs w:val="20"/>
              </w:rPr>
            </w:pPr>
            <w:r>
              <w:rPr>
                <w:b/>
                <w:bCs/>
                <w:color w:val="000000"/>
                <w:sz w:val="20"/>
                <w:szCs w:val="20"/>
              </w:rPr>
              <w:t>753 440,82</w:t>
            </w:r>
          </w:p>
        </w:tc>
      </w:tr>
      <w:tr w:rsidR="00D02C78" w:rsidRPr="00601AA5" w:rsidTr="00601AA5">
        <w:trPr>
          <w:trHeight w:val="20"/>
        </w:trPr>
        <w:tc>
          <w:tcPr>
            <w:tcW w:w="788"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в т. ч. бюджетные средства</w:t>
            </w:r>
          </w:p>
        </w:tc>
        <w:tc>
          <w:tcPr>
            <w:tcW w:w="1099" w:type="dxa"/>
            <w:tcMar>
              <w:left w:w="28" w:type="dxa"/>
              <w:right w:w="28" w:type="dxa"/>
            </w:tcMar>
            <w:vAlign w:val="center"/>
          </w:tcPr>
          <w:p w:rsidR="00D02C78" w:rsidRPr="00601AA5" w:rsidRDefault="00D02C78" w:rsidP="00601AA5">
            <w:pPr>
              <w:jc w:val="center"/>
              <w:rPr>
                <w:b/>
                <w:bCs/>
                <w:color w:val="000000"/>
                <w:sz w:val="20"/>
                <w:szCs w:val="20"/>
              </w:rPr>
            </w:pPr>
            <w:r w:rsidRPr="00601AA5">
              <w:rPr>
                <w:b/>
                <w:bCs/>
                <w:color w:val="000000"/>
                <w:sz w:val="20"/>
                <w:szCs w:val="20"/>
              </w:rPr>
              <w:t> </w:t>
            </w:r>
          </w:p>
        </w:tc>
        <w:tc>
          <w:tcPr>
            <w:tcW w:w="2801" w:type="dxa"/>
            <w:tcMar>
              <w:left w:w="28" w:type="dxa"/>
              <w:right w:w="28" w:type="dxa"/>
            </w:tcMar>
            <w:vAlign w:val="center"/>
          </w:tcPr>
          <w:p w:rsidR="00D02C78" w:rsidRPr="00601AA5" w:rsidRDefault="00D02C78" w:rsidP="00601AA5">
            <w:pPr>
              <w:jc w:val="both"/>
              <w:rPr>
                <w:b/>
                <w:bCs/>
                <w:color w:val="000000"/>
                <w:sz w:val="20"/>
                <w:szCs w:val="20"/>
              </w:rPr>
            </w:pPr>
            <w:r w:rsidRPr="00601AA5">
              <w:rPr>
                <w:b/>
                <w:bCs/>
                <w:color w:val="000000"/>
                <w:sz w:val="20"/>
                <w:szCs w:val="20"/>
              </w:rPr>
              <w:t> </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Pr>
                <w:color w:val="000000"/>
                <w:sz w:val="20"/>
                <w:szCs w:val="20"/>
              </w:rPr>
              <w:t>788 737,54</w:t>
            </w:r>
          </w:p>
        </w:tc>
        <w:tc>
          <w:tcPr>
            <w:tcW w:w="1408" w:type="dxa"/>
            <w:vAlign w:val="center"/>
          </w:tcPr>
          <w:p w:rsidR="00D02C78" w:rsidRPr="00601AA5" w:rsidRDefault="00D02C78" w:rsidP="00AB5034">
            <w:pPr>
              <w:jc w:val="center"/>
              <w:rPr>
                <w:color w:val="000000"/>
                <w:sz w:val="20"/>
                <w:szCs w:val="20"/>
              </w:rPr>
            </w:pPr>
            <w:r>
              <w:rPr>
                <w:color w:val="000000"/>
                <w:sz w:val="20"/>
                <w:szCs w:val="20"/>
              </w:rPr>
              <w:t>559 999,94</w:t>
            </w:r>
          </w:p>
        </w:tc>
      </w:tr>
      <w:tr w:rsidR="00D02C78" w:rsidRPr="00601AA5" w:rsidTr="00601AA5">
        <w:trPr>
          <w:trHeight w:val="20"/>
        </w:trPr>
        <w:tc>
          <w:tcPr>
            <w:tcW w:w="788" w:type="dxa"/>
            <w:noWrap/>
            <w:tcMar>
              <w:left w:w="28" w:type="dxa"/>
              <w:right w:w="28" w:type="dxa"/>
            </w:tcMar>
            <w:vAlign w:val="center"/>
          </w:tcPr>
          <w:p w:rsidR="00D02C78" w:rsidRPr="00601AA5" w:rsidRDefault="00D02C78" w:rsidP="00601AA5">
            <w:pPr>
              <w:rPr>
                <w:rFonts w:ascii="Calibri" w:hAnsi="Calibri" w:cs="Calibri"/>
                <w:color w:val="000000"/>
                <w:sz w:val="20"/>
                <w:szCs w:val="20"/>
              </w:rPr>
            </w:pPr>
            <w:r w:rsidRPr="00601AA5">
              <w:rPr>
                <w:rFonts w:ascii="Calibri" w:hAnsi="Calibri" w:cs="Calibri"/>
                <w:color w:val="000000"/>
                <w:sz w:val="20"/>
                <w:szCs w:val="20"/>
              </w:rPr>
              <w:t> </w:t>
            </w:r>
          </w:p>
        </w:tc>
        <w:tc>
          <w:tcPr>
            <w:tcW w:w="7429" w:type="dxa"/>
            <w:tcMar>
              <w:left w:w="28" w:type="dxa"/>
              <w:right w:w="28" w:type="dxa"/>
            </w:tcMar>
            <w:vAlign w:val="center"/>
          </w:tcPr>
          <w:p w:rsidR="00D02C78" w:rsidRPr="00601AA5" w:rsidRDefault="00D02C78" w:rsidP="00601AA5">
            <w:pPr>
              <w:rPr>
                <w:color w:val="000000"/>
                <w:sz w:val="20"/>
                <w:szCs w:val="20"/>
              </w:rPr>
            </w:pPr>
            <w:r w:rsidRPr="00601AA5">
              <w:rPr>
                <w:color w:val="000000"/>
                <w:sz w:val="20"/>
                <w:szCs w:val="20"/>
              </w:rPr>
              <w:t>в т.ч. кап. вложения АО «Нева Энергия» (без учета бюджетных средств на установку ИТП)</w:t>
            </w:r>
          </w:p>
        </w:tc>
        <w:tc>
          <w:tcPr>
            <w:tcW w:w="1099" w:type="dxa"/>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 </w:t>
            </w:r>
          </w:p>
        </w:tc>
        <w:tc>
          <w:tcPr>
            <w:tcW w:w="2801" w:type="dxa"/>
            <w:tcMar>
              <w:left w:w="28" w:type="dxa"/>
              <w:right w:w="28" w:type="dxa"/>
            </w:tcMar>
            <w:vAlign w:val="center"/>
          </w:tcPr>
          <w:p w:rsidR="00D02C78" w:rsidRPr="00601AA5" w:rsidRDefault="00D02C78" w:rsidP="00601AA5">
            <w:pPr>
              <w:jc w:val="both"/>
              <w:rPr>
                <w:color w:val="000000"/>
                <w:sz w:val="20"/>
                <w:szCs w:val="20"/>
              </w:rPr>
            </w:pPr>
            <w:r w:rsidRPr="00601AA5">
              <w:rPr>
                <w:color w:val="000000"/>
                <w:sz w:val="20"/>
                <w:szCs w:val="20"/>
              </w:rPr>
              <w:t> </w:t>
            </w:r>
          </w:p>
        </w:tc>
        <w:tc>
          <w:tcPr>
            <w:tcW w:w="1602" w:type="dxa"/>
            <w:shd w:val="clear" w:color="000000" w:fill="BDD7EE"/>
            <w:tcMar>
              <w:left w:w="28" w:type="dxa"/>
              <w:right w:w="28" w:type="dxa"/>
            </w:tcMar>
            <w:vAlign w:val="center"/>
          </w:tcPr>
          <w:p w:rsidR="00D02C78" w:rsidRPr="00601AA5" w:rsidRDefault="00D02C78" w:rsidP="00601AA5">
            <w:pPr>
              <w:jc w:val="center"/>
              <w:rPr>
                <w:color w:val="000000"/>
                <w:sz w:val="20"/>
                <w:szCs w:val="20"/>
              </w:rPr>
            </w:pPr>
            <w:r w:rsidRPr="00601AA5">
              <w:rPr>
                <w:color w:val="000000"/>
                <w:sz w:val="20"/>
                <w:szCs w:val="20"/>
              </w:rPr>
              <w:t>436 060,04</w:t>
            </w:r>
          </w:p>
        </w:tc>
        <w:tc>
          <w:tcPr>
            <w:tcW w:w="1408" w:type="dxa"/>
            <w:vAlign w:val="center"/>
          </w:tcPr>
          <w:p w:rsidR="00D02C78" w:rsidRPr="00601AA5" w:rsidRDefault="00D02C78" w:rsidP="00601AA5">
            <w:pPr>
              <w:jc w:val="center"/>
              <w:rPr>
                <w:color w:val="000000"/>
                <w:sz w:val="20"/>
                <w:szCs w:val="20"/>
              </w:rPr>
            </w:pPr>
            <w:r w:rsidRPr="00601AA5">
              <w:rPr>
                <w:color w:val="000000"/>
                <w:sz w:val="20"/>
                <w:szCs w:val="20"/>
              </w:rPr>
              <w:t>193</w:t>
            </w:r>
            <w:r>
              <w:rPr>
                <w:color w:val="000000"/>
                <w:sz w:val="20"/>
                <w:szCs w:val="20"/>
              </w:rPr>
              <w:t> </w:t>
            </w:r>
            <w:r w:rsidRPr="00601AA5">
              <w:rPr>
                <w:color w:val="000000"/>
                <w:sz w:val="20"/>
                <w:szCs w:val="20"/>
              </w:rPr>
              <w:t>440,88</w:t>
            </w:r>
          </w:p>
        </w:tc>
      </w:tr>
    </w:tbl>
    <w:p w:rsidR="00D02C78" w:rsidRDefault="00D02C78" w:rsidP="008F2970">
      <w:pPr>
        <w:spacing w:line="276" w:lineRule="auto"/>
        <w:ind w:firstLine="709"/>
        <w:jc w:val="both"/>
      </w:pPr>
    </w:p>
    <w:p w:rsidR="00D02C78" w:rsidRDefault="00D02C78" w:rsidP="00976AC8">
      <w:pPr>
        <w:spacing w:line="276" w:lineRule="auto"/>
        <w:ind w:firstLine="709"/>
        <w:jc w:val="both"/>
      </w:pPr>
    </w:p>
    <w:p w:rsidR="00D02C78" w:rsidRDefault="00D02C78" w:rsidP="008F2970">
      <w:pPr>
        <w:spacing w:line="276" w:lineRule="auto"/>
        <w:ind w:firstLine="709"/>
        <w:jc w:val="both"/>
      </w:pPr>
    </w:p>
    <w:p w:rsidR="00D02C78" w:rsidRDefault="00D02C78">
      <w:pPr>
        <w:spacing w:after="200" w:line="276" w:lineRule="auto"/>
        <w:sectPr w:rsidR="00D02C78" w:rsidSect="00626E2C">
          <w:pgSz w:w="16839" w:h="11907" w:orient="landscape" w:code="9"/>
          <w:pgMar w:top="1418" w:right="851" w:bottom="851" w:left="851" w:header="284" w:footer="284" w:gutter="0"/>
          <w:cols w:space="708"/>
          <w:docGrid w:linePitch="360"/>
        </w:sectPr>
      </w:pPr>
    </w:p>
    <w:p w:rsidR="00D02C78" w:rsidRPr="00976AC8" w:rsidRDefault="00D02C78" w:rsidP="00F67C79">
      <w:pPr>
        <w:pStyle w:val="11f6"/>
        <w:numPr>
          <w:ilvl w:val="1"/>
          <w:numId w:val="74"/>
        </w:numPr>
        <w:spacing w:before="0" w:after="0" w:line="276" w:lineRule="auto"/>
        <w:ind w:left="0" w:right="0" w:firstLine="709"/>
        <w:rPr>
          <w:sz w:val="24"/>
          <w:szCs w:val="24"/>
        </w:rPr>
      </w:pPr>
      <w:bookmarkStart w:id="1582" w:name="_Toc67071265"/>
      <w:bookmarkStart w:id="1583" w:name="_Toc67071628"/>
      <w:bookmarkStart w:id="1584" w:name="_Toc70356547"/>
      <w:bookmarkStart w:id="1585" w:name="_Toc197946012"/>
      <w:r w:rsidRPr="00976AC8">
        <w:rPr>
          <w:sz w:val="24"/>
          <w:szCs w:val="24"/>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582"/>
      <w:bookmarkEnd w:id="1583"/>
      <w:bookmarkEnd w:id="1584"/>
      <w:bookmarkEnd w:id="1585"/>
    </w:p>
    <w:p w:rsidR="00D02C78" w:rsidRDefault="00D02C78" w:rsidP="00976AC8">
      <w:pPr>
        <w:pStyle w:val="afffffffffff2"/>
        <w:spacing w:line="276" w:lineRule="auto"/>
      </w:pPr>
      <w:r w:rsidRPr="00976AC8">
        <w:t>Сформирован перечень мероприятий, обеспечивающий переход от открытых систем теплоснабжения</w:t>
      </w:r>
      <w:r>
        <w:t xml:space="preserve"> (горячего водоснабжения) на закрытые системы горячего водоснабжения (таблица </w:t>
      </w:r>
      <w:r w:rsidRPr="004C4F65">
        <w:t>16</w:t>
      </w:r>
      <w:r>
        <w:t>.</w:t>
      </w:r>
      <w:r w:rsidRPr="004C4F65">
        <w:t>3</w:t>
      </w:r>
      <w:r>
        <w:t>.1.).</w:t>
      </w:r>
    </w:p>
    <w:p w:rsidR="00D02C78" w:rsidRDefault="00D02C78" w:rsidP="00976AC8">
      <w:pPr>
        <w:pStyle w:val="afffffffffff2"/>
        <w:spacing w:line="276" w:lineRule="auto"/>
      </w:pPr>
      <w:r w:rsidRPr="008F2970">
        <w:t xml:space="preserve">Суммарная финансовая потребность в реализацию мероприятий с учетом непредвиденных расходов по данным проектам составляет </w:t>
      </w:r>
      <w:r>
        <w:t>788 737,54</w:t>
      </w:r>
      <w:r w:rsidRPr="008F2970">
        <w:t xml:space="preserve"> тыс. руб. </w:t>
      </w:r>
      <w:r>
        <w:t>с НДС</w:t>
      </w:r>
      <w:r w:rsidRPr="008F2970">
        <w:t xml:space="preserve"> (в зоне деятельности АО </w:t>
      </w:r>
      <w:r>
        <w:t>«</w:t>
      </w:r>
      <w:r w:rsidRPr="008F2970">
        <w:t>Нева Энергия</w:t>
      </w:r>
      <w:r>
        <w:t>»</w:t>
      </w:r>
      <w:r w:rsidRPr="008F2970">
        <w:t>)</w:t>
      </w:r>
      <w:r>
        <w:t xml:space="preserve"> в период 2020-2034 гг</w:t>
      </w:r>
      <w:r w:rsidRPr="008F2970">
        <w:t>.</w:t>
      </w:r>
    </w:p>
    <w:p w:rsidR="00D02C78" w:rsidRDefault="00D02C78" w:rsidP="00AB5034">
      <w:pPr>
        <w:pStyle w:val="afffffffffff2"/>
        <w:spacing w:line="276" w:lineRule="auto"/>
      </w:pPr>
      <w:r w:rsidRPr="008F2970">
        <w:t xml:space="preserve">Суммарная финансовая потребность в реализацию мероприятий с учетом непредвиденных расходов по данным проектам составляет </w:t>
      </w:r>
      <w:r>
        <w:t>559 999,94</w:t>
      </w:r>
      <w:r w:rsidRPr="008F2970">
        <w:t xml:space="preserve"> тыс. руб. </w:t>
      </w:r>
      <w:r>
        <w:t>с НДС</w:t>
      </w:r>
      <w:r w:rsidRPr="008F2970">
        <w:t xml:space="preserve"> (в зоне деятельности АО </w:t>
      </w:r>
      <w:r>
        <w:t>«</w:t>
      </w:r>
      <w:r w:rsidRPr="008F2970">
        <w:t>Нева Энергия</w:t>
      </w:r>
      <w:r>
        <w:t>»</w:t>
      </w:r>
      <w:r w:rsidRPr="008F2970">
        <w:t>)</w:t>
      </w:r>
      <w:r>
        <w:t xml:space="preserve"> в период 2025-2034 гг</w:t>
      </w:r>
      <w:r w:rsidRPr="008F2970">
        <w:t>.</w:t>
      </w:r>
    </w:p>
    <w:p w:rsidR="00D02C78" w:rsidRDefault="00D02C78" w:rsidP="00976AC8">
      <w:pPr>
        <w:pStyle w:val="afffffffffff2"/>
        <w:spacing w:line="276" w:lineRule="auto"/>
      </w:pPr>
    </w:p>
    <w:p w:rsidR="00D02C78" w:rsidRDefault="00D02C78" w:rsidP="00976AC8">
      <w:pPr>
        <w:pStyle w:val="afffa"/>
        <w:spacing w:before="0" w:after="0" w:line="276" w:lineRule="auto"/>
        <w:ind w:firstLine="709"/>
        <w:jc w:val="both"/>
        <w:sectPr w:rsidR="00D02C78" w:rsidSect="00976AC8">
          <w:pgSz w:w="11906" w:h="16838" w:code="9"/>
          <w:pgMar w:top="1134" w:right="851" w:bottom="1134" w:left="1418" w:header="283" w:footer="567" w:gutter="0"/>
          <w:cols w:space="708"/>
          <w:docGrid w:linePitch="360"/>
        </w:sectPr>
      </w:pPr>
    </w:p>
    <w:p w:rsidR="00D02C78" w:rsidRDefault="00D02C78" w:rsidP="00976AC8">
      <w:pPr>
        <w:pStyle w:val="afffa"/>
        <w:spacing w:before="0" w:after="0" w:line="276" w:lineRule="auto"/>
        <w:ind w:firstLine="709"/>
        <w:jc w:val="both"/>
      </w:pPr>
      <w:bookmarkStart w:id="1586" w:name="_Toc197946141"/>
      <w:r>
        <w:t>Таблица 16.3. Перечень мероприятий, обеспечивающий переход от открытых систем теплоснабжения (горячего водоснабжения) на закрытые системы горячего водоснабжения</w:t>
      </w:r>
      <w:bookmarkEnd w:id="158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1"/>
        <w:gridCol w:w="9582"/>
        <w:gridCol w:w="932"/>
        <w:gridCol w:w="1891"/>
        <w:gridCol w:w="1125"/>
        <w:gridCol w:w="1135"/>
      </w:tblGrid>
      <w:tr w:rsidR="00D02C78" w:rsidRPr="00E06D33" w:rsidTr="00E06D33">
        <w:trPr>
          <w:trHeight w:val="20"/>
          <w:tblHeader/>
        </w:trPr>
        <w:tc>
          <w:tcPr>
            <w:tcW w:w="461" w:type="dxa"/>
            <w:vMerge w:val="restart"/>
            <w:tcMar>
              <w:left w:w="28" w:type="dxa"/>
              <w:right w:w="28" w:type="dxa"/>
            </w:tcMar>
            <w:vAlign w:val="center"/>
          </w:tcPr>
          <w:p w:rsidR="00D02C78" w:rsidRPr="00E06D33" w:rsidRDefault="00D02C78" w:rsidP="00286614">
            <w:pPr>
              <w:jc w:val="center"/>
              <w:rPr>
                <w:color w:val="000000"/>
                <w:sz w:val="18"/>
                <w:szCs w:val="18"/>
              </w:rPr>
            </w:pPr>
            <w:r w:rsidRPr="00E06D33">
              <w:rPr>
                <w:color w:val="000000"/>
                <w:sz w:val="18"/>
                <w:szCs w:val="18"/>
              </w:rPr>
              <w:t>№ п/п</w:t>
            </w:r>
          </w:p>
        </w:tc>
        <w:tc>
          <w:tcPr>
            <w:tcW w:w="9582" w:type="dxa"/>
            <w:vMerge w:val="restart"/>
            <w:tcMar>
              <w:left w:w="28" w:type="dxa"/>
              <w:right w:w="28" w:type="dxa"/>
            </w:tcMar>
            <w:vAlign w:val="center"/>
          </w:tcPr>
          <w:p w:rsidR="00D02C78" w:rsidRPr="00E06D33" w:rsidRDefault="00D02C78" w:rsidP="00286614">
            <w:pPr>
              <w:jc w:val="center"/>
              <w:rPr>
                <w:color w:val="000000"/>
                <w:sz w:val="18"/>
                <w:szCs w:val="18"/>
              </w:rPr>
            </w:pPr>
            <w:r w:rsidRPr="00E06D33">
              <w:rPr>
                <w:color w:val="000000"/>
                <w:sz w:val="18"/>
                <w:szCs w:val="18"/>
              </w:rPr>
              <w:t>Наименование мероприятия</w:t>
            </w:r>
          </w:p>
        </w:tc>
        <w:tc>
          <w:tcPr>
            <w:tcW w:w="932" w:type="dxa"/>
            <w:vMerge w:val="restart"/>
            <w:tcMar>
              <w:left w:w="28" w:type="dxa"/>
              <w:right w:w="28" w:type="dxa"/>
            </w:tcMar>
            <w:vAlign w:val="center"/>
          </w:tcPr>
          <w:p w:rsidR="00D02C78" w:rsidRPr="00E06D33" w:rsidRDefault="00D02C78" w:rsidP="00286614">
            <w:pPr>
              <w:jc w:val="center"/>
              <w:rPr>
                <w:color w:val="000000"/>
                <w:sz w:val="18"/>
                <w:szCs w:val="18"/>
              </w:rPr>
            </w:pPr>
            <w:r w:rsidRPr="00E06D33">
              <w:rPr>
                <w:color w:val="000000"/>
                <w:sz w:val="18"/>
                <w:szCs w:val="18"/>
              </w:rPr>
              <w:t>Год реализации</w:t>
            </w:r>
          </w:p>
        </w:tc>
        <w:tc>
          <w:tcPr>
            <w:tcW w:w="1891" w:type="dxa"/>
            <w:vMerge w:val="restart"/>
            <w:tcMar>
              <w:left w:w="28" w:type="dxa"/>
              <w:right w:w="28" w:type="dxa"/>
            </w:tcMar>
            <w:vAlign w:val="center"/>
          </w:tcPr>
          <w:p w:rsidR="00D02C78" w:rsidRPr="00E06D33" w:rsidRDefault="00D02C78" w:rsidP="00286614">
            <w:pPr>
              <w:jc w:val="center"/>
              <w:rPr>
                <w:color w:val="000000"/>
                <w:sz w:val="18"/>
                <w:szCs w:val="18"/>
              </w:rPr>
            </w:pPr>
            <w:r w:rsidRPr="00E06D33">
              <w:rPr>
                <w:color w:val="000000"/>
                <w:sz w:val="18"/>
                <w:szCs w:val="18"/>
              </w:rPr>
              <w:t>Источник финансирования</w:t>
            </w:r>
          </w:p>
        </w:tc>
        <w:tc>
          <w:tcPr>
            <w:tcW w:w="2260" w:type="dxa"/>
            <w:gridSpan w:val="2"/>
          </w:tcPr>
          <w:p w:rsidR="00D02C78" w:rsidRPr="00E06D33" w:rsidRDefault="00D02C78" w:rsidP="00286614">
            <w:pPr>
              <w:jc w:val="center"/>
              <w:rPr>
                <w:color w:val="000000"/>
                <w:sz w:val="18"/>
                <w:szCs w:val="18"/>
              </w:rPr>
            </w:pPr>
            <w:r w:rsidRPr="00E06D33">
              <w:rPr>
                <w:color w:val="000000"/>
                <w:sz w:val="18"/>
                <w:szCs w:val="18"/>
              </w:rPr>
              <w:t>Объём финансирования, тыс. руб. (с НДС)</w:t>
            </w:r>
          </w:p>
        </w:tc>
      </w:tr>
      <w:tr w:rsidR="00D02C78" w:rsidRPr="00E06D33" w:rsidTr="00E06D33">
        <w:trPr>
          <w:trHeight w:val="464"/>
          <w:tblHeader/>
        </w:trPr>
        <w:tc>
          <w:tcPr>
            <w:tcW w:w="461" w:type="dxa"/>
            <w:vMerge/>
            <w:tcMar>
              <w:left w:w="28" w:type="dxa"/>
              <w:right w:w="28" w:type="dxa"/>
            </w:tcMar>
            <w:vAlign w:val="center"/>
          </w:tcPr>
          <w:p w:rsidR="00D02C78" w:rsidRPr="00E06D33" w:rsidRDefault="00D02C78" w:rsidP="00AB5034">
            <w:pPr>
              <w:rPr>
                <w:color w:val="000000"/>
                <w:sz w:val="18"/>
                <w:szCs w:val="18"/>
              </w:rPr>
            </w:pPr>
          </w:p>
        </w:tc>
        <w:tc>
          <w:tcPr>
            <w:tcW w:w="9582" w:type="dxa"/>
            <w:vMerge/>
            <w:tcMar>
              <w:left w:w="28" w:type="dxa"/>
              <w:right w:w="28" w:type="dxa"/>
            </w:tcMar>
            <w:vAlign w:val="center"/>
          </w:tcPr>
          <w:p w:rsidR="00D02C78" w:rsidRPr="00E06D33" w:rsidRDefault="00D02C78" w:rsidP="00AB5034">
            <w:pPr>
              <w:rPr>
                <w:color w:val="000000"/>
                <w:sz w:val="18"/>
                <w:szCs w:val="18"/>
              </w:rPr>
            </w:pPr>
          </w:p>
        </w:tc>
        <w:tc>
          <w:tcPr>
            <w:tcW w:w="932" w:type="dxa"/>
            <w:vMerge/>
            <w:tcMar>
              <w:left w:w="28" w:type="dxa"/>
              <w:right w:w="28" w:type="dxa"/>
            </w:tcMar>
            <w:vAlign w:val="center"/>
          </w:tcPr>
          <w:p w:rsidR="00D02C78" w:rsidRPr="00E06D33" w:rsidRDefault="00D02C78" w:rsidP="00AB5034">
            <w:pPr>
              <w:rPr>
                <w:color w:val="000000"/>
                <w:sz w:val="18"/>
                <w:szCs w:val="18"/>
              </w:rPr>
            </w:pPr>
          </w:p>
        </w:tc>
        <w:tc>
          <w:tcPr>
            <w:tcW w:w="1891" w:type="dxa"/>
            <w:vMerge/>
            <w:tcMar>
              <w:left w:w="28" w:type="dxa"/>
              <w:right w:w="28" w:type="dxa"/>
            </w:tcMar>
            <w:vAlign w:val="center"/>
          </w:tcPr>
          <w:p w:rsidR="00D02C78" w:rsidRPr="00E06D33" w:rsidRDefault="00D02C78" w:rsidP="00AB5034">
            <w:pPr>
              <w:rPr>
                <w:color w:val="000000"/>
                <w:sz w:val="18"/>
                <w:szCs w:val="18"/>
              </w:rPr>
            </w:pPr>
          </w:p>
        </w:tc>
        <w:tc>
          <w:tcPr>
            <w:tcW w:w="1125" w:type="dxa"/>
            <w:shd w:val="clear" w:color="000000" w:fill="BDD7EE"/>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Всего</w:t>
            </w:r>
            <w:r w:rsidRPr="00E06D33">
              <w:rPr>
                <w:color w:val="000000"/>
                <w:sz w:val="18"/>
                <w:szCs w:val="18"/>
              </w:rPr>
              <w:br/>
              <w:t>(2020-2034)</w:t>
            </w:r>
          </w:p>
        </w:tc>
        <w:tc>
          <w:tcPr>
            <w:tcW w:w="1135" w:type="dxa"/>
            <w:vAlign w:val="center"/>
          </w:tcPr>
          <w:p w:rsidR="00D02C78" w:rsidRPr="00E06D33" w:rsidRDefault="00D02C78" w:rsidP="00AB5034">
            <w:pPr>
              <w:jc w:val="center"/>
              <w:rPr>
                <w:color w:val="000000"/>
                <w:sz w:val="18"/>
                <w:szCs w:val="18"/>
              </w:rPr>
            </w:pPr>
            <w:r w:rsidRPr="00E06D33">
              <w:rPr>
                <w:color w:val="000000"/>
                <w:sz w:val="18"/>
                <w:szCs w:val="18"/>
              </w:rPr>
              <w:t>из них</w:t>
            </w:r>
            <w:r w:rsidRPr="00E06D33">
              <w:rPr>
                <w:color w:val="000000"/>
                <w:sz w:val="18"/>
                <w:szCs w:val="18"/>
              </w:rPr>
              <w:br/>
              <w:t>в период 2025-2034</w:t>
            </w:r>
          </w:p>
        </w:tc>
      </w:tr>
      <w:tr w:rsidR="00D02C78" w:rsidRPr="00E06D33" w:rsidTr="00E06D33">
        <w:trPr>
          <w:trHeight w:val="20"/>
        </w:trPr>
        <w:tc>
          <w:tcPr>
            <w:tcW w:w="461" w:type="dxa"/>
            <w:tcMar>
              <w:left w:w="28" w:type="dxa"/>
              <w:right w:w="28" w:type="dxa"/>
            </w:tcMar>
            <w:vAlign w:val="center"/>
          </w:tcPr>
          <w:p w:rsidR="00D02C78" w:rsidRPr="00E06D33" w:rsidRDefault="00D02C78" w:rsidP="00286614">
            <w:pPr>
              <w:jc w:val="center"/>
              <w:rPr>
                <w:color w:val="000000"/>
                <w:sz w:val="18"/>
                <w:szCs w:val="18"/>
              </w:rPr>
            </w:pPr>
            <w:r w:rsidRPr="00E06D33">
              <w:rPr>
                <w:color w:val="000000"/>
                <w:sz w:val="18"/>
                <w:szCs w:val="18"/>
              </w:rPr>
              <w:t>2.1.</w:t>
            </w:r>
          </w:p>
        </w:tc>
        <w:tc>
          <w:tcPr>
            <w:tcW w:w="14665" w:type="dxa"/>
            <w:gridSpan w:val="5"/>
          </w:tcPr>
          <w:p w:rsidR="00D02C78" w:rsidRPr="00E06D33" w:rsidRDefault="00D02C78" w:rsidP="00286614">
            <w:pPr>
              <w:rPr>
                <w:i/>
                <w:iCs/>
                <w:color w:val="000000"/>
                <w:sz w:val="18"/>
                <w:szCs w:val="18"/>
              </w:rPr>
            </w:pPr>
            <w:r w:rsidRPr="00E06D33">
              <w:rPr>
                <w:i/>
                <w:iCs/>
                <w:color w:val="000000"/>
                <w:sz w:val="18"/>
                <w:szCs w:val="18"/>
              </w:rPr>
              <w:t>Реконструкция или модернизация существующих объектов системы централизованного теплоснабжения, за исключением тепловых сетей</w:t>
            </w:r>
          </w:p>
        </w:tc>
      </w:tr>
      <w:tr w:rsidR="00D02C78" w:rsidRPr="00E06D33" w:rsidTr="00E06D33">
        <w:trPr>
          <w:trHeight w:val="20"/>
        </w:trPr>
        <w:tc>
          <w:tcPr>
            <w:tcW w:w="461" w:type="dxa"/>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2.1.1.</w:t>
            </w:r>
          </w:p>
        </w:tc>
        <w:tc>
          <w:tcPr>
            <w:tcW w:w="9582" w:type="dxa"/>
            <w:tcMar>
              <w:left w:w="28" w:type="dxa"/>
              <w:right w:w="28" w:type="dxa"/>
            </w:tcMar>
            <w:vAlign w:val="center"/>
          </w:tcPr>
          <w:p w:rsidR="00D02C78" w:rsidRPr="00E06D33" w:rsidRDefault="00D02C78" w:rsidP="00AB5034">
            <w:pPr>
              <w:rPr>
                <w:color w:val="000000"/>
                <w:sz w:val="18"/>
                <w:szCs w:val="18"/>
              </w:rPr>
            </w:pPr>
            <w:r w:rsidRPr="00E06D33">
              <w:rPr>
                <w:color w:val="000000"/>
                <w:sz w:val="18"/>
                <w:szCs w:val="18"/>
              </w:rPr>
              <w:t>Установка индивидуальных тепловых пунктов в многоквартирных домах и отдельно стоящих зданиях (план, утвержденный Инвестпрограммой)</w:t>
            </w:r>
          </w:p>
        </w:tc>
        <w:tc>
          <w:tcPr>
            <w:tcW w:w="932" w:type="dxa"/>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2021-2022</w:t>
            </w:r>
          </w:p>
        </w:tc>
        <w:tc>
          <w:tcPr>
            <w:tcW w:w="1891" w:type="dxa"/>
            <w:tcMar>
              <w:left w:w="28" w:type="dxa"/>
              <w:right w:w="28" w:type="dxa"/>
            </w:tcMar>
            <w:vAlign w:val="center"/>
          </w:tcPr>
          <w:p w:rsidR="00D02C78" w:rsidRPr="00E06D33" w:rsidRDefault="00D02C78" w:rsidP="00AB5034">
            <w:pPr>
              <w:rPr>
                <w:color w:val="000000"/>
                <w:sz w:val="18"/>
                <w:szCs w:val="18"/>
              </w:rPr>
            </w:pPr>
            <w:r w:rsidRPr="00E06D33">
              <w:rPr>
                <w:color w:val="000000"/>
                <w:sz w:val="18"/>
                <w:szCs w:val="18"/>
              </w:rPr>
              <w:t>Бюджетные средства Ленинградской области</w:t>
            </w:r>
          </w:p>
        </w:tc>
        <w:tc>
          <w:tcPr>
            <w:tcW w:w="1125" w:type="dxa"/>
            <w:shd w:val="clear" w:color="000000" w:fill="BDD7EE"/>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172 737,61</w:t>
            </w:r>
          </w:p>
        </w:tc>
        <w:tc>
          <w:tcPr>
            <w:tcW w:w="1135" w:type="dxa"/>
            <w:vAlign w:val="center"/>
          </w:tcPr>
          <w:p w:rsidR="00D02C78" w:rsidRPr="00E06D33" w:rsidRDefault="00D02C78" w:rsidP="00AB5034">
            <w:pPr>
              <w:jc w:val="center"/>
              <w:rPr>
                <w:color w:val="000000"/>
                <w:sz w:val="18"/>
                <w:szCs w:val="18"/>
              </w:rPr>
            </w:pPr>
            <w:r w:rsidRPr="00E06D33">
              <w:rPr>
                <w:color w:val="000000"/>
                <w:sz w:val="18"/>
                <w:szCs w:val="18"/>
              </w:rPr>
              <w:t>0,00</w:t>
            </w:r>
          </w:p>
        </w:tc>
      </w:tr>
      <w:tr w:rsidR="00D02C78" w:rsidRPr="00E06D33" w:rsidTr="00E06D33">
        <w:trPr>
          <w:trHeight w:val="20"/>
        </w:trPr>
        <w:tc>
          <w:tcPr>
            <w:tcW w:w="461" w:type="dxa"/>
            <w:tcMar>
              <w:left w:w="28" w:type="dxa"/>
              <w:right w:w="28" w:type="dxa"/>
            </w:tcMar>
            <w:vAlign w:val="center"/>
          </w:tcPr>
          <w:p w:rsidR="00D02C78" w:rsidRPr="00E06D33" w:rsidRDefault="00D02C78" w:rsidP="00286614">
            <w:pPr>
              <w:jc w:val="center"/>
              <w:rPr>
                <w:b/>
                <w:bCs/>
                <w:i/>
                <w:iCs/>
                <w:color w:val="000000"/>
                <w:sz w:val="18"/>
                <w:szCs w:val="18"/>
              </w:rPr>
            </w:pPr>
            <w:r w:rsidRPr="00E06D33">
              <w:rPr>
                <w:b/>
                <w:bCs/>
                <w:i/>
                <w:iCs/>
                <w:color w:val="000000"/>
                <w:sz w:val="18"/>
                <w:szCs w:val="18"/>
              </w:rPr>
              <w:t>2.2.</w:t>
            </w:r>
          </w:p>
        </w:tc>
        <w:tc>
          <w:tcPr>
            <w:tcW w:w="14665" w:type="dxa"/>
            <w:gridSpan w:val="5"/>
          </w:tcPr>
          <w:p w:rsidR="00D02C78" w:rsidRPr="00E06D33" w:rsidRDefault="00D02C78" w:rsidP="00286614">
            <w:pPr>
              <w:rPr>
                <w:b/>
                <w:bCs/>
                <w:i/>
                <w:iCs/>
                <w:color w:val="000000"/>
                <w:sz w:val="18"/>
                <w:szCs w:val="18"/>
              </w:rPr>
            </w:pPr>
            <w:r w:rsidRPr="00E06D33">
              <w:rPr>
                <w:b/>
                <w:bCs/>
                <w:i/>
                <w:iCs/>
                <w:color w:val="000000"/>
                <w:sz w:val="18"/>
                <w:szCs w:val="18"/>
              </w:rPr>
              <w:t>Дополнительно предлагаемые мероприятия по замене тепловых сетей и установке ИТП</w:t>
            </w:r>
          </w:p>
        </w:tc>
      </w:tr>
      <w:tr w:rsidR="00D02C78" w:rsidRPr="00E06D33" w:rsidTr="00E06D33">
        <w:trPr>
          <w:trHeight w:val="20"/>
        </w:trPr>
        <w:tc>
          <w:tcPr>
            <w:tcW w:w="461" w:type="dxa"/>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2.2.1.</w:t>
            </w:r>
          </w:p>
        </w:tc>
        <w:tc>
          <w:tcPr>
            <w:tcW w:w="9582" w:type="dxa"/>
            <w:tcMar>
              <w:left w:w="28" w:type="dxa"/>
              <w:right w:w="28" w:type="dxa"/>
            </w:tcMar>
            <w:vAlign w:val="center"/>
          </w:tcPr>
          <w:p w:rsidR="00D02C78" w:rsidRPr="00E06D33" w:rsidRDefault="00D02C78" w:rsidP="00AB5034">
            <w:pPr>
              <w:rPr>
                <w:color w:val="000000"/>
                <w:sz w:val="18"/>
                <w:szCs w:val="18"/>
              </w:rPr>
            </w:pPr>
            <w:r w:rsidRPr="00E06D33">
              <w:rPr>
                <w:color w:val="000000"/>
                <w:sz w:val="18"/>
                <w:szCs w:val="18"/>
              </w:rPr>
              <w:t>Установка индивидуальных тепловых пунктов в многоквартирных домах и отдельно стоящих зданиях, оснащенные элеваторными узлами, паянными теплообменниками для системы ГВС, балансировочными клапанами, запорной арматурой, КИП - (109 многоквартирных домов (МКД) и 5 зданий бюджетной сферы). Перевод системы теплоснабжения г. Бокситогорск с температурного графика 95/70°С на график 130/70°С.</w:t>
            </w:r>
          </w:p>
        </w:tc>
        <w:tc>
          <w:tcPr>
            <w:tcW w:w="932" w:type="dxa"/>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2024-2034</w:t>
            </w:r>
          </w:p>
        </w:tc>
        <w:tc>
          <w:tcPr>
            <w:tcW w:w="1891" w:type="dxa"/>
            <w:tcMar>
              <w:left w:w="28" w:type="dxa"/>
              <w:right w:w="28" w:type="dxa"/>
            </w:tcMar>
            <w:vAlign w:val="center"/>
          </w:tcPr>
          <w:p w:rsidR="00D02C78" w:rsidRPr="00E06D33" w:rsidRDefault="00D02C78" w:rsidP="00AB5034">
            <w:pPr>
              <w:rPr>
                <w:color w:val="000000"/>
                <w:sz w:val="18"/>
                <w:szCs w:val="18"/>
              </w:rPr>
            </w:pPr>
            <w:r w:rsidRPr="00E06D33">
              <w:rPr>
                <w:color w:val="000000"/>
                <w:sz w:val="18"/>
                <w:szCs w:val="18"/>
              </w:rPr>
              <w:t>Бюджетные средства Ленинградской области</w:t>
            </w:r>
          </w:p>
        </w:tc>
        <w:tc>
          <w:tcPr>
            <w:tcW w:w="1125" w:type="dxa"/>
            <w:shd w:val="clear" w:color="000000" w:fill="BDD7EE"/>
            <w:tcMar>
              <w:left w:w="28" w:type="dxa"/>
              <w:right w:w="28" w:type="dxa"/>
            </w:tcMar>
            <w:vAlign w:val="center"/>
          </w:tcPr>
          <w:p w:rsidR="00D02C78" w:rsidRPr="00E06D33" w:rsidRDefault="00D02C78" w:rsidP="00AB5034">
            <w:pPr>
              <w:jc w:val="center"/>
              <w:rPr>
                <w:color w:val="000000"/>
                <w:sz w:val="18"/>
                <w:szCs w:val="18"/>
              </w:rPr>
            </w:pPr>
            <w:r w:rsidRPr="00E06D33">
              <w:rPr>
                <w:color w:val="000000"/>
                <w:sz w:val="18"/>
                <w:szCs w:val="18"/>
              </w:rPr>
              <w:t>615 999,93</w:t>
            </w:r>
          </w:p>
        </w:tc>
        <w:tc>
          <w:tcPr>
            <w:tcW w:w="1135" w:type="dxa"/>
            <w:vAlign w:val="center"/>
          </w:tcPr>
          <w:p w:rsidR="00D02C78" w:rsidRPr="00E06D33" w:rsidRDefault="00D02C78" w:rsidP="00AB5034">
            <w:pPr>
              <w:jc w:val="center"/>
              <w:rPr>
                <w:color w:val="000000"/>
                <w:sz w:val="18"/>
                <w:szCs w:val="18"/>
              </w:rPr>
            </w:pPr>
            <w:r w:rsidRPr="00E06D33">
              <w:rPr>
                <w:color w:val="000000"/>
                <w:sz w:val="18"/>
                <w:szCs w:val="18"/>
              </w:rPr>
              <w:t>559 999,94</w:t>
            </w:r>
          </w:p>
        </w:tc>
      </w:tr>
      <w:tr w:rsidR="00D02C78" w:rsidRPr="00E06D33" w:rsidTr="007F188E">
        <w:trPr>
          <w:trHeight w:val="20"/>
        </w:trPr>
        <w:tc>
          <w:tcPr>
            <w:tcW w:w="461" w:type="dxa"/>
            <w:tcMar>
              <w:left w:w="28" w:type="dxa"/>
              <w:right w:w="28" w:type="dxa"/>
            </w:tcMar>
            <w:vAlign w:val="center"/>
          </w:tcPr>
          <w:p w:rsidR="00D02C78" w:rsidRPr="00E06D33" w:rsidRDefault="00D02C78" w:rsidP="00640197">
            <w:pPr>
              <w:jc w:val="center"/>
              <w:rPr>
                <w:b/>
                <w:bCs/>
                <w:color w:val="000000"/>
                <w:sz w:val="18"/>
                <w:szCs w:val="18"/>
              </w:rPr>
            </w:pPr>
            <w:r w:rsidRPr="00E06D33">
              <w:rPr>
                <w:b/>
                <w:bCs/>
                <w:color w:val="000000"/>
                <w:sz w:val="18"/>
                <w:szCs w:val="18"/>
              </w:rPr>
              <w:t> </w:t>
            </w:r>
          </w:p>
        </w:tc>
        <w:tc>
          <w:tcPr>
            <w:tcW w:w="9582" w:type="dxa"/>
            <w:tcMar>
              <w:left w:w="28" w:type="dxa"/>
              <w:right w:w="28" w:type="dxa"/>
            </w:tcMar>
            <w:vAlign w:val="center"/>
          </w:tcPr>
          <w:p w:rsidR="00D02C78" w:rsidRPr="00E06D33" w:rsidRDefault="00D02C78" w:rsidP="00640197">
            <w:pPr>
              <w:rPr>
                <w:b/>
                <w:bCs/>
                <w:color w:val="000000"/>
                <w:sz w:val="18"/>
                <w:szCs w:val="18"/>
              </w:rPr>
            </w:pPr>
            <w:r w:rsidRPr="00E06D33">
              <w:rPr>
                <w:b/>
                <w:bCs/>
                <w:color w:val="000000"/>
                <w:sz w:val="18"/>
                <w:szCs w:val="18"/>
              </w:rPr>
              <w:t>ИТОГО дополнительные мероприятия</w:t>
            </w:r>
          </w:p>
        </w:tc>
        <w:tc>
          <w:tcPr>
            <w:tcW w:w="932" w:type="dxa"/>
            <w:tcMar>
              <w:left w:w="28" w:type="dxa"/>
              <w:right w:w="28" w:type="dxa"/>
            </w:tcMar>
            <w:vAlign w:val="center"/>
          </w:tcPr>
          <w:p w:rsidR="00D02C78" w:rsidRPr="00E06D33" w:rsidRDefault="00D02C78" w:rsidP="00640197">
            <w:pPr>
              <w:jc w:val="center"/>
              <w:rPr>
                <w:b/>
                <w:bCs/>
                <w:color w:val="000000"/>
                <w:sz w:val="18"/>
                <w:szCs w:val="18"/>
              </w:rPr>
            </w:pPr>
            <w:r w:rsidRPr="00E06D33">
              <w:rPr>
                <w:b/>
                <w:bCs/>
                <w:color w:val="000000"/>
                <w:sz w:val="18"/>
                <w:szCs w:val="18"/>
              </w:rPr>
              <w:t> </w:t>
            </w:r>
          </w:p>
        </w:tc>
        <w:tc>
          <w:tcPr>
            <w:tcW w:w="1891" w:type="dxa"/>
            <w:tcMar>
              <w:left w:w="28" w:type="dxa"/>
              <w:right w:w="28" w:type="dxa"/>
            </w:tcMar>
            <w:vAlign w:val="center"/>
          </w:tcPr>
          <w:p w:rsidR="00D02C78" w:rsidRPr="00E06D33" w:rsidRDefault="00D02C78" w:rsidP="00640197">
            <w:pPr>
              <w:jc w:val="both"/>
              <w:rPr>
                <w:b/>
                <w:bCs/>
                <w:color w:val="000000"/>
                <w:sz w:val="18"/>
                <w:szCs w:val="18"/>
              </w:rPr>
            </w:pPr>
            <w:r w:rsidRPr="00E06D33">
              <w:rPr>
                <w:b/>
                <w:bCs/>
                <w:color w:val="000000"/>
                <w:sz w:val="18"/>
                <w:szCs w:val="18"/>
              </w:rPr>
              <w:t> </w:t>
            </w:r>
          </w:p>
        </w:tc>
        <w:tc>
          <w:tcPr>
            <w:tcW w:w="1125" w:type="dxa"/>
            <w:shd w:val="clear" w:color="auto" w:fill="C6D9F1"/>
            <w:tcMar>
              <w:left w:w="28" w:type="dxa"/>
              <w:right w:w="28" w:type="dxa"/>
            </w:tcMar>
            <w:vAlign w:val="center"/>
          </w:tcPr>
          <w:p w:rsidR="00D02C78" w:rsidRPr="00E06D33" w:rsidRDefault="00D02C78" w:rsidP="00640197">
            <w:pPr>
              <w:jc w:val="center"/>
              <w:rPr>
                <w:color w:val="000000"/>
                <w:sz w:val="18"/>
                <w:szCs w:val="18"/>
              </w:rPr>
            </w:pPr>
            <w:r w:rsidRPr="00E06D33">
              <w:rPr>
                <w:color w:val="000000"/>
                <w:sz w:val="18"/>
                <w:szCs w:val="18"/>
              </w:rPr>
              <w:t>788 737,54</w:t>
            </w:r>
          </w:p>
        </w:tc>
        <w:tc>
          <w:tcPr>
            <w:tcW w:w="1135" w:type="dxa"/>
          </w:tcPr>
          <w:p w:rsidR="00D02C78" w:rsidRPr="00E06D33" w:rsidRDefault="00D02C78" w:rsidP="00640197">
            <w:pPr>
              <w:jc w:val="center"/>
              <w:rPr>
                <w:color w:val="000000"/>
                <w:sz w:val="18"/>
                <w:szCs w:val="18"/>
              </w:rPr>
            </w:pPr>
            <w:r w:rsidRPr="00E06D33">
              <w:rPr>
                <w:color w:val="000000"/>
                <w:sz w:val="18"/>
                <w:szCs w:val="18"/>
              </w:rPr>
              <w:t>559 999,94</w:t>
            </w:r>
          </w:p>
        </w:tc>
      </w:tr>
    </w:tbl>
    <w:p w:rsidR="00D02C78" w:rsidRDefault="00D02C78" w:rsidP="00976AC8">
      <w:pPr>
        <w:pStyle w:val="afffffffffff2"/>
        <w:spacing w:line="276" w:lineRule="auto"/>
      </w:pPr>
    </w:p>
    <w:p w:rsidR="00D02C78" w:rsidRDefault="00D02C78" w:rsidP="00976AC8">
      <w:pPr>
        <w:pStyle w:val="afffffffffff2"/>
        <w:spacing w:line="276" w:lineRule="auto"/>
        <w:sectPr w:rsidR="00D02C78" w:rsidSect="00AB5034">
          <w:pgSz w:w="16838" w:h="11906" w:orient="landscape" w:code="9"/>
          <w:pgMar w:top="1418" w:right="851" w:bottom="851" w:left="851" w:header="284" w:footer="567" w:gutter="0"/>
          <w:cols w:space="708"/>
          <w:docGrid w:linePitch="360"/>
        </w:sectPr>
      </w:pPr>
    </w:p>
    <w:p w:rsidR="00D02C78" w:rsidRPr="005A7331" w:rsidRDefault="00D02C78" w:rsidP="00F67C79">
      <w:pPr>
        <w:pStyle w:val="1ff1"/>
        <w:pageBreakBefore/>
        <w:numPr>
          <w:ilvl w:val="0"/>
          <w:numId w:val="74"/>
        </w:numPr>
        <w:spacing w:before="0" w:after="0" w:line="276" w:lineRule="auto"/>
        <w:ind w:left="0" w:right="0" w:firstLine="709"/>
        <w:jc w:val="both"/>
        <w:rPr>
          <w:sz w:val="24"/>
        </w:rPr>
      </w:pPr>
      <w:bookmarkStart w:id="1587" w:name="_Toc192654562"/>
      <w:bookmarkStart w:id="1588" w:name="_Toc193463996"/>
      <w:bookmarkStart w:id="1589" w:name="_Toc197443226"/>
      <w:bookmarkStart w:id="1590" w:name="_Toc67071266"/>
      <w:bookmarkStart w:id="1591" w:name="_Toc67071301"/>
      <w:bookmarkStart w:id="1592" w:name="_Toc67071629"/>
      <w:bookmarkStart w:id="1593" w:name="_Toc70356548"/>
      <w:r w:rsidRPr="005A7331">
        <w:rPr>
          <w:sz w:val="24"/>
        </w:rPr>
        <w:t xml:space="preserve"> </w:t>
      </w:r>
      <w:bookmarkStart w:id="1594" w:name="_Toc197946013"/>
      <w:r w:rsidRPr="005A7331">
        <w:rPr>
          <w:sz w:val="24"/>
        </w:rPr>
        <w:t>Оценка экологической безопасности теплоснабжения</w:t>
      </w:r>
      <w:bookmarkEnd w:id="1587"/>
      <w:bookmarkEnd w:id="1588"/>
      <w:bookmarkEnd w:id="1589"/>
      <w:bookmarkEnd w:id="1594"/>
    </w:p>
    <w:p w:rsidR="00D02C78" w:rsidRPr="00134392" w:rsidRDefault="00D02C78" w:rsidP="00F67C79">
      <w:pPr>
        <w:numPr>
          <w:ilvl w:val="0"/>
          <w:numId w:val="153"/>
        </w:numPr>
        <w:spacing w:after="160" w:line="276" w:lineRule="auto"/>
        <w:ind w:left="0" w:firstLine="709"/>
        <w:contextualSpacing/>
        <w:jc w:val="both"/>
        <w:outlineLvl w:val="1"/>
        <w:rPr>
          <w:lang w:eastAsia="en-US"/>
        </w:rPr>
      </w:pPr>
      <w:bookmarkStart w:id="1595" w:name="_Toc193463997"/>
      <w:bookmarkStart w:id="1596" w:name="_Toc197443227"/>
      <w:bookmarkStart w:id="1597" w:name="_Toc197946014"/>
      <w:r w:rsidRPr="00134392">
        <w:rPr>
          <w:lang w:eastAsia="en-US"/>
        </w:rPr>
        <w:t xml:space="preserve">Часть 1. Описание фоновых и/или сводных расчетов концентраций вредных (загрязняющих) веществ на территории </w:t>
      </w:r>
      <w:r>
        <w:rPr>
          <w:lang w:eastAsia="en-US"/>
        </w:rPr>
        <w:t>Бокситогор</w:t>
      </w:r>
      <w:r w:rsidRPr="00134392">
        <w:rPr>
          <w:lang w:eastAsia="en-US"/>
        </w:rPr>
        <w:t>ского городского поселения</w:t>
      </w:r>
      <w:bookmarkEnd w:id="1595"/>
      <w:bookmarkEnd w:id="1596"/>
      <w:bookmarkEnd w:id="1597"/>
    </w:p>
    <w:p w:rsidR="00D02C78" w:rsidRPr="00134392" w:rsidRDefault="00D02C78" w:rsidP="005A7331">
      <w:pPr>
        <w:spacing w:line="276" w:lineRule="auto"/>
        <w:ind w:firstLine="709"/>
        <w:contextualSpacing/>
        <w:jc w:val="both"/>
        <w:rPr>
          <w:lang w:eastAsia="en-US"/>
        </w:rPr>
      </w:pPr>
      <w:r w:rsidRPr="00134392">
        <w:rPr>
          <w:lang w:eastAsia="en-US"/>
        </w:rPr>
        <w:t xml:space="preserve">Изменения на перспективу развития в объектах теплогенерации на территории </w:t>
      </w:r>
      <w:r>
        <w:rPr>
          <w:lang w:eastAsia="en-US"/>
        </w:rPr>
        <w:t>Бокситогор</w:t>
      </w:r>
      <w:r w:rsidRPr="00134392">
        <w:rPr>
          <w:lang w:eastAsia="en-US"/>
        </w:rPr>
        <w:t>ского городского поселения не предполагается. В связи с этим фоновые концентрации вредных веществ на территори</w:t>
      </w:r>
      <w:r>
        <w:rPr>
          <w:lang w:eastAsia="en-US"/>
        </w:rPr>
        <w:t>и</w:t>
      </w:r>
      <w:r w:rsidRPr="00134392">
        <w:rPr>
          <w:lang w:eastAsia="en-US"/>
        </w:rPr>
        <w:t xml:space="preserve"> производственн</w:t>
      </w:r>
      <w:r>
        <w:rPr>
          <w:lang w:eastAsia="en-US"/>
        </w:rPr>
        <w:t>ой</w:t>
      </w:r>
      <w:r w:rsidRPr="00134392">
        <w:rPr>
          <w:lang w:eastAsia="en-US"/>
        </w:rPr>
        <w:t xml:space="preserve"> площад</w:t>
      </w:r>
      <w:r>
        <w:rPr>
          <w:lang w:eastAsia="en-US"/>
        </w:rPr>
        <w:t>ки № 1</w:t>
      </w:r>
      <w:r w:rsidRPr="00134392">
        <w:rPr>
          <w:lang w:eastAsia="en-US"/>
        </w:rPr>
        <w:t xml:space="preserve"> с котельными не изменятся.</w:t>
      </w:r>
    </w:p>
    <w:p w:rsidR="00D02C78" w:rsidRPr="002C2709" w:rsidRDefault="00D02C78" w:rsidP="005A7331">
      <w:pPr>
        <w:spacing w:line="276" w:lineRule="auto"/>
        <w:ind w:firstLine="709"/>
        <w:contextualSpacing/>
        <w:jc w:val="both"/>
        <w:rPr>
          <w:lang w:eastAsia="en-US"/>
        </w:rPr>
      </w:pPr>
      <w:r w:rsidRPr="002C2709">
        <w:rPr>
          <w:lang w:eastAsia="en-US"/>
        </w:rPr>
        <w:t>В соответствии с разделом 10 СанПиН 2.2.1/2.1.1.1200-03 «Санитарно-защитные зоны и санитарная классификация предприятий, сооружений и иных объектов. Новая редакция» предприятие относится к IV классу, для которого размер ориентировочной санитарно-защитной зоны составляет 100 метров (п. 10.4.1. «ТЭЦ и районные котельные тепловой мощностью менее 200 Гкал, работающих на твердом, жидком и газообразном топливе.»).</w:t>
      </w:r>
    </w:p>
    <w:p w:rsidR="00D02C78" w:rsidRPr="002C2709" w:rsidRDefault="00D02C78" w:rsidP="005A7331">
      <w:pPr>
        <w:spacing w:line="276" w:lineRule="auto"/>
        <w:ind w:firstLine="709"/>
        <w:contextualSpacing/>
        <w:jc w:val="both"/>
        <w:rPr>
          <w:lang w:eastAsia="en-US"/>
        </w:rPr>
      </w:pPr>
      <w:r w:rsidRPr="002C2709">
        <w:rPr>
          <w:lang w:eastAsia="en-US"/>
        </w:rPr>
        <w:t>Фоновые концентрации установлены в соответствии с Приказом МПР РФ от 22.11.2019 № 794 «Об утверждении МУК по определению фонового уровня загрязнения атмосферного воздуха», РД 52.04.186-89 и действующими Временными рекомендациями «Фоновые концентрации вредных (загрязняющих) веществ для городских и сельских поселений, где отсутствуют наблюдения за загрязнением атмосферного воздуха». Фоновые концентрации определены с учетом вклада действующих объектов, но без учета вклада новых объектов.</w:t>
      </w:r>
    </w:p>
    <w:p w:rsidR="00D02C78" w:rsidRPr="002C2709" w:rsidRDefault="00D02C78" w:rsidP="005A7331">
      <w:pPr>
        <w:spacing w:line="276" w:lineRule="auto"/>
        <w:ind w:firstLine="709"/>
        <w:contextualSpacing/>
        <w:jc w:val="both"/>
        <w:rPr>
          <w:lang w:eastAsia="en-US"/>
        </w:rPr>
      </w:pPr>
      <w:r w:rsidRPr="002C2709">
        <w:rPr>
          <w:lang w:eastAsia="en-US"/>
        </w:rPr>
        <w:t>Значения фоновых концентраций (С</w:t>
      </w:r>
      <w:r w:rsidRPr="002C2709">
        <w:rPr>
          <w:vertAlign w:val="subscript"/>
          <w:lang w:eastAsia="en-US"/>
        </w:rPr>
        <w:t>Ф</w:t>
      </w:r>
      <w:r w:rsidRPr="002C2709">
        <w:rPr>
          <w:lang w:eastAsia="en-US"/>
        </w:rPr>
        <w:t xml:space="preserve">) вредных веществ приведены в таблице </w:t>
      </w:r>
      <w:r>
        <w:rPr>
          <w:lang w:eastAsia="en-US"/>
        </w:rPr>
        <w:t>17.1.1</w:t>
      </w:r>
      <w:r w:rsidRPr="002C2709">
        <w:rPr>
          <w:lang w:eastAsia="en-US"/>
        </w:rPr>
        <w:t>.</w:t>
      </w:r>
    </w:p>
    <w:p w:rsidR="00D02C78" w:rsidRPr="002C2709" w:rsidRDefault="00D02C78" w:rsidP="005A7331">
      <w:pPr>
        <w:spacing w:line="276" w:lineRule="auto"/>
        <w:ind w:firstLine="709"/>
        <w:contextualSpacing/>
        <w:jc w:val="both"/>
        <w:rPr>
          <w:b/>
          <w:lang w:eastAsia="en-US"/>
        </w:rPr>
      </w:pPr>
      <w:r w:rsidRPr="002C2709">
        <w:rPr>
          <w:b/>
          <w:lang w:eastAsia="en-US"/>
        </w:rPr>
        <w:t xml:space="preserve">Таблица </w:t>
      </w:r>
      <w:r>
        <w:rPr>
          <w:b/>
          <w:lang w:eastAsia="en-US"/>
        </w:rPr>
        <w:t>17.1.1</w:t>
      </w:r>
      <w:r w:rsidRPr="002C2709">
        <w:rPr>
          <w:b/>
          <w:lang w:eastAsia="en-US"/>
        </w:rPr>
        <w:t xml:space="preserve"> Значения фоновых концентраций (СФ) вредных веществ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09"/>
        <w:gridCol w:w="3209"/>
        <w:gridCol w:w="3209"/>
      </w:tblGrid>
      <w:tr w:rsidR="00D02C78" w:rsidRPr="004978CB" w:rsidTr="007F188E">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Загрязняющее вещество</w:t>
            </w:r>
          </w:p>
        </w:tc>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Единица измерения</w:t>
            </w:r>
          </w:p>
        </w:tc>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С</w:t>
            </w:r>
            <w:r w:rsidRPr="007F188E">
              <w:rPr>
                <w:sz w:val="20"/>
                <w:szCs w:val="20"/>
                <w:vertAlign w:val="subscript"/>
                <w:lang w:eastAsia="en-US"/>
              </w:rPr>
              <w:t>Ф</w:t>
            </w:r>
          </w:p>
        </w:tc>
      </w:tr>
      <w:tr w:rsidR="00D02C78" w:rsidRPr="004978CB" w:rsidTr="007F188E">
        <w:tc>
          <w:tcPr>
            <w:tcW w:w="3209" w:type="dxa"/>
            <w:tcMar>
              <w:left w:w="28" w:type="dxa"/>
              <w:right w:w="28" w:type="dxa"/>
            </w:tcMar>
          </w:tcPr>
          <w:p w:rsidR="00D02C78" w:rsidRPr="007F188E" w:rsidRDefault="00D02C78" w:rsidP="007F188E">
            <w:pPr>
              <w:contextualSpacing/>
              <w:jc w:val="both"/>
              <w:rPr>
                <w:sz w:val="20"/>
                <w:szCs w:val="20"/>
                <w:lang w:eastAsia="en-US"/>
              </w:rPr>
            </w:pPr>
            <w:r w:rsidRPr="007F188E">
              <w:rPr>
                <w:sz w:val="20"/>
                <w:szCs w:val="20"/>
                <w:lang w:eastAsia="en-US"/>
              </w:rPr>
              <w:t>Диоксид азота</w:t>
            </w:r>
          </w:p>
        </w:tc>
        <w:tc>
          <w:tcPr>
            <w:tcW w:w="3209" w:type="dxa"/>
            <w:tcMar>
              <w:left w:w="28" w:type="dxa"/>
              <w:right w:w="28" w:type="dxa"/>
            </w:tcMar>
          </w:tcPr>
          <w:p w:rsidR="00D02C78" w:rsidRPr="007F188E" w:rsidRDefault="00D02C78" w:rsidP="007F188E">
            <w:pPr>
              <w:contextualSpacing/>
              <w:jc w:val="center"/>
              <w:rPr>
                <w:sz w:val="20"/>
                <w:szCs w:val="20"/>
                <w:vertAlign w:val="superscript"/>
                <w:lang w:eastAsia="en-US"/>
              </w:rPr>
            </w:pPr>
            <w:r w:rsidRPr="007F188E">
              <w:rPr>
                <w:sz w:val="20"/>
                <w:szCs w:val="20"/>
                <w:lang w:eastAsia="en-US"/>
              </w:rPr>
              <w:t>мкг/м</w:t>
            </w:r>
            <w:r w:rsidRPr="007F188E">
              <w:rPr>
                <w:sz w:val="20"/>
                <w:szCs w:val="20"/>
                <w:vertAlign w:val="superscript"/>
                <w:lang w:eastAsia="en-US"/>
              </w:rPr>
              <w:t>3</w:t>
            </w:r>
          </w:p>
        </w:tc>
        <w:tc>
          <w:tcPr>
            <w:tcW w:w="3209" w:type="dxa"/>
            <w:tcMar>
              <w:left w:w="28" w:type="dxa"/>
              <w:right w:w="28" w:type="dxa"/>
            </w:tcMar>
          </w:tcPr>
          <w:p w:rsidR="00D02C78" w:rsidRPr="007F188E" w:rsidRDefault="00D02C78" w:rsidP="007F188E">
            <w:pPr>
              <w:contextualSpacing/>
              <w:jc w:val="center"/>
              <w:rPr>
                <w:sz w:val="20"/>
                <w:szCs w:val="20"/>
                <w:lang w:eastAsia="en-US"/>
              </w:rPr>
            </w:pPr>
            <w:r w:rsidRPr="007F188E">
              <w:rPr>
                <w:sz w:val="20"/>
                <w:szCs w:val="20"/>
                <w:lang w:eastAsia="en-US"/>
              </w:rPr>
              <w:t>76</w:t>
            </w:r>
          </w:p>
        </w:tc>
      </w:tr>
    </w:tbl>
    <w:p w:rsidR="00D02C78" w:rsidRPr="00134392" w:rsidRDefault="00D02C78" w:rsidP="00134392">
      <w:pPr>
        <w:spacing w:line="276" w:lineRule="auto"/>
        <w:ind w:firstLine="709"/>
        <w:contextualSpacing/>
        <w:jc w:val="both"/>
        <w:rPr>
          <w:lang w:eastAsia="en-US"/>
        </w:rPr>
      </w:pPr>
    </w:p>
    <w:p w:rsidR="00D02C78" w:rsidRPr="00134392" w:rsidRDefault="00D02C78" w:rsidP="00F67C79">
      <w:pPr>
        <w:keepNext/>
        <w:keepLines/>
        <w:numPr>
          <w:ilvl w:val="0"/>
          <w:numId w:val="153"/>
        </w:numPr>
        <w:spacing w:after="160" w:line="276" w:lineRule="auto"/>
        <w:ind w:left="0" w:firstLine="709"/>
        <w:contextualSpacing/>
        <w:jc w:val="both"/>
        <w:outlineLvl w:val="1"/>
        <w:rPr>
          <w:lang w:eastAsia="en-US"/>
        </w:rPr>
      </w:pPr>
      <w:bookmarkStart w:id="1598" w:name="_Toc193463998"/>
      <w:bookmarkStart w:id="1599" w:name="_Toc197443228"/>
      <w:bookmarkStart w:id="1600" w:name="_Toc197946015"/>
      <w:r w:rsidRPr="00134392">
        <w:rPr>
          <w:lang w:eastAsia="en-US"/>
        </w:rPr>
        <w:t>Часть 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1598"/>
      <w:bookmarkEnd w:id="1599"/>
      <w:bookmarkEnd w:id="1600"/>
    </w:p>
    <w:p w:rsidR="00D02C78" w:rsidRPr="00134392" w:rsidRDefault="00D02C78" w:rsidP="00134392">
      <w:pPr>
        <w:spacing w:line="276" w:lineRule="auto"/>
        <w:ind w:firstLine="709"/>
        <w:contextualSpacing/>
        <w:jc w:val="both"/>
        <w:rPr>
          <w:color w:val="000000"/>
        </w:rPr>
      </w:pPr>
      <w:r w:rsidRPr="00134392">
        <w:rPr>
          <w:color w:val="000000"/>
        </w:rPr>
        <w:t xml:space="preserve">Изменения на перспективу развития в объектах теплогенерации на территории </w:t>
      </w:r>
      <w:r>
        <w:rPr>
          <w:color w:val="000000"/>
        </w:rPr>
        <w:t>Бокситогор</w:t>
      </w:r>
      <w:r w:rsidRPr="00134392">
        <w:rPr>
          <w:color w:val="000000"/>
        </w:rPr>
        <w:t xml:space="preserve">ского городского поселения не предполагается. В связи с этим значения максимальных разовых концентраций вредных (загрязняющих) веществ в приземном слое атмосферного воздуха от объектов теплоснабжения на территории </w:t>
      </w:r>
      <w:r>
        <w:rPr>
          <w:color w:val="000000"/>
        </w:rPr>
        <w:t>Бокситогор</w:t>
      </w:r>
      <w:r w:rsidRPr="00134392">
        <w:rPr>
          <w:color w:val="000000"/>
        </w:rPr>
        <w:t>ского городского поселения на территориях производственных площадок с котельными не изменятся.</w:t>
      </w:r>
    </w:p>
    <w:p w:rsidR="00D02C78" w:rsidRPr="00134392" w:rsidRDefault="00D02C78" w:rsidP="00134392">
      <w:pPr>
        <w:spacing w:line="276" w:lineRule="auto"/>
        <w:ind w:firstLine="709"/>
        <w:contextualSpacing/>
        <w:jc w:val="both"/>
        <w:rPr>
          <w:lang w:eastAsia="en-US"/>
        </w:rPr>
      </w:pPr>
      <w:r w:rsidRPr="00134392">
        <w:rPr>
          <w:lang w:eastAsia="en-US"/>
        </w:rPr>
        <w:t xml:space="preserve">Результаты расчетов максимальных разовых концентраций вредных (загрязняющих) веществ в приземном слое атмосферного воздуха от объектов теплоснабжения на территории </w:t>
      </w:r>
      <w:r>
        <w:rPr>
          <w:lang w:eastAsia="en-US"/>
        </w:rPr>
        <w:t>Бокситогор</w:t>
      </w:r>
      <w:r w:rsidRPr="00134392">
        <w:rPr>
          <w:lang w:eastAsia="en-US"/>
        </w:rPr>
        <w:t xml:space="preserve">ского городского поселения приведены в таблице </w:t>
      </w:r>
      <w:r>
        <w:rPr>
          <w:lang w:eastAsia="en-US"/>
        </w:rPr>
        <w:t>17.2.1</w:t>
      </w:r>
      <w:r w:rsidRPr="00134392">
        <w:rPr>
          <w:lang w:eastAsia="en-US"/>
        </w:rPr>
        <w:t>.</w:t>
      </w:r>
    </w:p>
    <w:p w:rsidR="00D02C78" w:rsidRPr="00134392" w:rsidRDefault="00D02C78" w:rsidP="00134392">
      <w:pPr>
        <w:spacing w:line="276" w:lineRule="auto"/>
        <w:ind w:firstLine="709"/>
        <w:contextualSpacing/>
        <w:jc w:val="both"/>
        <w:rPr>
          <w:lang w:eastAsia="en-US"/>
        </w:rPr>
      </w:pPr>
      <w:r w:rsidRPr="00134392">
        <w:rPr>
          <w:b/>
          <w:iCs/>
          <w:lang w:eastAsia="en-US"/>
        </w:rPr>
        <w:t xml:space="preserve">Таблица </w:t>
      </w:r>
      <w:r>
        <w:rPr>
          <w:b/>
          <w:iCs/>
          <w:lang w:eastAsia="en-US"/>
        </w:rPr>
        <w:t>17.2.1</w:t>
      </w:r>
      <w:r w:rsidRPr="00134392">
        <w:rPr>
          <w:b/>
          <w:iCs/>
          <w:lang w:eastAsia="en-US"/>
        </w:rPr>
        <w:t xml:space="preserve"> Результаты расчетов максимальных разовых концентраций вредных (загрязняющих) веществ в приземном слое атмосферного воздуха от объектов теплоснабжения на территории </w:t>
      </w:r>
      <w:r>
        <w:rPr>
          <w:b/>
          <w:iCs/>
          <w:lang w:eastAsia="en-US"/>
        </w:rPr>
        <w:t>Бокситогор</w:t>
      </w:r>
      <w:r w:rsidRPr="00134392">
        <w:rPr>
          <w:b/>
          <w:iCs/>
          <w:lang w:eastAsia="en-US"/>
        </w:rPr>
        <w:t>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3"/>
        <w:gridCol w:w="2390"/>
        <w:gridCol w:w="1114"/>
        <w:gridCol w:w="416"/>
        <w:gridCol w:w="2772"/>
        <w:gridCol w:w="1201"/>
        <w:gridCol w:w="1151"/>
      </w:tblGrid>
      <w:tr w:rsidR="00D02C78" w:rsidRPr="00E27972" w:rsidTr="001F38E1">
        <w:trPr>
          <w:trHeight w:val="20"/>
          <w:tblHeader/>
        </w:trPr>
        <w:tc>
          <w:tcPr>
            <w:tcW w:w="2973" w:type="dxa"/>
            <w:gridSpan w:val="2"/>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Источник выброса</w:t>
            </w:r>
          </w:p>
        </w:tc>
        <w:tc>
          <w:tcPr>
            <w:tcW w:w="1114" w:type="dxa"/>
            <w:vMerge w:val="restart"/>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Режим выброса</w:t>
            </w:r>
          </w:p>
        </w:tc>
        <w:tc>
          <w:tcPr>
            <w:tcW w:w="3188" w:type="dxa"/>
            <w:gridSpan w:val="2"/>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Загрязняющее вещество</w:t>
            </w:r>
          </w:p>
        </w:tc>
        <w:tc>
          <w:tcPr>
            <w:tcW w:w="2352" w:type="dxa"/>
            <w:gridSpan w:val="2"/>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Выбросы загрязняющих веществ</w:t>
            </w:r>
          </w:p>
        </w:tc>
      </w:tr>
      <w:tr w:rsidR="00D02C78" w:rsidRPr="00E27972" w:rsidTr="001F38E1">
        <w:trPr>
          <w:trHeight w:val="20"/>
          <w:tblHeader/>
        </w:trPr>
        <w:tc>
          <w:tcPr>
            <w:tcW w:w="583" w:type="dxa"/>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номер</w:t>
            </w:r>
          </w:p>
        </w:tc>
        <w:tc>
          <w:tcPr>
            <w:tcW w:w="2390" w:type="dxa"/>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наименование</w:t>
            </w:r>
          </w:p>
        </w:tc>
        <w:tc>
          <w:tcPr>
            <w:tcW w:w="1114" w:type="dxa"/>
            <w:vMerge/>
            <w:shd w:val="clear" w:color="000000" w:fill="FFFFFF"/>
            <w:tcMar>
              <w:left w:w="28" w:type="dxa"/>
              <w:right w:w="28" w:type="dxa"/>
            </w:tcMar>
            <w:vAlign w:val="center"/>
          </w:tcPr>
          <w:p w:rsidR="00D02C78" w:rsidRPr="00E27972" w:rsidRDefault="00D02C78" w:rsidP="001F38E1">
            <w:pPr>
              <w:jc w:val="center"/>
              <w:rPr>
                <w:color w:val="000000"/>
                <w:sz w:val="20"/>
                <w:szCs w:val="20"/>
              </w:rPr>
            </w:pPr>
          </w:p>
        </w:tc>
        <w:tc>
          <w:tcPr>
            <w:tcW w:w="416" w:type="dxa"/>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код</w:t>
            </w:r>
          </w:p>
        </w:tc>
        <w:tc>
          <w:tcPr>
            <w:tcW w:w="2772" w:type="dxa"/>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наименование</w:t>
            </w:r>
          </w:p>
        </w:tc>
        <w:tc>
          <w:tcPr>
            <w:tcW w:w="1201" w:type="dxa"/>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г/с</w:t>
            </w:r>
          </w:p>
        </w:tc>
        <w:tc>
          <w:tcPr>
            <w:tcW w:w="1151" w:type="dxa"/>
            <w:shd w:val="clear" w:color="000000" w:fill="FFFFFF"/>
            <w:tcMar>
              <w:left w:w="28" w:type="dxa"/>
              <w:right w:w="28" w:type="dxa"/>
            </w:tcMar>
            <w:vAlign w:val="center"/>
          </w:tcPr>
          <w:p w:rsidR="00D02C78" w:rsidRPr="00E27972" w:rsidRDefault="00D02C78" w:rsidP="001F38E1">
            <w:pPr>
              <w:jc w:val="center"/>
              <w:rPr>
                <w:color w:val="000000"/>
                <w:sz w:val="20"/>
                <w:szCs w:val="20"/>
              </w:rPr>
            </w:pPr>
            <w:r w:rsidRPr="00E27972">
              <w:rPr>
                <w:color w:val="000000"/>
                <w:sz w:val="20"/>
                <w:szCs w:val="20"/>
              </w:rPr>
              <w:t>т/год</w:t>
            </w:r>
          </w:p>
        </w:tc>
      </w:tr>
      <w:tr w:rsidR="00D02C78" w:rsidRPr="00E27972" w:rsidTr="001F38E1">
        <w:trPr>
          <w:trHeight w:val="20"/>
        </w:trPr>
        <w:tc>
          <w:tcPr>
            <w:tcW w:w="583" w:type="dxa"/>
            <w:shd w:val="clear" w:color="000000" w:fill="FFFFFF"/>
            <w:tcMar>
              <w:left w:w="28" w:type="dxa"/>
              <w:right w:w="28" w:type="dxa"/>
            </w:tcMar>
            <w:vAlign w:val="center"/>
          </w:tcPr>
          <w:p w:rsidR="00D02C78" w:rsidRPr="00E27972" w:rsidRDefault="00D02C78" w:rsidP="001F38E1">
            <w:pPr>
              <w:jc w:val="right"/>
              <w:rPr>
                <w:color w:val="000000"/>
                <w:sz w:val="18"/>
                <w:szCs w:val="18"/>
              </w:rPr>
            </w:pPr>
          </w:p>
        </w:tc>
        <w:tc>
          <w:tcPr>
            <w:tcW w:w="2390" w:type="dxa"/>
            <w:shd w:val="clear" w:color="000000" w:fill="FFFFFF"/>
            <w:tcMar>
              <w:left w:w="28" w:type="dxa"/>
              <w:right w:w="28" w:type="dxa"/>
            </w:tcMar>
            <w:vAlign w:val="center"/>
          </w:tcPr>
          <w:p w:rsidR="00D02C78" w:rsidRPr="00E27972" w:rsidRDefault="00D02C78" w:rsidP="001F38E1">
            <w:pPr>
              <w:rPr>
                <w:color w:val="000000"/>
                <w:sz w:val="18"/>
                <w:szCs w:val="18"/>
              </w:rPr>
            </w:pPr>
            <w:r>
              <w:rPr>
                <w:b/>
                <w:bCs/>
                <w:color w:val="000000"/>
                <w:sz w:val="18"/>
                <w:szCs w:val="18"/>
              </w:rPr>
              <w:t>Цех: 6 Теплоэлектроцентраль (ТЭЦ)</w:t>
            </w:r>
          </w:p>
        </w:tc>
        <w:tc>
          <w:tcPr>
            <w:tcW w:w="1114"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p>
        </w:tc>
        <w:tc>
          <w:tcPr>
            <w:tcW w:w="416"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p>
        </w:tc>
        <w:tc>
          <w:tcPr>
            <w:tcW w:w="2772" w:type="dxa"/>
            <w:shd w:val="clear" w:color="000000" w:fill="FFFFFF"/>
            <w:tcMar>
              <w:left w:w="28" w:type="dxa"/>
              <w:right w:w="28" w:type="dxa"/>
            </w:tcMar>
            <w:vAlign w:val="center"/>
          </w:tcPr>
          <w:p w:rsidR="00D02C78" w:rsidRPr="00E27972" w:rsidRDefault="00D02C78" w:rsidP="001F38E1">
            <w:pPr>
              <w:rPr>
                <w:color w:val="000000"/>
                <w:sz w:val="18"/>
                <w:szCs w:val="18"/>
              </w:rPr>
            </w:pPr>
          </w:p>
        </w:tc>
        <w:tc>
          <w:tcPr>
            <w:tcW w:w="120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p>
        </w:tc>
        <w:tc>
          <w:tcPr>
            <w:tcW w:w="115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p>
        </w:tc>
      </w:tr>
      <w:tr w:rsidR="00D02C78" w:rsidRPr="00E27972" w:rsidTr="001F38E1">
        <w:trPr>
          <w:trHeight w:val="20"/>
        </w:trPr>
        <w:tc>
          <w:tcPr>
            <w:tcW w:w="583"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0116</w:t>
            </w:r>
          </w:p>
        </w:tc>
        <w:tc>
          <w:tcPr>
            <w:tcW w:w="2390"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Труба котельной - природный газ</w:t>
            </w:r>
          </w:p>
        </w:tc>
        <w:tc>
          <w:tcPr>
            <w:tcW w:w="1114"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1</w:t>
            </w:r>
          </w:p>
        </w:tc>
        <w:tc>
          <w:tcPr>
            <w:tcW w:w="416"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0301</w:t>
            </w:r>
          </w:p>
        </w:tc>
        <w:tc>
          <w:tcPr>
            <w:tcW w:w="2772"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Азота диоксид (Двуокись азота; пероксид азота)</w:t>
            </w:r>
          </w:p>
        </w:tc>
        <w:tc>
          <w:tcPr>
            <w:tcW w:w="120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10,9295990</w:t>
            </w:r>
          </w:p>
        </w:tc>
        <w:tc>
          <w:tcPr>
            <w:tcW w:w="115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151,374582</w:t>
            </w:r>
          </w:p>
        </w:tc>
      </w:tr>
      <w:tr w:rsidR="00D02C78" w:rsidRPr="00E27972" w:rsidTr="001F38E1">
        <w:trPr>
          <w:trHeight w:val="20"/>
        </w:trPr>
        <w:tc>
          <w:tcPr>
            <w:tcW w:w="583"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 </w:t>
            </w:r>
          </w:p>
        </w:tc>
        <w:tc>
          <w:tcPr>
            <w:tcW w:w="2390"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 </w:t>
            </w:r>
          </w:p>
        </w:tc>
        <w:tc>
          <w:tcPr>
            <w:tcW w:w="1114"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 </w:t>
            </w:r>
          </w:p>
        </w:tc>
        <w:tc>
          <w:tcPr>
            <w:tcW w:w="416"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0304</w:t>
            </w:r>
          </w:p>
        </w:tc>
        <w:tc>
          <w:tcPr>
            <w:tcW w:w="2772"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Азот (II) оксид (Азот монооксид)</w:t>
            </w:r>
          </w:p>
        </w:tc>
        <w:tc>
          <w:tcPr>
            <w:tcW w:w="120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1,7760600</w:t>
            </w:r>
          </w:p>
        </w:tc>
        <w:tc>
          <w:tcPr>
            <w:tcW w:w="115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24,598370</w:t>
            </w:r>
          </w:p>
        </w:tc>
      </w:tr>
      <w:tr w:rsidR="00D02C78" w:rsidRPr="00E27972" w:rsidTr="001F38E1">
        <w:trPr>
          <w:trHeight w:val="20"/>
        </w:trPr>
        <w:tc>
          <w:tcPr>
            <w:tcW w:w="583"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 </w:t>
            </w:r>
          </w:p>
        </w:tc>
        <w:tc>
          <w:tcPr>
            <w:tcW w:w="2390"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 </w:t>
            </w:r>
          </w:p>
        </w:tc>
        <w:tc>
          <w:tcPr>
            <w:tcW w:w="1114"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 </w:t>
            </w:r>
          </w:p>
        </w:tc>
        <w:tc>
          <w:tcPr>
            <w:tcW w:w="416"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0337</w:t>
            </w:r>
          </w:p>
        </w:tc>
        <w:tc>
          <w:tcPr>
            <w:tcW w:w="2772"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Углерода оксид (Углерод окись; углерод моноокись; угарный газ)</w:t>
            </w:r>
          </w:p>
        </w:tc>
        <w:tc>
          <w:tcPr>
            <w:tcW w:w="120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18,4871630</w:t>
            </w:r>
          </w:p>
        </w:tc>
        <w:tc>
          <w:tcPr>
            <w:tcW w:w="115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256,046588</w:t>
            </w:r>
          </w:p>
        </w:tc>
      </w:tr>
      <w:tr w:rsidR="00D02C78" w:rsidRPr="00E27972" w:rsidTr="001F38E1">
        <w:trPr>
          <w:trHeight w:val="20"/>
        </w:trPr>
        <w:tc>
          <w:tcPr>
            <w:tcW w:w="583"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 </w:t>
            </w:r>
          </w:p>
        </w:tc>
        <w:tc>
          <w:tcPr>
            <w:tcW w:w="2390"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 </w:t>
            </w:r>
          </w:p>
        </w:tc>
        <w:tc>
          <w:tcPr>
            <w:tcW w:w="1114"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 </w:t>
            </w:r>
          </w:p>
        </w:tc>
        <w:tc>
          <w:tcPr>
            <w:tcW w:w="416" w:type="dxa"/>
            <w:shd w:val="clear" w:color="000000" w:fill="FFFFFF"/>
            <w:tcMar>
              <w:left w:w="28" w:type="dxa"/>
              <w:right w:w="28" w:type="dxa"/>
            </w:tcMar>
            <w:vAlign w:val="center"/>
          </w:tcPr>
          <w:p w:rsidR="00D02C78" w:rsidRPr="00E27972" w:rsidRDefault="00D02C78" w:rsidP="001F38E1">
            <w:pPr>
              <w:jc w:val="center"/>
              <w:rPr>
                <w:color w:val="000000"/>
                <w:sz w:val="18"/>
                <w:szCs w:val="18"/>
              </w:rPr>
            </w:pPr>
            <w:r w:rsidRPr="00E27972">
              <w:rPr>
                <w:color w:val="000000"/>
                <w:sz w:val="18"/>
                <w:szCs w:val="18"/>
              </w:rPr>
              <w:t>0703</w:t>
            </w:r>
          </w:p>
        </w:tc>
        <w:tc>
          <w:tcPr>
            <w:tcW w:w="2772" w:type="dxa"/>
            <w:shd w:val="clear" w:color="000000" w:fill="FFFFFF"/>
            <w:tcMar>
              <w:left w:w="28" w:type="dxa"/>
              <w:right w:w="28" w:type="dxa"/>
            </w:tcMar>
            <w:vAlign w:val="center"/>
          </w:tcPr>
          <w:p w:rsidR="00D02C78" w:rsidRPr="00E27972" w:rsidRDefault="00D02C78" w:rsidP="001F38E1">
            <w:pPr>
              <w:rPr>
                <w:color w:val="000000"/>
                <w:sz w:val="18"/>
                <w:szCs w:val="18"/>
              </w:rPr>
            </w:pPr>
            <w:r w:rsidRPr="00E27972">
              <w:rPr>
                <w:color w:val="000000"/>
                <w:sz w:val="18"/>
                <w:szCs w:val="18"/>
              </w:rPr>
              <w:t>Бенз/а/пирен</w:t>
            </w:r>
          </w:p>
        </w:tc>
        <w:tc>
          <w:tcPr>
            <w:tcW w:w="120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0,0000030</w:t>
            </w:r>
          </w:p>
        </w:tc>
        <w:tc>
          <w:tcPr>
            <w:tcW w:w="1151" w:type="dxa"/>
            <w:shd w:val="clear" w:color="000000" w:fill="FFFFFF"/>
            <w:tcMar>
              <w:left w:w="28" w:type="dxa"/>
              <w:right w:w="28" w:type="dxa"/>
            </w:tcMar>
            <w:vAlign w:val="center"/>
          </w:tcPr>
          <w:p w:rsidR="00D02C78" w:rsidRPr="00E27972" w:rsidRDefault="00D02C78" w:rsidP="001F38E1">
            <w:pPr>
              <w:jc w:val="right"/>
              <w:rPr>
                <w:color w:val="000000"/>
                <w:sz w:val="18"/>
                <w:szCs w:val="18"/>
              </w:rPr>
            </w:pPr>
            <w:r w:rsidRPr="00E27972">
              <w:rPr>
                <w:color w:val="000000"/>
                <w:sz w:val="18"/>
                <w:szCs w:val="18"/>
              </w:rPr>
              <w:t>0,000085</w:t>
            </w:r>
          </w:p>
        </w:tc>
      </w:tr>
    </w:tbl>
    <w:p w:rsidR="00D02C78" w:rsidRDefault="00D02C78" w:rsidP="00134392">
      <w:pPr>
        <w:spacing w:line="276" w:lineRule="auto"/>
        <w:ind w:firstLine="709"/>
        <w:contextualSpacing/>
        <w:jc w:val="both"/>
        <w:rPr>
          <w:lang w:eastAsia="en-US"/>
        </w:rPr>
      </w:pPr>
    </w:p>
    <w:p w:rsidR="00D02C78" w:rsidRPr="00134392" w:rsidRDefault="00D02C78" w:rsidP="00134392">
      <w:pPr>
        <w:spacing w:line="276" w:lineRule="auto"/>
        <w:ind w:firstLine="709"/>
        <w:contextualSpacing/>
        <w:jc w:val="both"/>
        <w:rPr>
          <w:lang w:eastAsia="en-US"/>
        </w:rPr>
      </w:pPr>
      <w:r w:rsidRPr="005A7331">
        <w:rPr>
          <w:lang w:eastAsia="en-US"/>
        </w:rPr>
        <w:t>В соответствии с действующей технологией производства залповые и/или аварийные выбросы на территории объекта НВОС не предусмотрены. Ключевые технологические элементы (печные, котельные агрегаты) имеют резервный (запасной) статус и задействуются в случае выхода из строя основного (штатного) оборудования. Залповые и/или аварийные выбросы в подобных ситуациях не происходят.</w:t>
      </w:r>
    </w:p>
    <w:p w:rsidR="00D02C78" w:rsidRPr="00134392" w:rsidRDefault="00D02C78" w:rsidP="00134392">
      <w:pPr>
        <w:spacing w:line="276" w:lineRule="auto"/>
        <w:ind w:firstLine="709"/>
        <w:contextualSpacing/>
        <w:jc w:val="both"/>
        <w:rPr>
          <w:lang w:eastAsia="en-US"/>
        </w:rPr>
      </w:pPr>
      <w:r w:rsidRPr="00134392">
        <w:rPr>
          <w:lang w:eastAsia="en-US"/>
        </w:rPr>
        <w:t>Анализ результатов расчётов рассеивания показывает, что в расчётных точках (р.т. на СЗЗ, ориентировочной СЗЗ и БЖЗ) на существующее положение концентрации загрязняющих веществ не превышают установленные значения ПДК.</w:t>
      </w:r>
    </w:p>
    <w:p w:rsidR="00D02C78" w:rsidRPr="00134392" w:rsidRDefault="00D02C78" w:rsidP="00134392">
      <w:pPr>
        <w:spacing w:line="276" w:lineRule="auto"/>
        <w:ind w:firstLine="709"/>
        <w:contextualSpacing/>
        <w:jc w:val="both"/>
        <w:rPr>
          <w:lang w:eastAsia="en-US"/>
        </w:rPr>
      </w:pPr>
    </w:p>
    <w:p w:rsidR="00D02C78" w:rsidRPr="00134392" w:rsidRDefault="00D02C78" w:rsidP="00F67C79">
      <w:pPr>
        <w:keepNext/>
        <w:keepLines/>
        <w:numPr>
          <w:ilvl w:val="0"/>
          <w:numId w:val="153"/>
        </w:numPr>
        <w:spacing w:after="160" w:line="276" w:lineRule="auto"/>
        <w:ind w:left="0" w:firstLine="709"/>
        <w:contextualSpacing/>
        <w:jc w:val="both"/>
        <w:outlineLvl w:val="1"/>
        <w:rPr>
          <w:lang w:eastAsia="en-US"/>
        </w:rPr>
      </w:pPr>
      <w:bookmarkStart w:id="1601" w:name="_Toc193463999"/>
      <w:bookmarkStart w:id="1602" w:name="_Toc197443229"/>
      <w:bookmarkStart w:id="1603" w:name="_Toc197946016"/>
      <w:r w:rsidRPr="00134392">
        <w:rPr>
          <w:lang w:eastAsia="en-US"/>
        </w:rPr>
        <w:t xml:space="preserve">Часть 3. Прогнозные расчеты вкладов выбросов от объектов теплоснабжения, в фоновые (сводные) концентрации загрязняющих веществ на территории </w:t>
      </w:r>
      <w:bookmarkEnd w:id="1601"/>
      <w:r>
        <w:rPr>
          <w:lang w:eastAsia="en-US"/>
        </w:rPr>
        <w:t>Бокситогор</w:t>
      </w:r>
      <w:r w:rsidRPr="00134392">
        <w:rPr>
          <w:lang w:eastAsia="en-US"/>
        </w:rPr>
        <w:t>ского городского поселения</w:t>
      </w:r>
      <w:bookmarkEnd w:id="1602"/>
      <w:bookmarkEnd w:id="1603"/>
    </w:p>
    <w:p w:rsidR="00D02C78" w:rsidRPr="00134392" w:rsidRDefault="00D02C78" w:rsidP="00134392">
      <w:pPr>
        <w:spacing w:after="240"/>
        <w:ind w:firstLine="709"/>
        <w:contextualSpacing/>
        <w:jc w:val="both"/>
        <w:rPr>
          <w:lang w:eastAsia="en-US"/>
        </w:rPr>
      </w:pPr>
      <w:r w:rsidRPr="00134392">
        <w:rPr>
          <w:lang w:eastAsia="en-US"/>
        </w:rPr>
        <w:t xml:space="preserve">Прогнозные расчеты вкладов выбросов от объектов теплоснабжения, в фоновые (сводные) концентрации загрязняющих веществ на территории </w:t>
      </w:r>
      <w:r>
        <w:rPr>
          <w:lang w:eastAsia="en-US"/>
        </w:rPr>
        <w:t>Бокситогор</w:t>
      </w:r>
      <w:r w:rsidRPr="00134392">
        <w:rPr>
          <w:lang w:eastAsia="en-US"/>
        </w:rPr>
        <w:t xml:space="preserve">ского городского поселения приведены в таблице </w:t>
      </w:r>
      <w:r>
        <w:rPr>
          <w:lang w:eastAsia="en-US"/>
        </w:rPr>
        <w:t>17.3.1</w:t>
      </w:r>
      <w:r w:rsidRPr="00134392">
        <w:rPr>
          <w:lang w:eastAsia="en-US"/>
        </w:rPr>
        <w:t>.</w:t>
      </w:r>
    </w:p>
    <w:p w:rsidR="00D02C78" w:rsidRPr="00134392" w:rsidRDefault="00D02C78" w:rsidP="00134392">
      <w:pPr>
        <w:spacing w:after="240"/>
        <w:ind w:firstLine="709"/>
        <w:contextualSpacing/>
        <w:jc w:val="both"/>
        <w:rPr>
          <w:lang w:eastAsia="en-US"/>
        </w:rPr>
      </w:pPr>
    </w:p>
    <w:p w:rsidR="00D02C78" w:rsidRPr="00134392" w:rsidRDefault="00D02C78" w:rsidP="00134392">
      <w:pPr>
        <w:keepNext/>
        <w:keepLines/>
        <w:spacing w:after="240"/>
        <w:ind w:firstLine="709"/>
        <w:contextualSpacing/>
        <w:jc w:val="both"/>
        <w:rPr>
          <w:b/>
          <w:iCs/>
          <w:lang w:eastAsia="en-US"/>
        </w:rPr>
        <w:sectPr w:rsidR="00D02C78" w:rsidRPr="00134392" w:rsidSect="00134392">
          <w:pgSz w:w="11906" w:h="16838"/>
          <w:pgMar w:top="1134" w:right="851" w:bottom="1134" w:left="1418" w:header="283" w:footer="567" w:gutter="0"/>
          <w:cols w:space="708"/>
          <w:docGrid w:linePitch="360"/>
        </w:sectPr>
      </w:pPr>
    </w:p>
    <w:p w:rsidR="00D02C78" w:rsidRPr="00134392" w:rsidRDefault="00D02C78" w:rsidP="00134392">
      <w:pPr>
        <w:keepNext/>
        <w:keepLines/>
        <w:spacing w:after="240"/>
        <w:ind w:firstLine="709"/>
        <w:contextualSpacing/>
        <w:jc w:val="both"/>
        <w:rPr>
          <w:b/>
          <w:iCs/>
          <w:lang w:eastAsia="en-US"/>
        </w:rPr>
      </w:pPr>
      <w:r w:rsidRPr="00134392">
        <w:rPr>
          <w:b/>
          <w:iCs/>
          <w:lang w:eastAsia="en-US"/>
        </w:rPr>
        <w:t xml:space="preserve">Таблица </w:t>
      </w:r>
      <w:r>
        <w:rPr>
          <w:b/>
          <w:iCs/>
          <w:lang w:eastAsia="en-US"/>
        </w:rPr>
        <w:t>17.3.1</w:t>
      </w:r>
      <w:r w:rsidRPr="00134392">
        <w:rPr>
          <w:b/>
          <w:iCs/>
          <w:lang w:eastAsia="en-US"/>
        </w:rPr>
        <w:t xml:space="preserve"> Прогнозные расчеты вкладов выбросов от объектов теплоснабжения, в фоновые (сводные) концентрации загрязняющих веществ на территории </w:t>
      </w:r>
      <w:r>
        <w:rPr>
          <w:b/>
          <w:iCs/>
          <w:lang w:eastAsia="en-US"/>
        </w:rPr>
        <w:t>Бокситогор</w:t>
      </w:r>
      <w:r w:rsidRPr="00134392">
        <w:rPr>
          <w:b/>
          <w:iCs/>
          <w:lang w:eastAsia="en-US"/>
        </w:rPr>
        <w:t>ского городского поселения</w:t>
      </w:r>
    </w:p>
    <w:tbl>
      <w:tblPr>
        <w:tblW w:w="5000" w:type="pct"/>
        <w:tblInd w:w="15" w:type="dxa"/>
        <w:tblLayout w:type="fixed"/>
        <w:tblLook w:val="00A0" w:firstRow="1" w:lastRow="0" w:firstColumn="1" w:lastColumn="0" w:noHBand="0" w:noVBand="0"/>
      </w:tblPr>
      <w:tblGrid>
        <w:gridCol w:w="12"/>
        <w:gridCol w:w="540"/>
        <w:gridCol w:w="2367"/>
        <w:gridCol w:w="670"/>
        <w:gridCol w:w="906"/>
        <w:gridCol w:w="903"/>
        <w:gridCol w:w="436"/>
        <w:gridCol w:w="903"/>
        <w:gridCol w:w="903"/>
        <w:gridCol w:w="435"/>
        <w:gridCol w:w="903"/>
        <w:gridCol w:w="903"/>
        <w:gridCol w:w="435"/>
        <w:gridCol w:w="903"/>
        <w:gridCol w:w="903"/>
        <w:gridCol w:w="435"/>
        <w:gridCol w:w="903"/>
        <w:gridCol w:w="903"/>
        <w:gridCol w:w="436"/>
        <w:gridCol w:w="902"/>
        <w:gridCol w:w="903"/>
        <w:gridCol w:w="436"/>
        <w:gridCol w:w="903"/>
        <w:gridCol w:w="903"/>
        <w:gridCol w:w="435"/>
        <w:gridCol w:w="903"/>
        <w:gridCol w:w="903"/>
        <w:gridCol w:w="435"/>
      </w:tblGrid>
      <w:tr w:rsidR="00D02C78" w:rsidRPr="005A7331" w:rsidTr="001F38E1">
        <w:trPr>
          <w:trHeight w:val="20"/>
        </w:trPr>
        <w:tc>
          <w:tcPr>
            <w:tcW w:w="542" w:type="dxa"/>
            <w:gridSpan w:val="2"/>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 п/п</w:t>
            </w:r>
          </w:p>
        </w:tc>
        <w:tc>
          <w:tcPr>
            <w:tcW w:w="2333"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Подразделение, цех, участок</w:t>
            </w:r>
          </w:p>
        </w:tc>
        <w:tc>
          <w:tcPr>
            <w:tcW w:w="660"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line="240" w:lineRule="atLeast"/>
              <w:jc w:val="center"/>
              <w:rPr>
                <w:sz w:val="16"/>
                <w:szCs w:val="16"/>
              </w:rPr>
            </w:pPr>
            <w:r w:rsidRPr="007F188E">
              <w:rPr>
                <w:noProof/>
                <w:sz w:val="16"/>
                <w:szCs w:val="16"/>
              </w:rPr>
              <w:pict>
                <v:shape id="_x0000_i1073" type="#_x0000_t75" style="width:30.75pt;height:68.25pt;visibility:visible">
                  <v:imagedata r:id="rId48" o:title=""/>
                </v:shape>
              </w:pict>
            </w:r>
          </w:p>
        </w:tc>
        <w:tc>
          <w:tcPr>
            <w:tcW w:w="17673" w:type="dxa"/>
            <w:gridSpan w:val="24"/>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Нормативы выбросов загрязняющих веществ (ЗВ)</w:t>
            </w:r>
          </w:p>
        </w:tc>
      </w:tr>
      <w:tr w:rsidR="00D02C78" w:rsidRPr="005A7331" w:rsidTr="001F38E1">
        <w:trPr>
          <w:trHeight w:val="20"/>
        </w:trPr>
        <w:tc>
          <w:tcPr>
            <w:tcW w:w="542"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5A7331">
            <w:pPr>
              <w:spacing w:line="276" w:lineRule="auto"/>
              <w:rPr>
                <w:color w:val="000000"/>
                <w:sz w:val="16"/>
                <w:szCs w:val="16"/>
              </w:rPr>
            </w:pPr>
          </w:p>
        </w:tc>
        <w:tc>
          <w:tcPr>
            <w:tcW w:w="2333" w:type="dxa"/>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5A7331">
            <w:pPr>
              <w:spacing w:line="276" w:lineRule="auto"/>
              <w:rPr>
                <w:color w:val="000000"/>
                <w:sz w:val="16"/>
                <w:szCs w:val="16"/>
              </w:rPr>
            </w:pPr>
          </w:p>
        </w:tc>
        <w:tc>
          <w:tcPr>
            <w:tcW w:w="660" w:type="dxa"/>
            <w:vMerge/>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spacing w:line="276" w:lineRule="auto"/>
              <w:rPr>
                <w:sz w:val="16"/>
                <w:szCs w:val="16"/>
              </w:rPr>
            </w:pPr>
          </w:p>
        </w:tc>
        <w:tc>
          <w:tcPr>
            <w:tcW w:w="2209" w:type="dxa"/>
            <w:gridSpan w:val="3"/>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На момент разработки ПДВ</w:t>
            </w:r>
            <w:r w:rsidRPr="005A7331">
              <w:rPr>
                <w:color w:val="000000"/>
                <w:sz w:val="16"/>
                <w:szCs w:val="16"/>
              </w:rPr>
              <w:br/>
              <w:t>2023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2024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2025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2026 год</w:t>
            </w:r>
          </w:p>
        </w:tc>
        <w:tc>
          <w:tcPr>
            <w:tcW w:w="2210"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2027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2028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2029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2030 год</w:t>
            </w:r>
          </w:p>
        </w:tc>
      </w:tr>
      <w:tr w:rsidR="00D02C78" w:rsidRPr="005A7331" w:rsidTr="001F38E1">
        <w:trPr>
          <w:trHeight w:val="20"/>
        </w:trPr>
        <w:tc>
          <w:tcPr>
            <w:tcW w:w="542"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5A7331">
            <w:pPr>
              <w:spacing w:line="276" w:lineRule="auto"/>
              <w:rPr>
                <w:color w:val="000000"/>
                <w:sz w:val="16"/>
                <w:szCs w:val="16"/>
              </w:rPr>
            </w:pPr>
          </w:p>
        </w:tc>
        <w:tc>
          <w:tcPr>
            <w:tcW w:w="2333" w:type="dxa"/>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5A7331">
            <w:pPr>
              <w:spacing w:line="276" w:lineRule="auto"/>
              <w:rPr>
                <w:color w:val="000000"/>
                <w:sz w:val="16"/>
                <w:szCs w:val="16"/>
              </w:rPr>
            </w:pPr>
          </w:p>
        </w:tc>
        <w:tc>
          <w:tcPr>
            <w:tcW w:w="660" w:type="dxa"/>
            <w:vMerge/>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spacing w:line="276" w:lineRule="auto"/>
              <w:rPr>
                <w:sz w:val="16"/>
                <w:szCs w:val="16"/>
              </w:rPr>
            </w:pP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3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3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8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3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0301    Азота диоксид (Двуокись азота; пероксид азота)</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sz w:val="16"/>
                <w:szCs w:val="16"/>
              </w:rPr>
            </w:pPr>
            <w:r w:rsidRPr="005A7331">
              <w:rPr>
                <w:color w:val="000000"/>
                <w:sz w:val="16"/>
                <w:szCs w:val="16"/>
              </w:rPr>
              <w:t>43</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0304    Азот (II) оксид (Азот монооксид)</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sz w:val="16"/>
                <w:szCs w:val="16"/>
              </w:rPr>
            </w:pPr>
            <w:r w:rsidRPr="005A7331">
              <w:rPr>
                <w:color w:val="000000"/>
                <w:sz w:val="16"/>
                <w:szCs w:val="16"/>
              </w:rPr>
              <w:t>64</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0337    Углерода оксид (Углерод окись; углерод моноокись; угарный газ)</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sz w:val="16"/>
                <w:szCs w:val="16"/>
              </w:rPr>
            </w:pPr>
            <w:r w:rsidRPr="005A7331">
              <w:rPr>
                <w:color w:val="000000"/>
                <w:sz w:val="16"/>
                <w:szCs w:val="16"/>
              </w:rPr>
              <w:t>113</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0703    Бенз/а/пирен</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sz w:val="16"/>
                <w:szCs w:val="16"/>
              </w:rPr>
            </w:pPr>
            <w:r w:rsidRPr="005A7331">
              <w:rPr>
                <w:color w:val="000000"/>
                <w:sz w:val="16"/>
                <w:szCs w:val="16"/>
              </w:rPr>
              <w:t>142</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5A733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bl>
    <w:p w:rsidR="00D02C78" w:rsidRPr="00134392" w:rsidRDefault="00D02C78" w:rsidP="00134392">
      <w:pPr>
        <w:spacing w:after="240"/>
        <w:ind w:firstLine="709"/>
        <w:contextualSpacing/>
        <w:jc w:val="both"/>
        <w:rPr>
          <w:lang w:eastAsia="en-US"/>
        </w:rPr>
      </w:pPr>
    </w:p>
    <w:p w:rsidR="00D02C78" w:rsidRPr="00134392" w:rsidRDefault="00D02C78" w:rsidP="00134392">
      <w:pPr>
        <w:spacing w:after="240"/>
        <w:ind w:firstLine="709"/>
        <w:contextualSpacing/>
        <w:jc w:val="both"/>
        <w:rPr>
          <w:lang w:eastAsia="en-US"/>
        </w:rPr>
      </w:pPr>
    </w:p>
    <w:p w:rsidR="00D02C78" w:rsidRPr="00134392" w:rsidRDefault="00D02C78" w:rsidP="00134392">
      <w:pPr>
        <w:spacing w:after="240"/>
        <w:ind w:firstLine="709"/>
        <w:contextualSpacing/>
        <w:jc w:val="both"/>
        <w:rPr>
          <w:lang w:eastAsia="en-US"/>
        </w:rPr>
      </w:pPr>
    </w:p>
    <w:p w:rsidR="00D02C78" w:rsidRPr="00134392" w:rsidRDefault="00D02C78" w:rsidP="00134392">
      <w:pPr>
        <w:spacing w:after="240"/>
        <w:ind w:firstLine="709"/>
        <w:contextualSpacing/>
        <w:jc w:val="both"/>
        <w:rPr>
          <w:lang w:eastAsia="en-US"/>
        </w:rPr>
      </w:pPr>
    </w:p>
    <w:p w:rsidR="00D02C78" w:rsidRPr="00134392" w:rsidRDefault="00D02C78" w:rsidP="00134392">
      <w:pPr>
        <w:spacing w:after="240"/>
        <w:ind w:firstLine="709"/>
        <w:contextualSpacing/>
        <w:jc w:val="both"/>
        <w:rPr>
          <w:lang w:eastAsia="en-US"/>
        </w:rPr>
      </w:pPr>
    </w:p>
    <w:p w:rsidR="00D02C78" w:rsidRPr="00134392" w:rsidRDefault="00D02C78" w:rsidP="00134392">
      <w:pPr>
        <w:spacing w:after="240"/>
        <w:ind w:firstLine="709"/>
        <w:contextualSpacing/>
        <w:jc w:val="both"/>
        <w:rPr>
          <w:lang w:eastAsia="en-US"/>
        </w:rPr>
        <w:sectPr w:rsidR="00D02C78" w:rsidRPr="00134392" w:rsidSect="00134392">
          <w:pgSz w:w="23811" w:h="16838" w:orient="landscape" w:code="8"/>
          <w:pgMar w:top="851" w:right="851" w:bottom="851" w:left="1418" w:header="284" w:footer="567" w:gutter="0"/>
          <w:cols w:space="708"/>
          <w:docGrid w:linePitch="360"/>
        </w:sectPr>
      </w:pPr>
    </w:p>
    <w:p w:rsidR="00D02C78" w:rsidRPr="00134392" w:rsidRDefault="00D02C78" w:rsidP="00F67C79">
      <w:pPr>
        <w:keepNext/>
        <w:keepLines/>
        <w:numPr>
          <w:ilvl w:val="0"/>
          <w:numId w:val="153"/>
        </w:numPr>
        <w:spacing w:after="160" w:line="276" w:lineRule="auto"/>
        <w:ind w:left="0" w:firstLine="709"/>
        <w:contextualSpacing/>
        <w:jc w:val="both"/>
        <w:outlineLvl w:val="1"/>
        <w:rPr>
          <w:lang w:eastAsia="en-US"/>
        </w:rPr>
      </w:pPr>
      <w:bookmarkStart w:id="1604" w:name="_Toc193464000"/>
      <w:bookmarkStart w:id="1605" w:name="_Toc197443230"/>
      <w:bookmarkStart w:id="1606" w:name="_Toc197946017"/>
      <w:r w:rsidRPr="00134392">
        <w:rPr>
          <w:lang w:eastAsia="en-US"/>
        </w:rPr>
        <w:t>Часть 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1604"/>
      <w:bookmarkEnd w:id="1605"/>
      <w:bookmarkEnd w:id="1606"/>
    </w:p>
    <w:p w:rsidR="00D02C78" w:rsidRPr="00134392" w:rsidRDefault="00D02C78" w:rsidP="00134392">
      <w:pPr>
        <w:spacing w:line="276" w:lineRule="auto"/>
        <w:ind w:firstLine="709"/>
        <w:contextualSpacing/>
        <w:jc w:val="both"/>
        <w:rPr>
          <w:color w:val="000000"/>
        </w:rPr>
      </w:pPr>
      <w:bookmarkStart w:id="1607" w:name="_Hlk196313500"/>
      <w:r w:rsidRPr="001F38E1">
        <w:rPr>
          <w:color w:val="000000"/>
        </w:rPr>
        <w:t>Прогнозы удельных выбросов загрязняющих веществ на выработку тепловой и электрической энергии</w:t>
      </w:r>
      <w:r>
        <w:rPr>
          <w:color w:val="000000"/>
        </w:rPr>
        <w:t xml:space="preserve"> приведены в таблице 17.4.1</w:t>
      </w:r>
      <w:r w:rsidRPr="00134392">
        <w:rPr>
          <w:color w:val="000000"/>
        </w:rPr>
        <w:t>.</w:t>
      </w:r>
    </w:p>
    <w:p w:rsidR="00D02C78" w:rsidRPr="00134392" w:rsidRDefault="00D02C78" w:rsidP="00134392">
      <w:pPr>
        <w:spacing w:line="276" w:lineRule="auto"/>
        <w:ind w:firstLine="709"/>
        <w:contextualSpacing/>
        <w:jc w:val="both"/>
        <w:rPr>
          <w:color w:val="000000"/>
        </w:rPr>
      </w:pPr>
      <w:r w:rsidRPr="00134392">
        <w:rPr>
          <w:color w:val="000000"/>
        </w:rPr>
        <w:t xml:space="preserve">Изменения на перспективу развития в объектах теплогенерации на территории </w:t>
      </w:r>
      <w:r>
        <w:rPr>
          <w:color w:val="000000"/>
        </w:rPr>
        <w:t>Бокситогор</w:t>
      </w:r>
      <w:r w:rsidRPr="00134392">
        <w:rPr>
          <w:color w:val="000000"/>
        </w:rPr>
        <w:t xml:space="preserve">ского городского поселения не предполагается. В связи с этим значения выбросов загрязняющих веществ от объектов теплогенерации на территории </w:t>
      </w:r>
      <w:r>
        <w:rPr>
          <w:color w:val="000000"/>
        </w:rPr>
        <w:t>Бокситогор</w:t>
      </w:r>
      <w:r w:rsidRPr="00134392">
        <w:rPr>
          <w:color w:val="000000"/>
        </w:rPr>
        <w:t>ского городского поселения на территориях производственных площадок с котельными не изменятся.</w:t>
      </w:r>
    </w:p>
    <w:bookmarkEnd w:id="1607"/>
    <w:p w:rsidR="00D02C78" w:rsidRPr="00134392" w:rsidRDefault="00D02C78" w:rsidP="00134392">
      <w:pPr>
        <w:spacing w:line="276" w:lineRule="auto"/>
        <w:ind w:firstLine="709"/>
        <w:contextualSpacing/>
        <w:jc w:val="both"/>
        <w:rPr>
          <w:color w:val="000000"/>
        </w:rPr>
      </w:pPr>
    </w:p>
    <w:p w:rsidR="00D02C78" w:rsidRPr="00134392" w:rsidRDefault="00D02C78" w:rsidP="00134392">
      <w:pPr>
        <w:spacing w:line="276" w:lineRule="auto"/>
        <w:ind w:firstLine="709"/>
        <w:contextualSpacing/>
        <w:jc w:val="both"/>
        <w:rPr>
          <w:color w:val="000000"/>
        </w:rPr>
      </w:pPr>
    </w:p>
    <w:p w:rsidR="00D02C78" w:rsidRPr="00134392" w:rsidRDefault="00D02C78" w:rsidP="00134392">
      <w:pPr>
        <w:spacing w:after="240"/>
        <w:ind w:firstLine="709"/>
        <w:contextualSpacing/>
        <w:jc w:val="both"/>
        <w:rPr>
          <w:color w:val="000000"/>
        </w:rPr>
        <w:sectPr w:rsidR="00D02C78" w:rsidRPr="00134392" w:rsidSect="00134392">
          <w:pgSz w:w="11906" w:h="16838"/>
          <w:pgMar w:top="1134" w:right="851" w:bottom="1134" w:left="1418" w:header="283" w:footer="567" w:gutter="0"/>
          <w:cols w:space="708"/>
          <w:docGrid w:linePitch="360"/>
        </w:sectPr>
      </w:pPr>
    </w:p>
    <w:p w:rsidR="00D02C78" w:rsidRPr="00134392" w:rsidRDefault="00D02C78" w:rsidP="00134392">
      <w:pPr>
        <w:spacing w:after="240"/>
        <w:ind w:firstLine="709"/>
        <w:contextualSpacing/>
        <w:jc w:val="both"/>
        <w:rPr>
          <w:lang w:eastAsia="en-US"/>
        </w:rPr>
      </w:pPr>
      <w:r w:rsidRPr="00134392">
        <w:rPr>
          <w:lang w:eastAsia="en-US"/>
        </w:rPr>
        <w:t>Сведения о перспективных валовых и максимальных разовых выбросов загрязняющих веществ в атмосферный воздух на каждом источнике тепловой энергии (мощности) приведены в таблице 88.</w:t>
      </w:r>
    </w:p>
    <w:p w:rsidR="00D02C78" w:rsidRPr="00134392" w:rsidRDefault="00D02C78" w:rsidP="00134392">
      <w:pPr>
        <w:spacing w:after="240"/>
        <w:ind w:firstLine="709"/>
        <w:contextualSpacing/>
        <w:jc w:val="both"/>
        <w:rPr>
          <w:lang w:eastAsia="en-US"/>
        </w:rPr>
      </w:pPr>
      <w:r w:rsidRPr="00134392">
        <w:rPr>
          <w:b/>
          <w:iCs/>
          <w:lang w:eastAsia="en-US"/>
        </w:rPr>
        <w:t xml:space="preserve">Таблица </w:t>
      </w:r>
      <w:r>
        <w:rPr>
          <w:b/>
          <w:iCs/>
          <w:lang w:eastAsia="en-US"/>
        </w:rPr>
        <w:t>17.4.1</w:t>
      </w:r>
      <w:r w:rsidRPr="00134392">
        <w:rPr>
          <w:b/>
          <w:iCs/>
          <w:lang w:eastAsia="en-US"/>
        </w:rPr>
        <w:t xml:space="preserve"> Сведения о перспективных валовых и максимальных разовых выбросов загрязняющих веществ в атмосферный воздух на каждом источнике тепловой энергии (мощности)</w:t>
      </w:r>
    </w:p>
    <w:tbl>
      <w:tblPr>
        <w:tblW w:w="5000" w:type="pct"/>
        <w:tblInd w:w="15" w:type="dxa"/>
        <w:tblLayout w:type="fixed"/>
        <w:tblLook w:val="00A0" w:firstRow="1" w:lastRow="0" w:firstColumn="1" w:lastColumn="0" w:noHBand="0" w:noVBand="0"/>
      </w:tblPr>
      <w:tblGrid>
        <w:gridCol w:w="12"/>
        <w:gridCol w:w="540"/>
        <w:gridCol w:w="2367"/>
        <w:gridCol w:w="670"/>
        <w:gridCol w:w="906"/>
        <w:gridCol w:w="903"/>
        <w:gridCol w:w="436"/>
        <w:gridCol w:w="903"/>
        <w:gridCol w:w="903"/>
        <w:gridCol w:w="435"/>
        <w:gridCol w:w="903"/>
        <w:gridCol w:w="903"/>
        <w:gridCol w:w="435"/>
        <w:gridCol w:w="903"/>
        <w:gridCol w:w="903"/>
        <w:gridCol w:w="435"/>
        <w:gridCol w:w="903"/>
        <w:gridCol w:w="903"/>
        <w:gridCol w:w="436"/>
        <w:gridCol w:w="902"/>
        <w:gridCol w:w="903"/>
        <w:gridCol w:w="436"/>
        <w:gridCol w:w="903"/>
        <w:gridCol w:w="903"/>
        <w:gridCol w:w="435"/>
        <w:gridCol w:w="903"/>
        <w:gridCol w:w="903"/>
        <w:gridCol w:w="435"/>
      </w:tblGrid>
      <w:tr w:rsidR="00D02C78" w:rsidRPr="005A7331" w:rsidTr="001F38E1">
        <w:trPr>
          <w:trHeight w:val="20"/>
        </w:trPr>
        <w:tc>
          <w:tcPr>
            <w:tcW w:w="542" w:type="dxa"/>
            <w:gridSpan w:val="2"/>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 п/п</w:t>
            </w:r>
          </w:p>
        </w:tc>
        <w:tc>
          <w:tcPr>
            <w:tcW w:w="2333"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Подразделение, цех, участок</w:t>
            </w:r>
          </w:p>
        </w:tc>
        <w:tc>
          <w:tcPr>
            <w:tcW w:w="660"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line="240" w:lineRule="atLeast"/>
              <w:jc w:val="center"/>
              <w:rPr>
                <w:sz w:val="16"/>
                <w:szCs w:val="16"/>
              </w:rPr>
            </w:pPr>
            <w:r w:rsidRPr="007F188E">
              <w:rPr>
                <w:noProof/>
                <w:sz w:val="16"/>
                <w:szCs w:val="16"/>
              </w:rPr>
              <w:pict>
                <v:shape id="_x0000_i1074" type="#_x0000_t75" style="width:30.75pt;height:68.25pt;visibility:visible">
                  <v:imagedata r:id="rId48" o:title=""/>
                </v:shape>
              </w:pict>
            </w:r>
          </w:p>
        </w:tc>
        <w:tc>
          <w:tcPr>
            <w:tcW w:w="17673" w:type="dxa"/>
            <w:gridSpan w:val="24"/>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Нормативы выбросов загрязняющих веществ (ЗВ)</w:t>
            </w:r>
          </w:p>
        </w:tc>
      </w:tr>
      <w:tr w:rsidR="00D02C78" w:rsidRPr="005A7331" w:rsidTr="001F38E1">
        <w:trPr>
          <w:trHeight w:val="20"/>
        </w:trPr>
        <w:tc>
          <w:tcPr>
            <w:tcW w:w="542"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1F38E1">
            <w:pPr>
              <w:spacing w:line="276" w:lineRule="auto"/>
              <w:rPr>
                <w:color w:val="000000"/>
                <w:sz w:val="16"/>
                <w:szCs w:val="16"/>
              </w:rPr>
            </w:pPr>
          </w:p>
        </w:tc>
        <w:tc>
          <w:tcPr>
            <w:tcW w:w="2333" w:type="dxa"/>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1F38E1">
            <w:pPr>
              <w:spacing w:line="276" w:lineRule="auto"/>
              <w:rPr>
                <w:color w:val="000000"/>
                <w:sz w:val="16"/>
                <w:szCs w:val="16"/>
              </w:rPr>
            </w:pPr>
          </w:p>
        </w:tc>
        <w:tc>
          <w:tcPr>
            <w:tcW w:w="660" w:type="dxa"/>
            <w:vMerge/>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spacing w:line="276" w:lineRule="auto"/>
              <w:rPr>
                <w:sz w:val="16"/>
                <w:szCs w:val="16"/>
              </w:rPr>
            </w:pPr>
          </w:p>
        </w:tc>
        <w:tc>
          <w:tcPr>
            <w:tcW w:w="2209" w:type="dxa"/>
            <w:gridSpan w:val="3"/>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На момент разработки ПДВ</w:t>
            </w:r>
            <w:r w:rsidRPr="005A7331">
              <w:rPr>
                <w:color w:val="000000"/>
                <w:sz w:val="16"/>
                <w:szCs w:val="16"/>
              </w:rPr>
              <w:br/>
              <w:t>2023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2024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2025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2026 год</w:t>
            </w:r>
          </w:p>
        </w:tc>
        <w:tc>
          <w:tcPr>
            <w:tcW w:w="2210"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2027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2028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2029 год</w:t>
            </w:r>
          </w:p>
        </w:tc>
        <w:tc>
          <w:tcPr>
            <w:tcW w:w="2209" w:type="dxa"/>
            <w:gridSpan w:val="3"/>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2030 год</w:t>
            </w:r>
          </w:p>
        </w:tc>
      </w:tr>
      <w:tr w:rsidR="00D02C78" w:rsidRPr="005A7331" w:rsidTr="001F38E1">
        <w:trPr>
          <w:trHeight w:val="20"/>
        </w:trPr>
        <w:tc>
          <w:tcPr>
            <w:tcW w:w="542" w:type="dxa"/>
            <w:gridSpan w:val="2"/>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1F38E1">
            <w:pPr>
              <w:spacing w:line="276" w:lineRule="auto"/>
              <w:rPr>
                <w:color w:val="000000"/>
                <w:sz w:val="16"/>
                <w:szCs w:val="16"/>
              </w:rPr>
            </w:pPr>
          </w:p>
        </w:tc>
        <w:tc>
          <w:tcPr>
            <w:tcW w:w="2333" w:type="dxa"/>
            <w:vMerge/>
            <w:tcBorders>
              <w:top w:val="single" w:sz="8" w:space="0" w:color="000000"/>
              <w:left w:val="single" w:sz="8" w:space="0" w:color="000000"/>
              <w:bottom w:val="single" w:sz="8" w:space="0" w:color="000000"/>
              <w:right w:val="single" w:sz="8" w:space="0" w:color="000000"/>
            </w:tcBorders>
            <w:vAlign w:val="center"/>
          </w:tcPr>
          <w:p w:rsidR="00D02C78" w:rsidRPr="005A7331" w:rsidRDefault="00D02C78" w:rsidP="001F38E1">
            <w:pPr>
              <w:spacing w:line="276" w:lineRule="auto"/>
              <w:rPr>
                <w:color w:val="000000"/>
                <w:sz w:val="16"/>
                <w:szCs w:val="16"/>
              </w:rPr>
            </w:pPr>
          </w:p>
        </w:tc>
        <w:tc>
          <w:tcPr>
            <w:tcW w:w="660" w:type="dxa"/>
            <w:vMerge/>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spacing w:line="276" w:lineRule="auto"/>
              <w:rPr>
                <w:sz w:val="16"/>
                <w:szCs w:val="16"/>
              </w:rPr>
            </w:pP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3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3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8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3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г/с</w:t>
            </w:r>
          </w:p>
        </w:tc>
        <w:tc>
          <w:tcPr>
            <w:tcW w:w="890"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т/г</w:t>
            </w:r>
          </w:p>
        </w:tc>
        <w:tc>
          <w:tcPr>
            <w:tcW w:w="4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ПДВ/ВРВ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0301    Азота диоксид (Двуокись азота; пероксид азота)</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sz w:val="16"/>
                <w:szCs w:val="16"/>
              </w:rPr>
            </w:pPr>
            <w:r w:rsidRPr="005A7331">
              <w:rPr>
                <w:color w:val="000000"/>
                <w:sz w:val="16"/>
                <w:szCs w:val="16"/>
              </w:rPr>
              <w:t>43</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10,9295990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151,374582</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0304    Азот (II) оксид (Азот монооксид)</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sz w:val="16"/>
                <w:szCs w:val="16"/>
              </w:rPr>
            </w:pPr>
            <w:r w:rsidRPr="005A7331">
              <w:rPr>
                <w:color w:val="000000"/>
                <w:sz w:val="16"/>
                <w:szCs w:val="16"/>
              </w:rPr>
              <w:t>64</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1,7760600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24,598370</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0337    Углерода оксид (Углерод окись; углерод моноокись; угарный газ)</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sz w:val="16"/>
                <w:szCs w:val="16"/>
              </w:rPr>
            </w:pPr>
            <w:r w:rsidRPr="005A7331">
              <w:rPr>
                <w:color w:val="000000"/>
                <w:sz w:val="16"/>
                <w:szCs w:val="16"/>
              </w:rPr>
              <w:t>113</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18,4871630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256,046588</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r w:rsidR="00D02C78" w:rsidRPr="005A7331" w:rsidTr="001F38E1">
        <w:trPr>
          <w:gridBefore w:val="1"/>
          <w:wBefore w:w="11" w:type="dxa"/>
          <w:trHeight w:val="20"/>
        </w:trPr>
        <w:tc>
          <w:tcPr>
            <w:tcW w:w="4417" w:type="dxa"/>
            <w:gridSpan w:val="4"/>
            <w:tcBorders>
              <w:top w:val="single" w:sz="8" w:space="0" w:color="000000"/>
              <w:left w:val="single" w:sz="8" w:space="0" w:color="000000"/>
              <w:bottom w:val="single" w:sz="8" w:space="0" w:color="000000"/>
              <w:right w:val="nil"/>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Наименование и код загрязняющего вещества:  </w:t>
            </w:r>
          </w:p>
        </w:tc>
        <w:tc>
          <w:tcPr>
            <w:tcW w:w="16784" w:type="dxa"/>
            <w:gridSpan w:val="23"/>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45" w:line="206" w:lineRule="exact"/>
              <w:ind w:left="15"/>
              <w:rPr>
                <w:b/>
                <w:bCs/>
                <w:color w:val="000000"/>
                <w:sz w:val="16"/>
                <w:szCs w:val="16"/>
              </w:rPr>
            </w:pPr>
            <w:r w:rsidRPr="005A7331">
              <w:rPr>
                <w:b/>
                <w:bCs/>
                <w:color w:val="000000"/>
                <w:sz w:val="16"/>
                <w:szCs w:val="16"/>
              </w:rPr>
              <w:t xml:space="preserve"> 0703    Бенз/а/пирен</w:t>
            </w:r>
          </w:p>
        </w:tc>
      </w:tr>
      <w:tr w:rsidR="00D02C78" w:rsidRPr="005A7331" w:rsidTr="001F38E1">
        <w:trPr>
          <w:gridBefore w:val="1"/>
          <w:wBefore w:w="11" w:type="dxa"/>
          <w:trHeight w:val="20"/>
        </w:trPr>
        <w:tc>
          <w:tcPr>
            <w:tcW w:w="53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sz w:val="16"/>
                <w:szCs w:val="16"/>
              </w:rPr>
            </w:pPr>
            <w:r w:rsidRPr="005A7331">
              <w:rPr>
                <w:color w:val="000000"/>
                <w:sz w:val="16"/>
                <w:szCs w:val="16"/>
              </w:rPr>
              <w:t>142</w:t>
            </w:r>
          </w:p>
        </w:tc>
        <w:tc>
          <w:tcPr>
            <w:tcW w:w="233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rPr>
                <w:color w:val="000000"/>
                <w:sz w:val="16"/>
                <w:szCs w:val="16"/>
              </w:rPr>
            </w:pPr>
            <w:r w:rsidRPr="005A7331">
              <w:rPr>
                <w:color w:val="000000"/>
                <w:sz w:val="16"/>
                <w:szCs w:val="16"/>
              </w:rPr>
              <w:t xml:space="preserve"> Цех:6  Теплоэлектроцентраль (ТЭЦ)</w:t>
            </w:r>
          </w:p>
        </w:tc>
        <w:tc>
          <w:tcPr>
            <w:tcW w:w="66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sz w:val="16"/>
                <w:szCs w:val="16"/>
              </w:rPr>
            </w:pPr>
            <w:r w:rsidRPr="005A7331">
              <w:rPr>
                <w:color w:val="000000"/>
                <w:sz w:val="16"/>
                <w:szCs w:val="16"/>
              </w:rPr>
              <w:t>0116</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8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3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0,0000030</w:t>
            </w:r>
          </w:p>
        </w:tc>
        <w:tc>
          <w:tcPr>
            <w:tcW w:w="890"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right"/>
              <w:rPr>
                <w:color w:val="000000"/>
                <w:sz w:val="16"/>
                <w:szCs w:val="16"/>
              </w:rPr>
            </w:pPr>
            <w:r w:rsidRPr="005A7331">
              <w:rPr>
                <w:color w:val="000000"/>
                <w:sz w:val="16"/>
                <w:szCs w:val="16"/>
              </w:rPr>
              <w:t>0,000085</w:t>
            </w:r>
          </w:p>
        </w:tc>
        <w:tc>
          <w:tcPr>
            <w:tcW w:w="429"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rsidR="00D02C78" w:rsidRPr="005A7331" w:rsidRDefault="00D02C78" w:rsidP="001F38E1">
            <w:pPr>
              <w:widowControl w:val="0"/>
              <w:autoSpaceDE w:val="0"/>
              <w:autoSpaceDN w:val="0"/>
              <w:adjustRightInd w:val="0"/>
              <w:spacing w:before="15" w:line="186" w:lineRule="exact"/>
              <w:ind w:left="15"/>
              <w:jc w:val="center"/>
              <w:rPr>
                <w:color w:val="000000"/>
                <w:sz w:val="16"/>
                <w:szCs w:val="16"/>
              </w:rPr>
            </w:pPr>
            <w:r w:rsidRPr="005A7331">
              <w:rPr>
                <w:color w:val="000000"/>
                <w:sz w:val="16"/>
                <w:szCs w:val="16"/>
              </w:rPr>
              <w:t>ПДВ</w:t>
            </w:r>
          </w:p>
        </w:tc>
      </w:tr>
    </w:tbl>
    <w:p w:rsidR="00D02C78" w:rsidRPr="00134392" w:rsidRDefault="00D02C78" w:rsidP="00134392">
      <w:pPr>
        <w:spacing w:after="240"/>
        <w:ind w:firstLine="709"/>
        <w:contextualSpacing/>
        <w:jc w:val="both"/>
        <w:rPr>
          <w:lang w:eastAsia="en-US"/>
        </w:rPr>
      </w:pPr>
    </w:p>
    <w:p w:rsidR="00D02C78" w:rsidRPr="00134392" w:rsidRDefault="00D02C78" w:rsidP="00134392">
      <w:pPr>
        <w:spacing w:after="240"/>
        <w:ind w:firstLine="709"/>
        <w:contextualSpacing/>
        <w:jc w:val="both"/>
        <w:rPr>
          <w:color w:val="000000"/>
        </w:rPr>
      </w:pPr>
    </w:p>
    <w:p w:rsidR="00D02C78" w:rsidRPr="00134392" w:rsidRDefault="00D02C78" w:rsidP="00134392">
      <w:pPr>
        <w:spacing w:after="240"/>
        <w:ind w:firstLine="709"/>
        <w:contextualSpacing/>
        <w:jc w:val="both"/>
        <w:rPr>
          <w:color w:val="000000"/>
        </w:rPr>
      </w:pPr>
    </w:p>
    <w:p w:rsidR="00D02C78" w:rsidRPr="00134392" w:rsidRDefault="00D02C78" w:rsidP="00134392">
      <w:pPr>
        <w:spacing w:after="240"/>
        <w:ind w:firstLine="709"/>
        <w:contextualSpacing/>
        <w:jc w:val="both"/>
        <w:rPr>
          <w:color w:val="000000"/>
        </w:rPr>
      </w:pPr>
    </w:p>
    <w:p w:rsidR="00D02C78" w:rsidRPr="00134392" w:rsidRDefault="00D02C78" w:rsidP="00D946C3">
      <w:pPr>
        <w:keepNext/>
        <w:keepLines/>
        <w:numPr>
          <w:ilvl w:val="1"/>
          <w:numId w:val="152"/>
        </w:numPr>
        <w:spacing w:after="240" w:line="259" w:lineRule="auto"/>
        <w:contextualSpacing/>
        <w:jc w:val="both"/>
        <w:outlineLvl w:val="1"/>
        <w:rPr>
          <w:b/>
          <w:color w:val="000000"/>
        </w:rPr>
        <w:sectPr w:rsidR="00D02C78" w:rsidRPr="00134392" w:rsidSect="00134392">
          <w:pgSz w:w="23811" w:h="16838" w:orient="landscape" w:code="8"/>
          <w:pgMar w:top="851" w:right="851" w:bottom="851" w:left="1418" w:header="284" w:footer="567" w:gutter="0"/>
          <w:cols w:space="708"/>
          <w:docGrid w:linePitch="360"/>
        </w:sectPr>
      </w:pPr>
    </w:p>
    <w:p w:rsidR="00D02C78" w:rsidRPr="00134392" w:rsidRDefault="00D02C78" w:rsidP="00F67C79">
      <w:pPr>
        <w:keepNext/>
        <w:keepLines/>
        <w:numPr>
          <w:ilvl w:val="0"/>
          <w:numId w:val="153"/>
        </w:numPr>
        <w:spacing w:after="160" w:line="276" w:lineRule="auto"/>
        <w:ind w:left="0" w:firstLine="709"/>
        <w:contextualSpacing/>
        <w:jc w:val="both"/>
        <w:outlineLvl w:val="1"/>
        <w:rPr>
          <w:lang w:eastAsia="en-US"/>
        </w:rPr>
      </w:pPr>
      <w:bookmarkStart w:id="1608" w:name="_Toc193464001"/>
      <w:bookmarkStart w:id="1609" w:name="_Toc197443231"/>
      <w:bookmarkStart w:id="1610" w:name="_Toc197946018"/>
      <w:r w:rsidRPr="00134392">
        <w:rPr>
          <w:lang w:eastAsia="en-US"/>
        </w:rPr>
        <w:t>Часть 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1608"/>
      <w:bookmarkEnd w:id="1609"/>
      <w:bookmarkEnd w:id="1610"/>
    </w:p>
    <w:p w:rsidR="00D02C78" w:rsidRPr="00134392" w:rsidRDefault="00D02C78" w:rsidP="00134392">
      <w:pPr>
        <w:spacing w:line="276" w:lineRule="auto"/>
        <w:ind w:firstLine="709"/>
        <w:contextualSpacing/>
        <w:jc w:val="both"/>
        <w:rPr>
          <w:color w:val="000000"/>
        </w:rPr>
      </w:pPr>
      <w:bookmarkStart w:id="1611" w:name="_Hlk196313588"/>
      <w:r w:rsidRPr="00134392">
        <w:rPr>
          <w:color w:val="000000"/>
        </w:rPr>
        <w:t xml:space="preserve">В оснащении источников тепловой энергии на территории </w:t>
      </w:r>
      <w:r>
        <w:rPr>
          <w:color w:val="000000"/>
        </w:rPr>
        <w:t>Бокситогор</w:t>
      </w:r>
      <w:r w:rsidRPr="00134392">
        <w:rPr>
          <w:color w:val="000000"/>
        </w:rPr>
        <w:t>ского городского поселения устройства очистки продуктов сгорания от вредных выбросов отсутствуют. В связи с этим отходы сжигания топлива не собираются и не утилизируются.</w:t>
      </w:r>
    </w:p>
    <w:p w:rsidR="00D02C78" w:rsidRPr="00134392" w:rsidRDefault="00D02C78" w:rsidP="00134392">
      <w:pPr>
        <w:spacing w:line="276" w:lineRule="auto"/>
        <w:ind w:firstLine="709"/>
        <w:contextualSpacing/>
        <w:jc w:val="both"/>
        <w:rPr>
          <w:color w:val="000000"/>
        </w:rPr>
      </w:pPr>
      <w:r w:rsidRPr="00134392">
        <w:rPr>
          <w:color w:val="000000"/>
        </w:rPr>
        <w:t>На перспективу развития до 203</w:t>
      </w:r>
      <w:r>
        <w:rPr>
          <w:color w:val="000000"/>
        </w:rPr>
        <w:t>4</w:t>
      </w:r>
      <w:r w:rsidRPr="00134392">
        <w:rPr>
          <w:color w:val="000000"/>
        </w:rPr>
        <w:t xml:space="preserve"> года источники тепловой энергии не предполагается оснащать устройствами очистки продуктов сгорания.</w:t>
      </w:r>
    </w:p>
    <w:bookmarkEnd w:id="1611"/>
    <w:p w:rsidR="00D02C78" w:rsidRPr="00134392" w:rsidRDefault="00D02C78" w:rsidP="00134392">
      <w:pPr>
        <w:spacing w:line="276" w:lineRule="auto"/>
        <w:ind w:firstLine="709"/>
        <w:contextualSpacing/>
        <w:jc w:val="both"/>
        <w:rPr>
          <w:color w:val="000000"/>
        </w:rPr>
      </w:pPr>
    </w:p>
    <w:p w:rsidR="00D02C78" w:rsidRPr="00134392" w:rsidRDefault="00D02C78" w:rsidP="00F67C79">
      <w:pPr>
        <w:keepNext/>
        <w:keepLines/>
        <w:numPr>
          <w:ilvl w:val="0"/>
          <w:numId w:val="153"/>
        </w:numPr>
        <w:spacing w:after="160" w:line="276" w:lineRule="auto"/>
        <w:ind w:left="0" w:firstLine="709"/>
        <w:contextualSpacing/>
        <w:jc w:val="both"/>
        <w:outlineLvl w:val="1"/>
        <w:rPr>
          <w:lang w:eastAsia="en-US"/>
        </w:rPr>
      </w:pPr>
      <w:bookmarkStart w:id="1612" w:name="_Toc193464002"/>
      <w:bookmarkStart w:id="1613" w:name="_Toc197443232"/>
      <w:bookmarkStart w:id="1614" w:name="_Toc197946019"/>
      <w:r w:rsidRPr="00134392">
        <w:rPr>
          <w:lang w:eastAsia="en-US"/>
        </w:rPr>
        <w:t xml:space="preserve">Часть 6. Информация о суммарном объеме потребляемого топлива в </w:t>
      </w:r>
      <w:r>
        <w:rPr>
          <w:lang w:eastAsia="en-US"/>
        </w:rPr>
        <w:t>Бокситогор</w:t>
      </w:r>
      <w:r w:rsidRPr="00134392">
        <w:rPr>
          <w:lang w:eastAsia="en-US"/>
        </w:rPr>
        <w:t>ском городском поселении в натуральном и условном выражении с выделением газа, угля и мазута с разбивкой на каждый год действия схемы теплоснабжения</w:t>
      </w:r>
      <w:bookmarkEnd w:id="1612"/>
      <w:bookmarkEnd w:id="1613"/>
      <w:bookmarkEnd w:id="1614"/>
    </w:p>
    <w:p w:rsidR="00D02C78" w:rsidRPr="00134392" w:rsidRDefault="00D02C78" w:rsidP="00134392">
      <w:pPr>
        <w:spacing w:line="276" w:lineRule="auto"/>
        <w:ind w:firstLine="709"/>
        <w:contextualSpacing/>
        <w:jc w:val="both"/>
        <w:rPr>
          <w:color w:val="000000"/>
        </w:rPr>
      </w:pPr>
      <w:r w:rsidRPr="00134392">
        <w:rPr>
          <w:color w:val="000000"/>
        </w:rPr>
        <w:t xml:space="preserve">На источниках тепловой энергии </w:t>
      </w:r>
      <w:r>
        <w:rPr>
          <w:color w:val="000000"/>
        </w:rPr>
        <w:t>Бокситогор</w:t>
      </w:r>
      <w:r w:rsidRPr="00134392">
        <w:rPr>
          <w:color w:val="000000"/>
        </w:rPr>
        <w:t>ского городского поселения в качестве топлива используются природный газ. Средняя калорийность используемого газа за 2024 год составила 8120 ккал/м</w:t>
      </w:r>
      <w:r w:rsidRPr="00134392">
        <w:rPr>
          <w:color w:val="000000"/>
          <w:vertAlign w:val="superscript"/>
        </w:rPr>
        <w:t>3</w:t>
      </w:r>
      <w:r w:rsidRPr="00134392">
        <w:rPr>
          <w:color w:val="000000"/>
        </w:rPr>
        <w:t>.</w:t>
      </w:r>
    </w:p>
    <w:p w:rsidR="00D02C78" w:rsidRPr="00134392" w:rsidRDefault="00D02C78" w:rsidP="00134392">
      <w:pPr>
        <w:widowControl w:val="0"/>
        <w:spacing w:line="276" w:lineRule="auto"/>
        <w:ind w:firstLine="709"/>
        <w:jc w:val="both"/>
      </w:pPr>
      <w:r w:rsidRPr="00134392">
        <w:t>В таблиц</w:t>
      </w:r>
      <w:r>
        <w:t>ах</w:t>
      </w:r>
      <w:r w:rsidRPr="00134392">
        <w:t xml:space="preserve"> </w:t>
      </w:r>
      <w:r>
        <w:t>17.6.1-17.6.3</w:t>
      </w:r>
      <w:r w:rsidRPr="00134392">
        <w:t xml:space="preserve"> представлены перспективные топливные балансы по каждому источнику тепловой энергии с указанием максимальных часовых и годовых расходов топлива на территории </w:t>
      </w:r>
      <w:r>
        <w:t>Бокситогор</w:t>
      </w:r>
      <w:r w:rsidRPr="00134392">
        <w:t>ского городского поселения.</w:t>
      </w:r>
    </w:p>
    <w:p w:rsidR="00D02C78" w:rsidRPr="00134392" w:rsidRDefault="00D02C78" w:rsidP="00134392">
      <w:pPr>
        <w:widowControl w:val="0"/>
        <w:spacing w:line="276" w:lineRule="auto"/>
        <w:ind w:firstLine="709"/>
        <w:jc w:val="both"/>
      </w:pPr>
    </w:p>
    <w:p w:rsidR="00D02C78" w:rsidRPr="00134392" w:rsidRDefault="00D02C78" w:rsidP="00134392">
      <w:pPr>
        <w:widowControl w:val="0"/>
        <w:spacing w:line="276" w:lineRule="auto"/>
        <w:ind w:firstLine="709"/>
        <w:jc w:val="both"/>
        <w:sectPr w:rsidR="00D02C78" w:rsidRPr="00134392" w:rsidSect="00134392">
          <w:pgSz w:w="11906" w:h="16838"/>
          <w:pgMar w:top="1134" w:right="851" w:bottom="1134" w:left="1701" w:header="283" w:footer="567" w:gutter="0"/>
          <w:cols w:space="708"/>
          <w:docGrid w:linePitch="360"/>
        </w:sectPr>
      </w:pPr>
    </w:p>
    <w:p w:rsidR="00D02C78" w:rsidRPr="00DB49B5" w:rsidRDefault="00D02C78" w:rsidP="001F38E1">
      <w:pPr>
        <w:pStyle w:val="afffa"/>
        <w:spacing w:before="0" w:after="0" w:line="276" w:lineRule="auto"/>
        <w:ind w:firstLine="709"/>
      </w:pPr>
      <w:bookmarkStart w:id="1615" w:name="_Toc197946142"/>
      <w:r w:rsidRPr="00C95CD8">
        <w:t>Таблица 1</w:t>
      </w:r>
      <w:r>
        <w:t>7</w:t>
      </w:r>
      <w:r w:rsidRPr="00C95CD8">
        <w:t>.</w:t>
      </w:r>
      <w:r>
        <w:t>6</w:t>
      </w:r>
      <w:r w:rsidRPr="00C95CD8">
        <w:t xml:space="preserve">.1 Топливный баланс </w:t>
      </w:r>
      <w:r>
        <w:t>БМК д. Сёгла</w:t>
      </w:r>
      <w:bookmarkEnd w:id="1615"/>
    </w:p>
    <w:tbl>
      <w:tblPr>
        <w:tblW w:w="5000" w:type="pct"/>
        <w:tblInd w:w="-5" w:type="dxa"/>
        <w:tblLook w:val="00A0" w:firstRow="1" w:lastRow="0" w:firstColumn="1" w:lastColumn="0" w:noHBand="0" w:noVBand="0"/>
      </w:tblPr>
      <w:tblGrid>
        <w:gridCol w:w="5887"/>
        <w:gridCol w:w="954"/>
        <w:gridCol w:w="703"/>
        <w:gridCol w:w="703"/>
        <w:gridCol w:w="702"/>
        <w:gridCol w:w="702"/>
        <w:gridCol w:w="702"/>
        <w:gridCol w:w="702"/>
        <w:gridCol w:w="702"/>
        <w:gridCol w:w="702"/>
        <w:gridCol w:w="702"/>
        <w:gridCol w:w="702"/>
        <w:gridCol w:w="702"/>
      </w:tblGrid>
      <w:tr w:rsidR="00D02C78" w:rsidTr="001F38E1">
        <w:trPr>
          <w:trHeight w:val="20"/>
        </w:trPr>
        <w:tc>
          <w:tcPr>
            <w:tcW w:w="5942" w:type="dxa"/>
            <w:vMerge w:val="restart"/>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Наименование показателя</w:t>
            </w:r>
          </w:p>
        </w:tc>
        <w:tc>
          <w:tcPr>
            <w:tcW w:w="963"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Ед. измерения</w:t>
            </w:r>
          </w:p>
        </w:tc>
        <w:tc>
          <w:tcPr>
            <w:tcW w:w="708" w:type="dxa"/>
            <w:tcBorders>
              <w:top w:val="single" w:sz="4" w:space="0" w:color="auto"/>
              <w:left w:val="nil"/>
              <w:bottom w:val="single" w:sz="4" w:space="0" w:color="auto"/>
              <w:right w:val="single" w:sz="4" w:space="0" w:color="auto"/>
            </w:tcBorders>
            <w:vAlign w:val="center"/>
          </w:tcPr>
          <w:p w:rsidR="00D02C78" w:rsidRPr="006D5F53" w:rsidRDefault="00D02C78" w:rsidP="001F38E1">
            <w:pPr>
              <w:jc w:val="center"/>
              <w:rPr>
                <w:color w:val="000000"/>
                <w:sz w:val="19"/>
                <w:szCs w:val="19"/>
              </w:rPr>
            </w:pPr>
            <w:r>
              <w:rPr>
                <w:color w:val="000000"/>
                <w:sz w:val="19"/>
                <w:szCs w:val="19"/>
              </w:rPr>
              <w:t>Факт</w:t>
            </w:r>
          </w:p>
        </w:tc>
        <w:tc>
          <w:tcPr>
            <w:tcW w:w="7080" w:type="dxa"/>
            <w:gridSpan w:val="10"/>
            <w:tcBorders>
              <w:top w:val="single" w:sz="4" w:space="0" w:color="auto"/>
              <w:left w:val="nil"/>
              <w:bottom w:val="single" w:sz="4" w:space="0" w:color="auto"/>
              <w:right w:val="single" w:sz="4" w:space="0" w:color="auto"/>
            </w:tcBorders>
            <w:vAlign w:val="center"/>
          </w:tcPr>
          <w:p w:rsidR="00D02C78" w:rsidRPr="006D5F53" w:rsidRDefault="00D02C78" w:rsidP="001F38E1">
            <w:pPr>
              <w:jc w:val="center"/>
              <w:rPr>
                <w:color w:val="000000"/>
                <w:sz w:val="19"/>
                <w:szCs w:val="19"/>
              </w:rPr>
            </w:pPr>
            <w:r w:rsidRPr="006D5F53">
              <w:rPr>
                <w:color w:val="000000"/>
                <w:sz w:val="19"/>
                <w:szCs w:val="19"/>
              </w:rPr>
              <w:t>Расчётный год</w:t>
            </w:r>
          </w:p>
        </w:tc>
      </w:tr>
      <w:tr w:rsidR="00D02C78" w:rsidTr="001F38E1">
        <w:trPr>
          <w:trHeight w:val="20"/>
        </w:trPr>
        <w:tc>
          <w:tcPr>
            <w:tcW w:w="594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p>
        </w:tc>
        <w:tc>
          <w:tcPr>
            <w:tcW w:w="96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2024</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2025</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2028</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2032</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2034</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условного топлива в зимний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кг у. т./ч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39,47</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условного топлива в летний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кг у. т./ч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условного топлива в переходный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кг у. т./ч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19,73</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натурального топлива в зимний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34,11</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натурального топлива в летний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натурального топлива в переходный период</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17,06</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Годовой расход условного топлива</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 у. т.</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169,958</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107,264</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110,970</w:t>
            </w:r>
          </w:p>
        </w:tc>
      </w:tr>
      <w:tr w:rsidR="00D02C78" w:rsidTr="001F38E1">
        <w:trPr>
          <w:trHeight w:val="20"/>
        </w:trPr>
        <w:tc>
          <w:tcPr>
            <w:tcW w:w="5942"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Годовой расход натурального топлива</w:t>
            </w:r>
          </w:p>
        </w:tc>
        <w:tc>
          <w:tcPr>
            <w:tcW w:w="96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146,059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92,091</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c>
          <w:tcPr>
            <w:tcW w:w="708"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95,369</w:t>
            </w:r>
          </w:p>
        </w:tc>
      </w:tr>
    </w:tbl>
    <w:p w:rsidR="00D02C78" w:rsidRPr="00573E3C" w:rsidRDefault="00D02C78" w:rsidP="001F38E1">
      <w:pPr>
        <w:pStyle w:val="affffffff0"/>
        <w:spacing w:line="300" w:lineRule="auto"/>
        <w:rPr>
          <w:rFonts w:ascii="Times New Roman" w:hAnsi="Times New Roman" w:cs="Times New Roman"/>
          <w:sz w:val="24"/>
          <w:szCs w:val="24"/>
        </w:rPr>
      </w:pPr>
    </w:p>
    <w:p w:rsidR="00D02C78" w:rsidRPr="00DB49B5" w:rsidRDefault="00D02C78" w:rsidP="001F38E1">
      <w:pPr>
        <w:pStyle w:val="afffa"/>
        <w:spacing w:before="0" w:after="0" w:line="276" w:lineRule="auto"/>
        <w:ind w:firstLine="709"/>
      </w:pPr>
      <w:bookmarkStart w:id="1616" w:name="_Toc197946143"/>
      <w:r w:rsidRPr="00C95CD8">
        <w:t>Таблица 1</w:t>
      </w:r>
      <w:r>
        <w:t>7</w:t>
      </w:r>
      <w:r w:rsidRPr="00C95CD8">
        <w:t>.</w:t>
      </w:r>
      <w:r>
        <w:t>6</w:t>
      </w:r>
      <w:r w:rsidRPr="00C95CD8">
        <w:t>.</w:t>
      </w:r>
      <w:r>
        <w:t>2</w:t>
      </w:r>
      <w:r w:rsidRPr="00C95CD8">
        <w:t xml:space="preserve"> Топливный баланс </w:t>
      </w:r>
      <w:r>
        <w:t>БТЭЦ</w:t>
      </w:r>
      <w:bookmarkEnd w:id="1616"/>
    </w:p>
    <w:tbl>
      <w:tblPr>
        <w:tblW w:w="5000" w:type="pct"/>
        <w:tblInd w:w="-5" w:type="dxa"/>
        <w:tblLook w:val="00A0" w:firstRow="1" w:lastRow="0" w:firstColumn="1" w:lastColumn="0" w:noHBand="0" w:noVBand="0"/>
      </w:tblPr>
      <w:tblGrid>
        <w:gridCol w:w="3990"/>
        <w:gridCol w:w="953"/>
        <w:gridCol w:w="1002"/>
        <w:gridCol w:w="911"/>
        <w:gridCol w:w="856"/>
        <w:gridCol w:w="856"/>
        <w:gridCol w:w="856"/>
        <w:gridCol w:w="856"/>
        <w:gridCol w:w="856"/>
        <w:gridCol w:w="856"/>
        <w:gridCol w:w="856"/>
        <w:gridCol w:w="856"/>
        <w:gridCol w:w="856"/>
      </w:tblGrid>
      <w:tr w:rsidR="00D02C78" w:rsidTr="001F38E1">
        <w:trPr>
          <w:trHeight w:val="20"/>
          <w:tblHeader/>
        </w:trPr>
        <w:tc>
          <w:tcPr>
            <w:tcW w:w="3990"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Наименование показателя</w:t>
            </w:r>
          </w:p>
        </w:tc>
        <w:tc>
          <w:tcPr>
            <w:tcW w:w="953"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Ед. измерения</w:t>
            </w:r>
          </w:p>
        </w:tc>
        <w:tc>
          <w:tcPr>
            <w:tcW w:w="1002" w:type="dxa"/>
            <w:tcBorders>
              <w:top w:val="single" w:sz="4" w:space="0" w:color="auto"/>
              <w:left w:val="nil"/>
              <w:bottom w:val="single" w:sz="4" w:space="0" w:color="auto"/>
              <w:right w:val="single" w:sz="4" w:space="0" w:color="auto"/>
            </w:tcBorders>
            <w:vAlign w:val="center"/>
          </w:tcPr>
          <w:p w:rsidR="00D02C78" w:rsidRPr="006D5F53" w:rsidRDefault="00D02C78" w:rsidP="001F38E1">
            <w:pPr>
              <w:jc w:val="center"/>
              <w:rPr>
                <w:color w:val="000000"/>
                <w:sz w:val="19"/>
                <w:szCs w:val="19"/>
              </w:rPr>
            </w:pPr>
            <w:r>
              <w:rPr>
                <w:color w:val="000000"/>
                <w:sz w:val="19"/>
                <w:szCs w:val="19"/>
              </w:rPr>
              <w:t>Факт</w:t>
            </w:r>
          </w:p>
        </w:tc>
        <w:tc>
          <w:tcPr>
            <w:tcW w:w="8615" w:type="dxa"/>
            <w:gridSpan w:val="10"/>
            <w:tcBorders>
              <w:top w:val="single" w:sz="4" w:space="0" w:color="auto"/>
              <w:left w:val="nil"/>
              <w:bottom w:val="single" w:sz="4" w:space="0" w:color="auto"/>
              <w:right w:val="single" w:sz="4" w:space="0" w:color="auto"/>
            </w:tcBorders>
            <w:vAlign w:val="center"/>
          </w:tcPr>
          <w:p w:rsidR="00D02C78" w:rsidRPr="006D5F53" w:rsidRDefault="00D02C78" w:rsidP="001F38E1">
            <w:pPr>
              <w:jc w:val="center"/>
              <w:rPr>
                <w:color w:val="000000"/>
                <w:sz w:val="19"/>
                <w:szCs w:val="19"/>
              </w:rPr>
            </w:pPr>
            <w:r w:rsidRPr="006D5F53">
              <w:rPr>
                <w:color w:val="000000"/>
                <w:sz w:val="19"/>
                <w:szCs w:val="19"/>
              </w:rPr>
              <w:t>Расчётный год</w:t>
            </w:r>
          </w:p>
        </w:tc>
      </w:tr>
      <w:tr w:rsidR="00D02C78" w:rsidTr="001F38E1">
        <w:trPr>
          <w:trHeight w:val="20"/>
          <w:tblHeader/>
        </w:trPr>
        <w:tc>
          <w:tcPr>
            <w:tcW w:w="3990"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p>
        </w:tc>
        <w:tc>
          <w:tcPr>
            <w:tcW w:w="95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p>
        </w:tc>
        <w:tc>
          <w:tcPr>
            <w:tcW w:w="1002"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2024</w:t>
            </w:r>
          </w:p>
        </w:tc>
        <w:tc>
          <w:tcPr>
            <w:tcW w:w="911"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2025</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2026</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2027</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2028</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2029</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2033</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2034</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Установленная электрическая мощность</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МВт</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Установленная тепловая мощность</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Гкал/ч</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300</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Удельный расход условного топлива на электроэнергию</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г/кВт×ч</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461,1</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 xml:space="preserve">Удельный расход </w:t>
            </w:r>
            <w:r w:rsidRPr="00E94620">
              <w:rPr>
                <w:color w:val="000000"/>
                <w:sz w:val="19"/>
                <w:szCs w:val="19"/>
              </w:rPr>
              <w:t>условного топлива на единицу тепловой энергии, отпускаемой в тепловую сеть</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кг у. т./ч</w:t>
            </w:r>
          </w:p>
        </w:tc>
        <w:tc>
          <w:tcPr>
            <w:tcW w:w="1002"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177,2</w:t>
            </w:r>
          </w:p>
        </w:tc>
        <w:tc>
          <w:tcPr>
            <w:tcW w:w="911" w:type="dxa"/>
            <w:tcBorders>
              <w:top w:val="single" w:sz="4" w:space="0" w:color="auto"/>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c>
          <w:tcPr>
            <w:tcW w:w="856"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4C116D">
              <w:rPr>
                <w:color w:val="000000"/>
                <w:sz w:val="19"/>
                <w:szCs w:val="19"/>
              </w:rPr>
              <w:t>177,2</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Годовой расход условного топлива, в том числе на отпуск электрической и тепловой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 у. т.</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69 010,77</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74 339,45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74 578,65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58 802,97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58 802,97</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 xml:space="preserve"> - на отпуск электрической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 у. т.</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23 429,07</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26 385,98</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26 385,60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26 514,40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26 514,40</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 xml:space="preserve"> - на отпуск тепловой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 у. т.</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45 581,70</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47 953,47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48 193,05</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32 288,57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32 288,57</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Годовой расход натурального топлива, в том числе:</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60 009,364</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64 643,00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64 851,00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51 007,30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51 007,30</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 xml:space="preserve"> - на </w:t>
            </w:r>
            <w:r>
              <w:rPr>
                <w:color w:val="000000"/>
                <w:sz w:val="19"/>
                <w:szCs w:val="19"/>
              </w:rPr>
              <w:t>выработку</w:t>
            </w:r>
            <w:r w:rsidRPr="006D5F53">
              <w:rPr>
                <w:color w:val="000000"/>
                <w:sz w:val="19"/>
                <w:szCs w:val="19"/>
              </w:rPr>
              <w:t xml:space="preserve"> электрической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20 373,101</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22 944,327</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22 944,00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23056,00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23056,00</w:t>
            </w:r>
          </w:p>
        </w:tc>
      </w:tr>
      <w:tr w:rsidR="00D02C78" w:rsidTr="001F38E1">
        <w:trPr>
          <w:trHeight w:val="20"/>
        </w:trPr>
        <w:tc>
          <w:tcPr>
            <w:tcW w:w="3990" w:type="dxa"/>
            <w:tcBorders>
              <w:top w:val="nil"/>
              <w:left w:val="single" w:sz="4" w:space="0" w:color="auto"/>
              <w:bottom w:val="single" w:sz="4" w:space="0" w:color="auto"/>
              <w:right w:val="single" w:sz="4" w:space="0" w:color="auto"/>
            </w:tcBorders>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 xml:space="preserve"> - на </w:t>
            </w:r>
            <w:r>
              <w:rPr>
                <w:color w:val="000000"/>
                <w:sz w:val="19"/>
                <w:szCs w:val="19"/>
              </w:rPr>
              <w:t>выработку</w:t>
            </w:r>
            <w:r w:rsidRPr="006D5F53">
              <w:rPr>
                <w:color w:val="000000"/>
                <w:sz w:val="19"/>
                <w:szCs w:val="19"/>
              </w:rPr>
              <w:t xml:space="preserve"> тепловой энергии</w:t>
            </w:r>
          </w:p>
        </w:tc>
        <w:tc>
          <w:tcPr>
            <w:tcW w:w="953" w:type="dxa"/>
            <w:tcBorders>
              <w:top w:val="nil"/>
              <w:left w:val="nil"/>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100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39 636,263</w:t>
            </w:r>
          </w:p>
        </w:tc>
        <w:tc>
          <w:tcPr>
            <w:tcW w:w="91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41 968,673</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41 907,00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27 951,30</w:t>
            </w:r>
          </w:p>
        </w:tc>
        <w:tc>
          <w:tcPr>
            <w:tcW w:w="8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27 951,30</w:t>
            </w:r>
          </w:p>
        </w:tc>
      </w:tr>
    </w:tbl>
    <w:p w:rsidR="00D02C78" w:rsidRPr="006D5F53" w:rsidRDefault="00D02C78" w:rsidP="001F38E1">
      <w:pPr>
        <w:pStyle w:val="affffffff0"/>
        <w:spacing w:line="300" w:lineRule="auto"/>
        <w:rPr>
          <w:rFonts w:ascii="Times New Roman" w:hAnsi="Times New Roman" w:cs="Times New Roman"/>
          <w:sz w:val="24"/>
          <w:szCs w:val="24"/>
        </w:rPr>
      </w:pPr>
    </w:p>
    <w:p w:rsidR="00D02C78" w:rsidRPr="00DB49B5" w:rsidRDefault="00D02C78" w:rsidP="001F38E1">
      <w:pPr>
        <w:pStyle w:val="afffa"/>
        <w:keepLines/>
        <w:pageBreakBefore/>
        <w:spacing w:before="0" w:after="0" w:line="276" w:lineRule="auto"/>
        <w:ind w:firstLine="709"/>
      </w:pPr>
      <w:bookmarkStart w:id="1617" w:name="_Toc197946144"/>
      <w:r w:rsidRPr="00C95CD8">
        <w:t>Таблица 1</w:t>
      </w:r>
      <w:r>
        <w:t>7</w:t>
      </w:r>
      <w:r w:rsidRPr="00C95CD8">
        <w:t>.</w:t>
      </w:r>
      <w:r>
        <w:t>6</w:t>
      </w:r>
      <w:r w:rsidRPr="00C95CD8">
        <w:t>.</w:t>
      </w:r>
      <w:r>
        <w:t>3</w:t>
      </w:r>
      <w:r w:rsidRPr="00C95CD8">
        <w:t xml:space="preserve"> Топливный баланс </w:t>
      </w:r>
      <w:r>
        <w:t>новой газовой котельной</w:t>
      </w:r>
      <w:bookmarkEnd w:id="1617"/>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6"/>
        <w:gridCol w:w="966"/>
        <w:gridCol w:w="710"/>
        <w:gridCol w:w="711"/>
        <w:gridCol w:w="711"/>
        <w:gridCol w:w="711"/>
        <w:gridCol w:w="711"/>
        <w:gridCol w:w="724"/>
        <w:gridCol w:w="724"/>
        <w:gridCol w:w="724"/>
        <w:gridCol w:w="724"/>
        <w:gridCol w:w="724"/>
        <w:gridCol w:w="724"/>
      </w:tblGrid>
      <w:tr w:rsidR="00D02C78" w:rsidRPr="006D5F53" w:rsidTr="001F38E1">
        <w:trPr>
          <w:trHeight w:val="20"/>
        </w:trPr>
        <w:tc>
          <w:tcPr>
            <w:tcW w:w="5670" w:type="dxa"/>
            <w:vMerge w:val="restart"/>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Наименование показателя</w:t>
            </w:r>
          </w:p>
        </w:tc>
        <w:tc>
          <w:tcPr>
            <w:tcW w:w="961" w:type="dxa"/>
            <w:vMerge w:val="restart"/>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Ед. измерения</w:t>
            </w:r>
          </w:p>
        </w:tc>
        <w:tc>
          <w:tcPr>
            <w:tcW w:w="707" w:type="dxa"/>
            <w:tcMar>
              <w:left w:w="28" w:type="dxa"/>
              <w:right w:w="28" w:type="dxa"/>
            </w:tcMar>
            <w:vAlign w:val="center"/>
          </w:tcPr>
          <w:p w:rsidR="00D02C78" w:rsidRPr="006D5F53" w:rsidRDefault="00D02C78" w:rsidP="001F38E1">
            <w:pPr>
              <w:keepNext/>
              <w:keepLines/>
              <w:jc w:val="center"/>
              <w:rPr>
                <w:color w:val="000000"/>
                <w:sz w:val="19"/>
                <w:szCs w:val="19"/>
              </w:rPr>
            </w:pPr>
            <w:r>
              <w:rPr>
                <w:color w:val="000000"/>
                <w:sz w:val="19"/>
                <w:szCs w:val="19"/>
              </w:rPr>
              <w:t>Факт</w:t>
            </w:r>
          </w:p>
        </w:tc>
        <w:tc>
          <w:tcPr>
            <w:tcW w:w="7158" w:type="dxa"/>
            <w:gridSpan w:val="10"/>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Расчётный год</w:t>
            </w:r>
          </w:p>
        </w:tc>
      </w:tr>
      <w:tr w:rsidR="00D02C78" w:rsidRPr="006D5F53" w:rsidTr="001F38E1">
        <w:trPr>
          <w:trHeight w:val="20"/>
        </w:trPr>
        <w:tc>
          <w:tcPr>
            <w:tcW w:w="5670" w:type="dxa"/>
            <w:vMerge/>
            <w:tcMar>
              <w:left w:w="28" w:type="dxa"/>
              <w:right w:w="28" w:type="dxa"/>
            </w:tcMar>
            <w:vAlign w:val="center"/>
          </w:tcPr>
          <w:p w:rsidR="00D02C78" w:rsidRPr="006D5F53" w:rsidRDefault="00D02C78" w:rsidP="001F38E1">
            <w:pPr>
              <w:keepNext/>
              <w:keepLines/>
              <w:rPr>
                <w:color w:val="000000"/>
                <w:sz w:val="19"/>
                <w:szCs w:val="19"/>
              </w:rPr>
            </w:pPr>
          </w:p>
        </w:tc>
        <w:tc>
          <w:tcPr>
            <w:tcW w:w="961" w:type="dxa"/>
            <w:vMerge/>
            <w:tcMar>
              <w:left w:w="28" w:type="dxa"/>
              <w:right w:w="28" w:type="dxa"/>
            </w:tcMar>
            <w:vAlign w:val="center"/>
          </w:tcPr>
          <w:p w:rsidR="00D02C78" w:rsidRPr="006D5F53" w:rsidRDefault="00D02C78" w:rsidP="001F38E1">
            <w:pPr>
              <w:keepNext/>
              <w:keepLines/>
              <w:rPr>
                <w:color w:val="000000"/>
                <w:sz w:val="19"/>
                <w:szCs w:val="19"/>
              </w:rPr>
            </w:pPr>
          </w:p>
        </w:tc>
        <w:tc>
          <w:tcPr>
            <w:tcW w:w="707"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2024</w:t>
            </w: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2025</w:t>
            </w: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2026</w:t>
            </w: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2027</w:t>
            </w: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2028</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2029</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2030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2031</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2032</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2033</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2034</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keepNext/>
              <w:keepLines/>
              <w:rPr>
                <w:color w:val="000000"/>
                <w:sz w:val="19"/>
                <w:szCs w:val="19"/>
              </w:rPr>
            </w:pPr>
            <w:r w:rsidRPr="006D5F53">
              <w:rPr>
                <w:color w:val="000000"/>
                <w:sz w:val="19"/>
                <w:szCs w:val="19"/>
              </w:rPr>
              <w:t>Максимальный часовой расход условного топлива в зимний период</w:t>
            </w:r>
          </w:p>
        </w:tc>
        <w:tc>
          <w:tcPr>
            <w:tcW w:w="96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кг у. т./ч</w:t>
            </w:r>
          </w:p>
        </w:tc>
        <w:tc>
          <w:tcPr>
            <w:tcW w:w="707"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Pr>
                <w:color w:val="000000"/>
                <w:sz w:val="19"/>
                <w:szCs w:val="19"/>
              </w:rPr>
              <w:t>10 920,0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Pr>
                <w:color w:val="000000"/>
                <w:sz w:val="19"/>
                <w:szCs w:val="19"/>
              </w:rPr>
              <w:t>10 920,0</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keepNext/>
              <w:keepLines/>
              <w:rPr>
                <w:color w:val="000000"/>
                <w:sz w:val="19"/>
                <w:szCs w:val="19"/>
              </w:rPr>
            </w:pPr>
            <w:r w:rsidRPr="006D5F53">
              <w:rPr>
                <w:color w:val="000000"/>
                <w:sz w:val="19"/>
                <w:szCs w:val="19"/>
              </w:rPr>
              <w:t>Максимальный часовой расход условного топлива в летний период</w:t>
            </w:r>
          </w:p>
        </w:tc>
        <w:tc>
          <w:tcPr>
            <w:tcW w:w="96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кг у. т./ч</w:t>
            </w:r>
          </w:p>
        </w:tc>
        <w:tc>
          <w:tcPr>
            <w:tcW w:w="707"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08"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keepNext/>
              <w:keepLines/>
              <w:jc w:val="center"/>
              <w:rPr>
                <w:color w:val="000000"/>
                <w:sz w:val="19"/>
                <w:szCs w:val="19"/>
              </w:rPr>
            </w:pPr>
            <w:r w:rsidRPr="006D5F53">
              <w:rPr>
                <w:color w:val="000000"/>
                <w:sz w:val="19"/>
                <w:szCs w:val="19"/>
              </w:rPr>
              <w:t>0</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условного топлива в переходный период</w:t>
            </w:r>
          </w:p>
        </w:tc>
        <w:tc>
          <w:tcPr>
            <w:tcW w:w="96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кг у. т./ч</w:t>
            </w:r>
          </w:p>
        </w:tc>
        <w:tc>
          <w:tcPr>
            <w:tcW w:w="707"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B8732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5 460,0</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5 460,0</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натурального топлива в зимний период</w:t>
            </w:r>
          </w:p>
        </w:tc>
        <w:tc>
          <w:tcPr>
            <w:tcW w:w="96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7"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9 459,7</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9 459,7</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натурального топлива в летний период</w:t>
            </w:r>
          </w:p>
        </w:tc>
        <w:tc>
          <w:tcPr>
            <w:tcW w:w="96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7"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c>
          <w:tcPr>
            <w:tcW w:w="72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0</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Максимальный часовой расход натурального топлива в переходный период</w:t>
            </w:r>
          </w:p>
        </w:tc>
        <w:tc>
          <w:tcPr>
            <w:tcW w:w="96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м</w:t>
            </w:r>
            <w:r w:rsidRPr="006D5F53">
              <w:rPr>
                <w:color w:val="000000"/>
                <w:sz w:val="19"/>
                <w:szCs w:val="19"/>
                <w:vertAlign w:val="superscript"/>
              </w:rPr>
              <w:t>3</w:t>
            </w:r>
            <w:r w:rsidRPr="006D5F53">
              <w:rPr>
                <w:color w:val="000000"/>
                <w:sz w:val="19"/>
                <w:szCs w:val="19"/>
              </w:rPr>
              <w:t>/ч</w:t>
            </w:r>
          </w:p>
        </w:tc>
        <w:tc>
          <w:tcPr>
            <w:tcW w:w="707"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4 747,8</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4 747,8</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Годовой расход условного топлива</w:t>
            </w:r>
          </w:p>
        </w:tc>
        <w:tc>
          <w:tcPr>
            <w:tcW w:w="96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 у. т.</w:t>
            </w:r>
          </w:p>
        </w:tc>
        <w:tc>
          <w:tcPr>
            <w:tcW w:w="707"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21 140,9</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21 140,9</w:t>
            </w:r>
          </w:p>
        </w:tc>
      </w:tr>
      <w:tr w:rsidR="00D02C78" w:rsidRPr="006D5F53" w:rsidTr="001F38E1">
        <w:trPr>
          <w:trHeight w:val="20"/>
        </w:trPr>
        <w:tc>
          <w:tcPr>
            <w:tcW w:w="5670" w:type="dxa"/>
            <w:tcMar>
              <w:left w:w="28" w:type="dxa"/>
              <w:right w:w="28" w:type="dxa"/>
            </w:tcMar>
            <w:vAlign w:val="center"/>
          </w:tcPr>
          <w:p w:rsidR="00D02C78" w:rsidRPr="006D5F53" w:rsidRDefault="00D02C78" w:rsidP="001F38E1">
            <w:pPr>
              <w:rPr>
                <w:color w:val="000000"/>
                <w:sz w:val="19"/>
                <w:szCs w:val="19"/>
              </w:rPr>
            </w:pPr>
            <w:r w:rsidRPr="006D5F53">
              <w:rPr>
                <w:color w:val="000000"/>
                <w:sz w:val="19"/>
                <w:szCs w:val="19"/>
              </w:rPr>
              <w:t>Годовой расход натурального топлива</w:t>
            </w:r>
          </w:p>
        </w:tc>
        <w:tc>
          <w:tcPr>
            <w:tcW w:w="961" w:type="dxa"/>
            <w:tcMar>
              <w:left w:w="28" w:type="dxa"/>
              <w:right w:w="28" w:type="dxa"/>
            </w:tcMar>
            <w:vAlign w:val="center"/>
          </w:tcPr>
          <w:p w:rsidR="00D02C78" w:rsidRPr="006D5F53" w:rsidRDefault="00D02C78" w:rsidP="001F38E1">
            <w:pPr>
              <w:jc w:val="center"/>
              <w:rPr>
                <w:color w:val="000000"/>
                <w:sz w:val="19"/>
                <w:szCs w:val="19"/>
              </w:rPr>
            </w:pPr>
            <w:r w:rsidRPr="006D5F53">
              <w:rPr>
                <w:color w:val="000000"/>
                <w:sz w:val="19"/>
                <w:szCs w:val="19"/>
              </w:rPr>
              <w:t>тыс. м</w:t>
            </w:r>
            <w:r w:rsidRPr="006D5F53">
              <w:rPr>
                <w:color w:val="000000"/>
                <w:sz w:val="19"/>
                <w:szCs w:val="19"/>
                <w:vertAlign w:val="superscript"/>
              </w:rPr>
              <w:t>3</w:t>
            </w:r>
          </w:p>
        </w:tc>
        <w:tc>
          <w:tcPr>
            <w:tcW w:w="707"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08"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18 383,4</w:t>
            </w:r>
          </w:p>
        </w:tc>
        <w:tc>
          <w:tcPr>
            <w:tcW w:w="721" w:type="dxa"/>
            <w:tcMar>
              <w:left w:w="28" w:type="dxa"/>
              <w:right w:w="28" w:type="dxa"/>
            </w:tcMar>
            <w:vAlign w:val="center"/>
          </w:tcPr>
          <w:p w:rsidR="00D02C78" w:rsidRPr="006D5F53" w:rsidRDefault="00D02C78" w:rsidP="001F38E1">
            <w:pPr>
              <w:jc w:val="center"/>
              <w:rPr>
                <w:color w:val="000000"/>
                <w:sz w:val="19"/>
                <w:szCs w:val="19"/>
              </w:rPr>
            </w:pPr>
            <w:r>
              <w:rPr>
                <w:color w:val="000000"/>
                <w:sz w:val="19"/>
                <w:szCs w:val="19"/>
              </w:rPr>
              <w:t>18 383,4</w:t>
            </w:r>
          </w:p>
        </w:tc>
      </w:tr>
    </w:tbl>
    <w:p w:rsidR="00D02C78" w:rsidRPr="006D5F53" w:rsidRDefault="00D02C78" w:rsidP="001F38E1">
      <w:pPr>
        <w:pStyle w:val="affffffff0"/>
        <w:spacing w:line="300" w:lineRule="auto"/>
        <w:rPr>
          <w:rFonts w:ascii="Times New Roman" w:hAnsi="Times New Roman" w:cs="Times New Roman"/>
          <w:sz w:val="24"/>
          <w:szCs w:val="24"/>
        </w:rPr>
      </w:pPr>
    </w:p>
    <w:p w:rsidR="00D02C78" w:rsidRPr="00134392" w:rsidRDefault="00D02C78" w:rsidP="00134392">
      <w:pPr>
        <w:widowControl w:val="0"/>
        <w:spacing w:line="276" w:lineRule="auto"/>
        <w:ind w:firstLine="709"/>
        <w:jc w:val="both"/>
      </w:pPr>
    </w:p>
    <w:p w:rsidR="00D02C78" w:rsidRPr="00134392" w:rsidRDefault="00D02C78" w:rsidP="00134392">
      <w:pPr>
        <w:widowControl w:val="0"/>
        <w:spacing w:line="276" w:lineRule="auto"/>
        <w:ind w:firstLine="709"/>
        <w:jc w:val="both"/>
        <w:sectPr w:rsidR="00D02C78" w:rsidRPr="00134392" w:rsidSect="00134392">
          <w:pgSz w:w="16838" w:h="11906" w:orient="landscape"/>
          <w:pgMar w:top="1701" w:right="1134" w:bottom="851" w:left="1134" w:header="283" w:footer="567" w:gutter="0"/>
          <w:cols w:space="708"/>
          <w:docGrid w:linePitch="360"/>
        </w:sectPr>
      </w:pPr>
    </w:p>
    <w:p w:rsidR="00D02C78" w:rsidRPr="00976AC8" w:rsidRDefault="00D02C78" w:rsidP="00F67C79">
      <w:pPr>
        <w:pStyle w:val="1ff1"/>
        <w:pageBreakBefore/>
        <w:numPr>
          <w:ilvl w:val="0"/>
          <w:numId w:val="74"/>
        </w:numPr>
        <w:spacing w:before="0" w:after="0" w:line="276" w:lineRule="auto"/>
        <w:ind w:left="0" w:right="0" w:firstLine="709"/>
        <w:jc w:val="both"/>
        <w:rPr>
          <w:sz w:val="24"/>
        </w:rPr>
      </w:pPr>
      <w:bookmarkStart w:id="1618" w:name="_Toc197946020"/>
      <w:r w:rsidRPr="00976AC8">
        <w:rPr>
          <w:sz w:val="24"/>
        </w:rPr>
        <w:t>Замечания и</w:t>
      </w:r>
      <w:r>
        <w:rPr>
          <w:sz w:val="24"/>
        </w:rPr>
        <w:t xml:space="preserve"> предложения к проекту С</w:t>
      </w:r>
      <w:r w:rsidRPr="00976AC8">
        <w:rPr>
          <w:sz w:val="24"/>
        </w:rPr>
        <w:t>хемы теплоснабжения</w:t>
      </w:r>
      <w:bookmarkEnd w:id="1590"/>
      <w:bookmarkEnd w:id="1591"/>
      <w:bookmarkEnd w:id="1592"/>
      <w:bookmarkEnd w:id="1593"/>
      <w:r>
        <w:rPr>
          <w:sz w:val="24"/>
        </w:rPr>
        <w:t xml:space="preserve"> на территории Бокситогорского городского поселения</w:t>
      </w:r>
      <w:bookmarkEnd w:id="1618"/>
    </w:p>
    <w:p w:rsidR="00D02C78" w:rsidRDefault="00D02C78" w:rsidP="00976AC8">
      <w:pPr>
        <w:pStyle w:val="afffffffffff2"/>
        <w:spacing w:line="276" w:lineRule="auto"/>
      </w:pPr>
    </w:p>
    <w:p w:rsidR="00D02C78" w:rsidRDefault="00D02C78" w:rsidP="00976AC8">
      <w:pPr>
        <w:pStyle w:val="afffffffffff2"/>
        <w:spacing w:line="276" w:lineRule="auto"/>
      </w:pPr>
    </w:p>
    <w:p w:rsidR="00D02C78" w:rsidRPr="00976AC8" w:rsidRDefault="00D02C78" w:rsidP="00976AC8">
      <w:pPr>
        <w:pStyle w:val="afffffffffff2"/>
        <w:spacing w:line="276" w:lineRule="auto"/>
      </w:pPr>
    </w:p>
    <w:p w:rsidR="00D02C78" w:rsidRPr="00976AC8" w:rsidRDefault="00D02C78" w:rsidP="00F67C79">
      <w:pPr>
        <w:pStyle w:val="1ff1"/>
        <w:pageBreakBefore/>
        <w:numPr>
          <w:ilvl w:val="0"/>
          <w:numId w:val="74"/>
        </w:numPr>
        <w:spacing w:before="0" w:after="0" w:line="276" w:lineRule="auto"/>
        <w:ind w:left="0" w:right="0" w:firstLine="709"/>
        <w:jc w:val="both"/>
        <w:rPr>
          <w:sz w:val="24"/>
        </w:rPr>
      </w:pPr>
      <w:bookmarkStart w:id="1619" w:name="_Toc67071270"/>
      <w:bookmarkStart w:id="1620" w:name="_Toc67071302"/>
      <w:bookmarkStart w:id="1621" w:name="_Toc67071633"/>
      <w:bookmarkStart w:id="1622" w:name="_Toc70356553"/>
      <w:bookmarkStart w:id="1623" w:name="_Toc197946021"/>
      <w:r w:rsidRPr="00976AC8">
        <w:rPr>
          <w:sz w:val="24"/>
        </w:rPr>
        <w:t>Сводный том изменений, выполненных в доработанной и (или) актуализированной схеме теплоснабжения</w:t>
      </w:r>
      <w:bookmarkEnd w:id="1619"/>
      <w:bookmarkEnd w:id="1620"/>
      <w:bookmarkEnd w:id="1621"/>
      <w:bookmarkEnd w:id="1622"/>
      <w:bookmarkEnd w:id="1623"/>
    </w:p>
    <w:p w:rsidR="00D02C78" w:rsidRDefault="00D02C78" w:rsidP="0044493C">
      <w:pPr>
        <w:pStyle w:val="3f5"/>
        <w:shd w:val="clear" w:color="auto" w:fill="auto"/>
        <w:spacing w:line="276" w:lineRule="auto"/>
        <w:ind w:firstLine="709"/>
        <w:jc w:val="both"/>
        <w:rPr>
          <w:sz w:val="24"/>
          <w:szCs w:val="24"/>
        </w:rPr>
      </w:pPr>
      <w:r>
        <w:rPr>
          <w:sz w:val="24"/>
          <w:szCs w:val="24"/>
          <w:lang w:val="en-US"/>
        </w:rPr>
        <w:t>C</w:t>
      </w:r>
      <w:r>
        <w:rPr>
          <w:sz w:val="24"/>
          <w:szCs w:val="24"/>
        </w:rPr>
        <w:t>ценарий развития системы теплоснабжения Бокситогорского городского поселения, в рамках которого сохраняется существующий источник теплоснабжения г. Бокситогорск с поэтапной реконструкцией тепловых сетей и переходом на закрытую систему теплоснабжения является приоритетным.</w:t>
      </w:r>
    </w:p>
    <w:p w:rsidR="00D02C78" w:rsidRDefault="00D02C78" w:rsidP="0044493C">
      <w:pPr>
        <w:pStyle w:val="3f5"/>
        <w:shd w:val="clear" w:color="auto" w:fill="auto"/>
        <w:spacing w:line="276" w:lineRule="auto"/>
        <w:ind w:firstLine="709"/>
        <w:jc w:val="both"/>
        <w:rPr>
          <w:sz w:val="24"/>
          <w:szCs w:val="24"/>
        </w:rPr>
      </w:pPr>
      <w:r>
        <w:rPr>
          <w:sz w:val="24"/>
          <w:szCs w:val="24"/>
        </w:rPr>
        <w:t>П</w:t>
      </w:r>
      <w:r w:rsidRPr="00392BE0">
        <w:rPr>
          <w:sz w:val="24"/>
          <w:szCs w:val="24"/>
        </w:rPr>
        <w:t>ри ак</w:t>
      </w:r>
      <w:r>
        <w:rPr>
          <w:sz w:val="24"/>
          <w:szCs w:val="24"/>
        </w:rPr>
        <w:t>туализации схемы теплоснабжения</w:t>
      </w:r>
      <w:r w:rsidRPr="00392BE0">
        <w:rPr>
          <w:sz w:val="24"/>
          <w:szCs w:val="24"/>
        </w:rPr>
        <w:t xml:space="preserve"> выполнены корректировки следующих Глав Обосновывающих материалов</w:t>
      </w:r>
      <w:r>
        <w:rPr>
          <w:sz w:val="24"/>
          <w:szCs w:val="24"/>
        </w:rPr>
        <w:t xml:space="preserve"> в соответствии с фактическими данными за 2021 и 2022 годы</w:t>
      </w:r>
      <w:r w:rsidRPr="00392BE0">
        <w:rPr>
          <w:sz w:val="24"/>
          <w:szCs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szCs w:val="24"/>
        </w:rPr>
      </w:pPr>
      <w:r w:rsidRPr="00C208D5">
        <w:rPr>
          <w:sz w:val="24"/>
        </w:rPr>
        <w:t>Глава</w:t>
      </w:r>
      <w:r w:rsidRPr="00C208D5">
        <w:rPr>
          <w:sz w:val="24"/>
          <w:szCs w:val="24"/>
        </w:rPr>
        <w:t xml:space="preserve"> 1 </w:t>
      </w:r>
      <w:r>
        <w:rPr>
          <w:sz w:val="24"/>
          <w:szCs w:val="24"/>
        </w:rPr>
        <w:t>«</w:t>
      </w:r>
      <w:r w:rsidRPr="00C208D5">
        <w:rPr>
          <w:sz w:val="24"/>
          <w:szCs w:val="24"/>
        </w:rPr>
        <w:t>Существующее положение в сфере производства, передачи и потребления тепловой энергии для целей теплоснабжения</w:t>
      </w:r>
      <w:r>
        <w:rPr>
          <w:sz w:val="24"/>
          <w:szCs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 xml:space="preserve">Глава 2 </w:t>
      </w:r>
      <w:r>
        <w:rPr>
          <w:sz w:val="24"/>
        </w:rPr>
        <w:t>«Существующие и п</w:t>
      </w:r>
      <w:r w:rsidRPr="00392BE0">
        <w:rPr>
          <w:sz w:val="24"/>
        </w:rPr>
        <w:t>ерспективное потребление тепловой энергии на цели теплоснабжения</w:t>
      </w:r>
      <w:r>
        <w:rPr>
          <w:sz w:val="24"/>
        </w:rPr>
        <w:t>»</w:t>
      </w:r>
      <w:r w:rsidRPr="00392BE0">
        <w:rPr>
          <w:sz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 xml:space="preserve">Глава 3 </w:t>
      </w:r>
      <w:r>
        <w:rPr>
          <w:sz w:val="24"/>
        </w:rPr>
        <w:t>«</w:t>
      </w:r>
      <w:r w:rsidRPr="00392BE0">
        <w:rPr>
          <w:sz w:val="24"/>
        </w:rPr>
        <w:t>Электронная модель системы теплоснабжения поселения, городского округа</w:t>
      </w:r>
      <w:r>
        <w:rPr>
          <w:sz w:val="24"/>
        </w:rPr>
        <w:t>»</w:t>
      </w:r>
      <w:r w:rsidRPr="00392BE0">
        <w:rPr>
          <w:sz w:val="24"/>
        </w:rPr>
        <w:t>;</w:t>
      </w:r>
    </w:p>
    <w:p w:rsidR="00D02C78" w:rsidRDefault="00D02C78" w:rsidP="00F67C79">
      <w:pPr>
        <w:pStyle w:val="3f5"/>
        <w:numPr>
          <w:ilvl w:val="0"/>
          <w:numId w:val="93"/>
        </w:numPr>
        <w:shd w:val="clear" w:color="auto" w:fill="auto"/>
        <w:tabs>
          <w:tab w:val="left" w:pos="781"/>
        </w:tabs>
        <w:spacing w:line="276" w:lineRule="auto"/>
        <w:ind w:firstLine="709"/>
        <w:jc w:val="both"/>
        <w:rPr>
          <w:sz w:val="24"/>
        </w:rPr>
      </w:pPr>
      <w:r w:rsidRPr="00E457ED">
        <w:rPr>
          <w:sz w:val="24"/>
        </w:rPr>
        <w:t xml:space="preserve">Глава 4 </w:t>
      </w:r>
      <w:r>
        <w:rPr>
          <w:sz w:val="24"/>
        </w:rPr>
        <w:t>«</w:t>
      </w:r>
      <w:r w:rsidRPr="00E457ED">
        <w:rPr>
          <w:sz w:val="24"/>
        </w:rPr>
        <w:t>Перспективные балансы тепловой мощности источников тепловой энергии и тепловой нагрузки</w:t>
      </w:r>
      <w:r>
        <w:rPr>
          <w:sz w:val="24"/>
        </w:rPr>
        <w:t>»</w:t>
      </w:r>
      <w:r w:rsidRPr="00E457ED">
        <w:rPr>
          <w:sz w:val="24"/>
        </w:rPr>
        <w:t>;</w:t>
      </w:r>
    </w:p>
    <w:p w:rsidR="00D02C78" w:rsidRPr="00E457ED" w:rsidRDefault="00D02C78" w:rsidP="00F67C79">
      <w:pPr>
        <w:pStyle w:val="3f5"/>
        <w:numPr>
          <w:ilvl w:val="0"/>
          <w:numId w:val="93"/>
        </w:numPr>
        <w:shd w:val="clear" w:color="auto" w:fill="auto"/>
        <w:tabs>
          <w:tab w:val="left" w:pos="781"/>
        </w:tabs>
        <w:spacing w:line="276" w:lineRule="auto"/>
        <w:ind w:firstLine="709"/>
        <w:jc w:val="both"/>
      </w:pPr>
      <w:r w:rsidRPr="00E457ED">
        <w:rPr>
          <w:sz w:val="24"/>
        </w:rPr>
        <w:t>Глава</w:t>
      </w:r>
      <w:r>
        <w:t xml:space="preserve"> 5 «</w:t>
      </w:r>
      <w:r w:rsidRPr="00E457ED">
        <w:t>Мастер-план развития систем теплоснабжения на территории Бокситогорского городского поселения</w:t>
      </w:r>
      <w:r>
        <w:t>»</w:t>
      </w:r>
    </w:p>
    <w:p w:rsidR="00D02C78" w:rsidRPr="00E457ED" w:rsidRDefault="00D02C78" w:rsidP="00F67C79">
      <w:pPr>
        <w:pStyle w:val="3f5"/>
        <w:numPr>
          <w:ilvl w:val="0"/>
          <w:numId w:val="93"/>
        </w:numPr>
        <w:shd w:val="clear" w:color="auto" w:fill="auto"/>
        <w:tabs>
          <w:tab w:val="left" w:pos="781"/>
        </w:tabs>
        <w:spacing w:line="276" w:lineRule="auto"/>
        <w:ind w:firstLine="709"/>
        <w:jc w:val="both"/>
        <w:rPr>
          <w:sz w:val="24"/>
        </w:rPr>
      </w:pPr>
      <w:r w:rsidRPr="00E457ED">
        <w:rPr>
          <w:sz w:val="24"/>
        </w:rPr>
        <w:t xml:space="preserve">Глава 6 </w:t>
      </w:r>
      <w:r>
        <w:rPr>
          <w:sz w:val="24"/>
        </w:rPr>
        <w:t>«</w:t>
      </w:r>
      <w:r w:rsidRPr="00E457ED">
        <w:rPr>
          <w:sz w:val="24"/>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sz w:val="24"/>
        </w:rPr>
        <w:t>»</w:t>
      </w:r>
      <w:r w:rsidRPr="00E457ED">
        <w:rPr>
          <w:sz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 xml:space="preserve">Глава </w:t>
      </w:r>
      <w:r>
        <w:rPr>
          <w:sz w:val="24"/>
        </w:rPr>
        <w:t>7</w:t>
      </w:r>
      <w:r w:rsidRPr="00392BE0">
        <w:rPr>
          <w:sz w:val="24"/>
        </w:rPr>
        <w:t xml:space="preserve"> </w:t>
      </w:r>
      <w:r>
        <w:rPr>
          <w:sz w:val="24"/>
        </w:rPr>
        <w:t>«</w:t>
      </w:r>
      <w:r w:rsidRPr="00392BE0">
        <w:rPr>
          <w:sz w:val="24"/>
        </w:rPr>
        <w:t>Предложения по строительству, реконструкции и техническому перевооружению источников тепловой энергии</w:t>
      </w:r>
      <w:r>
        <w:rPr>
          <w:sz w:val="24"/>
        </w:rPr>
        <w:t>»</w:t>
      </w:r>
      <w:r w:rsidRPr="00392BE0">
        <w:rPr>
          <w:sz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 xml:space="preserve">Глава </w:t>
      </w:r>
      <w:r>
        <w:rPr>
          <w:sz w:val="24"/>
        </w:rPr>
        <w:t>8</w:t>
      </w:r>
      <w:r w:rsidRPr="00392BE0">
        <w:rPr>
          <w:sz w:val="24"/>
        </w:rPr>
        <w:t xml:space="preserve"> </w:t>
      </w:r>
      <w:r>
        <w:rPr>
          <w:sz w:val="24"/>
        </w:rPr>
        <w:t>«</w:t>
      </w:r>
      <w:r w:rsidRPr="00392BE0">
        <w:rPr>
          <w:sz w:val="24"/>
        </w:rPr>
        <w:t>Предложения по строительству и реконструкции тепловых сетей и сооружений на них</w:t>
      </w:r>
      <w:r>
        <w:rPr>
          <w:sz w:val="24"/>
        </w:rPr>
        <w:t>»</w:t>
      </w:r>
      <w:r w:rsidRPr="00392BE0">
        <w:rPr>
          <w:sz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 xml:space="preserve">Глава </w:t>
      </w:r>
      <w:r>
        <w:rPr>
          <w:sz w:val="24"/>
        </w:rPr>
        <w:t>10</w:t>
      </w:r>
      <w:r w:rsidRPr="00392BE0">
        <w:rPr>
          <w:sz w:val="24"/>
        </w:rPr>
        <w:t xml:space="preserve"> </w:t>
      </w:r>
      <w:r>
        <w:rPr>
          <w:sz w:val="24"/>
        </w:rPr>
        <w:t>«</w:t>
      </w:r>
      <w:r w:rsidRPr="00392BE0">
        <w:rPr>
          <w:sz w:val="24"/>
        </w:rPr>
        <w:t>Перспективные топливные балансы</w:t>
      </w:r>
      <w:r>
        <w:rPr>
          <w:sz w:val="24"/>
        </w:rPr>
        <w:t>»</w:t>
      </w:r>
      <w:r w:rsidRPr="00392BE0">
        <w:rPr>
          <w:sz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 xml:space="preserve">Глава </w:t>
      </w:r>
      <w:r>
        <w:rPr>
          <w:sz w:val="24"/>
        </w:rPr>
        <w:t>11</w:t>
      </w:r>
      <w:r w:rsidRPr="00392BE0">
        <w:rPr>
          <w:sz w:val="24"/>
        </w:rPr>
        <w:t xml:space="preserve"> </w:t>
      </w:r>
      <w:r>
        <w:rPr>
          <w:sz w:val="24"/>
        </w:rPr>
        <w:t>«</w:t>
      </w:r>
      <w:r w:rsidRPr="00392BE0">
        <w:rPr>
          <w:sz w:val="24"/>
        </w:rPr>
        <w:t>Оценка надежности теплоснабжения</w:t>
      </w:r>
      <w:r>
        <w:rPr>
          <w:sz w:val="24"/>
        </w:rPr>
        <w:t>»</w:t>
      </w:r>
      <w:r w:rsidRPr="00392BE0">
        <w:rPr>
          <w:sz w:val="24"/>
        </w:rPr>
        <w:t>;</w:t>
      </w:r>
    </w:p>
    <w:p w:rsidR="00D02C78" w:rsidRPr="00392BE0" w:rsidRDefault="00D02C78" w:rsidP="00F67C79">
      <w:pPr>
        <w:pStyle w:val="3f5"/>
        <w:numPr>
          <w:ilvl w:val="0"/>
          <w:numId w:val="93"/>
        </w:numPr>
        <w:shd w:val="clear" w:color="auto" w:fill="auto"/>
        <w:tabs>
          <w:tab w:val="left" w:pos="781"/>
        </w:tabs>
        <w:spacing w:line="276" w:lineRule="auto"/>
        <w:ind w:firstLine="709"/>
        <w:jc w:val="both"/>
        <w:rPr>
          <w:sz w:val="24"/>
        </w:rPr>
      </w:pPr>
      <w:r w:rsidRPr="00392BE0">
        <w:rPr>
          <w:sz w:val="24"/>
        </w:rPr>
        <w:t>Глава 1</w:t>
      </w:r>
      <w:r>
        <w:rPr>
          <w:sz w:val="24"/>
        </w:rPr>
        <w:t>2</w:t>
      </w:r>
      <w:r w:rsidRPr="00392BE0">
        <w:rPr>
          <w:sz w:val="24"/>
        </w:rPr>
        <w:t xml:space="preserve"> </w:t>
      </w:r>
      <w:r>
        <w:rPr>
          <w:sz w:val="24"/>
        </w:rPr>
        <w:t>«</w:t>
      </w:r>
      <w:r w:rsidRPr="00392BE0">
        <w:rPr>
          <w:sz w:val="24"/>
        </w:rPr>
        <w:t>Обоснование инвестиций в строительство, реконструкцию и техническое перевооружение</w:t>
      </w:r>
      <w:r>
        <w:rPr>
          <w:sz w:val="24"/>
        </w:rPr>
        <w:t>».</w:t>
      </w:r>
    </w:p>
    <w:p w:rsidR="00D02C78" w:rsidRDefault="00D02C78" w:rsidP="0044493C">
      <w:pPr>
        <w:pStyle w:val="3f5"/>
        <w:shd w:val="clear" w:color="auto" w:fill="auto"/>
        <w:spacing w:line="276" w:lineRule="auto"/>
        <w:ind w:firstLine="709"/>
        <w:jc w:val="both"/>
        <w:rPr>
          <w:color w:val="auto"/>
          <w:sz w:val="24"/>
          <w:szCs w:val="24"/>
          <w:lang w:eastAsia="en-US"/>
        </w:rPr>
      </w:pPr>
      <w:r w:rsidRPr="00392BE0">
        <w:rPr>
          <w:sz w:val="24"/>
          <w:szCs w:val="24"/>
        </w:rPr>
        <w:t>Корректировки</w:t>
      </w:r>
      <w:r w:rsidRPr="00392BE0">
        <w:rPr>
          <w:sz w:val="24"/>
        </w:rPr>
        <w:t xml:space="preserve">, выполненные в Обосновывающих материалах актуализированной </w:t>
      </w:r>
      <w:r w:rsidRPr="00947CDB">
        <w:rPr>
          <w:color w:val="auto"/>
          <w:sz w:val="24"/>
          <w:szCs w:val="24"/>
          <w:lang w:eastAsia="en-US"/>
        </w:rPr>
        <w:t>Схемы теплоснабжения, также отражены в соответствующих разделах утверждаемой части.</w:t>
      </w:r>
    </w:p>
    <w:p w:rsidR="00D02C78" w:rsidRPr="00976AC8" w:rsidRDefault="00D02C78" w:rsidP="00976AC8">
      <w:pPr>
        <w:pStyle w:val="3f5"/>
        <w:shd w:val="clear" w:color="auto" w:fill="auto"/>
        <w:spacing w:line="276" w:lineRule="auto"/>
        <w:ind w:firstLine="709"/>
        <w:jc w:val="both"/>
        <w:rPr>
          <w:color w:val="auto"/>
          <w:sz w:val="24"/>
          <w:szCs w:val="24"/>
          <w:lang w:eastAsia="en-US"/>
        </w:rPr>
      </w:pPr>
    </w:p>
    <w:p w:rsidR="00D02C78" w:rsidRDefault="00D02C78" w:rsidP="00976AC8">
      <w:pPr>
        <w:pStyle w:val="3f5"/>
        <w:shd w:val="clear" w:color="auto" w:fill="auto"/>
        <w:spacing w:line="276" w:lineRule="auto"/>
        <w:ind w:firstLine="709"/>
        <w:jc w:val="both"/>
        <w:rPr>
          <w:color w:val="auto"/>
          <w:sz w:val="24"/>
          <w:szCs w:val="24"/>
          <w:lang w:eastAsia="en-US"/>
        </w:rPr>
      </w:pPr>
    </w:p>
    <w:p w:rsidR="00D02C78" w:rsidRDefault="00D02C78" w:rsidP="00976AC8">
      <w:pPr>
        <w:pStyle w:val="3f5"/>
        <w:shd w:val="clear" w:color="auto" w:fill="auto"/>
        <w:spacing w:line="276" w:lineRule="auto"/>
        <w:ind w:firstLine="709"/>
        <w:jc w:val="both"/>
        <w:rPr>
          <w:color w:val="auto"/>
          <w:sz w:val="24"/>
          <w:szCs w:val="24"/>
          <w:lang w:eastAsia="en-US"/>
        </w:rPr>
      </w:pPr>
    </w:p>
    <w:p w:rsidR="00D02C78" w:rsidRPr="00976AC8" w:rsidRDefault="00D02C78" w:rsidP="00976AC8">
      <w:pPr>
        <w:pStyle w:val="3f5"/>
        <w:shd w:val="clear" w:color="auto" w:fill="auto"/>
        <w:spacing w:line="276" w:lineRule="auto"/>
        <w:ind w:firstLine="709"/>
        <w:jc w:val="both"/>
        <w:rPr>
          <w:color w:val="auto"/>
          <w:sz w:val="24"/>
          <w:szCs w:val="24"/>
          <w:lang w:eastAsia="en-US"/>
        </w:rPr>
      </w:pPr>
    </w:p>
    <w:p w:rsidR="00D02C78" w:rsidRPr="00976AC8" w:rsidRDefault="00D02C78" w:rsidP="001C4F27">
      <w:pPr>
        <w:pStyle w:val="ae"/>
        <w:numPr>
          <w:ilvl w:val="0"/>
          <w:numId w:val="0"/>
        </w:numPr>
        <w:outlineLvl w:val="9"/>
        <w:rPr>
          <w:rFonts w:eastAsia="MS Mincho"/>
          <w:sz w:val="24"/>
          <w:szCs w:val="24"/>
        </w:rPr>
      </w:pPr>
      <w:bookmarkStart w:id="1624" w:name="_Toc67071271"/>
      <w:bookmarkStart w:id="1625" w:name="_Toc67071634"/>
      <w:bookmarkStart w:id="1626" w:name="_Toc70356554"/>
    </w:p>
    <w:p w:rsidR="00D02C78" w:rsidRPr="00976AC8" w:rsidRDefault="00D02C78" w:rsidP="001C4F27">
      <w:pPr>
        <w:pStyle w:val="ae"/>
        <w:numPr>
          <w:ilvl w:val="0"/>
          <w:numId w:val="0"/>
        </w:numPr>
        <w:outlineLvl w:val="9"/>
        <w:rPr>
          <w:rFonts w:eastAsia="MS Mincho"/>
          <w:sz w:val="24"/>
          <w:szCs w:val="24"/>
        </w:rPr>
      </w:pPr>
    </w:p>
    <w:p w:rsidR="00D02C78" w:rsidRPr="00976AC8" w:rsidRDefault="00D02C78" w:rsidP="001C4F27">
      <w:pPr>
        <w:pStyle w:val="ae"/>
        <w:numPr>
          <w:ilvl w:val="0"/>
          <w:numId w:val="0"/>
        </w:numPr>
        <w:outlineLvl w:val="9"/>
        <w:rPr>
          <w:rFonts w:eastAsia="MS Mincho"/>
          <w:sz w:val="24"/>
          <w:szCs w:val="24"/>
        </w:rPr>
      </w:pPr>
    </w:p>
    <w:p w:rsidR="00D02C78" w:rsidRPr="00976AC8" w:rsidRDefault="00D02C78" w:rsidP="001C4F27">
      <w:pPr>
        <w:pStyle w:val="ae"/>
        <w:numPr>
          <w:ilvl w:val="0"/>
          <w:numId w:val="0"/>
        </w:numPr>
        <w:outlineLvl w:val="9"/>
        <w:rPr>
          <w:rFonts w:eastAsia="MS Mincho"/>
          <w:sz w:val="24"/>
          <w:szCs w:val="24"/>
        </w:rPr>
      </w:pPr>
    </w:p>
    <w:p w:rsidR="00D02C78" w:rsidRPr="00976AC8" w:rsidRDefault="00D02C78" w:rsidP="001C4F27">
      <w:pPr>
        <w:pStyle w:val="ae"/>
        <w:numPr>
          <w:ilvl w:val="0"/>
          <w:numId w:val="0"/>
        </w:numPr>
        <w:outlineLvl w:val="9"/>
        <w:rPr>
          <w:rFonts w:eastAsia="MS Mincho"/>
          <w:sz w:val="24"/>
          <w:szCs w:val="24"/>
        </w:rPr>
      </w:pPr>
    </w:p>
    <w:p w:rsidR="00D02C78" w:rsidRPr="00976AC8" w:rsidRDefault="00D02C78" w:rsidP="001C4F27">
      <w:pPr>
        <w:pStyle w:val="ae"/>
        <w:numPr>
          <w:ilvl w:val="0"/>
          <w:numId w:val="0"/>
        </w:numPr>
        <w:outlineLvl w:val="9"/>
        <w:rPr>
          <w:rFonts w:eastAsia="MS Mincho"/>
          <w:sz w:val="24"/>
          <w:szCs w:val="24"/>
        </w:rPr>
      </w:pPr>
    </w:p>
    <w:p w:rsidR="00D02C78" w:rsidRPr="00976AC8" w:rsidRDefault="00D02C78" w:rsidP="001C4F27">
      <w:pPr>
        <w:pStyle w:val="ae"/>
        <w:numPr>
          <w:ilvl w:val="0"/>
          <w:numId w:val="0"/>
        </w:numPr>
        <w:outlineLvl w:val="9"/>
        <w:rPr>
          <w:rFonts w:eastAsia="MS Mincho"/>
          <w:sz w:val="24"/>
          <w:szCs w:val="24"/>
        </w:rPr>
      </w:pPr>
    </w:p>
    <w:p w:rsidR="00D02C78" w:rsidRPr="00976AC8" w:rsidRDefault="00D02C78" w:rsidP="001C4F27">
      <w:pPr>
        <w:pStyle w:val="ae"/>
        <w:numPr>
          <w:ilvl w:val="0"/>
          <w:numId w:val="0"/>
        </w:numPr>
        <w:rPr>
          <w:rFonts w:eastAsia="MS Mincho"/>
          <w:sz w:val="24"/>
          <w:szCs w:val="24"/>
        </w:rPr>
      </w:pPr>
      <w:bookmarkStart w:id="1627" w:name="_Toc197946022"/>
      <w:r w:rsidRPr="00976AC8">
        <w:rPr>
          <w:rFonts w:eastAsia="MS Mincho"/>
          <w:sz w:val="24"/>
          <w:szCs w:val="24"/>
        </w:rPr>
        <w:t>Приложение А</w:t>
      </w:r>
      <w:bookmarkEnd w:id="1624"/>
      <w:bookmarkEnd w:id="1625"/>
      <w:bookmarkEnd w:id="1626"/>
      <w:bookmarkEnd w:id="1627"/>
    </w:p>
    <w:p w:rsidR="00D02C78" w:rsidRPr="00976AC8" w:rsidRDefault="00D02C78" w:rsidP="00983BD7">
      <w:pPr>
        <w:pStyle w:val="ae"/>
        <w:numPr>
          <w:ilvl w:val="0"/>
          <w:numId w:val="0"/>
        </w:numPr>
        <w:outlineLvl w:val="9"/>
        <w:rPr>
          <w:rFonts w:eastAsia="MS Mincho"/>
          <w:sz w:val="24"/>
          <w:szCs w:val="24"/>
        </w:rPr>
      </w:pPr>
    </w:p>
    <w:p w:rsidR="00D02C78" w:rsidRPr="00976AC8" w:rsidRDefault="00D02C78" w:rsidP="00983BD7">
      <w:pPr>
        <w:pStyle w:val="ae"/>
        <w:numPr>
          <w:ilvl w:val="0"/>
          <w:numId w:val="0"/>
        </w:numPr>
        <w:outlineLvl w:val="9"/>
        <w:rPr>
          <w:rFonts w:eastAsia="MS Mincho"/>
          <w:sz w:val="24"/>
          <w:szCs w:val="24"/>
        </w:rPr>
        <w:sectPr w:rsidR="00D02C78" w:rsidRPr="00976AC8" w:rsidSect="00976AC8">
          <w:pgSz w:w="11906" w:h="16838" w:code="9"/>
          <w:pgMar w:top="1134" w:right="851" w:bottom="1134" w:left="1418" w:header="283" w:footer="567" w:gutter="0"/>
          <w:cols w:space="708"/>
          <w:docGrid w:linePitch="360"/>
        </w:sectPr>
      </w:pPr>
      <w:r w:rsidRPr="00976AC8">
        <w:rPr>
          <w:rFonts w:eastAsia="MS Mincho"/>
          <w:sz w:val="24"/>
          <w:szCs w:val="24"/>
        </w:rPr>
        <w:t>Тепловые нагрузки систем теплоснабжение</w:t>
      </w:r>
    </w:p>
    <w:p w:rsidR="00D02C78" w:rsidRDefault="00D02C78" w:rsidP="001C4F27">
      <w:pPr>
        <w:pStyle w:val="afff4"/>
      </w:pPr>
      <w:r>
        <w:t>Таблица 1. Тепловые нагрузки системы теплоснабжения г. Бокситогорск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5"/>
        <w:gridCol w:w="1621"/>
        <w:gridCol w:w="3690"/>
        <w:gridCol w:w="1703"/>
        <w:gridCol w:w="953"/>
        <w:gridCol w:w="1312"/>
        <w:gridCol w:w="1184"/>
        <w:gridCol w:w="1184"/>
        <w:gridCol w:w="1235"/>
        <w:gridCol w:w="1579"/>
      </w:tblGrid>
      <w:tr w:rsidR="00D02C78" w:rsidRPr="00E65AFD" w:rsidTr="00E65AFD">
        <w:trPr>
          <w:trHeight w:val="20"/>
          <w:tblHeader/>
        </w:trPr>
        <w:tc>
          <w:tcPr>
            <w:tcW w:w="665" w:type="dxa"/>
            <w:vMerge w:val="restart"/>
            <w:noWrap/>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 п/п</w:t>
            </w:r>
          </w:p>
        </w:tc>
        <w:tc>
          <w:tcPr>
            <w:tcW w:w="1621" w:type="dxa"/>
            <w:vMerge w:val="restart"/>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Номер Договора</w:t>
            </w:r>
          </w:p>
        </w:tc>
        <w:tc>
          <w:tcPr>
            <w:tcW w:w="3690" w:type="dxa"/>
            <w:vMerge w:val="restart"/>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Контрагент</w:t>
            </w:r>
          </w:p>
        </w:tc>
        <w:tc>
          <w:tcPr>
            <w:tcW w:w="1703" w:type="dxa"/>
            <w:vMerge w:val="restart"/>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Улица</w:t>
            </w:r>
          </w:p>
        </w:tc>
        <w:tc>
          <w:tcPr>
            <w:tcW w:w="953" w:type="dxa"/>
            <w:vMerge w:val="restart"/>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Номер дома</w:t>
            </w:r>
          </w:p>
        </w:tc>
        <w:tc>
          <w:tcPr>
            <w:tcW w:w="4915" w:type="dxa"/>
            <w:gridSpan w:val="4"/>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Тепловая нагрузка, Гкал/ч</w:t>
            </w:r>
          </w:p>
        </w:tc>
        <w:tc>
          <w:tcPr>
            <w:tcW w:w="1579" w:type="dxa"/>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Максимальный расчётный расход ГВС, м</w:t>
            </w:r>
            <w:r w:rsidRPr="00E65AFD">
              <w:rPr>
                <w:b/>
                <w:bCs/>
                <w:color w:val="000000"/>
                <w:sz w:val="20"/>
                <w:szCs w:val="20"/>
                <w:vertAlign w:val="superscript"/>
              </w:rPr>
              <w:t>3</w:t>
            </w:r>
            <w:r w:rsidRPr="00E65AFD">
              <w:rPr>
                <w:b/>
                <w:bCs/>
                <w:color w:val="000000"/>
                <w:sz w:val="20"/>
                <w:szCs w:val="20"/>
              </w:rPr>
              <w:t>/ч</w:t>
            </w:r>
          </w:p>
        </w:tc>
      </w:tr>
      <w:tr w:rsidR="00D02C78" w:rsidRPr="00E65AFD" w:rsidTr="00E65AFD">
        <w:trPr>
          <w:trHeight w:val="20"/>
          <w:tblHeader/>
        </w:trPr>
        <w:tc>
          <w:tcPr>
            <w:tcW w:w="665" w:type="dxa"/>
            <w:vMerge/>
            <w:noWrap/>
            <w:tcMar>
              <w:left w:w="28" w:type="dxa"/>
              <w:right w:w="28" w:type="dxa"/>
            </w:tcMar>
            <w:vAlign w:val="center"/>
          </w:tcPr>
          <w:p w:rsidR="00D02C78" w:rsidRPr="00E65AFD" w:rsidRDefault="00D02C78" w:rsidP="00E65AFD">
            <w:pPr>
              <w:jc w:val="center"/>
              <w:rPr>
                <w:b/>
                <w:bCs/>
                <w:color w:val="000000"/>
                <w:sz w:val="20"/>
                <w:szCs w:val="20"/>
              </w:rPr>
            </w:pPr>
          </w:p>
        </w:tc>
        <w:tc>
          <w:tcPr>
            <w:tcW w:w="1621" w:type="dxa"/>
            <w:vMerge/>
            <w:tcMar>
              <w:left w:w="28" w:type="dxa"/>
              <w:right w:w="28" w:type="dxa"/>
            </w:tcMar>
            <w:vAlign w:val="center"/>
          </w:tcPr>
          <w:p w:rsidR="00D02C78" w:rsidRPr="00E65AFD" w:rsidRDefault="00D02C78" w:rsidP="00E65AFD">
            <w:pPr>
              <w:jc w:val="center"/>
              <w:rPr>
                <w:b/>
                <w:bCs/>
                <w:color w:val="000000"/>
                <w:sz w:val="20"/>
                <w:szCs w:val="20"/>
              </w:rPr>
            </w:pPr>
          </w:p>
        </w:tc>
        <w:tc>
          <w:tcPr>
            <w:tcW w:w="3690" w:type="dxa"/>
            <w:vMerge/>
            <w:tcMar>
              <w:left w:w="28" w:type="dxa"/>
              <w:right w:w="28" w:type="dxa"/>
            </w:tcMar>
            <w:vAlign w:val="center"/>
          </w:tcPr>
          <w:p w:rsidR="00D02C78" w:rsidRPr="00E65AFD" w:rsidRDefault="00D02C78" w:rsidP="00E65AFD">
            <w:pPr>
              <w:jc w:val="center"/>
              <w:rPr>
                <w:b/>
                <w:bCs/>
                <w:color w:val="000000"/>
                <w:sz w:val="20"/>
                <w:szCs w:val="20"/>
              </w:rPr>
            </w:pPr>
          </w:p>
        </w:tc>
        <w:tc>
          <w:tcPr>
            <w:tcW w:w="1703" w:type="dxa"/>
            <w:vMerge/>
            <w:tcMar>
              <w:left w:w="28" w:type="dxa"/>
              <w:right w:w="28" w:type="dxa"/>
            </w:tcMar>
            <w:vAlign w:val="center"/>
          </w:tcPr>
          <w:p w:rsidR="00D02C78" w:rsidRPr="00E65AFD" w:rsidRDefault="00D02C78" w:rsidP="00E65AFD">
            <w:pPr>
              <w:jc w:val="center"/>
              <w:rPr>
                <w:b/>
                <w:bCs/>
                <w:color w:val="000000"/>
                <w:sz w:val="20"/>
                <w:szCs w:val="20"/>
              </w:rPr>
            </w:pPr>
          </w:p>
        </w:tc>
        <w:tc>
          <w:tcPr>
            <w:tcW w:w="953" w:type="dxa"/>
            <w:vMerge/>
            <w:tcMar>
              <w:left w:w="28" w:type="dxa"/>
              <w:right w:w="28" w:type="dxa"/>
            </w:tcMar>
            <w:vAlign w:val="center"/>
          </w:tcPr>
          <w:p w:rsidR="00D02C78" w:rsidRPr="00E65AFD" w:rsidRDefault="00D02C78" w:rsidP="00E65AFD">
            <w:pPr>
              <w:jc w:val="center"/>
              <w:rPr>
                <w:b/>
                <w:bCs/>
                <w:color w:val="000000"/>
                <w:sz w:val="20"/>
                <w:szCs w:val="20"/>
              </w:rPr>
            </w:pPr>
          </w:p>
        </w:tc>
        <w:tc>
          <w:tcPr>
            <w:tcW w:w="1312" w:type="dxa"/>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Отопление</w:t>
            </w:r>
          </w:p>
        </w:tc>
        <w:tc>
          <w:tcPr>
            <w:tcW w:w="1184" w:type="dxa"/>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ГВС, ср.</w:t>
            </w:r>
          </w:p>
        </w:tc>
        <w:tc>
          <w:tcPr>
            <w:tcW w:w="1184" w:type="dxa"/>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ГВС, макс.</w:t>
            </w:r>
          </w:p>
        </w:tc>
        <w:tc>
          <w:tcPr>
            <w:tcW w:w="1235" w:type="dxa"/>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ИТОГО</w:t>
            </w:r>
          </w:p>
        </w:tc>
        <w:tc>
          <w:tcPr>
            <w:tcW w:w="1579" w:type="dxa"/>
            <w:tcMar>
              <w:left w:w="28" w:type="dxa"/>
              <w:right w:w="28" w:type="dxa"/>
            </w:tcMar>
            <w:vAlign w:val="center"/>
          </w:tcPr>
          <w:p w:rsidR="00D02C78" w:rsidRPr="00E65AFD" w:rsidRDefault="00D02C78" w:rsidP="00E65AFD">
            <w:pPr>
              <w:jc w:val="center"/>
              <w:rPr>
                <w:b/>
                <w:bCs/>
                <w:color w:val="000000"/>
                <w:sz w:val="20"/>
                <w:szCs w:val="20"/>
              </w:rPr>
            </w:pPr>
            <w:r w:rsidRPr="00E65AFD">
              <w:rPr>
                <w:b/>
                <w:bCs/>
                <w:color w:val="000000"/>
                <w:sz w:val="20"/>
                <w:szCs w:val="20"/>
              </w:rPr>
              <w:t>ГВС, макс.</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0,2187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0,0383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0,1148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0,2569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0,696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0,1123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0,0505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0,1291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ТЭ-052-30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ЛОГАУ </w:t>
            </w:r>
            <w:r>
              <w:rPr>
                <w:color w:val="000000"/>
                <w:sz w:val="20"/>
                <w:szCs w:val="20"/>
              </w:rPr>
              <w:t>«</w:t>
            </w:r>
            <w:r w:rsidRPr="00E65AFD">
              <w:rPr>
                <w:color w:val="000000"/>
                <w:sz w:val="20"/>
                <w:szCs w:val="20"/>
              </w:rPr>
              <w:t>Бокситогорский комплексный центр социального обслуживания населения</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0,0424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0,0428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0,1174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0,0482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МБОУДО </w:t>
            </w:r>
            <w:r>
              <w:rPr>
                <w:color w:val="000000"/>
                <w:sz w:val="20"/>
                <w:szCs w:val="20"/>
              </w:rPr>
              <w:t>«</w:t>
            </w:r>
            <w:r w:rsidRPr="00E65AFD">
              <w:rPr>
                <w:color w:val="000000"/>
                <w:sz w:val="20"/>
                <w:szCs w:val="20"/>
              </w:rPr>
              <w:t>Бокситогорская детско-юношеская спортивная школа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0,1663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0,1684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0,038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ТЭ-051-26</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МБУ </w:t>
            </w:r>
            <w:r>
              <w:rPr>
                <w:color w:val="000000"/>
                <w:sz w:val="20"/>
                <w:szCs w:val="20"/>
              </w:rPr>
              <w:t>«</w:t>
            </w:r>
            <w:r w:rsidRPr="00E65AFD">
              <w:rPr>
                <w:color w:val="000000"/>
                <w:sz w:val="20"/>
                <w:szCs w:val="20"/>
              </w:rPr>
              <w:t>Бокситогорский культурно-досуговый центр</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0,045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0,2881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ТЭ-056-64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БР ЛО </w:t>
            </w:r>
            <w:r>
              <w:rPr>
                <w:color w:val="000000"/>
                <w:sz w:val="20"/>
                <w:szCs w:val="20"/>
              </w:rPr>
              <w:t>«</w:t>
            </w:r>
            <w:r w:rsidRPr="00E65AFD">
              <w:rPr>
                <w:color w:val="000000"/>
                <w:sz w:val="20"/>
                <w:szCs w:val="20"/>
              </w:rPr>
              <w:t>ВОИ</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0,0265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0,0266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0,3457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0,2297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0,4223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ГАОУВО ЛО </w:t>
            </w:r>
            <w:r>
              <w:rPr>
                <w:color w:val="000000"/>
                <w:sz w:val="20"/>
                <w:szCs w:val="20"/>
              </w:rPr>
              <w:t>«</w:t>
            </w:r>
            <w:r w:rsidRPr="00E65AFD">
              <w:rPr>
                <w:color w:val="000000"/>
                <w:sz w:val="20"/>
                <w:szCs w:val="20"/>
              </w:rPr>
              <w:t>Ленинградский государственный университет им. А.С. Пушкина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0,1475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0,031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0,1585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0,3108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0,960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0,0925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0,1109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0,2636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0,1608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0,3172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0,975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0,1115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0,4594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0,2940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0,5574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1,782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ТЭ-056-119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Шрамковский Н.Д.</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0,3907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0,0651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0,1952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0,4557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1,184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0,3454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0,2297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0,4220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0,3592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0,2297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0,4357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ТЭ-052-30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ЛОГАУ </w:t>
            </w:r>
            <w:r>
              <w:rPr>
                <w:color w:val="000000"/>
                <w:sz w:val="20"/>
                <w:szCs w:val="20"/>
              </w:rPr>
              <w:t>«</w:t>
            </w:r>
            <w:r w:rsidRPr="00E65AFD">
              <w:rPr>
                <w:color w:val="000000"/>
                <w:sz w:val="20"/>
                <w:szCs w:val="20"/>
              </w:rPr>
              <w:t>Бокситогорский комплексный центр социального обслуживания населения</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0,1408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0,0117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0,0350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0,1524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ТЭ-056-165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Смирнова Т.А.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Вишнякова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0,0745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0,0747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Акимова Г.А.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Михмель В.В.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Лайдинен Л.В.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Балагуров В.Л.</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Николаев В.В.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Яковлев В.А.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ТЭ-056-61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ОАО </w:t>
            </w:r>
            <w:r>
              <w:rPr>
                <w:color w:val="000000"/>
                <w:sz w:val="20"/>
                <w:szCs w:val="20"/>
              </w:rPr>
              <w:t>«</w:t>
            </w:r>
            <w:r w:rsidRPr="00E65AFD">
              <w:rPr>
                <w:color w:val="000000"/>
                <w:sz w:val="20"/>
                <w:szCs w:val="20"/>
              </w:rPr>
              <w:t>РУСАЛ Бокситогорск</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0,0255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0,0258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ТЭ-056-61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ОАО </w:t>
            </w:r>
            <w:r>
              <w:rPr>
                <w:color w:val="000000"/>
                <w:sz w:val="20"/>
                <w:szCs w:val="20"/>
              </w:rPr>
              <w:t>«</w:t>
            </w:r>
            <w:r w:rsidRPr="00E65AFD">
              <w:rPr>
                <w:color w:val="000000"/>
                <w:sz w:val="20"/>
                <w:szCs w:val="20"/>
              </w:rPr>
              <w:t>РУСАЛ Бокситогорск</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0,1756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0,1786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Администрация Бокситогорского муниципального района Ленинградской области</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0,1195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0,1212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0,031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ТЭ-053-34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Прокуратура Ленинградской области</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0,0893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0,0897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color w:val="000000"/>
                <w:sz w:val="20"/>
                <w:szCs w:val="20"/>
              </w:rPr>
            </w:pP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производственные мастерские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0,0808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color w:val="000000"/>
                <w:sz w:val="20"/>
                <w:szCs w:val="20"/>
              </w:rPr>
            </w:pP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гараж</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0,0358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0,0916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0,1054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Воронина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0,1561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0,0299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0,0896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0,2535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0,544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0,2251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0,2573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0,2915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0,3351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0,793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ТЭ-053-40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Управление Пенсионного фонда Российской Федерации в Тихвинском районе ЛО (межрайонное)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0,0778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0,0795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0,031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Дымское шоссе</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0,0873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0,2082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0,529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Дымское шоссе</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0,1735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Дымское шоссе</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0,1557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0,1741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ТЭ-053-33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ОМВД России по Бокситогорскму району ЛО</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Жукова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0,0364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0,0367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ТЭ-056-57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АО </w:t>
            </w:r>
            <w:r>
              <w:rPr>
                <w:color w:val="000000"/>
                <w:sz w:val="20"/>
                <w:szCs w:val="20"/>
              </w:rPr>
              <w:t>«</w:t>
            </w:r>
            <w:r w:rsidRPr="00E65AFD">
              <w:rPr>
                <w:color w:val="000000"/>
                <w:sz w:val="20"/>
                <w:szCs w:val="20"/>
              </w:rPr>
              <w:t>ЛОЭСК</w:t>
            </w:r>
            <w:r>
              <w:rPr>
                <w:color w:val="000000"/>
                <w:sz w:val="20"/>
                <w:szCs w:val="20"/>
              </w:rPr>
              <w:t>»</w:t>
            </w:r>
            <w:r w:rsidRPr="00E65AFD">
              <w:rPr>
                <w:color w:val="000000"/>
                <w:sz w:val="20"/>
                <w:szCs w:val="20"/>
              </w:rPr>
              <w:t xml:space="preserve"> АБК</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Жукова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0,0401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37</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ТЭ-056-57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АО </w:t>
            </w:r>
            <w:r>
              <w:rPr>
                <w:color w:val="000000"/>
                <w:sz w:val="20"/>
                <w:szCs w:val="20"/>
              </w:rPr>
              <w:t>«</w:t>
            </w:r>
            <w:r w:rsidRPr="00E65AFD">
              <w:rPr>
                <w:color w:val="000000"/>
                <w:sz w:val="20"/>
                <w:szCs w:val="20"/>
              </w:rPr>
              <w:t>ЛОЭСК</w:t>
            </w:r>
            <w:r>
              <w:rPr>
                <w:color w:val="000000"/>
                <w:sz w:val="20"/>
                <w:szCs w:val="20"/>
              </w:rPr>
              <w:t>»</w:t>
            </w:r>
            <w:r w:rsidRPr="00E65AFD">
              <w:rPr>
                <w:color w:val="000000"/>
                <w:sz w:val="20"/>
                <w:szCs w:val="20"/>
              </w:rPr>
              <w:t xml:space="preserve"> гаражи</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Жукова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0,0514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0,0517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ТЭ-056-199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Гражданин РФ Либзон А.А.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Жукова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ТЭ-056-52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Бокситогорское районное потребительское общество</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0,0486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0,0487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ТЭ-056-52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Бокситогорское районное потребительское общество</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0,0582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0,0582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ТЭ-056-159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Гражданин РФ Курилов С.В.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ТЭ-056-115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Сумерин П.В.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ТЭ-056-97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Косов С.А.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0,0594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0,0655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0,2713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0,1125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0,3088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0,682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0,1574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0,1057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0,1926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0,640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ТЭ-056-103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Кужлева М.С.- гостиница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0,080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0,1057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0,1784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0,640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7/2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0,0345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0,1034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0,2750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0,627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талант</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0,2405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отелье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0,0890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0,025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ТЭ-053-33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ОМВД России по Бокситогорскму району ЛО, отд.</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0,0808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ТЭ-053-33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ОМВД России по Бокситогорскму району ЛО, ИВС</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0,0780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ТЭ-053-33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ОМВД России по Бокситогорскму району ЛО, гараж</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0,0469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ТЭ-053-33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ОМВД России по Бокситогорскму району ЛО, гараж</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ТЭ-052-26</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ГКУ ЛО </w:t>
            </w:r>
            <w:r>
              <w:rPr>
                <w:color w:val="000000"/>
                <w:sz w:val="20"/>
                <w:szCs w:val="20"/>
              </w:rPr>
              <w:t>«</w:t>
            </w:r>
            <w:r w:rsidRPr="00E65AFD">
              <w:rPr>
                <w:color w:val="000000"/>
                <w:sz w:val="20"/>
                <w:szCs w:val="20"/>
              </w:rPr>
              <w:t>Ленинградская областная противопожарно-спасательная служба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0,0778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0,0783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11/2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0,0666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0,2480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13/2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0,3202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0,0582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0,1746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0,3783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1,058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ТЭ-056-68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Надежда</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0,0654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57</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ТЭ-054-50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МУП </w:t>
            </w:r>
            <w:r>
              <w:rPr>
                <w:color w:val="000000"/>
                <w:sz w:val="20"/>
                <w:szCs w:val="20"/>
              </w:rPr>
              <w:t>«</w:t>
            </w:r>
            <w:r w:rsidRPr="00E65AFD">
              <w:rPr>
                <w:color w:val="000000"/>
                <w:sz w:val="20"/>
                <w:szCs w:val="20"/>
              </w:rPr>
              <w:t>Благоустройство</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0,0650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0,2150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2,727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ТЭ-056-63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Бокситогорская типография</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Заводская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0,0633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МБДОУ </w:t>
            </w:r>
            <w:r>
              <w:rPr>
                <w:color w:val="000000"/>
                <w:sz w:val="20"/>
                <w:szCs w:val="20"/>
              </w:rPr>
              <w:t>«</w:t>
            </w:r>
            <w:r w:rsidRPr="00E65AFD">
              <w:rPr>
                <w:color w:val="000000"/>
                <w:sz w:val="20"/>
                <w:szCs w:val="20"/>
              </w:rPr>
              <w:t>Детский сад №1 общеразвивающего вида с приоритетным осуществлением деятельности по социально-личностному развитию детей города Бокситогорска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0,0586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0,0623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0,065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0,4430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0,2182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0,5157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1,322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ТЭ-051-26</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МБУ </w:t>
            </w:r>
            <w:r>
              <w:rPr>
                <w:color w:val="000000"/>
                <w:sz w:val="20"/>
                <w:szCs w:val="20"/>
              </w:rPr>
              <w:t>«</w:t>
            </w:r>
            <w:r w:rsidRPr="00E65AFD">
              <w:rPr>
                <w:color w:val="000000"/>
                <w:sz w:val="20"/>
                <w:szCs w:val="20"/>
              </w:rPr>
              <w:t>Бокситогорский культурно-досуговый центр</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0,3904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0,0218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0,3977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0,133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0,0694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0,2362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0,2684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0,0635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ТЭ-056-120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Гражданин РФ Анисимов Ю.Н.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0,078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0,0795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0,1499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0,0873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0,529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0,1481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0,278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0,1712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0,2079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0,669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0,1508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ТЭ-054-51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МАУ </w:t>
            </w:r>
            <w:r>
              <w:rPr>
                <w:color w:val="000000"/>
                <w:sz w:val="20"/>
                <w:szCs w:val="20"/>
              </w:rPr>
              <w:t>«</w:t>
            </w:r>
            <w:r w:rsidRPr="00E65AFD">
              <w:rPr>
                <w:color w:val="000000"/>
                <w:sz w:val="20"/>
                <w:szCs w:val="20"/>
              </w:rPr>
              <w:t>Сервисный центр</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ТЭ-054-51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МАУ </w:t>
            </w:r>
            <w:r>
              <w:rPr>
                <w:color w:val="000000"/>
                <w:sz w:val="20"/>
                <w:szCs w:val="20"/>
              </w:rPr>
              <w:t>«</w:t>
            </w:r>
            <w:r w:rsidRPr="00E65AFD">
              <w:rPr>
                <w:color w:val="000000"/>
                <w:sz w:val="20"/>
                <w:szCs w:val="20"/>
              </w:rPr>
              <w:t>Сервисный центр</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15б</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0,1341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0,1616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0,1162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18/18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0,1157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0,0145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0,0436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0,1302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0,264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19/13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0,1583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0,0214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0,0643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0,389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0,1158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ТЭ-056-98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Мужество</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0,1499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0,1526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0,049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МБОУ ДО </w:t>
            </w:r>
            <w:r>
              <w:rPr>
                <w:color w:val="000000"/>
                <w:sz w:val="20"/>
                <w:szCs w:val="20"/>
              </w:rPr>
              <w:t>«</w:t>
            </w:r>
            <w:r w:rsidRPr="00E65AFD">
              <w:rPr>
                <w:color w:val="000000"/>
                <w:sz w:val="20"/>
                <w:szCs w:val="20"/>
              </w:rPr>
              <w:t>Бокситогорская детская школа искусств</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0,1234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0,0149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0,1284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0,091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ТЭ-054-51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МАУ </w:t>
            </w:r>
            <w:r>
              <w:rPr>
                <w:color w:val="000000"/>
                <w:sz w:val="20"/>
                <w:szCs w:val="20"/>
              </w:rPr>
              <w:t>«</w:t>
            </w:r>
            <w:r w:rsidRPr="00E65AFD">
              <w:rPr>
                <w:color w:val="000000"/>
                <w:sz w:val="20"/>
                <w:szCs w:val="20"/>
              </w:rPr>
              <w:t>Сервисный центр</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ТЭ-054-51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МАУ </w:t>
            </w:r>
            <w:r>
              <w:rPr>
                <w:color w:val="000000"/>
                <w:sz w:val="20"/>
                <w:szCs w:val="20"/>
              </w:rPr>
              <w:t>«</w:t>
            </w:r>
            <w:r w:rsidRPr="00E65AFD">
              <w:rPr>
                <w:color w:val="000000"/>
                <w:sz w:val="20"/>
                <w:szCs w:val="20"/>
              </w:rPr>
              <w:t>Сервисный центр</w:t>
            </w:r>
            <w:r>
              <w:rPr>
                <w:color w:val="000000"/>
                <w:sz w:val="20"/>
                <w:szCs w:val="20"/>
              </w:rPr>
              <w:t>»</w:t>
            </w:r>
            <w:r w:rsidRPr="00E65AFD">
              <w:rPr>
                <w:color w:val="000000"/>
                <w:sz w:val="20"/>
                <w:szCs w:val="20"/>
              </w:rPr>
              <w:t>-гараж</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гл.корпус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0,1125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0,3375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0,682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дет.пол.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0,0746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0,0749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род.отд.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0,0926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0,0338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0,1039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инф.отд.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0,1174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87</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дезинф.отд.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0,0261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пищ.блок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0,0288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0,0290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прод.склад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проходная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прачка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0,0260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0,0391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0,0390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0,236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гараж1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0,0479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0,0480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гараж2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0,0603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насосная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ТЭ-052-30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ЛОГАУ </w:t>
            </w:r>
            <w:r>
              <w:rPr>
                <w:color w:val="000000"/>
                <w:sz w:val="20"/>
                <w:szCs w:val="20"/>
              </w:rPr>
              <w:t>«</w:t>
            </w:r>
            <w:r w:rsidRPr="00E65AFD">
              <w:rPr>
                <w:color w:val="000000"/>
                <w:sz w:val="20"/>
                <w:szCs w:val="20"/>
              </w:rPr>
              <w:t>Бокситогорский комплексный центр социального обслуживания населения</w:t>
            </w:r>
            <w:r>
              <w:rPr>
                <w:color w:val="000000"/>
                <w:sz w:val="20"/>
                <w:szCs w:val="20"/>
              </w:rPr>
              <w:t>»</w:t>
            </w:r>
            <w:r w:rsidRPr="00E65AFD">
              <w:rPr>
                <w:color w:val="000000"/>
                <w:sz w:val="20"/>
                <w:szCs w:val="20"/>
              </w:rPr>
              <w:t xml:space="preserve"> склад</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нет договора</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ОСЗ (погорелов) не подключен</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ТЭ-053-44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ФГБУ </w:t>
            </w:r>
            <w:r>
              <w:rPr>
                <w:color w:val="000000"/>
                <w:sz w:val="20"/>
                <w:szCs w:val="20"/>
              </w:rPr>
              <w:t>«</w:t>
            </w:r>
            <w:r w:rsidRPr="00E65AFD">
              <w:rPr>
                <w:color w:val="000000"/>
                <w:sz w:val="20"/>
                <w:szCs w:val="20"/>
              </w:rPr>
              <w:t>ЦЖКУ</w:t>
            </w:r>
            <w:r>
              <w:rPr>
                <w:color w:val="000000"/>
                <w:sz w:val="20"/>
                <w:szCs w:val="20"/>
              </w:rPr>
              <w:t>»</w:t>
            </w:r>
            <w:r w:rsidRPr="00E65AFD">
              <w:rPr>
                <w:color w:val="000000"/>
                <w:sz w:val="20"/>
                <w:szCs w:val="20"/>
              </w:rPr>
              <w:t xml:space="preserve"> Минобороны России (РСО ЖКС №7 ФГБУ ЦЖКУ)</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0,1220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0,1224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0,1141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0,1443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0,1619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ТЭ-053-48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Управление Федеральной службы по надзору в сфере защиты прав потребителей и благополучия человека по Ленинградской области</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ТЭ-053-49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Филиал ФБУЗ </w:t>
            </w:r>
            <w:r>
              <w:rPr>
                <w:color w:val="000000"/>
                <w:sz w:val="20"/>
                <w:szCs w:val="20"/>
              </w:rPr>
              <w:t>«</w:t>
            </w:r>
            <w:r w:rsidRPr="00E65AFD">
              <w:rPr>
                <w:color w:val="000000"/>
                <w:sz w:val="20"/>
                <w:szCs w:val="20"/>
              </w:rPr>
              <w:t>Центр гигиены и эпидимиологии в Ленинградской области в Бокситогорском районе</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0,0840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0,0843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Комсомольская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0,3208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0,3236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0,2393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0,2852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0,3029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0,0597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0,3626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1,085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0,4630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0,2894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0,5595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1,755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ТЭ-056-92/102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ИП Тулякова Т.А./ИП Мясникова М.С.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0,025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0,2274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0,4142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1,378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0,3620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0,2274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0,4378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1,378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0,3968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0,2412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0,4772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1,462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0,5180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0,0842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0,6022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1,531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0,3847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0,0796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0,2389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0,4644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1,447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0,4664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0,0911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0,2733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0,5575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1,656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0,3548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0,2067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0,4238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0,1405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0,418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Красных Следопытов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0,3180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0,2044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0,3861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1,238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МБДОУ </w:t>
            </w:r>
            <w:r>
              <w:rPr>
                <w:color w:val="000000"/>
                <w:sz w:val="20"/>
                <w:szCs w:val="20"/>
              </w:rPr>
              <w:t>«</w:t>
            </w:r>
            <w:r w:rsidRPr="00E65AFD">
              <w:rPr>
                <w:color w:val="000000"/>
                <w:sz w:val="20"/>
                <w:szCs w:val="20"/>
              </w:rPr>
              <w:t>Детский сад №5 комбинированного вида города Бокситогорска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0,0470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0,1595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ТЭ-056-83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ЗАО </w:t>
            </w:r>
            <w:r>
              <w:rPr>
                <w:color w:val="000000"/>
                <w:sz w:val="20"/>
                <w:szCs w:val="20"/>
              </w:rPr>
              <w:t>«</w:t>
            </w:r>
            <w:r w:rsidRPr="00E65AFD">
              <w:rPr>
                <w:color w:val="000000"/>
                <w:sz w:val="20"/>
                <w:szCs w:val="20"/>
              </w:rPr>
              <w:t xml:space="preserve">Торговая фирма </w:t>
            </w:r>
            <w:r>
              <w:rPr>
                <w:color w:val="000000"/>
                <w:sz w:val="20"/>
                <w:szCs w:val="20"/>
              </w:rPr>
              <w:t>«</w:t>
            </w:r>
            <w:r w:rsidRPr="00E65AFD">
              <w:rPr>
                <w:color w:val="000000"/>
                <w:sz w:val="20"/>
                <w:szCs w:val="20"/>
              </w:rPr>
              <w:t>Бокситогорск</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0,0651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0,0657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ТЭ-056-104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Остожьева Е.В.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0,0105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0,5024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0,1034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0,3101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0,6058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1,880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0,3795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0,2067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0,4484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0,3360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0,2067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0,4049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0,2394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0,2854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0,3423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0,3882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Металлургов</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0,3498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0,2044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0,4179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1,238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Нагорная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0,3713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0,2044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0,4395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1,238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Нагорная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0,2514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0,2973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Новогородская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0,0322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0,1236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0,195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Новогородская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0,1163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Новогородская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0,0712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0,0788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0,140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Новогородская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0,1360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0,1567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0,376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Новогородская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0,1535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0,376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МБОУ ДО </w:t>
            </w:r>
            <w:r>
              <w:rPr>
                <w:color w:val="000000"/>
                <w:sz w:val="20"/>
                <w:szCs w:val="20"/>
              </w:rPr>
              <w:t>«</w:t>
            </w:r>
            <w:r w:rsidRPr="00E65AFD">
              <w:rPr>
                <w:color w:val="000000"/>
                <w:sz w:val="20"/>
                <w:szCs w:val="20"/>
              </w:rPr>
              <w:t>Бокситогорский центр дополнительного образования</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Новогородская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0,122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ГБУЗ ЛО </w:t>
            </w:r>
            <w:r>
              <w:rPr>
                <w:color w:val="000000"/>
                <w:sz w:val="20"/>
                <w:szCs w:val="20"/>
              </w:rPr>
              <w:t>«</w:t>
            </w:r>
            <w:r w:rsidRPr="00E65AFD">
              <w:rPr>
                <w:color w:val="000000"/>
                <w:sz w:val="20"/>
                <w:szCs w:val="20"/>
              </w:rPr>
              <w:t>Бокситогорская межрайонная больница</w:t>
            </w:r>
            <w:r>
              <w:rPr>
                <w:color w:val="000000"/>
                <w:sz w:val="20"/>
                <w:szCs w:val="20"/>
              </w:rPr>
              <w:t>»</w:t>
            </w:r>
            <w:r w:rsidRPr="00E65AFD">
              <w:rPr>
                <w:color w:val="000000"/>
                <w:sz w:val="20"/>
                <w:szCs w:val="20"/>
              </w:rPr>
              <w:t xml:space="preserve"> стоматология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Октябрьская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0,0403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ТЭ-052-30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ЛОГАУ </w:t>
            </w:r>
            <w:r>
              <w:rPr>
                <w:color w:val="000000"/>
                <w:sz w:val="20"/>
                <w:szCs w:val="20"/>
              </w:rPr>
              <w:t>«</w:t>
            </w:r>
            <w:r w:rsidRPr="00E65AFD">
              <w:rPr>
                <w:color w:val="000000"/>
                <w:sz w:val="20"/>
                <w:szCs w:val="20"/>
              </w:rPr>
              <w:t>Бокситогорский комплексный центр социального обслуживания населения</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Октябрьская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2в</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0,0887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ТЭ-056-70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Олимп</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Октябрьская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2б</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ТЭ-056-71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Пассажиравтотранс</w:t>
            </w:r>
            <w:r>
              <w:rPr>
                <w:color w:val="000000"/>
                <w:sz w:val="20"/>
                <w:szCs w:val="20"/>
              </w:rPr>
              <w:t>»</w:t>
            </w:r>
            <w:r w:rsidRPr="00E65AFD">
              <w:rPr>
                <w:color w:val="000000"/>
                <w:sz w:val="20"/>
                <w:szCs w:val="20"/>
              </w:rPr>
              <w:t xml:space="preserve">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0,0192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0,2460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0,2919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0,1286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0,3231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0,780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137</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Администрация Бокситогорского муниципального района Ленинградской области</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0,0256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0,6189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0,1148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0,3445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0,7338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2,087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ТЭ-056-73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РемЖилФонд</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0,0471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0,0476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0,1587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0,0245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0,0735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0,1832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0,445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ТЭ-056-177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Гражданин РФ Тараканов А.Г.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0,0121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ТЭ-056-177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Гражданин РФ Тараканов А.Г.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0,1355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0,1531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0,8102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0,1340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0,4020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0,9442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2,436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0,1567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МБДОУ </w:t>
            </w:r>
            <w:r>
              <w:rPr>
                <w:color w:val="000000"/>
                <w:sz w:val="20"/>
                <w:szCs w:val="20"/>
              </w:rPr>
              <w:t>«</w:t>
            </w:r>
            <w:r w:rsidRPr="00E65AFD">
              <w:rPr>
                <w:color w:val="000000"/>
                <w:sz w:val="20"/>
                <w:szCs w:val="20"/>
              </w:rPr>
              <w:t>Детский сад № 8 комбинированного вида города Бокситогорска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0,0394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0,1052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0,238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0,1899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0,2083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0,1693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0,1968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0,1150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ТЭ-051-16</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МБОУ </w:t>
            </w:r>
            <w:r>
              <w:rPr>
                <w:color w:val="000000"/>
                <w:sz w:val="20"/>
                <w:szCs w:val="20"/>
              </w:rPr>
              <w:t>«</w:t>
            </w:r>
            <w:r w:rsidRPr="00E65AFD">
              <w:rPr>
                <w:color w:val="000000"/>
                <w:sz w:val="20"/>
                <w:szCs w:val="20"/>
              </w:rPr>
              <w:t>Бокситогорская средняя общеобразовательная школа №2</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0,2815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0,2873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0,3761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0,1838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0,4374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1,115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0,1240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0,3319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0,751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0,3390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0,2159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0,4110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1,309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27/2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0,5944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0,1103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0,3308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0,7046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2,005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0,2420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0,2880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0,3189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0,0597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0,3786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1,085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0,1863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0,0712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0,2101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0,431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0,3471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0,2067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0,4160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1,253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0,2340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0,2800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ТЭ-056-53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Макрорегиональный филиал </w:t>
            </w:r>
            <w:r>
              <w:rPr>
                <w:color w:val="000000"/>
                <w:sz w:val="20"/>
                <w:szCs w:val="20"/>
              </w:rPr>
              <w:t>«</w:t>
            </w:r>
            <w:r w:rsidRPr="00E65AFD">
              <w:rPr>
                <w:color w:val="000000"/>
                <w:sz w:val="20"/>
                <w:szCs w:val="20"/>
              </w:rPr>
              <w:t>Северо-Запад</w:t>
            </w:r>
            <w:r>
              <w:rPr>
                <w:color w:val="000000"/>
                <w:sz w:val="20"/>
                <w:szCs w:val="20"/>
              </w:rPr>
              <w:t>»</w:t>
            </w:r>
            <w:r w:rsidRPr="00E65AFD">
              <w:rPr>
                <w:color w:val="000000"/>
                <w:sz w:val="20"/>
                <w:szCs w:val="20"/>
              </w:rPr>
              <w:t xml:space="preserve"> ПАО </w:t>
            </w:r>
            <w:r>
              <w:rPr>
                <w:color w:val="000000"/>
                <w:sz w:val="20"/>
                <w:szCs w:val="20"/>
              </w:rPr>
              <w:t>«</w:t>
            </w:r>
            <w:r w:rsidRPr="00E65AFD">
              <w:rPr>
                <w:color w:val="000000"/>
                <w:sz w:val="20"/>
                <w:szCs w:val="20"/>
              </w:rPr>
              <w:t>Ростелеком</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Павлова</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0,0619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0,0620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0,0444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0,2420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ТЭ-056-72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Петро-вест1</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0,1277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0,0146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0,0438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0,1423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0,265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0,1765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0,2041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0,0988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0,2963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0,5518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1,796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0,1735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0,2011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0,1972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0,2432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0,2118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0,1263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0,2539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0,765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0,3591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0,0911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0,2733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0,4502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1,656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0,1172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0,1355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0,1648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0,1057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0,2000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0,640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0,1449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0,0666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0,1671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0,1660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0,1637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0,1607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Садовая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0,1327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0,1603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ТЭ-056-52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Бокситогорское районное потребительское общество</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0,1944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0,0032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0,1954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0,0753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ТЭ-056-119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Шрамковский Н.Д.</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0,0778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0,0219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0,0851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0,133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0,0670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0,3097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0,0398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0,1194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0,3495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0,724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0,0670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ТЭ-054-51</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МАУ </w:t>
            </w:r>
            <w:r>
              <w:rPr>
                <w:color w:val="000000"/>
                <w:sz w:val="20"/>
                <w:szCs w:val="20"/>
              </w:rPr>
              <w:t>«</w:t>
            </w:r>
            <w:r w:rsidRPr="00E65AFD">
              <w:rPr>
                <w:color w:val="000000"/>
                <w:sz w:val="20"/>
                <w:szCs w:val="20"/>
              </w:rPr>
              <w:t>Сервисный центр</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0,1557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0,1566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0,0473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МБДОУ </w:t>
            </w:r>
            <w:r>
              <w:rPr>
                <w:color w:val="000000"/>
                <w:sz w:val="20"/>
                <w:szCs w:val="20"/>
              </w:rPr>
              <w:t>«</w:t>
            </w:r>
            <w:r w:rsidRPr="00E65AFD">
              <w:rPr>
                <w:color w:val="000000"/>
                <w:sz w:val="20"/>
                <w:szCs w:val="20"/>
              </w:rPr>
              <w:t>Детский сад №1 общеразвивающего вида с приоритетным осуществлением деятельности по социально-личностному развитию детей города Бокситогорска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0,0898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0,0241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0,0978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0,145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187</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МБДОУ </w:t>
            </w:r>
            <w:r>
              <w:rPr>
                <w:color w:val="000000"/>
                <w:sz w:val="20"/>
                <w:szCs w:val="20"/>
              </w:rPr>
              <w:t>«</w:t>
            </w:r>
            <w:r w:rsidRPr="00E65AFD">
              <w:rPr>
                <w:color w:val="000000"/>
                <w:sz w:val="20"/>
                <w:szCs w:val="20"/>
              </w:rPr>
              <w:t>Детский сад №1 общеразвивающего вида с приоритетным осуществлением деятельности по социально-личностному развитию детей города Бокситогорска</w:t>
            </w:r>
            <w:r>
              <w:rPr>
                <w:color w:val="000000"/>
                <w:sz w:val="20"/>
                <w:szCs w:val="20"/>
              </w:rPr>
              <w:t>»</w:t>
            </w:r>
            <w:r w:rsidRPr="00E65AFD">
              <w:rPr>
                <w:color w:val="000000"/>
                <w:sz w:val="20"/>
                <w:szCs w:val="20"/>
              </w:rPr>
              <w:t xml:space="preserve"> прачечная</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 xml:space="preserve">Советская </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0,2713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0,2100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0,2307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0,376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0,0888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0,0980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0,0831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0,0923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0,0928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0,0618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0,0928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0,1020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0,1112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ТЭ-051-204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МКУ </w:t>
            </w:r>
            <w:r>
              <w:rPr>
                <w:color w:val="000000"/>
                <w:sz w:val="20"/>
                <w:szCs w:val="20"/>
              </w:rPr>
              <w:t>«</w:t>
            </w:r>
            <w:r w:rsidRPr="00E65AFD">
              <w:rPr>
                <w:color w:val="000000"/>
                <w:sz w:val="20"/>
                <w:szCs w:val="20"/>
              </w:rPr>
              <w:t>Управление материально-технического обеспечения и безопасности</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197</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ТЭ-051-204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МКУ </w:t>
            </w:r>
            <w:r>
              <w:rPr>
                <w:color w:val="000000"/>
                <w:sz w:val="20"/>
                <w:szCs w:val="20"/>
              </w:rPr>
              <w:t>«</w:t>
            </w:r>
            <w:r w:rsidRPr="00E65AFD">
              <w:rPr>
                <w:color w:val="000000"/>
                <w:sz w:val="20"/>
                <w:szCs w:val="20"/>
              </w:rPr>
              <w:t>Управление материально-технического обеспечения и безопасности</w:t>
            </w:r>
            <w:r>
              <w:rPr>
                <w:color w:val="000000"/>
                <w:sz w:val="20"/>
                <w:szCs w:val="20"/>
              </w:rPr>
              <w:t>»</w:t>
            </w:r>
            <w:r w:rsidRPr="00E65AFD">
              <w:rPr>
                <w:color w:val="000000"/>
                <w:sz w:val="20"/>
                <w:szCs w:val="20"/>
              </w:rPr>
              <w:t xml:space="preserve"> гараж 10 боксов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0,0215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0,0217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ТЭ-051-204</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МКУ </w:t>
            </w:r>
            <w:r>
              <w:rPr>
                <w:color w:val="000000"/>
                <w:sz w:val="20"/>
                <w:szCs w:val="20"/>
              </w:rPr>
              <w:t>«</w:t>
            </w:r>
            <w:r w:rsidRPr="00E65AFD">
              <w:rPr>
                <w:color w:val="000000"/>
                <w:sz w:val="20"/>
                <w:szCs w:val="20"/>
              </w:rPr>
              <w:t>Управление материально-технического обеспечения и безопасности</w:t>
            </w:r>
            <w:r>
              <w:rPr>
                <w:color w:val="000000"/>
                <w:sz w:val="20"/>
                <w:szCs w:val="20"/>
              </w:rPr>
              <w:t>»</w:t>
            </w:r>
            <w:r w:rsidRPr="00E65AFD">
              <w:rPr>
                <w:color w:val="000000"/>
                <w:sz w:val="20"/>
                <w:szCs w:val="20"/>
              </w:rPr>
              <w:t xml:space="preserve"> гараж 2 бокса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0,1272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0,1410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0,0944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0,0562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0,0608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0,084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0,1265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0,1403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0,1451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0,320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0,1451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0,0413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0,1589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0,1322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0,0546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0,0607</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0,0390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0,236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0,1700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0,1883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0,0562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0,0616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0,098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0,1969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0,2428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0,1682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0,2050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0,669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0,1920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0,2242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ТЭ-056-99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Мартюшов В.Л.</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0,3686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0,1815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0,4291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1,100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МБОУ </w:t>
            </w:r>
            <w:r>
              <w:rPr>
                <w:color w:val="000000"/>
                <w:sz w:val="20"/>
                <w:szCs w:val="20"/>
              </w:rPr>
              <w:t>«</w:t>
            </w:r>
            <w:r w:rsidRPr="00E65AFD">
              <w:rPr>
                <w:color w:val="000000"/>
                <w:sz w:val="20"/>
                <w:szCs w:val="20"/>
              </w:rPr>
              <w:t>Бокситогорская средняя общеобразовательная школа № 3</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0,0175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0,3042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0,105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0,2849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0,5813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0,1148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0,3445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0,6961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2,087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ТЭ-056-82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ТД </w:t>
            </w:r>
            <w:r>
              <w:rPr>
                <w:color w:val="000000"/>
                <w:sz w:val="20"/>
                <w:szCs w:val="20"/>
              </w:rPr>
              <w:t>«</w:t>
            </w:r>
            <w:r w:rsidRPr="00E65AFD">
              <w:rPr>
                <w:color w:val="000000"/>
                <w:sz w:val="20"/>
                <w:szCs w:val="20"/>
              </w:rPr>
              <w:t xml:space="preserve">Лидия </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0,0244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ТЭ-056-112</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Соловьев С.Н.</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0,0299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Афонина Е.В.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Соколов А.В.</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 xml:space="preserve">гараж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Правдин Э.Б.</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Социалистическая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МФСУ </w:t>
            </w:r>
            <w:r>
              <w:rPr>
                <w:color w:val="000000"/>
                <w:sz w:val="20"/>
                <w:szCs w:val="20"/>
              </w:rPr>
              <w:t>«</w:t>
            </w:r>
            <w:r w:rsidRPr="00E65AFD">
              <w:rPr>
                <w:color w:val="000000"/>
                <w:sz w:val="20"/>
                <w:szCs w:val="20"/>
              </w:rPr>
              <w:t>Бокситогорский спортивный комплекс</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0,2728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0,2803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0,136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221</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ТЭ-051-25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МФСУ </w:t>
            </w:r>
            <w:r>
              <w:rPr>
                <w:color w:val="000000"/>
                <w:sz w:val="20"/>
                <w:szCs w:val="20"/>
              </w:rPr>
              <w:t>«</w:t>
            </w:r>
            <w:r w:rsidRPr="00E65AFD">
              <w:rPr>
                <w:color w:val="000000"/>
                <w:sz w:val="20"/>
                <w:szCs w:val="20"/>
              </w:rPr>
              <w:t>Бокситогорский спортивный комплекс</w:t>
            </w:r>
            <w:r>
              <w:rPr>
                <w:color w:val="000000"/>
                <w:sz w:val="20"/>
                <w:szCs w:val="20"/>
              </w:rPr>
              <w:t>»</w:t>
            </w:r>
            <w:r w:rsidRPr="00E65AFD">
              <w:rPr>
                <w:color w:val="000000"/>
                <w:sz w:val="20"/>
                <w:szCs w:val="20"/>
              </w:rPr>
              <w:t xml:space="preserve"> каток</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0,1626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0,0038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0,024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ТЭ-056-187</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Православная местная религиозная организация Приход храма Покрова Пресвятой Богородицы г. Бокситогорска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0,1425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0,0804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0,1693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0,487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0,1394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0,1670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0,1612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0,1367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0,0827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0,1642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0,2297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0,1608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0,2833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0,975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0,2615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0,0505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0,1516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0,3120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0,918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229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Спортивная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0,1854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0,0536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0,1608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0,2390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0,975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230</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ТЭ-056-75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ООО </w:t>
            </w:r>
            <w:r>
              <w:rPr>
                <w:color w:val="000000"/>
                <w:sz w:val="20"/>
                <w:szCs w:val="20"/>
              </w:rPr>
              <w:t>«</w:t>
            </w:r>
            <w:r w:rsidRPr="00E65AFD">
              <w:rPr>
                <w:color w:val="000000"/>
                <w:sz w:val="20"/>
                <w:szCs w:val="20"/>
              </w:rPr>
              <w:t>Сантехремонт</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б/н</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0,1193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0,0830</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0,0448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0,0501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0,098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0,0813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0,0719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0,0811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0,0969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0,1153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236</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0,0084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0,0253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0,0791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0,153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0,0813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238</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МБОУ </w:t>
            </w:r>
            <w:r>
              <w:rPr>
                <w:color w:val="000000"/>
                <w:sz w:val="20"/>
                <w:szCs w:val="20"/>
              </w:rPr>
              <w:t>«</w:t>
            </w:r>
            <w:r w:rsidRPr="00E65AFD">
              <w:rPr>
                <w:color w:val="000000"/>
                <w:sz w:val="20"/>
                <w:szCs w:val="20"/>
              </w:rPr>
              <w:t>Бокситогорская основная общеобразовательная школа № 1</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0,0033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0,0100</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0,4038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0,060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14</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0,0813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0,0666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0,1998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0,404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0,1708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0,1938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0,418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ТЭ-056-119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ИП Шрамковский Н.Д. </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0,1217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0,0203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0,1285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0,124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ТЭ-056-158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Петрова Татьяна Борисовна</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0,0440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0,0502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0,1453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0,0689</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0,1683</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0,418</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ТЭ-056-105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Павлюченкова Г.М.</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22/9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0,002</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23/7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0,1432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0,0191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0,0574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0,1624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0,347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24/8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0,2075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0,0237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0,0712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0,2312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0,431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249</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0,0470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0,0532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28</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0,0629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0,0092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0,0276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0,0721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0,167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Школьная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30</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0,0184</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0,0514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252</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ТЭ-051-19</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МБДОУ </w:t>
            </w:r>
            <w:r>
              <w:rPr>
                <w:color w:val="000000"/>
                <w:sz w:val="20"/>
                <w:szCs w:val="20"/>
              </w:rPr>
              <w:t>«</w:t>
            </w:r>
            <w:r w:rsidRPr="00E65AFD">
              <w:rPr>
                <w:color w:val="000000"/>
                <w:sz w:val="20"/>
                <w:szCs w:val="20"/>
              </w:rPr>
              <w:t>Детский сад №4 комбинированного вида города Бокситогорска</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0,3212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0,0226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0,0678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0,411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253</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ТЭ-053-50</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Управление Федеральной службы государственной регистрации, кадастра и картографии по Ленинградской области</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0,1354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0,0022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0,1361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0,013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254</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5а</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0,2352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0,0459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0,1378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0,2811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0,835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255</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0,0446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0,0038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0,0115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0,0485</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0,069</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ТЭ-056-95</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ИП Осыкин Василий Палович</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0,0245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0,0041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0,0259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0,025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0,3376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0,0743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0,2228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0,4119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1,351</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258</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13/1</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0,4211</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0,0597</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0,4808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1,085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259</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ТЭ-056-83</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ЗАО </w:t>
            </w:r>
            <w:r>
              <w:rPr>
                <w:color w:val="000000"/>
                <w:sz w:val="20"/>
                <w:szCs w:val="20"/>
              </w:rPr>
              <w:t>«</w:t>
            </w:r>
            <w:r w:rsidRPr="00E65AFD">
              <w:rPr>
                <w:color w:val="000000"/>
                <w:sz w:val="20"/>
                <w:szCs w:val="20"/>
              </w:rPr>
              <w:t xml:space="preserve">Торговая фирма </w:t>
            </w:r>
            <w:r>
              <w:rPr>
                <w:color w:val="000000"/>
                <w:sz w:val="20"/>
                <w:szCs w:val="20"/>
              </w:rPr>
              <w:t>«</w:t>
            </w:r>
            <w:r w:rsidRPr="00E65AFD">
              <w:rPr>
                <w:color w:val="000000"/>
                <w:sz w:val="20"/>
                <w:szCs w:val="20"/>
              </w:rPr>
              <w:t>Бокситогорск</w:t>
            </w:r>
            <w:r>
              <w:rPr>
                <w:color w:val="000000"/>
                <w:sz w:val="20"/>
                <w:szCs w:val="20"/>
              </w:rPr>
              <w:t>»</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0,0152</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0,0004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0,0012</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0,0156</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0,007</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260</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0,3428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0,0750</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0,2251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0,4178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1,364</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261</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 15/2</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0,3435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0,2297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0,4201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262</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17</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0,4555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0,0988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0,2963</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0,5542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1,796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263</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19</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0,4556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0,2297</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0,5322</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1,393</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264</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ГАПОУ ЛО </w:t>
            </w:r>
            <w:r>
              <w:rPr>
                <w:color w:val="000000"/>
                <w:sz w:val="20"/>
                <w:szCs w:val="20"/>
              </w:rPr>
              <w:t>«</w:t>
            </w:r>
            <w:r w:rsidRPr="00E65AFD">
              <w:rPr>
                <w:color w:val="000000"/>
                <w:sz w:val="20"/>
                <w:szCs w:val="20"/>
              </w:rPr>
              <w:t>Борский агропромышленный техникум</w:t>
            </w:r>
            <w:r>
              <w:rPr>
                <w:color w:val="000000"/>
                <w:sz w:val="20"/>
                <w:szCs w:val="20"/>
              </w:rPr>
              <w:t>»</w:t>
            </w:r>
            <w:r w:rsidRPr="00E65AFD">
              <w:rPr>
                <w:color w:val="000000"/>
                <w:sz w:val="20"/>
                <w:szCs w:val="20"/>
              </w:rPr>
              <w:t xml:space="preserve"> мастерские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0,2483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0,0055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0,0165</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0,2538</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0,100</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265</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ГАПОУ ЛО </w:t>
            </w:r>
            <w:r>
              <w:rPr>
                <w:color w:val="000000"/>
                <w:sz w:val="20"/>
                <w:szCs w:val="20"/>
              </w:rPr>
              <w:t>«</w:t>
            </w:r>
            <w:r w:rsidRPr="00E65AFD">
              <w:rPr>
                <w:color w:val="000000"/>
                <w:sz w:val="20"/>
                <w:szCs w:val="20"/>
              </w:rPr>
              <w:t>Борский агропромышленный техникум</w:t>
            </w:r>
            <w:r>
              <w:rPr>
                <w:color w:val="000000"/>
                <w:sz w:val="20"/>
                <w:szCs w:val="20"/>
              </w:rPr>
              <w:t>»</w:t>
            </w:r>
            <w:r w:rsidRPr="00E65AFD">
              <w:rPr>
                <w:color w:val="000000"/>
                <w:sz w:val="20"/>
                <w:szCs w:val="20"/>
              </w:rPr>
              <w:t xml:space="preserve"> быт.блок</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0,1578</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0,0064</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0,0191</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0,1641</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0,116</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266</w:t>
            </w:r>
          </w:p>
        </w:tc>
        <w:tc>
          <w:tcPr>
            <w:tcW w:w="1621" w:type="dxa"/>
            <w:tcMar>
              <w:left w:w="28" w:type="dxa"/>
              <w:right w:w="28" w:type="dxa"/>
            </w:tcMar>
            <w:vAlign w:val="center"/>
          </w:tcPr>
          <w:p w:rsidR="00D02C78" w:rsidRPr="00E65AFD" w:rsidRDefault="00D02C78" w:rsidP="00E65AFD">
            <w:pPr>
              <w:jc w:val="center"/>
              <w:rPr>
                <w:sz w:val="20"/>
                <w:szCs w:val="20"/>
              </w:rPr>
            </w:pPr>
            <w:r w:rsidRPr="00E65AFD">
              <w:rPr>
                <w:sz w:val="20"/>
                <w:szCs w:val="20"/>
              </w:rPr>
              <w:t>ТЭ-052-28</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xml:space="preserve">ГАПОУ ЛО </w:t>
            </w:r>
            <w:r>
              <w:rPr>
                <w:color w:val="000000"/>
                <w:sz w:val="20"/>
                <w:szCs w:val="20"/>
              </w:rPr>
              <w:t>«</w:t>
            </w:r>
            <w:r w:rsidRPr="00E65AFD">
              <w:rPr>
                <w:color w:val="000000"/>
                <w:sz w:val="20"/>
                <w:szCs w:val="20"/>
              </w:rPr>
              <w:t>Борский агропромышленный техникум</w:t>
            </w:r>
            <w:r>
              <w:rPr>
                <w:color w:val="000000"/>
                <w:sz w:val="20"/>
                <w:szCs w:val="20"/>
              </w:rPr>
              <w:t>»</w:t>
            </w:r>
            <w:r w:rsidRPr="00E65AFD">
              <w:rPr>
                <w:color w:val="000000"/>
                <w:sz w:val="20"/>
                <w:szCs w:val="20"/>
              </w:rPr>
              <w:t xml:space="preserve"> общежитие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23</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0,1795</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0,0289</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0,0866</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0,2084</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0,525</w:t>
            </w:r>
          </w:p>
        </w:tc>
      </w:tr>
      <w:tr w:rsidR="00D02C78" w:rsidRPr="00E65AFD" w:rsidTr="00E65AFD">
        <w:trPr>
          <w:trHeight w:val="20"/>
        </w:trPr>
        <w:tc>
          <w:tcPr>
            <w:tcW w:w="665"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267</w:t>
            </w:r>
          </w:p>
        </w:tc>
        <w:tc>
          <w:tcPr>
            <w:tcW w:w="1621" w:type="dxa"/>
            <w:noWrap/>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 </w:t>
            </w:r>
          </w:p>
        </w:tc>
        <w:tc>
          <w:tcPr>
            <w:tcW w:w="3690"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население</w:t>
            </w:r>
          </w:p>
        </w:tc>
        <w:tc>
          <w:tcPr>
            <w:tcW w:w="1703" w:type="dxa"/>
            <w:tcMar>
              <w:left w:w="28" w:type="dxa"/>
              <w:right w:w="28" w:type="dxa"/>
            </w:tcMar>
            <w:vAlign w:val="center"/>
          </w:tcPr>
          <w:p w:rsidR="00D02C78" w:rsidRPr="00E65AFD" w:rsidRDefault="00D02C78" w:rsidP="00E65AFD">
            <w:pPr>
              <w:rPr>
                <w:color w:val="000000"/>
                <w:sz w:val="20"/>
                <w:szCs w:val="20"/>
              </w:rPr>
            </w:pPr>
            <w:r w:rsidRPr="00E65AFD">
              <w:rPr>
                <w:color w:val="000000"/>
                <w:sz w:val="20"/>
                <w:szCs w:val="20"/>
              </w:rPr>
              <w:t>Южная</w:t>
            </w:r>
          </w:p>
        </w:tc>
        <w:tc>
          <w:tcPr>
            <w:tcW w:w="953"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25</w:t>
            </w:r>
          </w:p>
        </w:tc>
        <w:tc>
          <w:tcPr>
            <w:tcW w:w="1312"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0,0766</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0,0123</w:t>
            </w:r>
          </w:p>
        </w:tc>
        <w:tc>
          <w:tcPr>
            <w:tcW w:w="1184"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0,0368</w:t>
            </w:r>
          </w:p>
        </w:tc>
        <w:tc>
          <w:tcPr>
            <w:tcW w:w="1235" w:type="dxa"/>
            <w:tcMar>
              <w:left w:w="28" w:type="dxa"/>
              <w:right w:w="28" w:type="dxa"/>
            </w:tcMar>
            <w:vAlign w:val="center"/>
          </w:tcPr>
          <w:p w:rsidR="00D02C78" w:rsidRPr="00E65AFD" w:rsidRDefault="00D02C78" w:rsidP="00E65AFD">
            <w:pPr>
              <w:jc w:val="center"/>
              <w:rPr>
                <w:color w:val="000000"/>
                <w:sz w:val="20"/>
                <w:szCs w:val="20"/>
              </w:rPr>
            </w:pPr>
            <w:r w:rsidRPr="00E65AFD">
              <w:rPr>
                <w:color w:val="000000"/>
                <w:sz w:val="20"/>
                <w:szCs w:val="20"/>
              </w:rPr>
              <w:t>0,0889</w:t>
            </w:r>
          </w:p>
        </w:tc>
        <w:tc>
          <w:tcPr>
            <w:tcW w:w="1579" w:type="dxa"/>
            <w:tcBorders>
              <w:left w:val="nil"/>
            </w:tcBorders>
            <w:tcMar>
              <w:left w:w="28" w:type="dxa"/>
              <w:right w:w="28" w:type="dxa"/>
            </w:tcMar>
            <w:vAlign w:val="center"/>
          </w:tcPr>
          <w:p w:rsidR="00D02C78" w:rsidRPr="00E65AFD" w:rsidRDefault="00D02C78" w:rsidP="00E65AFD">
            <w:pPr>
              <w:jc w:val="center"/>
              <w:rPr>
                <w:color w:val="000000"/>
                <w:sz w:val="20"/>
                <w:szCs w:val="20"/>
                <w:lang w:eastAsia="en-US"/>
              </w:rPr>
            </w:pPr>
            <w:r w:rsidRPr="00E65AFD">
              <w:rPr>
                <w:color w:val="000000"/>
                <w:sz w:val="20"/>
                <w:szCs w:val="20"/>
                <w:lang w:eastAsia="en-US"/>
              </w:rPr>
              <w:t>0,224</w:t>
            </w:r>
          </w:p>
        </w:tc>
      </w:tr>
    </w:tbl>
    <w:p w:rsidR="00D02C78" w:rsidRPr="0044493C" w:rsidRDefault="00D02C78" w:rsidP="0044493C">
      <w:pPr>
        <w:pStyle w:val="ae"/>
        <w:numPr>
          <w:ilvl w:val="0"/>
          <w:numId w:val="0"/>
        </w:numPr>
        <w:jc w:val="both"/>
        <w:outlineLvl w:val="9"/>
        <w:rPr>
          <w:rFonts w:eastAsia="MS Mincho"/>
          <w:b w:val="0"/>
          <w:sz w:val="24"/>
          <w:szCs w:val="24"/>
        </w:rPr>
      </w:pPr>
    </w:p>
    <w:p w:rsidR="00D02C78" w:rsidRDefault="00D02C78" w:rsidP="007D2FA6">
      <w:pPr>
        <w:pStyle w:val="afff4"/>
      </w:pPr>
      <w:r>
        <w:t>Таблица 2. Тепловые нагрузки системы теплоснабжения д. Сёгла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80"/>
        <w:gridCol w:w="3606"/>
        <w:gridCol w:w="2033"/>
        <w:gridCol w:w="2196"/>
        <w:gridCol w:w="1274"/>
        <w:gridCol w:w="1600"/>
        <w:gridCol w:w="1137"/>
      </w:tblGrid>
      <w:tr w:rsidR="00D02C78" w:rsidRPr="007D2FA6" w:rsidTr="007D2FA6">
        <w:trPr>
          <w:trHeight w:val="20"/>
        </w:trPr>
        <w:tc>
          <w:tcPr>
            <w:tcW w:w="1084" w:type="pct"/>
            <w:vMerge w:val="restart"/>
            <w:vAlign w:val="center"/>
          </w:tcPr>
          <w:p w:rsidR="00D02C78" w:rsidRPr="007D2FA6" w:rsidRDefault="00D02C78" w:rsidP="007D2FA6">
            <w:pPr>
              <w:jc w:val="center"/>
              <w:rPr>
                <w:sz w:val="22"/>
                <w:szCs w:val="22"/>
              </w:rPr>
            </w:pPr>
            <w:r w:rsidRPr="007D2FA6">
              <w:rPr>
                <w:sz w:val="22"/>
                <w:szCs w:val="22"/>
              </w:rPr>
              <w:t>Наименование потребителя</w:t>
            </w:r>
          </w:p>
        </w:tc>
        <w:tc>
          <w:tcPr>
            <w:tcW w:w="1192" w:type="pct"/>
            <w:vMerge w:val="restart"/>
            <w:vAlign w:val="center"/>
          </w:tcPr>
          <w:p w:rsidR="00D02C78" w:rsidRPr="007D2FA6" w:rsidRDefault="00D02C78" w:rsidP="007D2FA6">
            <w:pPr>
              <w:jc w:val="center"/>
              <w:rPr>
                <w:sz w:val="22"/>
                <w:szCs w:val="22"/>
              </w:rPr>
            </w:pPr>
            <w:r w:rsidRPr="007D2FA6">
              <w:rPr>
                <w:sz w:val="22"/>
                <w:szCs w:val="22"/>
              </w:rPr>
              <w:t>Объект потребления</w:t>
            </w:r>
          </w:p>
        </w:tc>
        <w:tc>
          <w:tcPr>
            <w:tcW w:w="672" w:type="pct"/>
            <w:vMerge w:val="restart"/>
            <w:vAlign w:val="center"/>
          </w:tcPr>
          <w:p w:rsidR="00D02C78" w:rsidRPr="007D2FA6" w:rsidRDefault="00D02C78" w:rsidP="007D2FA6">
            <w:pPr>
              <w:jc w:val="center"/>
              <w:rPr>
                <w:sz w:val="22"/>
                <w:szCs w:val="22"/>
              </w:rPr>
            </w:pPr>
            <w:r w:rsidRPr="007D2FA6">
              <w:rPr>
                <w:sz w:val="22"/>
                <w:szCs w:val="22"/>
              </w:rPr>
              <w:t>Муниципальный район</w:t>
            </w:r>
          </w:p>
        </w:tc>
        <w:tc>
          <w:tcPr>
            <w:tcW w:w="726" w:type="pct"/>
            <w:vMerge w:val="restart"/>
            <w:vAlign w:val="center"/>
          </w:tcPr>
          <w:p w:rsidR="00D02C78" w:rsidRPr="007D2FA6" w:rsidRDefault="00D02C78" w:rsidP="007D2FA6">
            <w:pPr>
              <w:jc w:val="center"/>
              <w:rPr>
                <w:sz w:val="22"/>
                <w:szCs w:val="22"/>
              </w:rPr>
            </w:pPr>
            <w:r w:rsidRPr="007D2FA6">
              <w:rPr>
                <w:sz w:val="22"/>
                <w:szCs w:val="22"/>
              </w:rPr>
              <w:t>Населенный пункт</w:t>
            </w:r>
          </w:p>
        </w:tc>
        <w:tc>
          <w:tcPr>
            <w:tcW w:w="421" w:type="pct"/>
            <w:vMerge w:val="restart"/>
            <w:vAlign w:val="center"/>
          </w:tcPr>
          <w:p w:rsidR="00D02C78" w:rsidRPr="007D2FA6" w:rsidRDefault="00D02C78" w:rsidP="007D2FA6">
            <w:pPr>
              <w:jc w:val="center"/>
              <w:rPr>
                <w:sz w:val="22"/>
                <w:szCs w:val="22"/>
              </w:rPr>
            </w:pPr>
            <w:r w:rsidRPr="007D2FA6">
              <w:rPr>
                <w:sz w:val="22"/>
                <w:szCs w:val="22"/>
              </w:rPr>
              <w:t>№ дома</w:t>
            </w:r>
          </w:p>
        </w:tc>
        <w:tc>
          <w:tcPr>
            <w:tcW w:w="905" w:type="pct"/>
            <w:gridSpan w:val="2"/>
            <w:vAlign w:val="center"/>
          </w:tcPr>
          <w:p w:rsidR="00D02C78" w:rsidRPr="007D2FA6" w:rsidRDefault="00D02C78" w:rsidP="007D2FA6">
            <w:pPr>
              <w:jc w:val="center"/>
              <w:rPr>
                <w:sz w:val="22"/>
                <w:szCs w:val="22"/>
              </w:rPr>
            </w:pPr>
            <w:r w:rsidRPr="007D2FA6">
              <w:rPr>
                <w:sz w:val="22"/>
                <w:szCs w:val="22"/>
              </w:rPr>
              <w:t>Договорные нагрузки, Гкал/ч</w:t>
            </w:r>
          </w:p>
        </w:tc>
      </w:tr>
      <w:tr w:rsidR="00D02C78" w:rsidRPr="007D2FA6" w:rsidTr="007D2FA6">
        <w:trPr>
          <w:trHeight w:val="20"/>
        </w:trPr>
        <w:tc>
          <w:tcPr>
            <w:tcW w:w="1084" w:type="pct"/>
            <w:vMerge/>
            <w:vAlign w:val="center"/>
          </w:tcPr>
          <w:p w:rsidR="00D02C78" w:rsidRPr="007D2FA6" w:rsidRDefault="00D02C78" w:rsidP="007D2FA6">
            <w:pPr>
              <w:jc w:val="center"/>
              <w:rPr>
                <w:sz w:val="22"/>
                <w:szCs w:val="22"/>
              </w:rPr>
            </w:pPr>
          </w:p>
        </w:tc>
        <w:tc>
          <w:tcPr>
            <w:tcW w:w="1192" w:type="pct"/>
            <w:vMerge/>
            <w:vAlign w:val="center"/>
          </w:tcPr>
          <w:p w:rsidR="00D02C78" w:rsidRPr="007D2FA6" w:rsidRDefault="00D02C78" w:rsidP="007D2FA6">
            <w:pPr>
              <w:jc w:val="center"/>
              <w:rPr>
                <w:sz w:val="22"/>
                <w:szCs w:val="22"/>
              </w:rPr>
            </w:pPr>
          </w:p>
        </w:tc>
        <w:tc>
          <w:tcPr>
            <w:tcW w:w="672" w:type="pct"/>
            <w:vMerge/>
            <w:vAlign w:val="center"/>
          </w:tcPr>
          <w:p w:rsidR="00D02C78" w:rsidRPr="007D2FA6" w:rsidRDefault="00D02C78" w:rsidP="007D2FA6">
            <w:pPr>
              <w:jc w:val="center"/>
              <w:rPr>
                <w:sz w:val="22"/>
                <w:szCs w:val="22"/>
              </w:rPr>
            </w:pPr>
          </w:p>
        </w:tc>
        <w:tc>
          <w:tcPr>
            <w:tcW w:w="726" w:type="pct"/>
            <w:vMerge/>
            <w:vAlign w:val="center"/>
          </w:tcPr>
          <w:p w:rsidR="00D02C78" w:rsidRPr="007D2FA6" w:rsidRDefault="00D02C78" w:rsidP="007D2FA6">
            <w:pPr>
              <w:jc w:val="center"/>
              <w:rPr>
                <w:sz w:val="22"/>
                <w:szCs w:val="22"/>
              </w:rPr>
            </w:pPr>
          </w:p>
        </w:tc>
        <w:tc>
          <w:tcPr>
            <w:tcW w:w="421" w:type="pct"/>
            <w:vMerge/>
            <w:vAlign w:val="center"/>
          </w:tcPr>
          <w:p w:rsidR="00D02C78" w:rsidRPr="007D2FA6" w:rsidRDefault="00D02C78" w:rsidP="007D2FA6">
            <w:pPr>
              <w:jc w:val="center"/>
              <w:rPr>
                <w:sz w:val="22"/>
                <w:szCs w:val="22"/>
              </w:rPr>
            </w:pPr>
          </w:p>
        </w:tc>
        <w:tc>
          <w:tcPr>
            <w:tcW w:w="529" w:type="pct"/>
            <w:vAlign w:val="center"/>
          </w:tcPr>
          <w:p w:rsidR="00D02C78" w:rsidRPr="007D2FA6" w:rsidRDefault="00D02C78" w:rsidP="007D2FA6">
            <w:pPr>
              <w:jc w:val="center"/>
              <w:rPr>
                <w:sz w:val="22"/>
                <w:szCs w:val="22"/>
              </w:rPr>
            </w:pPr>
            <w:r w:rsidRPr="007D2FA6">
              <w:rPr>
                <w:sz w:val="22"/>
                <w:szCs w:val="22"/>
              </w:rPr>
              <w:t>отопление</w:t>
            </w:r>
          </w:p>
        </w:tc>
        <w:tc>
          <w:tcPr>
            <w:tcW w:w="376" w:type="pct"/>
            <w:vAlign w:val="center"/>
          </w:tcPr>
          <w:p w:rsidR="00D02C78" w:rsidRPr="007D2FA6" w:rsidRDefault="00D02C78" w:rsidP="007D2FA6">
            <w:pPr>
              <w:jc w:val="center"/>
              <w:rPr>
                <w:sz w:val="22"/>
                <w:szCs w:val="22"/>
              </w:rPr>
            </w:pPr>
            <w:r w:rsidRPr="007D2FA6">
              <w:rPr>
                <w:sz w:val="22"/>
                <w:szCs w:val="22"/>
              </w:rPr>
              <w:t>ГВС</w:t>
            </w:r>
          </w:p>
        </w:tc>
      </w:tr>
      <w:tr w:rsidR="00D02C78" w:rsidRPr="007D2FA6" w:rsidTr="007D2FA6">
        <w:trPr>
          <w:trHeight w:val="20"/>
        </w:trPr>
        <w:tc>
          <w:tcPr>
            <w:tcW w:w="1084" w:type="pct"/>
            <w:vAlign w:val="center"/>
          </w:tcPr>
          <w:p w:rsidR="00D02C78" w:rsidRPr="007D2FA6" w:rsidRDefault="00D02C78" w:rsidP="007D2FA6">
            <w:pPr>
              <w:jc w:val="center"/>
              <w:rPr>
                <w:sz w:val="22"/>
                <w:szCs w:val="22"/>
              </w:rPr>
            </w:pPr>
            <w:r w:rsidRPr="007D2FA6">
              <w:rPr>
                <w:sz w:val="22"/>
                <w:szCs w:val="22"/>
              </w:rPr>
              <w:t xml:space="preserve">Население д. </w:t>
            </w:r>
            <w:r>
              <w:rPr>
                <w:sz w:val="22"/>
                <w:szCs w:val="22"/>
              </w:rPr>
              <w:t>Сёгла</w:t>
            </w:r>
          </w:p>
        </w:tc>
        <w:tc>
          <w:tcPr>
            <w:tcW w:w="1192" w:type="pct"/>
            <w:vAlign w:val="center"/>
          </w:tcPr>
          <w:p w:rsidR="00D02C78" w:rsidRPr="007D2FA6" w:rsidRDefault="00D02C78" w:rsidP="007D2FA6">
            <w:pPr>
              <w:jc w:val="center"/>
              <w:rPr>
                <w:sz w:val="22"/>
                <w:szCs w:val="22"/>
              </w:rPr>
            </w:pPr>
            <w:r w:rsidRPr="007D2FA6">
              <w:rPr>
                <w:sz w:val="22"/>
                <w:szCs w:val="22"/>
              </w:rPr>
              <w:t>Жилой дом</w:t>
            </w:r>
          </w:p>
        </w:tc>
        <w:tc>
          <w:tcPr>
            <w:tcW w:w="672" w:type="pct"/>
            <w:vAlign w:val="center"/>
          </w:tcPr>
          <w:p w:rsidR="00D02C78" w:rsidRPr="007D2FA6" w:rsidRDefault="00D02C78" w:rsidP="007D2FA6">
            <w:pPr>
              <w:jc w:val="center"/>
              <w:rPr>
                <w:sz w:val="22"/>
                <w:szCs w:val="22"/>
              </w:rPr>
            </w:pPr>
            <w:r w:rsidRPr="007D2FA6">
              <w:rPr>
                <w:sz w:val="22"/>
                <w:szCs w:val="22"/>
              </w:rPr>
              <w:t>Бокситогорский</w:t>
            </w:r>
          </w:p>
        </w:tc>
        <w:tc>
          <w:tcPr>
            <w:tcW w:w="726" w:type="pct"/>
            <w:vAlign w:val="center"/>
          </w:tcPr>
          <w:p w:rsidR="00D02C78" w:rsidRPr="007D2FA6" w:rsidRDefault="00D02C78" w:rsidP="007D2FA6">
            <w:pPr>
              <w:jc w:val="center"/>
              <w:rPr>
                <w:sz w:val="22"/>
                <w:szCs w:val="22"/>
              </w:rPr>
            </w:pPr>
            <w:r w:rsidRPr="007D2FA6">
              <w:rPr>
                <w:sz w:val="22"/>
                <w:szCs w:val="22"/>
              </w:rPr>
              <w:t xml:space="preserve">д. </w:t>
            </w:r>
            <w:r>
              <w:rPr>
                <w:sz w:val="22"/>
                <w:szCs w:val="22"/>
              </w:rPr>
              <w:t>Сёгла</w:t>
            </w:r>
          </w:p>
        </w:tc>
        <w:tc>
          <w:tcPr>
            <w:tcW w:w="421" w:type="pct"/>
            <w:vAlign w:val="center"/>
          </w:tcPr>
          <w:p w:rsidR="00D02C78" w:rsidRPr="007D2FA6" w:rsidRDefault="00D02C78" w:rsidP="007D2FA6">
            <w:pPr>
              <w:jc w:val="center"/>
              <w:rPr>
                <w:sz w:val="22"/>
                <w:szCs w:val="22"/>
              </w:rPr>
            </w:pPr>
            <w:r w:rsidRPr="007D2FA6">
              <w:rPr>
                <w:sz w:val="22"/>
                <w:szCs w:val="22"/>
              </w:rPr>
              <w:t>3</w:t>
            </w:r>
          </w:p>
        </w:tc>
        <w:tc>
          <w:tcPr>
            <w:tcW w:w="529" w:type="pct"/>
            <w:vAlign w:val="center"/>
          </w:tcPr>
          <w:p w:rsidR="00D02C78" w:rsidRPr="007D2FA6" w:rsidRDefault="00D02C78" w:rsidP="007D2FA6">
            <w:pPr>
              <w:jc w:val="center"/>
              <w:rPr>
                <w:sz w:val="22"/>
                <w:szCs w:val="22"/>
              </w:rPr>
            </w:pPr>
            <w:r w:rsidRPr="007D2FA6">
              <w:rPr>
                <w:sz w:val="22"/>
                <w:szCs w:val="22"/>
              </w:rPr>
              <w:t>0,072</w:t>
            </w:r>
          </w:p>
        </w:tc>
        <w:tc>
          <w:tcPr>
            <w:tcW w:w="376" w:type="pct"/>
            <w:vAlign w:val="center"/>
          </w:tcPr>
          <w:p w:rsidR="00D02C78" w:rsidRPr="007D2FA6" w:rsidRDefault="00D02C78" w:rsidP="007D2FA6">
            <w:pPr>
              <w:jc w:val="center"/>
              <w:rPr>
                <w:sz w:val="22"/>
                <w:szCs w:val="22"/>
              </w:rPr>
            </w:pPr>
            <w:r w:rsidRPr="007D2FA6">
              <w:rPr>
                <w:sz w:val="22"/>
                <w:szCs w:val="22"/>
              </w:rPr>
              <w:t>0,022</w:t>
            </w:r>
          </w:p>
        </w:tc>
      </w:tr>
      <w:tr w:rsidR="00D02C78" w:rsidRPr="007D2FA6" w:rsidTr="007D2FA6">
        <w:trPr>
          <w:trHeight w:val="20"/>
        </w:trPr>
        <w:tc>
          <w:tcPr>
            <w:tcW w:w="1084" w:type="pct"/>
            <w:vAlign w:val="center"/>
          </w:tcPr>
          <w:p w:rsidR="00D02C78" w:rsidRPr="007D2FA6" w:rsidRDefault="00D02C78" w:rsidP="007D2FA6">
            <w:pPr>
              <w:jc w:val="center"/>
              <w:rPr>
                <w:sz w:val="22"/>
                <w:szCs w:val="22"/>
              </w:rPr>
            </w:pPr>
            <w:r w:rsidRPr="007D2FA6">
              <w:rPr>
                <w:sz w:val="22"/>
                <w:szCs w:val="22"/>
              </w:rPr>
              <w:t xml:space="preserve">Население д. </w:t>
            </w:r>
            <w:r>
              <w:rPr>
                <w:sz w:val="22"/>
                <w:szCs w:val="22"/>
              </w:rPr>
              <w:t>Сёгла</w:t>
            </w:r>
          </w:p>
        </w:tc>
        <w:tc>
          <w:tcPr>
            <w:tcW w:w="1192" w:type="pct"/>
            <w:vAlign w:val="center"/>
          </w:tcPr>
          <w:p w:rsidR="00D02C78" w:rsidRPr="007D2FA6" w:rsidRDefault="00D02C78" w:rsidP="007D2FA6">
            <w:pPr>
              <w:jc w:val="center"/>
              <w:rPr>
                <w:sz w:val="22"/>
                <w:szCs w:val="22"/>
              </w:rPr>
            </w:pPr>
            <w:r w:rsidRPr="007D2FA6">
              <w:rPr>
                <w:sz w:val="22"/>
                <w:szCs w:val="22"/>
              </w:rPr>
              <w:t>Жилой дом</w:t>
            </w:r>
          </w:p>
        </w:tc>
        <w:tc>
          <w:tcPr>
            <w:tcW w:w="672" w:type="pct"/>
            <w:vAlign w:val="center"/>
          </w:tcPr>
          <w:p w:rsidR="00D02C78" w:rsidRPr="007D2FA6" w:rsidRDefault="00D02C78" w:rsidP="007D2FA6">
            <w:pPr>
              <w:jc w:val="center"/>
              <w:rPr>
                <w:sz w:val="22"/>
                <w:szCs w:val="22"/>
              </w:rPr>
            </w:pPr>
            <w:r w:rsidRPr="007D2FA6">
              <w:rPr>
                <w:sz w:val="22"/>
                <w:szCs w:val="22"/>
              </w:rPr>
              <w:t>Бокситогорский</w:t>
            </w:r>
          </w:p>
        </w:tc>
        <w:tc>
          <w:tcPr>
            <w:tcW w:w="726" w:type="pct"/>
            <w:vAlign w:val="center"/>
          </w:tcPr>
          <w:p w:rsidR="00D02C78" w:rsidRPr="007D2FA6" w:rsidRDefault="00D02C78" w:rsidP="007D2FA6">
            <w:pPr>
              <w:jc w:val="center"/>
              <w:rPr>
                <w:sz w:val="22"/>
                <w:szCs w:val="22"/>
              </w:rPr>
            </w:pPr>
            <w:r w:rsidRPr="007D2FA6">
              <w:rPr>
                <w:sz w:val="22"/>
                <w:szCs w:val="22"/>
              </w:rPr>
              <w:t xml:space="preserve">д. </w:t>
            </w:r>
            <w:r>
              <w:rPr>
                <w:sz w:val="22"/>
                <w:szCs w:val="22"/>
              </w:rPr>
              <w:t>Сёгла</w:t>
            </w:r>
          </w:p>
        </w:tc>
        <w:tc>
          <w:tcPr>
            <w:tcW w:w="421" w:type="pct"/>
            <w:vAlign w:val="center"/>
          </w:tcPr>
          <w:p w:rsidR="00D02C78" w:rsidRPr="007D2FA6" w:rsidRDefault="00D02C78" w:rsidP="007D2FA6">
            <w:pPr>
              <w:jc w:val="center"/>
              <w:rPr>
                <w:sz w:val="22"/>
                <w:szCs w:val="22"/>
              </w:rPr>
            </w:pPr>
            <w:r w:rsidRPr="007D2FA6">
              <w:rPr>
                <w:sz w:val="22"/>
                <w:szCs w:val="22"/>
              </w:rPr>
              <w:t>6</w:t>
            </w:r>
          </w:p>
        </w:tc>
        <w:tc>
          <w:tcPr>
            <w:tcW w:w="529" w:type="pct"/>
            <w:vAlign w:val="center"/>
          </w:tcPr>
          <w:p w:rsidR="00D02C78" w:rsidRPr="007D2FA6" w:rsidRDefault="00D02C78" w:rsidP="007D2FA6">
            <w:pPr>
              <w:jc w:val="center"/>
              <w:rPr>
                <w:sz w:val="22"/>
                <w:szCs w:val="22"/>
              </w:rPr>
            </w:pPr>
            <w:r w:rsidRPr="007D2FA6">
              <w:rPr>
                <w:sz w:val="22"/>
                <w:szCs w:val="22"/>
              </w:rPr>
              <w:t>0,116</w:t>
            </w:r>
          </w:p>
        </w:tc>
        <w:tc>
          <w:tcPr>
            <w:tcW w:w="376" w:type="pct"/>
            <w:vAlign w:val="center"/>
          </w:tcPr>
          <w:p w:rsidR="00D02C78" w:rsidRPr="007D2FA6" w:rsidRDefault="00D02C78" w:rsidP="007D2FA6">
            <w:pPr>
              <w:jc w:val="center"/>
              <w:rPr>
                <w:sz w:val="22"/>
                <w:szCs w:val="22"/>
              </w:rPr>
            </w:pPr>
            <w:r w:rsidRPr="007D2FA6">
              <w:rPr>
                <w:sz w:val="22"/>
                <w:szCs w:val="22"/>
              </w:rPr>
              <w:t>0,035</w:t>
            </w:r>
          </w:p>
        </w:tc>
      </w:tr>
      <w:tr w:rsidR="00D02C78" w:rsidRPr="007D2FA6" w:rsidTr="007D2FA6">
        <w:trPr>
          <w:trHeight w:val="20"/>
        </w:trPr>
        <w:tc>
          <w:tcPr>
            <w:tcW w:w="1084" w:type="pct"/>
            <w:vAlign w:val="center"/>
          </w:tcPr>
          <w:p w:rsidR="00D02C78" w:rsidRPr="007D2FA6" w:rsidRDefault="00D02C78" w:rsidP="007D2FA6">
            <w:pPr>
              <w:jc w:val="center"/>
              <w:rPr>
                <w:sz w:val="22"/>
                <w:szCs w:val="22"/>
              </w:rPr>
            </w:pPr>
            <w:r w:rsidRPr="007D2FA6">
              <w:rPr>
                <w:sz w:val="22"/>
                <w:szCs w:val="22"/>
              </w:rPr>
              <w:t xml:space="preserve">Население д. </w:t>
            </w:r>
            <w:r>
              <w:rPr>
                <w:sz w:val="22"/>
                <w:szCs w:val="22"/>
              </w:rPr>
              <w:t>Сёгла</w:t>
            </w:r>
          </w:p>
        </w:tc>
        <w:tc>
          <w:tcPr>
            <w:tcW w:w="1192" w:type="pct"/>
            <w:vAlign w:val="center"/>
          </w:tcPr>
          <w:p w:rsidR="00D02C78" w:rsidRPr="007D2FA6" w:rsidRDefault="00D02C78" w:rsidP="007D2FA6">
            <w:pPr>
              <w:jc w:val="center"/>
              <w:rPr>
                <w:sz w:val="22"/>
                <w:szCs w:val="22"/>
              </w:rPr>
            </w:pPr>
            <w:r w:rsidRPr="007D2FA6">
              <w:rPr>
                <w:sz w:val="22"/>
                <w:szCs w:val="22"/>
              </w:rPr>
              <w:t>Жилой дом</w:t>
            </w:r>
          </w:p>
        </w:tc>
        <w:tc>
          <w:tcPr>
            <w:tcW w:w="672" w:type="pct"/>
            <w:vAlign w:val="center"/>
          </w:tcPr>
          <w:p w:rsidR="00D02C78" w:rsidRPr="007D2FA6" w:rsidRDefault="00D02C78" w:rsidP="007D2FA6">
            <w:pPr>
              <w:jc w:val="center"/>
              <w:rPr>
                <w:sz w:val="22"/>
                <w:szCs w:val="22"/>
              </w:rPr>
            </w:pPr>
            <w:r w:rsidRPr="007D2FA6">
              <w:rPr>
                <w:sz w:val="22"/>
                <w:szCs w:val="22"/>
              </w:rPr>
              <w:t>Бокситогорский</w:t>
            </w:r>
          </w:p>
        </w:tc>
        <w:tc>
          <w:tcPr>
            <w:tcW w:w="726" w:type="pct"/>
            <w:vAlign w:val="center"/>
          </w:tcPr>
          <w:p w:rsidR="00D02C78" w:rsidRPr="007D2FA6" w:rsidRDefault="00D02C78" w:rsidP="007D2FA6">
            <w:pPr>
              <w:jc w:val="center"/>
              <w:rPr>
                <w:sz w:val="22"/>
                <w:szCs w:val="22"/>
              </w:rPr>
            </w:pPr>
            <w:r w:rsidRPr="007D2FA6">
              <w:rPr>
                <w:sz w:val="22"/>
                <w:szCs w:val="22"/>
              </w:rPr>
              <w:t xml:space="preserve">д. </w:t>
            </w:r>
            <w:r>
              <w:rPr>
                <w:sz w:val="22"/>
                <w:szCs w:val="22"/>
              </w:rPr>
              <w:t>Сёгла</w:t>
            </w:r>
          </w:p>
        </w:tc>
        <w:tc>
          <w:tcPr>
            <w:tcW w:w="421" w:type="pct"/>
            <w:vAlign w:val="center"/>
          </w:tcPr>
          <w:p w:rsidR="00D02C78" w:rsidRPr="007D2FA6" w:rsidRDefault="00D02C78" w:rsidP="007D2FA6">
            <w:pPr>
              <w:jc w:val="center"/>
              <w:rPr>
                <w:sz w:val="22"/>
                <w:szCs w:val="22"/>
              </w:rPr>
            </w:pPr>
            <w:r w:rsidRPr="007D2FA6">
              <w:rPr>
                <w:sz w:val="22"/>
                <w:szCs w:val="22"/>
              </w:rPr>
              <w:t>7</w:t>
            </w:r>
          </w:p>
        </w:tc>
        <w:tc>
          <w:tcPr>
            <w:tcW w:w="529" w:type="pct"/>
            <w:vAlign w:val="center"/>
          </w:tcPr>
          <w:p w:rsidR="00D02C78" w:rsidRPr="007D2FA6" w:rsidRDefault="00D02C78" w:rsidP="007D2FA6">
            <w:pPr>
              <w:jc w:val="center"/>
              <w:rPr>
                <w:sz w:val="22"/>
                <w:szCs w:val="22"/>
              </w:rPr>
            </w:pPr>
            <w:r w:rsidRPr="007D2FA6">
              <w:rPr>
                <w:sz w:val="22"/>
                <w:szCs w:val="22"/>
              </w:rPr>
              <w:t>0,116</w:t>
            </w:r>
          </w:p>
        </w:tc>
        <w:tc>
          <w:tcPr>
            <w:tcW w:w="376" w:type="pct"/>
            <w:vAlign w:val="center"/>
          </w:tcPr>
          <w:p w:rsidR="00D02C78" w:rsidRPr="007D2FA6" w:rsidRDefault="00D02C78" w:rsidP="007D2FA6">
            <w:pPr>
              <w:jc w:val="center"/>
              <w:rPr>
                <w:sz w:val="22"/>
                <w:szCs w:val="22"/>
              </w:rPr>
            </w:pPr>
            <w:r w:rsidRPr="007D2FA6">
              <w:rPr>
                <w:sz w:val="22"/>
                <w:szCs w:val="22"/>
              </w:rPr>
              <w:t>0,035</w:t>
            </w:r>
          </w:p>
        </w:tc>
      </w:tr>
      <w:tr w:rsidR="00D02C78" w:rsidRPr="007D2FA6" w:rsidTr="007D2FA6">
        <w:trPr>
          <w:trHeight w:val="20"/>
        </w:trPr>
        <w:tc>
          <w:tcPr>
            <w:tcW w:w="1084" w:type="pct"/>
            <w:vAlign w:val="center"/>
          </w:tcPr>
          <w:p w:rsidR="00D02C78" w:rsidRPr="007D2FA6" w:rsidRDefault="00D02C78" w:rsidP="007D2FA6">
            <w:pPr>
              <w:jc w:val="center"/>
              <w:rPr>
                <w:sz w:val="22"/>
                <w:szCs w:val="22"/>
              </w:rPr>
            </w:pPr>
            <w:r w:rsidRPr="007D2FA6">
              <w:rPr>
                <w:sz w:val="22"/>
                <w:szCs w:val="22"/>
              </w:rPr>
              <w:t xml:space="preserve">АО </w:t>
            </w:r>
            <w:r>
              <w:rPr>
                <w:sz w:val="22"/>
                <w:szCs w:val="22"/>
              </w:rPr>
              <w:t>«</w:t>
            </w:r>
            <w:r w:rsidRPr="007D2FA6">
              <w:rPr>
                <w:sz w:val="22"/>
                <w:szCs w:val="22"/>
              </w:rPr>
              <w:t>Почта России</w:t>
            </w:r>
            <w:r>
              <w:rPr>
                <w:sz w:val="22"/>
                <w:szCs w:val="22"/>
              </w:rPr>
              <w:t>»</w:t>
            </w:r>
          </w:p>
        </w:tc>
        <w:tc>
          <w:tcPr>
            <w:tcW w:w="1192" w:type="pct"/>
            <w:vAlign w:val="center"/>
          </w:tcPr>
          <w:p w:rsidR="00D02C78" w:rsidRPr="007D2FA6" w:rsidRDefault="00D02C78" w:rsidP="007D2FA6">
            <w:pPr>
              <w:jc w:val="center"/>
              <w:rPr>
                <w:sz w:val="22"/>
                <w:szCs w:val="22"/>
              </w:rPr>
            </w:pPr>
            <w:r w:rsidRPr="007D2FA6">
              <w:rPr>
                <w:sz w:val="22"/>
                <w:szCs w:val="22"/>
              </w:rPr>
              <w:t xml:space="preserve">Жилой дом </w:t>
            </w:r>
            <w:r>
              <w:rPr>
                <w:sz w:val="22"/>
                <w:szCs w:val="22"/>
              </w:rPr>
              <w:br/>
            </w:r>
            <w:r w:rsidRPr="007D2FA6">
              <w:rPr>
                <w:sz w:val="22"/>
                <w:szCs w:val="22"/>
              </w:rPr>
              <w:t>(встроенное помещение)</w:t>
            </w:r>
          </w:p>
        </w:tc>
        <w:tc>
          <w:tcPr>
            <w:tcW w:w="672" w:type="pct"/>
            <w:vAlign w:val="center"/>
          </w:tcPr>
          <w:p w:rsidR="00D02C78" w:rsidRPr="007D2FA6" w:rsidRDefault="00D02C78" w:rsidP="007D2FA6">
            <w:pPr>
              <w:jc w:val="center"/>
              <w:rPr>
                <w:sz w:val="22"/>
                <w:szCs w:val="22"/>
              </w:rPr>
            </w:pPr>
            <w:r w:rsidRPr="007D2FA6">
              <w:rPr>
                <w:sz w:val="22"/>
                <w:szCs w:val="22"/>
              </w:rPr>
              <w:t>Бокситогорский</w:t>
            </w:r>
          </w:p>
        </w:tc>
        <w:tc>
          <w:tcPr>
            <w:tcW w:w="726" w:type="pct"/>
            <w:vAlign w:val="center"/>
          </w:tcPr>
          <w:p w:rsidR="00D02C78" w:rsidRPr="007D2FA6" w:rsidRDefault="00D02C78" w:rsidP="007D2FA6">
            <w:pPr>
              <w:jc w:val="center"/>
              <w:rPr>
                <w:sz w:val="22"/>
                <w:szCs w:val="22"/>
              </w:rPr>
            </w:pPr>
            <w:r w:rsidRPr="007D2FA6">
              <w:rPr>
                <w:sz w:val="22"/>
                <w:szCs w:val="22"/>
              </w:rPr>
              <w:t xml:space="preserve">д. </w:t>
            </w:r>
            <w:r>
              <w:rPr>
                <w:sz w:val="22"/>
                <w:szCs w:val="22"/>
              </w:rPr>
              <w:t>Сёгла</w:t>
            </w:r>
          </w:p>
        </w:tc>
        <w:tc>
          <w:tcPr>
            <w:tcW w:w="421" w:type="pct"/>
            <w:vAlign w:val="center"/>
          </w:tcPr>
          <w:p w:rsidR="00D02C78" w:rsidRPr="007D2FA6" w:rsidRDefault="00D02C78" w:rsidP="007D2FA6">
            <w:pPr>
              <w:jc w:val="center"/>
              <w:rPr>
                <w:sz w:val="22"/>
                <w:szCs w:val="22"/>
              </w:rPr>
            </w:pPr>
            <w:r w:rsidRPr="007D2FA6">
              <w:rPr>
                <w:sz w:val="22"/>
                <w:szCs w:val="22"/>
              </w:rPr>
              <w:t>6</w:t>
            </w:r>
          </w:p>
        </w:tc>
        <w:tc>
          <w:tcPr>
            <w:tcW w:w="529" w:type="pct"/>
            <w:vAlign w:val="center"/>
          </w:tcPr>
          <w:p w:rsidR="00D02C78" w:rsidRPr="007D2FA6" w:rsidRDefault="00D02C78" w:rsidP="007D2FA6">
            <w:pPr>
              <w:jc w:val="center"/>
              <w:rPr>
                <w:sz w:val="22"/>
                <w:szCs w:val="22"/>
              </w:rPr>
            </w:pPr>
            <w:r w:rsidRPr="007D2FA6">
              <w:rPr>
                <w:sz w:val="22"/>
                <w:szCs w:val="22"/>
              </w:rPr>
              <w:t>0,003</w:t>
            </w:r>
          </w:p>
        </w:tc>
        <w:tc>
          <w:tcPr>
            <w:tcW w:w="376" w:type="pct"/>
            <w:vAlign w:val="center"/>
          </w:tcPr>
          <w:p w:rsidR="00D02C78" w:rsidRPr="007D2FA6" w:rsidRDefault="00D02C78" w:rsidP="007D2FA6">
            <w:pPr>
              <w:jc w:val="center"/>
              <w:rPr>
                <w:sz w:val="22"/>
                <w:szCs w:val="22"/>
              </w:rPr>
            </w:pPr>
          </w:p>
        </w:tc>
      </w:tr>
      <w:tr w:rsidR="00D02C78" w:rsidRPr="007D2FA6" w:rsidTr="007D2FA6">
        <w:trPr>
          <w:trHeight w:val="20"/>
        </w:trPr>
        <w:tc>
          <w:tcPr>
            <w:tcW w:w="4095" w:type="pct"/>
            <w:gridSpan w:val="5"/>
            <w:vAlign w:val="center"/>
          </w:tcPr>
          <w:p w:rsidR="00D02C78" w:rsidRPr="007D2FA6" w:rsidRDefault="00D02C78" w:rsidP="007D2FA6">
            <w:pPr>
              <w:jc w:val="center"/>
              <w:rPr>
                <w:b/>
                <w:bCs/>
                <w:sz w:val="22"/>
                <w:szCs w:val="22"/>
              </w:rPr>
            </w:pPr>
            <w:r w:rsidRPr="007D2FA6">
              <w:rPr>
                <w:b/>
                <w:bCs/>
                <w:sz w:val="22"/>
                <w:szCs w:val="22"/>
              </w:rPr>
              <w:t xml:space="preserve">ИТОГО ПО БМК-0,68 МВт, БМК-0,68 МВт, ул. Заводская, д. </w:t>
            </w:r>
            <w:r>
              <w:rPr>
                <w:b/>
                <w:bCs/>
                <w:sz w:val="22"/>
                <w:szCs w:val="22"/>
              </w:rPr>
              <w:t>Сёгла</w:t>
            </w:r>
            <w:r w:rsidRPr="007D2FA6">
              <w:rPr>
                <w:b/>
                <w:bCs/>
                <w:sz w:val="22"/>
                <w:szCs w:val="22"/>
              </w:rPr>
              <w:t xml:space="preserve"> (р-н. Бокситогорский)</w:t>
            </w:r>
          </w:p>
        </w:tc>
        <w:tc>
          <w:tcPr>
            <w:tcW w:w="529" w:type="pct"/>
            <w:vAlign w:val="center"/>
          </w:tcPr>
          <w:p w:rsidR="00D02C78" w:rsidRPr="007D2FA6" w:rsidRDefault="00D02C78" w:rsidP="007D2FA6">
            <w:pPr>
              <w:jc w:val="center"/>
              <w:rPr>
                <w:b/>
                <w:bCs/>
                <w:sz w:val="22"/>
                <w:szCs w:val="22"/>
              </w:rPr>
            </w:pPr>
            <w:r w:rsidRPr="007D2FA6">
              <w:rPr>
                <w:b/>
                <w:bCs/>
                <w:sz w:val="22"/>
                <w:szCs w:val="22"/>
              </w:rPr>
              <w:t>0,307</w:t>
            </w:r>
          </w:p>
        </w:tc>
        <w:tc>
          <w:tcPr>
            <w:tcW w:w="376" w:type="pct"/>
            <w:vAlign w:val="center"/>
          </w:tcPr>
          <w:p w:rsidR="00D02C78" w:rsidRPr="007D2FA6" w:rsidRDefault="00D02C78" w:rsidP="007D2FA6">
            <w:pPr>
              <w:jc w:val="center"/>
              <w:rPr>
                <w:b/>
                <w:bCs/>
                <w:sz w:val="22"/>
                <w:szCs w:val="22"/>
              </w:rPr>
            </w:pPr>
            <w:r w:rsidRPr="007D2FA6">
              <w:rPr>
                <w:b/>
                <w:bCs/>
                <w:sz w:val="22"/>
                <w:szCs w:val="22"/>
              </w:rPr>
              <w:t>0,092</w:t>
            </w:r>
          </w:p>
        </w:tc>
      </w:tr>
    </w:tbl>
    <w:p w:rsidR="00D02C78" w:rsidRDefault="00D02C78" w:rsidP="007D2FA6">
      <w:pPr>
        <w:pStyle w:val="afff4"/>
      </w:pPr>
    </w:p>
    <w:p w:rsidR="00D02C78" w:rsidRPr="007D2FA6" w:rsidRDefault="00D02C78" w:rsidP="007D2FA6">
      <w:pPr>
        <w:pStyle w:val="afff5"/>
      </w:pPr>
    </w:p>
    <w:p w:rsidR="00D02C78" w:rsidRDefault="00D02C78" w:rsidP="00C93DC7">
      <w:pPr>
        <w:pStyle w:val="ae"/>
        <w:numPr>
          <w:ilvl w:val="0"/>
          <w:numId w:val="0"/>
        </w:numPr>
        <w:outlineLvl w:val="9"/>
        <w:rPr>
          <w:rFonts w:eastAsia="MS Mincho"/>
          <w:szCs w:val="26"/>
        </w:rPr>
        <w:sectPr w:rsidR="00D02C78" w:rsidSect="0044493C">
          <w:pgSz w:w="16838" w:h="11906" w:orient="landscape" w:code="9"/>
          <w:pgMar w:top="1418" w:right="851" w:bottom="851" w:left="851" w:header="284" w:footer="284" w:gutter="0"/>
          <w:cols w:space="708"/>
          <w:docGrid w:linePitch="360"/>
        </w:sect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outlineLvl w:val="9"/>
        <w:rPr>
          <w:rFonts w:eastAsia="MS Mincho"/>
        </w:rPr>
      </w:pPr>
    </w:p>
    <w:p w:rsidR="00D02C78" w:rsidRDefault="00D02C78" w:rsidP="00C93DC7">
      <w:pPr>
        <w:pStyle w:val="ae"/>
        <w:numPr>
          <w:ilvl w:val="0"/>
          <w:numId w:val="0"/>
        </w:numPr>
        <w:rPr>
          <w:rFonts w:eastAsia="MS Mincho"/>
        </w:rPr>
      </w:pPr>
      <w:bookmarkStart w:id="1628" w:name="_Toc197946023"/>
      <w:r>
        <w:rPr>
          <w:rFonts w:eastAsia="MS Mincho"/>
        </w:rPr>
        <w:t>Приложение Б</w:t>
      </w:r>
      <w:bookmarkEnd w:id="1628"/>
    </w:p>
    <w:p w:rsidR="00D02C78" w:rsidRPr="00D716C2" w:rsidRDefault="00D02C78" w:rsidP="00D716C2">
      <w:pPr>
        <w:pStyle w:val="ae"/>
        <w:numPr>
          <w:ilvl w:val="0"/>
          <w:numId w:val="0"/>
        </w:numPr>
        <w:outlineLvl w:val="9"/>
        <w:rPr>
          <w:rFonts w:eastAsia="MS Mincho"/>
          <w:sz w:val="36"/>
          <w:szCs w:val="36"/>
        </w:rPr>
      </w:pPr>
    </w:p>
    <w:p w:rsidR="00D02C78" w:rsidRPr="00D716C2" w:rsidRDefault="00D02C78" w:rsidP="00D716C2">
      <w:pPr>
        <w:pStyle w:val="ae"/>
        <w:numPr>
          <w:ilvl w:val="0"/>
          <w:numId w:val="0"/>
        </w:numPr>
        <w:outlineLvl w:val="9"/>
        <w:rPr>
          <w:rFonts w:eastAsia="MS Mincho"/>
          <w:sz w:val="36"/>
          <w:szCs w:val="36"/>
        </w:rPr>
        <w:sectPr w:rsidR="00D02C78" w:rsidRPr="00D716C2" w:rsidSect="007C02F8">
          <w:pgSz w:w="11906" w:h="16838" w:code="9"/>
          <w:pgMar w:top="1134" w:right="851" w:bottom="1134" w:left="1418" w:header="283" w:footer="283" w:gutter="0"/>
          <w:cols w:space="708"/>
          <w:docGrid w:linePitch="360"/>
        </w:sectPr>
      </w:pPr>
      <w:r w:rsidRPr="00D716C2">
        <w:rPr>
          <w:rFonts w:eastAsia="MS Mincho"/>
          <w:sz w:val="36"/>
          <w:szCs w:val="36"/>
        </w:rPr>
        <w:t>Пьезометрические графики</w:t>
      </w:r>
    </w:p>
    <w:p w:rsidR="00D02C78" w:rsidRPr="00A306FC" w:rsidRDefault="00D02C78" w:rsidP="00A306FC">
      <w:pPr>
        <w:pStyle w:val="ae"/>
        <w:numPr>
          <w:ilvl w:val="0"/>
          <w:numId w:val="0"/>
        </w:numPr>
        <w:outlineLvl w:val="9"/>
        <w:rPr>
          <w:rFonts w:eastAsia="MS Mincho"/>
          <w:sz w:val="28"/>
          <w:szCs w:val="28"/>
        </w:rPr>
      </w:pPr>
      <w:r w:rsidRPr="00A306FC">
        <w:rPr>
          <w:rFonts w:eastAsia="MS Mincho"/>
          <w:sz w:val="28"/>
          <w:szCs w:val="28"/>
        </w:rPr>
        <w:t>Существующие пьезометрические графики</w:t>
      </w:r>
    </w:p>
    <w:p w:rsidR="00D02C78" w:rsidRDefault="00D02C78" w:rsidP="00A306FC">
      <w:pPr>
        <w:pStyle w:val="afffffffffff2"/>
        <w:jc w:val="center"/>
      </w:pPr>
      <w:r w:rsidRPr="00A306FC">
        <w:t xml:space="preserve">ID540 Комсомольская, 28а МУЗ </w:t>
      </w:r>
      <w:r>
        <w:t>«</w:t>
      </w:r>
      <w:r w:rsidRPr="00A306FC">
        <w:t>БЦРБ</w:t>
      </w:r>
      <w:r>
        <w:t>»</w:t>
      </w:r>
      <w:r w:rsidRPr="0098020C">
        <w:rPr>
          <w:noProof/>
        </w:rPr>
        <w:pict>
          <v:shape id="_x0000_i1075" type="#_x0000_t75" style="width:628.5pt;height:420pt;visibility:visible">
            <v:imagedata r:id="rId79" o:title="" croptop="19296f" cropbottom="14055f" cropleft="5660f" cropright="5497f"/>
          </v:shape>
        </w:pict>
      </w:r>
    </w:p>
    <w:p w:rsidR="00D02C78" w:rsidRDefault="00D02C78" w:rsidP="00A306FC">
      <w:pPr>
        <w:pStyle w:val="afffffffffff2"/>
        <w:jc w:val="center"/>
      </w:pPr>
      <w:r w:rsidRPr="00A306FC">
        <w:t>ID66 Нагорная, 2 МКД</w:t>
      </w:r>
      <w:r w:rsidRPr="0098020C">
        <w:rPr>
          <w:noProof/>
        </w:rPr>
        <w:pict>
          <v:shape id="_x0000_i1076" type="#_x0000_t75" style="width:662.25pt;height:434.25pt;visibility:visible">
            <v:imagedata r:id="rId80" o:title="" croptop="19461f" cropbottom="14139f" cropleft="5466f" cropright="5528f"/>
          </v:shape>
        </w:pict>
      </w:r>
    </w:p>
    <w:p w:rsidR="00D02C78" w:rsidRDefault="00D02C78" w:rsidP="00A306FC">
      <w:pPr>
        <w:pStyle w:val="afffffffffff2"/>
        <w:jc w:val="center"/>
      </w:pPr>
      <w:r w:rsidRPr="00A306FC">
        <w:t>ID171 Красная ул, 1 МКД</w:t>
      </w:r>
      <w:r w:rsidRPr="0098020C">
        <w:rPr>
          <w:noProof/>
        </w:rPr>
        <w:pict>
          <v:shape id="_x0000_i1077" type="#_x0000_t75" style="width:683.25pt;height:458.25pt;visibility:visible">
            <v:imagedata r:id="rId81" o:title="" croptop="19625f" cropbottom="14055f" cropleft="5660f" cropright="5405f"/>
          </v:shape>
        </w:pict>
      </w:r>
    </w:p>
    <w:p w:rsidR="00D02C78" w:rsidRDefault="00D02C78" w:rsidP="00A306FC">
      <w:pPr>
        <w:pStyle w:val="afffffffffff2"/>
        <w:jc w:val="center"/>
      </w:pPr>
      <w:r w:rsidRPr="00A306FC">
        <w:t>ID215 Металлургов, 1/31 МКД</w:t>
      </w:r>
      <w:r w:rsidRPr="0098020C">
        <w:rPr>
          <w:noProof/>
        </w:rPr>
        <w:pict>
          <v:shape id="_x0000_i1078" type="#_x0000_t75" style="width:649.5pt;height:428.25pt;visibility:visible">
            <v:imagedata r:id="rId82" o:title="" croptop="12133f" cropbottom="4743f" cropleft="13344f" cropright="13292f"/>
          </v:shape>
        </w:pict>
      </w:r>
      <w:r w:rsidRPr="00A306FC">
        <w:t xml:space="preserve"> </w:t>
      </w:r>
    </w:p>
    <w:p w:rsidR="00D02C78" w:rsidRDefault="00D02C78" w:rsidP="00A306FC">
      <w:pPr>
        <w:pStyle w:val="afffffffffff2"/>
        <w:jc w:val="center"/>
      </w:pPr>
      <w:r w:rsidRPr="00A306FC">
        <w:t>ID 1476 д. Сёгла, 3</w:t>
      </w:r>
      <w:r w:rsidRPr="0098020C">
        <w:rPr>
          <w:noProof/>
        </w:rPr>
        <w:pict>
          <v:shape id="_x0000_i1079" type="#_x0000_t75" style="width:635.25pt;height:447pt;visibility:visible">
            <v:imagedata r:id="rId83" o:title="" croptop="12414f" cropbottom="5554f" cropleft="13125f" cropright="15788f"/>
          </v:shape>
        </w:pict>
      </w:r>
    </w:p>
    <w:p w:rsidR="00D02C78" w:rsidRDefault="00D02C78" w:rsidP="004D3F74">
      <w:pPr>
        <w:pStyle w:val="ae"/>
        <w:numPr>
          <w:ilvl w:val="0"/>
          <w:numId w:val="0"/>
        </w:numPr>
        <w:outlineLvl w:val="9"/>
        <w:rPr>
          <w:rFonts w:eastAsia="MS Mincho"/>
          <w:sz w:val="28"/>
          <w:szCs w:val="28"/>
        </w:rPr>
      </w:pPr>
      <w:r>
        <w:rPr>
          <w:rFonts w:eastAsia="MS Mincho"/>
          <w:sz w:val="28"/>
          <w:szCs w:val="28"/>
        </w:rPr>
        <w:t>Перспективные</w:t>
      </w:r>
      <w:r w:rsidRPr="00A306FC">
        <w:rPr>
          <w:rFonts w:eastAsia="MS Mincho"/>
          <w:sz w:val="28"/>
          <w:szCs w:val="28"/>
        </w:rPr>
        <w:t xml:space="preserve"> пьезометрические графики</w:t>
      </w:r>
    </w:p>
    <w:p w:rsidR="00D02C78" w:rsidRPr="004D3F74" w:rsidRDefault="00D02C78" w:rsidP="004D3F74">
      <w:pPr>
        <w:pStyle w:val="ae"/>
        <w:numPr>
          <w:ilvl w:val="0"/>
          <w:numId w:val="0"/>
        </w:numPr>
        <w:outlineLvl w:val="9"/>
        <w:rPr>
          <w:b w:val="0"/>
          <w:bCs w:val="0"/>
          <w:sz w:val="24"/>
          <w:szCs w:val="24"/>
          <w:lang w:eastAsia="ru-RU"/>
        </w:rPr>
      </w:pPr>
      <w:r w:rsidRPr="004D3F74">
        <w:rPr>
          <w:b w:val="0"/>
          <w:bCs w:val="0"/>
          <w:sz w:val="24"/>
          <w:szCs w:val="24"/>
          <w:lang w:eastAsia="ru-RU"/>
        </w:rPr>
        <w:t xml:space="preserve">ID540 Комсомольская, 28а МУЗ </w:t>
      </w:r>
      <w:r>
        <w:rPr>
          <w:b w:val="0"/>
          <w:bCs w:val="0"/>
          <w:sz w:val="24"/>
          <w:szCs w:val="24"/>
          <w:lang w:eastAsia="ru-RU"/>
        </w:rPr>
        <w:t>«</w:t>
      </w:r>
      <w:r w:rsidRPr="004D3F74">
        <w:rPr>
          <w:b w:val="0"/>
          <w:bCs w:val="0"/>
          <w:sz w:val="24"/>
          <w:szCs w:val="24"/>
          <w:lang w:eastAsia="ru-RU"/>
        </w:rPr>
        <w:t>БЦРБ</w:t>
      </w:r>
      <w:r>
        <w:rPr>
          <w:b w:val="0"/>
          <w:bCs w:val="0"/>
          <w:sz w:val="24"/>
          <w:szCs w:val="24"/>
          <w:lang w:eastAsia="ru-RU"/>
        </w:rPr>
        <w:t>»</w:t>
      </w:r>
      <w:r w:rsidRPr="0098020C">
        <w:rPr>
          <w:noProof/>
          <w:lang w:eastAsia="ru-RU"/>
        </w:rPr>
        <w:pict>
          <v:shape id="_x0000_i1080" type="#_x0000_t75" style="width:651pt;height:429.75pt;visibility:visible">
            <v:imagedata r:id="rId84" o:title="" croptop="11125f" cropbottom="7371f" cropleft="12823f" cropright="13226f"/>
          </v:shape>
        </w:pict>
      </w:r>
    </w:p>
    <w:p w:rsidR="00D02C78" w:rsidRDefault="00D02C78" w:rsidP="00A306FC">
      <w:pPr>
        <w:pStyle w:val="afffffffffff2"/>
        <w:jc w:val="center"/>
      </w:pPr>
      <w:r w:rsidRPr="004D3F74">
        <w:t>ID66 Нагорная, 2 МКД</w:t>
      </w:r>
      <w:r w:rsidRPr="0098020C">
        <w:rPr>
          <w:noProof/>
        </w:rPr>
        <w:pict>
          <v:shape id="_x0000_i1081" type="#_x0000_t75" style="width:663.75pt;height:456pt;visibility:visible">
            <v:imagedata r:id="rId85" o:title="" croptop="11392f" cropbottom="8042f" cropleft="13276f" cropright="12998f"/>
          </v:shape>
        </w:pict>
      </w:r>
    </w:p>
    <w:p w:rsidR="00D02C78" w:rsidRDefault="00D02C78" w:rsidP="00A306FC">
      <w:pPr>
        <w:pStyle w:val="afffffffffff2"/>
        <w:jc w:val="center"/>
      </w:pPr>
      <w:r w:rsidRPr="004D3F74">
        <w:t>ID171 Красная ул, 1 МКД</w:t>
      </w:r>
      <w:r w:rsidRPr="0098020C">
        <w:rPr>
          <w:noProof/>
        </w:rPr>
        <w:pict>
          <v:shape id="_x0000_i1082" type="#_x0000_t75" style="width:678pt;height:446.25pt;visibility:visible">
            <v:imagedata r:id="rId86" o:title="" croptop="11380f" cropbottom="7840f" cropleft="13276f" cropright="13216f"/>
          </v:shape>
        </w:pict>
      </w:r>
      <w:r w:rsidRPr="004D3F74">
        <w:t xml:space="preserve"> </w:t>
      </w:r>
    </w:p>
    <w:p w:rsidR="00D02C78" w:rsidRPr="00FF36E2" w:rsidRDefault="00D02C78" w:rsidP="004D3F74">
      <w:pPr>
        <w:pStyle w:val="afffffffffff2"/>
        <w:jc w:val="center"/>
      </w:pPr>
      <w:r w:rsidRPr="004D3F74">
        <w:t>ID215 Металлургов, 1/31 МКД</w:t>
      </w:r>
      <w:r w:rsidRPr="0098020C">
        <w:rPr>
          <w:noProof/>
        </w:rPr>
        <w:pict>
          <v:shape id="_x0000_i1083" type="#_x0000_t75" style="width:663.75pt;height:445.5pt;visibility:visible">
            <v:imagedata r:id="rId87" o:title="" croptop="11647f" cropbottom="7707f" cropleft="13125f" cropright="13146f"/>
          </v:shape>
        </w:pict>
      </w:r>
    </w:p>
    <w:sectPr w:rsidR="00D02C78" w:rsidRPr="00FF36E2" w:rsidSect="004D3F74">
      <w:pgSz w:w="16838" w:h="11906" w:orient="landscape" w:code="9"/>
      <w:pgMar w:top="851" w:right="1134" w:bottom="1418" w:left="1134" w:header="283"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2C78" w:rsidRDefault="00D02C78">
      <w:r>
        <w:separator/>
      </w:r>
    </w:p>
  </w:endnote>
  <w:endnote w:type="continuationSeparator" w:id="0">
    <w:p w:rsidR="00D02C78" w:rsidRDefault="00D02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0000000000000000000"/>
    <w:charset w:val="CC"/>
    <w:family w:val="roman"/>
    <w:notTrueType/>
    <w:pitch w:val="variable"/>
    <w:sig w:usb0="00000203" w:usb1="00000000" w:usb2="00000000" w:usb3="00000000" w:csb0="00000005" w:csb1="00000000"/>
  </w:font>
  <w:font w:name="Century Schoolbook">
    <w:panose1 w:val="02040604050505020304"/>
    <w:charset w:val="CC"/>
    <w:family w:val="roman"/>
    <w:pitch w:val="variable"/>
    <w:sig w:usb0="00000287" w:usb1="00000000" w:usb2="00000000" w:usb3="00000000" w:csb0="0000009F" w:csb1="00000000"/>
  </w:font>
  <w:font w:name="SimSun">
    <w:altName w:val="§­§°§®§Ц"/>
    <w:panose1 w:val="02010600030101010101"/>
    <w:charset w:val="86"/>
    <w:family w:val="auto"/>
    <w:pitch w:val="variable"/>
    <w:sig w:usb0="00000203" w:usb1="288F0000" w:usb2="00000016" w:usb3="00000000" w:csb0="00040001" w:csb1="00000000"/>
  </w:font>
  <w:font w:name="Arial CYR">
    <w:panose1 w:val="00000000000000000000"/>
    <w:charset w:val="CC"/>
    <w:family w:val="swiss"/>
    <w:notTrueType/>
    <w:pitch w:val="variable"/>
    <w:sig w:usb0="00000203" w:usb1="00000000" w:usb2="00000000" w:usb3="00000000" w:csb0="00000005" w:csb1="00000000"/>
  </w:font>
  <w:font w:name="MS Mincho">
    <w:altName w:val="?l?r ??Ѓfc"/>
    <w:panose1 w:val="02020609040205080304"/>
    <w:charset w:val="80"/>
    <w:family w:val="modern"/>
    <w:pitch w:val="fixed"/>
    <w:sig w:usb0="A00002BF" w:usb1="68C7FCFB" w:usb2="00000010"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Demi">
    <w:panose1 w:val="020B07030201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Gulim">
    <w:altName w:val="Ўѕ?¬Ч?"/>
    <w:panose1 w:val="020B0600000101010101"/>
    <w:charset w:val="81"/>
    <w:family w:val="roman"/>
    <w:notTrueType/>
    <w:pitch w:val="fixed"/>
    <w:sig w:usb0="00000001" w:usb1="09060000" w:usb2="00000010" w:usb3="00000000" w:csb0="00080000" w:csb1="00000000"/>
  </w:font>
  <w:font w:name="ISOCPEUR">
    <w:altName w:val="MS Gothic"/>
    <w:panose1 w:val="00000000000000000000"/>
    <w:charset w:val="CC"/>
    <w:family w:val="swiss"/>
    <w:notTrueType/>
    <w:pitch w:val="variable"/>
    <w:sig w:usb0="00000203" w:usb1="00000000" w:usb2="00000000" w:usb3="00000000" w:csb0="00000005" w:csb1="00000000"/>
  </w:font>
  <w:font w:name="Wingdings (L$)">
    <w:panose1 w:val="00000000000000000000"/>
    <w:charset w:val="02"/>
    <w:family w:val="swiss"/>
    <w:notTrueType/>
    <w:pitch w:val="variable"/>
  </w:font>
  <w:font w:name="Arial Black">
    <w:panose1 w:val="020B0A04020102020204"/>
    <w:charset w:val="CC"/>
    <w:family w:val="swiss"/>
    <w:pitch w:val="variable"/>
    <w:sig w:usb0="A00002AF" w:usb1="400078FB" w:usb2="00000000" w:usb3="00000000" w:csb0="0000009F" w:csb1="00000000"/>
  </w:font>
  <w:font w:name="a_Timer">
    <w:altName w:val="Times New Roman"/>
    <w:panose1 w:val="00000000000000000000"/>
    <w:charset w:val="CC"/>
    <w:family w:val="roman"/>
    <w:notTrueType/>
    <w:pitch w:val="variable"/>
    <w:sig w:usb0="00000201" w:usb1="00000000" w:usb2="00000000" w:usb3="00000000" w:csb0="00000004" w:csb1="00000000"/>
  </w:font>
  <w:font w:name="Corbel">
    <w:panose1 w:val="020B0503020204020204"/>
    <w:charset w:val="CC"/>
    <w:family w:val="swiss"/>
    <w:pitch w:val="variable"/>
    <w:sig w:usb0="A00002EF" w:usb1="4000A44B" w:usb2="00000000" w:usb3="00000000" w:csb0="0000019F" w:csb1="00000000"/>
  </w:font>
  <w:font w:name="Candara">
    <w:panose1 w:val="020E0502030303020204"/>
    <w:charset w:val="CC"/>
    <w:family w:val="swiss"/>
    <w:pitch w:val="variable"/>
    <w:sig w:usb0="A00002EF" w:usb1="4000A44B" w:usb2="00000000" w:usb3="00000000" w:csb0="0000019F" w:csb1="00000000"/>
  </w:font>
  <w:font w:name="TTE1B7C560t00">
    <w:panose1 w:val="00000000000000000000"/>
    <w:charset w:val="88"/>
    <w:family w:val="auto"/>
    <w:notTrueType/>
    <w:pitch w:val="default"/>
    <w:sig w:usb0="00000001" w:usb1="08080000" w:usb2="00000010" w:usb3="00000000" w:csb0="00100000" w:csb1="00000000"/>
  </w:font>
  <w:font w:name="PM AcademyC Book 14.0pt">
    <w:altName w:val="Marigold"/>
    <w:panose1 w:val="00000000000000000000"/>
    <w:charset w:val="CC"/>
    <w:family w:val="script"/>
    <w:notTrueType/>
    <w:pitch w:val="default"/>
    <w:sig w:usb0="00000201" w:usb1="00000000" w:usb2="00000000" w:usb3="00000000" w:csb0="00000004" w:csb1="00000000"/>
  </w:font>
  <w:font w:name="CordiaUPC">
    <w:panose1 w:val="00000000000000000000"/>
    <w:charset w:val="00"/>
    <w:family w:val="swiss"/>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1" w:usb1="00000000" w:usb2="00000000" w:usb3="00000000" w:csb0="00000004"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TimesNewRomanPS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Pr="00190923" w:rsidRDefault="00D02C78" w:rsidP="007D08E1">
    <w:pPr>
      <w:pStyle w:val="aff9"/>
      <w:keepNext/>
      <w:suppressLineNumbers/>
      <w:tabs>
        <w:tab w:val="center" w:pos="4153"/>
        <w:tab w:val="right" w:pos="8306"/>
        <w:tab w:val="left" w:leader="dot" w:pos="9356"/>
      </w:tabs>
      <w:suppressAutoHyphens/>
      <w:spacing w:after="0" w:line="240" w:lineRule="auto"/>
      <w:jc w:val="right"/>
      <w:rPr>
        <w:rFonts w:ascii="Times New Roman" w:hAnsi="Times New Roman" w:cs="Times New Roman"/>
        <w:sz w:val="22"/>
        <w:szCs w:val="22"/>
        <w:lang w:val="ru-RU"/>
      </w:rPr>
    </w:pPr>
    <w:r w:rsidRPr="00190923">
      <w:rPr>
        <w:rFonts w:ascii="Times New Roman" w:hAnsi="Times New Roman" w:cs="Times New Roman"/>
        <w:sz w:val="22"/>
        <w:szCs w:val="22"/>
        <w:lang w:val="ru-RU"/>
      </w:rPr>
      <w:fldChar w:fldCharType="begin"/>
    </w:r>
    <w:r w:rsidRPr="00190923">
      <w:rPr>
        <w:rFonts w:ascii="Times New Roman" w:hAnsi="Times New Roman" w:cs="Times New Roman"/>
        <w:sz w:val="22"/>
        <w:szCs w:val="22"/>
        <w:lang w:val="ru-RU"/>
      </w:rPr>
      <w:instrText xml:space="preserve"> PAGE   \* MERGEFORMAT </w:instrText>
    </w:r>
    <w:r w:rsidRPr="00190923">
      <w:rPr>
        <w:rFonts w:ascii="Times New Roman" w:hAnsi="Times New Roman" w:cs="Times New Roman"/>
        <w:sz w:val="22"/>
        <w:szCs w:val="22"/>
        <w:lang w:val="ru-RU"/>
      </w:rPr>
      <w:fldChar w:fldCharType="separate"/>
    </w:r>
    <w:r w:rsidRPr="00F67C79">
      <w:rPr>
        <w:rFonts w:ascii="Times New Roman" w:hAnsi="Times New Roman" w:cs="Times New Roman"/>
        <w:noProof/>
        <w:color w:val="000000"/>
        <w:sz w:val="22"/>
        <w:szCs w:val="22"/>
        <w:lang w:val="ru-RU" w:eastAsia="ru-RU"/>
      </w:rPr>
      <w:t>11</w:t>
    </w:r>
    <w:r w:rsidRPr="00190923">
      <w:rPr>
        <w:rFonts w:ascii="Times New Roman" w:hAnsi="Times New Roman" w:cs="Times New Roman"/>
        <w:sz w:val="22"/>
        <w:szCs w:val="22"/>
        <w:lang w:val="ru-RU"/>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Pr="00625660" w:rsidRDefault="00D02C78" w:rsidP="00D01D0F">
    <w:pPr>
      <w:pStyle w:val="aff9"/>
      <w:keepNext/>
      <w:suppressLineNumbers/>
      <w:tabs>
        <w:tab w:val="center" w:pos="4153"/>
        <w:tab w:val="right" w:pos="8306"/>
        <w:tab w:val="left" w:leader="dot" w:pos="9356"/>
      </w:tabs>
      <w:suppressAutoHyphens/>
      <w:spacing w:after="0" w:line="240" w:lineRule="auto"/>
      <w:jc w:val="center"/>
      <w:rPr>
        <w:rFonts w:ascii="Times New Roman" w:hAnsi="Times New Roman" w:cs="Times New Roman"/>
        <w:sz w:val="22"/>
        <w:szCs w:val="24"/>
        <w:lang w:val="ru-RU"/>
      </w:rPr>
    </w:pPr>
    <w:r>
      <w:rPr>
        <w:rFonts w:ascii="Times New Roman" w:hAnsi="Times New Roman" w:cs="Times New Roman"/>
        <w:sz w:val="22"/>
        <w:szCs w:val="24"/>
        <w:lang w:val="ru-RU"/>
      </w:rPr>
      <w:t>г. Санкт-Петербург</w:t>
    </w:r>
  </w:p>
  <w:p w:rsidR="00D02C78" w:rsidRPr="00D01D0F" w:rsidRDefault="00D02C78" w:rsidP="00D01D0F">
    <w:pPr>
      <w:pStyle w:val="aff9"/>
      <w:keepNext/>
      <w:suppressLineNumbers/>
      <w:tabs>
        <w:tab w:val="center" w:pos="4153"/>
        <w:tab w:val="right" w:pos="8306"/>
        <w:tab w:val="left" w:leader="dot" w:pos="9356"/>
      </w:tabs>
      <w:suppressAutoHyphens/>
      <w:spacing w:after="0" w:line="240" w:lineRule="auto"/>
      <w:jc w:val="center"/>
      <w:rPr>
        <w:rFonts w:ascii="Times New Roman" w:hAnsi="Times New Roman" w:cs="Times New Roman"/>
        <w:sz w:val="22"/>
        <w:szCs w:val="24"/>
        <w:lang w:val="ru-RU"/>
      </w:rPr>
    </w:pPr>
    <w:r w:rsidRPr="00F74F87">
      <w:rPr>
        <w:rFonts w:ascii="Times New Roman" w:hAnsi="Times New Roman" w:cs="Times New Roman"/>
        <w:sz w:val="22"/>
        <w:szCs w:val="24"/>
        <w:lang w:val="ru-RU"/>
      </w:rPr>
      <w:t>202</w:t>
    </w:r>
    <w:r>
      <w:rPr>
        <w:rFonts w:ascii="Times New Roman" w:hAnsi="Times New Roman" w:cs="Times New Roman"/>
        <w:sz w:val="22"/>
        <w:szCs w:val="24"/>
        <w:lang w:val="ru-RU"/>
      </w:rPr>
      <w:t>5</w:t>
    </w:r>
    <w:r w:rsidRPr="00F74F87">
      <w:rPr>
        <w:rFonts w:ascii="Times New Roman" w:hAnsi="Times New Roman" w:cs="Times New Roman"/>
        <w:sz w:val="22"/>
        <w:szCs w:val="24"/>
        <w:lang w:val="ru-RU"/>
      </w:rPr>
      <w:t xml:space="preserve"> г.</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Pr="00C63C40" w:rsidRDefault="00D02C78" w:rsidP="00C63C40">
    <w:pPr>
      <w:jc w:val="right"/>
      <w:rPr>
        <w:sz w:val="22"/>
        <w:szCs w:val="22"/>
      </w:rPr>
    </w:pPr>
    <w:r w:rsidRPr="00C63C40">
      <w:rPr>
        <w:sz w:val="22"/>
        <w:szCs w:val="22"/>
      </w:rPr>
      <w:fldChar w:fldCharType="begin"/>
    </w:r>
    <w:r w:rsidRPr="00C63C40">
      <w:rPr>
        <w:sz w:val="22"/>
        <w:szCs w:val="22"/>
      </w:rPr>
      <w:instrText>PAGE   \* MERGEFORMAT</w:instrText>
    </w:r>
    <w:r w:rsidRPr="00C63C40">
      <w:rPr>
        <w:sz w:val="22"/>
        <w:szCs w:val="22"/>
      </w:rPr>
      <w:fldChar w:fldCharType="separate"/>
    </w:r>
    <w:r>
      <w:rPr>
        <w:noProof/>
        <w:sz w:val="22"/>
        <w:szCs w:val="22"/>
      </w:rPr>
      <w:t>296</w:t>
    </w:r>
    <w:r w:rsidRPr="00C63C40">
      <w:rPr>
        <w:sz w:val="22"/>
        <w:szCs w:val="22"/>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Pr="00777604" w:rsidRDefault="00D02C78" w:rsidP="005639B1">
    <w:pPr>
      <w:pBdr>
        <w:top w:val="thinThickSmallGap" w:sz="24" w:space="1" w:color="622423"/>
      </w:pBdr>
      <w:tabs>
        <w:tab w:val="center" w:pos="4677"/>
        <w:tab w:val="right" w:pos="9355"/>
      </w:tabs>
    </w:pPr>
    <w:r>
      <w:t>57-14 ОМ ПСТ 10</w:t>
    </w:r>
    <w:r w:rsidRPr="00777604">
      <w:t>.00</w:t>
    </w:r>
  </w:p>
  <w:p w:rsidR="00D02C78" w:rsidRPr="00777604" w:rsidRDefault="00D02C78" w:rsidP="005639B1">
    <w:pPr>
      <w:tabs>
        <w:tab w:val="center" w:pos="4677"/>
        <w:tab w:val="right" w:pos="9355"/>
      </w:tabs>
      <w:jc w:val="right"/>
      <w:rPr>
        <w:sz w:val="20"/>
        <w:lang w:val="en-US"/>
      </w:rPr>
    </w:pPr>
    <w:r w:rsidRPr="00777604">
      <w:rPr>
        <w:sz w:val="20"/>
        <w:lang w:val="en-US"/>
      </w:rPr>
      <w:fldChar w:fldCharType="begin"/>
    </w:r>
    <w:r w:rsidRPr="00777604">
      <w:rPr>
        <w:sz w:val="20"/>
        <w:lang w:val="en-US"/>
      </w:rPr>
      <w:instrText>PAGE   \* MERGEFORMAT</w:instrText>
    </w:r>
    <w:r w:rsidRPr="00777604">
      <w:rPr>
        <w:sz w:val="20"/>
        <w:lang w:val="en-US"/>
      </w:rPr>
      <w:fldChar w:fldCharType="separate"/>
    </w:r>
    <w:r w:rsidRPr="00C95C7B">
      <w:rPr>
        <w:noProof/>
        <w:sz w:val="20"/>
      </w:rPr>
      <w:t>65</w:t>
    </w:r>
    <w:r w:rsidRPr="00777604">
      <w:rPr>
        <w:sz w:val="20"/>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2C78" w:rsidRDefault="00D02C78">
      <w:r>
        <w:separator/>
      </w:r>
    </w:p>
  </w:footnote>
  <w:footnote w:type="continuationSeparator" w:id="0">
    <w:p w:rsidR="00D02C78" w:rsidRDefault="00D02C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pPr>
      <w:pStyle w:val="aff6"/>
      <w:framePr w:wrap="around" w:vAnchor="text" w:hAnchor="margin" w:xAlign="right" w:y="1"/>
      <w:rPr>
        <w:rStyle w:val="aff8"/>
        <w:rFonts w:cs="Arial"/>
        <w:szCs w:val="20"/>
      </w:rPr>
    </w:pPr>
    <w:r>
      <w:rPr>
        <w:rStyle w:val="aff8"/>
        <w:rFonts w:cs="Arial"/>
        <w:szCs w:val="20"/>
      </w:rPr>
      <w:fldChar w:fldCharType="begin"/>
    </w:r>
    <w:r>
      <w:rPr>
        <w:rStyle w:val="aff8"/>
        <w:rFonts w:cs="Arial"/>
        <w:szCs w:val="20"/>
      </w:rPr>
      <w:instrText xml:space="preserve">PAGE  </w:instrText>
    </w:r>
    <w:r>
      <w:rPr>
        <w:rStyle w:val="aff8"/>
        <w:rFonts w:cs="Arial"/>
        <w:szCs w:val="20"/>
      </w:rPr>
      <w:fldChar w:fldCharType="separate"/>
    </w:r>
    <w:r>
      <w:rPr>
        <w:rStyle w:val="aff8"/>
        <w:rFonts w:cs="Arial"/>
        <w:noProof/>
        <w:szCs w:val="20"/>
      </w:rPr>
      <w:t>31</w:t>
    </w:r>
    <w:r>
      <w:rPr>
        <w:rStyle w:val="aff8"/>
        <w:rFonts w:cs="Arial"/>
        <w:szCs w:val="20"/>
      </w:rPr>
      <w:fldChar w:fldCharType="end"/>
    </w:r>
  </w:p>
  <w:p w:rsidR="00D02C78" w:rsidRDefault="00D02C78">
    <w:pPr>
      <w:pStyle w:val="aff6"/>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pPr>
      <w:pStyle w:val="aff6"/>
      <w:framePr w:wrap="around" w:vAnchor="text" w:hAnchor="margin" w:xAlign="right" w:y="1"/>
      <w:rPr>
        <w:rStyle w:val="aff8"/>
        <w:rFonts w:cs="Arial"/>
        <w:szCs w:val="20"/>
      </w:rPr>
    </w:pPr>
  </w:p>
  <w:p w:rsidR="00D02C78" w:rsidRDefault="00D02C78" w:rsidP="00190923">
    <w:pPr>
      <w:tabs>
        <w:tab w:val="left" w:pos="4221"/>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pPr>
      <w:pStyle w:val="aff6"/>
      <w:tabs>
        <w:tab w:val="clear" w:pos="4153"/>
        <w:tab w:val="clear" w:pos="8306"/>
        <w:tab w:val="right" w:pos="9639"/>
      </w:tabs>
      <w:ind w:right="357"/>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Default="00D02C78"/>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C78" w:rsidRPr="00777604" w:rsidRDefault="00D02C78" w:rsidP="005639B1">
    <w:pPr>
      <w:pBdr>
        <w:bottom w:val="single" w:sz="12" w:space="1" w:color="auto"/>
      </w:pBdr>
      <w:rPr>
        <w:rFonts w:ascii="Arial Narrow" w:hAnsi="Arial Narrow" w:cs="Arial"/>
        <w:caps/>
        <w:sz w:val="15"/>
        <w:szCs w:val="15"/>
      </w:rPr>
    </w:pPr>
    <w:r w:rsidRPr="00777604">
      <w:rPr>
        <w:rFonts w:ascii="Arial Narrow" w:hAnsi="Arial Narrow" w:cs="Arial"/>
        <w:caps/>
        <w:sz w:val="15"/>
        <w:szCs w:val="15"/>
      </w:rPr>
      <w:t>Обосновывающие материалы к схеме теплоснабжения МО город Мурманск с 2014 по 2029 год</w:t>
    </w:r>
    <w:r>
      <w:rPr>
        <w:rFonts w:ascii="Arial Narrow" w:hAnsi="Arial Narrow" w:cs="Arial"/>
        <w:caps/>
        <w:sz w:val="15"/>
        <w:szCs w:val="15"/>
      </w:rPr>
      <w:t>ы</w:t>
    </w:r>
  </w:p>
  <w:p w:rsidR="00D02C78" w:rsidRPr="00777604" w:rsidRDefault="00D02C78" w:rsidP="005639B1">
    <w:pPr>
      <w:pBdr>
        <w:bottom w:val="single" w:sz="12" w:space="1" w:color="auto"/>
      </w:pBdr>
      <w:rPr>
        <w:sz w:val="16"/>
        <w:szCs w:val="16"/>
      </w:rPr>
    </w:pPr>
    <w:r>
      <w:rPr>
        <w:rFonts w:ascii="Arial Narrow" w:hAnsi="Arial Narrow" w:cs="Arial"/>
        <w:caps/>
        <w:sz w:val="15"/>
        <w:szCs w:val="15"/>
      </w:rPr>
      <w:t>Глав</w:t>
    </w:r>
    <w:r w:rsidRPr="00777604">
      <w:rPr>
        <w:rFonts w:ascii="Arial Narrow" w:hAnsi="Arial Narrow" w:cs="Arial"/>
        <w:caps/>
        <w:sz w:val="15"/>
        <w:szCs w:val="15"/>
      </w:rPr>
      <w:t xml:space="preserve">а </w:t>
    </w:r>
    <w:r>
      <w:rPr>
        <w:rFonts w:ascii="Arial Narrow" w:hAnsi="Arial Narrow" w:cs="Arial"/>
        <w:caps/>
        <w:sz w:val="15"/>
        <w:szCs w:val="15"/>
      </w:rPr>
      <w:t>10</w:t>
    </w:r>
    <w:r w:rsidRPr="00777604">
      <w:rPr>
        <w:rFonts w:ascii="Arial Narrow" w:hAnsi="Arial Narrow" w:cs="Arial"/>
        <w:caps/>
        <w:sz w:val="15"/>
        <w:szCs w:val="15"/>
      </w:rPr>
      <w:t xml:space="preserve">. </w:t>
    </w:r>
    <w:r w:rsidRPr="00417BF7">
      <w:rPr>
        <w:rFonts w:ascii="Arial Narrow" w:hAnsi="Arial Narrow" w:cs="Arial"/>
        <w:caps/>
        <w:sz w:val="15"/>
        <w:szCs w:val="15"/>
      </w:rPr>
      <w:t>Обоснование инвестиций в строительство, реконструкцию и техническое перевооружение</w:t>
    </w:r>
  </w:p>
  <w:p w:rsidR="00D02C78" w:rsidRPr="00777604" w:rsidRDefault="00D02C78" w:rsidP="005639B1">
    <w:pPr>
      <w:tabs>
        <w:tab w:val="center" w:pos="4677"/>
        <w:tab w:val="right" w:pos="9355"/>
      </w:tabs>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436FF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A82DC4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4D28F3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7F6329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1527C1C"/>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C8B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EE3C4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29CFDD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22C69D6"/>
    <w:lvl w:ilvl="0">
      <w:start w:val="1"/>
      <w:numFmt w:val="decimal"/>
      <w:pStyle w:val="a"/>
      <w:lvlText w:val="%1."/>
      <w:lvlJc w:val="left"/>
      <w:pPr>
        <w:tabs>
          <w:tab w:val="num" w:pos="644"/>
        </w:tabs>
        <w:ind w:firstLine="284"/>
      </w:pPr>
      <w:rPr>
        <w:rFonts w:cs="Times New Roman" w:hint="default"/>
      </w:rPr>
    </w:lvl>
  </w:abstractNum>
  <w:abstractNum w:abstractNumId="9" w15:restartNumberingAfterBreak="0">
    <w:nsid w:val="FFFFFF89"/>
    <w:multiLevelType w:val="singleLevel"/>
    <w:tmpl w:val="9BDE1F5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26DADFFE"/>
    <w:styleLink w:val="1111113"/>
    <w:lvl w:ilvl="0">
      <w:numFmt w:val="decimal"/>
      <w:lvlText w:val="*"/>
      <w:lvlJc w:val="left"/>
      <w:rPr>
        <w:rFonts w:cs="Times New Roman"/>
      </w:rPr>
    </w:lvl>
  </w:abstractNum>
  <w:abstractNum w:abstractNumId="11" w15:restartNumberingAfterBreak="0">
    <w:nsid w:val="01070A89"/>
    <w:multiLevelType w:val="multilevel"/>
    <w:tmpl w:val="361058D6"/>
    <w:styleLink w:val="1"/>
    <w:lvl w:ilvl="0">
      <w:start w:val="1"/>
      <w:numFmt w:val="decimal"/>
      <w:pStyle w:val="10"/>
      <w:lvlText w:val="Раздел %1."/>
      <w:lvlJc w:val="left"/>
      <w:pPr>
        <w:ind w:left="1495" w:hanging="360"/>
      </w:pPr>
      <w:rPr>
        <w:rFonts w:cs="Times New Roman" w:hint="default"/>
      </w:rPr>
    </w:lvl>
    <w:lvl w:ilvl="1">
      <w:start w:val="1"/>
      <w:numFmt w:val="decimal"/>
      <w:isLgl/>
      <w:lvlText w:val="%1.%2"/>
      <w:lvlJc w:val="left"/>
      <w:pPr>
        <w:ind w:left="502" w:hanging="360"/>
      </w:pPr>
      <w:rPr>
        <w:rFonts w:cs="Times New Roman" w:hint="default"/>
        <w:b/>
        <w:bCs/>
      </w:rPr>
    </w:lvl>
    <w:lvl w:ilvl="2">
      <w:start w:val="1"/>
      <w:numFmt w:val="decimal"/>
      <w:lvlText w:val="1.3.%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 w15:restartNumberingAfterBreak="0">
    <w:nsid w:val="02D9704C"/>
    <w:multiLevelType w:val="hybridMultilevel"/>
    <w:tmpl w:val="DF100C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2F34B35"/>
    <w:multiLevelType w:val="hybridMultilevel"/>
    <w:tmpl w:val="6E1A5B62"/>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4" w15:restartNumberingAfterBreak="0">
    <w:nsid w:val="03916E96"/>
    <w:multiLevelType w:val="multilevel"/>
    <w:tmpl w:val="AA60D250"/>
    <w:lvl w:ilvl="0">
      <w:start w:val="1"/>
      <w:numFmt w:val="decimal"/>
      <w:pStyle w:val="11"/>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hint="default"/>
      </w:rPr>
    </w:lvl>
    <w:lvl w:ilvl="1">
      <w:start w:val="1"/>
      <w:numFmt w:val="decimal"/>
      <w:lvlText w:val="%2."/>
      <w:lvlJc w:val="left"/>
      <w:pPr>
        <w:tabs>
          <w:tab w:val="num" w:pos="2805"/>
        </w:tabs>
        <w:ind w:left="2805" w:hanging="1005"/>
      </w:pPr>
      <w:rPr>
        <w:rFonts w:cs="Times New Roman" w:hint="default"/>
      </w:rPr>
    </w:lvl>
    <w:lvl w:ilvl="2">
      <w:start w:val="1"/>
      <w:numFmt w:val="decimal"/>
      <w:pStyle w:val="2"/>
      <w:lvlText w:val="%3."/>
      <w:lvlJc w:val="left"/>
      <w:pPr>
        <w:tabs>
          <w:tab w:val="num" w:pos="2880"/>
        </w:tabs>
        <w:ind w:left="2880" w:hanging="360"/>
      </w:pPr>
      <w:rPr>
        <w:rFonts w:cs="Times New Roman"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094B2CDD"/>
    <w:multiLevelType w:val="multilevel"/>
    <w:tmpl w:val="3E9A0A34"/>
    <w:lvl w:ilvl="0">
      <w:start w:val="1"/>
      <w:numFmt w:val="decimal"/>
      <w:pStyle w:val="12"/>
      <w:lvlText w:val="%1."/>
      <w:lvlJc w:val="left"/>
      <w:pPr>
        <w:ind w:left="1211" w:hanging="360"/>
      </w:pPr>
      <w:rPr>
        <w:rFonts w:cs="Times New Roman" w:hint="default"/>
      </w:rPr>
    </w:lvl>
    <w:lvl w:ilvl="1">
      <w:start w:val="1"/>
      <w:numFmt w:val="decimal"/>
      <w:pStyle w:val="110"/>
      <w:isLgl/>
      <w:lvlText w:val="%1.%2."/>
      <w:lvlJc w:val="left"/>
      <w:pPr>
        <w:ind w:left="1931" w:hanging="720"/>
      </w:pPr>
      <w:rPr>
        <w:rFonts w:cs="Times New Roman" w:hint="default"/>
      </w:rPr>
    </w:lvl>
    <w:lvl w:ilvl="2">
      <w:start w:val="1"/>
      <w:numFmt w:val="decimal"/>
      <w:isLgl/>
      <w:lvlText w:val="%1.%2.%3."/>
      <w:lvlJc w:val="left"/>
      <w:pPr>
        <w:ind w:left="2291" w:hanging="720"/>
      </w:pPr>
      <w:rPr>
        <w:rFonts w:cs="Times New Roman" w:hint="default"/>
      </w:rPr>
    </w:lvl>
    <w:lvl w:ilvl="3">
      <w:start w:val="1"/>
      <w:numFmt w:val="decimal"/>
      <w:isLgl/>
      <w:lvlText w:val="%1.%2.%3.%4."/>
      <w:lvlJc w:val="left"/>
      <w:pPr>
        <w:ind w:left="3011" w:hanging="1080"/>
      </w:pPr>
      <w:rPr>
        <w:rFonts w:cs="Times New Roman" w:hint="default"/>
      </w:rPr>
    </w:lvl>
    <w:lvl w:ilvl="4">
      <w:start w:val="1"/>
      <w:numFmt w:val="decimal"/>
      <w:isLgl/>
      <w:lvlText w:val="%1.%2.%3.%4.%5."/>
      <w:lvlJc w:val="left"/>
      <w:pPr>
        <w:ind w:left="3371" w:hanging="1080"/>
      </w:pPr>
      <w:rPr>
        <w:rFonts w:cs="Times New Roman" w:hint="default"/>
      </w:rPr>
    </w:lvl>
    <w:lvl w:ilvl="5">
      <w:start w:val="1"/>
      <w:numFmt w:val="decimal"/>
      <w:isLgl/>
      <w:lvlText w:val="%1.%2.%3.%4.%5.%6."/>
      <w:lvlJc w:val="left"/>
      <w:pPr>
        <w:ind w:left="4091" w:hanging="1440"/>
      </w:pPr>
      <w:rPr>
        <w:rFonts w:cs="Times New Roman" w:hint="default"/>
      </w:rPr>
    </w:lvl>
    <w:lvl w:ilvl="6">
      <w:start w:val="1"/>
      <w:numFmt w:val="decimal"/>
      <w:isLgl/>
      <w:lvlText w:val="%1.%2.%3.%4.%5.%6.%7."/>
      <w:lvlJc w:val="left"/>
      <w:pPr>
        <w:ind w:left="4451" w:hanging="1440"/>
      </w:pPr>
      <w:rPr>
        <w:rFonts w:cs="Times New Roman" w:hint="default"/>
      </w:rPr>
    </w:lvl>
    <w:lvl w:ilvl="7">
      <w:start w:val="1"/>
      <w:numFmt w:val="decimal"/>
      <w:isLgl/>
      <w:lvlText w:val="%1.%2.%3.%4.%5.%6.%7.%8."/>
      <w:lvlJc w:val="left"/>
      <w:pPr>
        <w:ind w:left="5171" w:hanging="1800"/>
      </w:pPr>
      <w:rPr>
        <w:rFonts w:cs="Times New Roman" w:hint="default"/>
      </w:rPr>
    </w:lvl>
    <w:lvl w:ilvl="8">
      <w:start w:val="1"/>
      <w:numFmt w:val="decimal"/>
      <w:isLgl/>
      <w:lvlText w:val="%1.%2.%3.%4.%5.%6.%7.%8.%9."/>
      <w:lvlJc w:val="left"/>
      <w:pPr>
        <w:ind w:left="5531" w:hanging="1800"/>
      </w:pPr>
      <w:rPr>
        <w:rFonts w:cs="Times New Roman" w:hint="default"/>
      </w:rPr>
    </w:lvl>
  </w:abstractNum>
  <w:abstractNum w:abstractNumId="17" w15:restartNumberingAfterBreak="0">
    <w:nsid w:val="0984408E"/>
    <w:multiLevelType w:val="multilevel"/>
    <w:tmpl w:val="EE3860A0"/>
    <w:name w:val="PwCListNumbers1"/>
    <w:styleLink w:val="PwCListNumbers1"/>
    <w:lvl w:ilvl="0">
      <w:start w:val="1"/>
      <w:numFmt w:val="decimal"/>
      <w:lvlText w:val="%1."/>
      <w:lvlJc w:val="left"/>
      <w:pPr>
        <w:tabs>
          <w:tab w:val="num" w:pos="567"/>
        </w:tabs>
        <w:ind w:left="567" w:hanging="567"/>
      </w:pPr>
      <w:rPr>
        <w:rFonts w:cs="Times New Roman" w:hint="default"/>
      </w:rPr>
    </w:lvl>
    <w:lvl w:ilvl="1">
      <w:start w:val="1"/>
      <w:numFmt w:val="lowerLetter"/>
      <w:lvlText w:val="%2."/>
      <w:lvlJc w:val="left"/>
      <w:pPr>
        <w:tabs>
          <w:tab w:val="num" w:pos="1134"/>
        </w:tabs>
        <w:ind w:left="1134" w:hanging="567"/>
      </w:pPr>
      <w:rPr>
        <w:rFonts w:cs="Times New Roman" w:hint="default"/>
      </w:rPr>
    </w:lvl>
    <w:lvl w:ilvl="2">
      <w:start w:val="1"/>
      <w:numFmt w:val="lowerRoman"/>
      <w:lvlText w:val="%3."/>
      <w:lvlJc w:val="left"/>
      <w:pPr>
        <w:tabs>
          <w:tab w:val="num" w:pos="1701"/>
        </w:tabs>
        <w:ind w:left="1701" w:hanging="567"/>
      </w:pPr>
      <w:rPr>
        <w:rFonts w:cs="Times New Roman" w:hint="default"/>
      </w:rPr>
    </w:lvl>
    <w:lvl w:ilvl="3">
      <w:start w:val="1"/>
      <w:numFmt w:val="decimal"/>
      <w:lvlText w:val="%4."/>
      <w:lvlJc w:val="left"/>
      <w:pPr>
        <w:tabs>
          <w:tab w:val="num" w:pos="2268"/>
        </w:tabs>
        <w:ind w:left="2268" w:hanging="567"/>
      </w:pPr>
      <w:rPr>
        <w:rFonts w:cs="Times New Roman" w:hint="default"/>
      </w:rPr>
    </w:lvl>
    <w:lvl w:ilvl="4">
      <w:start w:val="1"/>
      <w:numFmt w:val="lowerLetter"/>
      <w:lvlText w:val="%5."/>
      <w:lvlJc w:val="left"/>
      <w:pPr>
        <w:tabs>
          <w:tab w:val="num" w:pos="2835"/>
        </w:tabs>
        <w:ind w:left="2835" w:hanging="567"/>
      </w:pPr>
      <w:rPr>
        <w:rFonts w:cs="Times New Roman" w:hint="default"/>
      </w:rPr>
    </w:lvl>
    <w:lvl w:ilvl="5">
      <w:start w:val="1"/>
      <w:numFmt w:val="lowerRoman"/>
      <w:lvlText w:val="%6."/>
      <w:lvlJc w:val="left"/>
      <w:pPr>
        <w:tabs>
          <w:tab w:val="num" w:pos="3402"/>
        </w:tabs>
        <w:ind w:left="3402" w:hanging="567"/>
      </w:pPr>
      <w:rPr>
        <w:rFonts w:cs="Times New Roman" w:hint="default"/>
      </w:rPr>
    </w:lvl>
    <w:lvl w:ilvl="6">
      <w:start w:val="1"/>
      <w:numFmt w:val="decimal"/>
      <w:lvlText w:val="%7."/>
      <w:lvlJc w:val="left"/>
      <w:pPr>
        <w:tabs>
          <w:tab w:val="num" w:pos="3969"/>
        </w:tabs>
        <w:ind w:left="3969" w:hanging="567"/>
      </w:pPr>
      <w:rPr>
        <w:rFonts w:cs="Times New Roman" w:hint="default"/>
      </w:rPr>
    </w:lvl>
    <w:lvl w:ilvl="7">
      <w:start w:val="1"/>
      <w:numFmt w:val="lowerLetter"/>
      <w:lvlText w:val="%8."/>
      <w:lvlJc w:val="left"/>
      <w:pPr>
        <w:tabs>
          <w:tab w:val="num" w:pos="4536"/>
        </w:tabs>
        <w:ind w:left="4536" w:hanging="567"/>
      </w:pPr>
      <w:rPr>
        <w:rFonts w:cs="Times New Roman" w:hint="default"/>
      </w:rPr>
    </w:lvl>
    <w:lvl w:ilvl="8">
      <w:start w:val="1"/>
      <w:numFmt w:val="lowerRoman"/>
      <w:lvlText w:val="%9."/>
      <w:lvlJc w:val="left"/>
      <w:pPr>
        <w:tabs>
          <w:tab w:val="num" w:pos="5103"/>
        </w:tabs>
        <w:ind w:left="5103" w:hanging="567"/>
      </w:pPr>
      <w:rPr>
        <w:rFonts w:cs="Times New Roman" w:hint="default"/>
      </w:rPr>
    </w:lvl>
  </w:abstractNum>
  <w:abstractNum w:abstractNumId="18" w15:restartNumberingAfterBreak="0">
    <w:nsid w:val="0A854D76"/>
    <w:multiLevelType w:val="multilevel"/>
    <w:tmpl w:val="F670BA62"/>
    <w:styleLink w:val="WWNum811"/>
    <w:lvl w:ilvl="0">
      <w:start w:val="1"/>
      <w:numFmt w:val="decimal"/>
      <w:pStyle w:val="-"/>
      <w:lvlText w:val="Таблица %1."/>
      <w:lvlJc w:val="left"/>
      <w:pPr>
        <w:tabs>
          <w:tab w:val="num" w:pos="1724"/>
        </w:tabs>
        <w:ind w:left="1724" w:hanging="360"/>
      </w:pPr>
      <w:rPr>
        <w:rFonts w:cs="Times New Roman"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cs="Times New Roman" w:hint="default"/>
        <w:b/>
        <w:i w:val="0"/>
        <w:sz w:val="24"/>
        <w:szCs w:val="24"/>
      </w:rPr>
    </w:lvl>
    <w:lvl w:ilvl="2">
      <w:start w:val="1"/>
      <w:numFmt w:val="decimal"/>
      <w:lvlText w:val="%1.%2.%3."/>
      <w:lvlJc w:val="left"/>
      <w:pPr>
        <w:tabs>
          <w:tab w:val="num" w:pos="2074"/>
        </w:tabs>
        <w:ind w:left="2074"/>
      </w:pPr>
      <w:rPr>
        <w:rFonts w:cs="Times New Roman" w:hint="default"/>
      </w:rPr>
    </w:lvl>
    <w:lvl w:ilvl="3">
      <w:start w:val="1"/>
      <w:numFmt w:val="decimal"/>
      <w:lvlText w:val="%1.%2.%3.%4"/>
      <w:lvlJc w:val="left"/>
      <w:pPr>
        <w:tabs>
          <w:tab w:val="num" w:pos="1364"/>
        </w:tabs>
        <w:ind w:left="1364"/>
      </w:pPr>
      <w:rPr>
        <w:rFonts w:cs="Times New Roman" w:hint="default"/>
      </w:rPr>
    </w:lvl>
    <w:lvl w:ilvl="4">
      <w:start w:val="1"/>
      <w:numFmt w:val="decimal"/>
      <w:lvlText w:val="%1.%2.%3.%4.%5"/>
      <w:lvlJc w:val="left"/>
      <w:pPr>
        <w:tabs>
          <w:tab w:val="num" w:pos="1364"/>
        </w:tabs>
        <w:ind w:left="1364"/>
      </w:pPr>
      <w:rPr>
        <w:rFonts w:cs="Times New Roman" w:hint="default"/>
      </w:rPr>
    </w:lvl>
    <w:lvl w:ilvl="5">
      <w:start w:val="1"/>
      <w:numFmt w:val="decimal"/>
      <w:lvlText w:val="%1.%2.%3.%4.%5.%6"/>
      <w:lvlJc w:val="left"/>
      <w:pPr>
        <w:tabs>
          <w:tab w:val="num" w:pos="1364"/>
        </w:tabs>
        <w:ind w:left="1364"/>
      </w:pPr>
      <w:rPr>
        <w:rFonts w:cs="Times New Roman" w:hint="default"/>
      </w:rPr>
    </w:lvl>
    <w:lvl w:ilvl="6">
      <w:start w:val="1"/>
      <w:numFmt w:val="decimal"/>
      <w:lvlText w:val="%1.%2.%3.%4.%5.%6.%7"/>
      <w:lvlJc w:val="left"/>
      <w:pPr>
        <w:tabs>
          <w:tab w:val="num" w:pos="1364"/>
        </w:tabs>
        <w:ind w:left="1364"/>
      </w:pPr>
      <w:rPr>
        <w:rFonts w:cs="Times New Roman" w:hint="default"/>
      </w:rPr>
    </w:lvl>
    <w:lvl w:ilvl="7">
      <w:start w:val="1"/>
      <w:numFmt w:val="decimal"/>
      <w:lvlText w:val="%1.%2.%3.%4.%5.%6.%7.%8"/>
      <w:lvlJc w:val="left"/>
      <w:pPr>
        <w:tabs>
          <w:tab w:val="num" w:pos="1364"/>
        </w:tabs>
        <w:ind w:left="1364"/>
      </w:pPr>
      <w:rPr>
        <w:rFonts w:cs="Times New Roman" w:hint="default"/>
      </w:rPr>
    </w:lvl>
    <w:lvl w:ilvl="8">
      <w:start w:val="1"/>
      <w:numFmt w:val="decimal"/>
      <w:lvlText w:val="%1.%2.%3.%4.%5.%6.%7.%8.%9"/>
      <w:lvlJc w:val="left"/>
      <w:pPr>
        <w:tabs>
          <w:tab w:val="num" w:pos="1364"/>
        </w:tabs>
        <w:ind w:left="1364"/>
      </w:pPr>
      <w:rPr>
        <w:rFonts w:cs="Times New Roman" w:hint="default"/>
      </w:rPr>
    </w:lvl>
  </w:abstractNum>
  <w:abstractNum w:abstractNumId="19" w15:restartNumberingAfterBreak="0">
    <w:nsid w:val="0B1F6107"/>
    <w:multiLevelType w:val="hybridMultilevel"/>
    <w:tmpl w:val="CAC8DD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0B73649F"/>
    <w:multiLevelType w:val="multilevel"/>
    <w:tmpl w:val="968C28B8"/>
    <w:lvl w:ilvl="0">
      <w:start w:val="1"/>
      <w:numFmt w:val="decimal"/>
      <w:pStyle w:val="a1"/>
      <w:suff w:val="space"/>
      <w:lvlText w:val="%1."/>
      <w:lvlJc w:val="left"/>
      <w:pPr>
        <w:ind w:left="786" w:hanging="360"/>
      </w:pPr>
      <w:rPr>
        <w:rFonts w:cs="Times New Roman" w:hint="default"/>
        <w:b/>
        <w:i w:val="0"/>
        <w:color w:val="FFFFFF"/>
        <w:sz w:val="26"/>
      </w:rPr>
    </w:lvl>
    <w:lvl w:ilvl="1">
      <w:start w:val="1"/>
      <w:numFmt w:val="decimal"/>
      <w:pStyle w:val="a2"/>
      <w:isLgl/>
      <w:suff w:val="space"/>
      <w:lvlText w:val="%1.%2."/>
      <w:lvlJc w:val="left"/>
      <w:pPr>
        <w:ind w:left="1080" w:hanging="360"/>
      </w:pPr>
      <w:rPr>
        <w:rFonts w:cs="Times New Roman" w:hint="default"/>
        <w:b/>
        <w:i w:val="0"/>
        <w:color w:val="FFFFFF"/>
        <w:sz w:val="24"/>
        <w:szCs w:val="24"/>
      </w:rPr>
    </w:lvl>
    <w:lvl w:ilvl="2">
      <w:start w:val="1"/>
      <w:numFmt w:val="decimal"/>
      <w:isLgl/>
      <w:suff w:val="space"/>
      <w:lvlText w:val="%1.%2.%3."/>
      <w:lvlJc w:val="left"/>
      <w:pPr>
        <w:ind w:left="1440" w:hanging="720"/>
      </w:pPr>
      <w:rPr>
        <w:rFonts w:cs="Times New Roman" w:hint="default"/>
        <w:b w:val="0"/>
        <w:i w:val="0"/>
        <w:sz w:val="26"/>
      </w:rPr>
    </w:lvl>
    <w:lvl w:ilvl="3">
      <w:start w:val="1"/>
      <w:numFmt w:val="decimal"/>
      <w:isLgl/>
      <w:lvlText w:val="%1.%2.%3.%4."/>
      <w:lvlJc w:val="left"/>
      <w:pPr>
        <w:ind w:left="1440" w:hanging="720"/>
      </w:pPr>
      <w:rPr>
        <w:rFonts w:cs="Times New Roman" w:hint="default"/>
        <w:b/>
        <w:i w:val="0"/>
        <w:sz w:val="26"/>
      </w:rPr>
    </w:lvl>
    <w:lvl w:ilvl="4">
      <w:start w:val="1"/>
      <w:numFmt w:val="decimal"/>
      <w:isLgl/>
      <w:lvlText w:val="%1.%2.%3.%4.%5."/>
      <w:lvlJc w:val="left"/>
      <w:pPr>
        <w:ind w:left="1800" w:hanging="1080"/>
      </w:pPr>
      <w:rPr>
        <w:rFonts w:cs="Times New Roman" w:hint="default"/>
        <w:b/>
        <w:i w:val="0"/>
        <w:sz w:val="26"/>
      </w:rPr>
    </w:lvl>
    <w:lvl w:ilvl="5">
      <w:start w:val="1"/>
      <w:numFmt w:val="decimal"/>
      <w:isLgl/>
      <w:lvlText w:val="%1.%2.%3.%4.%5.%6."/>
      <w:lvlJc w:val="left"/>
      <w:pPr>
        <w:ind w:left="1800" w:hanging="1080"/>
      </w:pPr>
      <w:rPr>
        <w:rFonts w:cs="Times New Roman" w:hint="default"/>
        <w:b/>
        <w:i w:val="0"/>
        <w:sz w:val="26"/>
      </w:rPr>
    </w:lvl>
    <w:lvl w:ilvl="6">
      <w:start w:val="1"/>
      <w:numFmt w:val="decimal"/>
      <w:isLgl/>
      <w:lvlText w:val="%1.%2.%3.%4.%5.%6.%7."/>
      <w:lvlJc w:val="left"/>
      <w:pPr>
        <w:ind w:left="2160" w:hanging="1440"/>
      </w:pPr>
      <w:rPr>
        <w:rFonts w:cs="Times New Roman" w:hint="default"/>
        <w:b/>
        <w:i w:val="0"/>
        <w:sz w:val="26"/>
      </w:rPr>
    </w:lvl>
    <w:lvl w:ilvl="7">
      <w:start w:val="1"/>
      <w:numFmt w:val="decimal"/>
      <w:isLgl/>
      <w:lvlText w:val="%1.%2.%3.%4.%5.%6.%7.%8."/>
      <w:lvlJc w:val="left"/>
      <w:pPr>
        <w:ind w:left="2160" w:hanging="1440"/>
      </w:pPr>
      <w:rPr>
        <w:rFonts w:cs="Times New Roman" w:hint="default"/>
        <w:b/>
        <w:i w:val="0"/>
        <w:sz w:val="26"/>
      </w:rPr>
    </w:lvl>
    <w:lvl w:ilvl="8">
      <w:start w:val="1"/>
      <w:numFmt w:val="decimal"/>
      <w:isLgl/>
      <w:lvlText w:val="%1.%2.%3.%4.%5.%6.%7.%8.%9."/>
      <w:lvlJc w:val="left"/>
      <w:pPr>
        <w:ind w:left="2520" w:hanging="1800"/>
      </w:pPr>
      <w:rPr>
        <w:rFonts w:cs="Times New Roman" w:hint="default"/>
        <w:b/>
        <w:i w:val="0"/>
        <w:sz w:val="26"/>
      </w:rPr>
    </w:lvl>
  </w:abstractNum>
  <w:abstractNum w:abstractNumId="21" w15:restartNumberingAfterBreak="0">
    <w:nsid w:val="0B9F781D"/>
    <w:multiLevelType w:val="multilevel"/>
    <w:tmpl w:val="9EC220CC"/>
    <w:styleLink w:val="14111"/>
    <w:lvl w:ilvl="0">
      <w:start w:val="1"/>
      <w:numFmt w:val="bullet"/>
      <w:pStyle w:val="a3"/>
      <w:lvlText w:val=""/>
      <w:lvlJc w:val="left"/>
      <w:pPr>
        <w:tabs>
          <w:tab w:val="num" w:pos="927"/>
        </w:tabs>
        <w:ind w:firstLine="567"/>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C746DD6"/>
    <w:multiLevelType w:val="multilevel"/>
    <w:tmpl w:val="DF56836A"/>
    <w:lvl w:ilvl="0">
      <w:start w:val="1"/>
      <w:numFmt w:val="bullet"/>
      <w:lvlText w:val="-"/>
      <w:lvlJc w:val="left"/>
      <w:rPr>
        <w:rFonts w:ascii="Times New Roman" w:eastAsia="Times New Roman" w:hAnsi="Times New Roman"/>
        <w:b w:val="0"/>
        <w:i w:val="0"/>
        <w:smallCaps w:val="0"/>
        <w:strike w:val="0"/>
        <w:color w:val="000000"/>
        <w:spacing w:val="0"/>
        <w:w w:val="100"/>
        <w:position w:val="0"/>
        <w:sz w:val="25"/>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15:restartNumberingAfterBreak="0">
    <w:nsid w:val="0CD33A97"/>
    <w:multiLevelType w:val="hybridMultilevel"/>
    <w:tmpl w:val="E0105C18"/>
    <w:styleLink w:val="051"/>
    <w:lvl w:ilvl="0" w:tplc="FFFFFFFF">
      <w:start w:val="1"/>
      <w:numFmt w:val="decimal"/>
      <w:lvlText w:val="%1."/>
      <w:lvlJc w:val="left"/>
      <w:pPr>
        <w:tabs>
          <w:tab w:val="num" w:pos="2007"/>
        </w:tabs>
        <w:ind w:left="2007" w:hanging="360"/>
      </w:pPr>
      <w:rPr>
        <w:rFonts w:cs="Times New Roman" w:hint="default"/>
      </w:rPr>
    </w:lvl>
    <w:lvl w:ilvl="1" w:tplc="FFFFFFFF">
      <w:start w:val="1"/>
      <w:numFmt w:val="lowerLetter"/>
      <w:lvlText w:val="%2."/>
      <w:lvlJc w:val="left"/>
      <w:pPr>
        <w:tabs>
          <w:tab w:val="num" w:pos="2007"/>
        </w:tabs>
        <w:ind w:left="2007" w:hanging="360"/>
      </w:pPr>
      <w:rPr>
        <w:rFonts w:cs="Times New Roman"/>
      </w:rPr>
    </w:lvl>
    <w:lvl w:ilvl="2" w:tplc="FFFFFFFF">
      <w:start w:val="1"/>
      <w:numFmt w:val="lowerRoman"/>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24" w15:restartNumberingAfterBreak="0">
    <w:nsid w:val="0DC7501C"/>
    <w:multiLevelType w:val="hybridMultilevel"/>
    <w:tmpl w:val="4114F9FA"/>
    <w:lvl w:ilvl="0" w:tplc="04190001">
      <w:start w:val="1"/>
      <w:numFmt w:val="bullet"/>
      <w:pStyle w:val="0"/>
      <w:lvlText w:val=""/>
      <w:lvlJc w:val="left"/>
      <w:pPr>
        <w:tabs>
          <w:tab w:val="num" w:pos="1117"/>
        </w:tabs>
        <w:ind w:left="1117" w:hanging="39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cs="Times New Roman" w:hint="default"/>
        <w:b/>
        <w:i w:val="0"/>
        <w:sz w:val="24"/>
        <w:szCs w:val="24"/>
      </w:rPr>
    </w:lvl>
    <w:lvl w:ilvl="1" w:tplc="1848EBD8" w:tentative="1">
      <w:start w:val="1"/>
      <w:numFmt w:val="lowerLetter"/>
      <w:lvlText w:val="%2."/>
      <w:lvlJc w:val="left"/>
      <w:pPr>
        <w:tabs>
          <w:tab w:val="num" w:pos="1440"/>
        </w:tabs>
        <w:ind w:left="1440" w:hanging="360"/>
      </w:pPr>
      <w:rPr>
        <w:rFonts w:cs="Times New Roman"/>
      </w:rPr>
    </w:lvl>
    <w:lvl w:ilvl="2" w:tplc="46BC1322" w:tentative="1">
      <w:start w:val="1"/>
      <w:numFmt w:val="lowerRoman"/>
      <w:lvlText w:val="%3."/>
      <w:lvlJc w:val="right"/>
      <w:pPr>
        <w:tabs>
          <w:tab w:val="num" w:pos="2160"/>
        </w:tabs>
        <w:ind w:left="2160" w:hanging="180"/>
      </w:pPr>
      <w:rPr>
        <w:rFonts w:cs="Times New Roman"/>
      </w:rPr>
    </w:lvl>
    <w:lvl w:ilvl="3" w:tplc="79DC7918" w:tentative="1">
      <w:start w:val="1"/>
      <w:numFmt w:val="decimal"/>
      <w:lvlText w:val="%4."/>
      <w:lvlJc w:val="left"/>
      <w:pPr>
        <w:tabs>
          <w:tab w:val="num" w:pos="2880"/>
        </w:tabs>
        <w:ind w:left="2880" w:hanging="360"/>
      </w:pPr>
      <w:rPr>
        <w:rFonts w:cs="Times New Roman"/>
      </w:rPr>
    </w:lvl>
    <w:lvl w:ilvl="4" w:tplc="0F82670E" w:tentative="1">
      <w:start w:val="1"/>
      <w:numFmt w:val="lowerLetter"/>
      <w:lvlText w:val="%5."/>
      <w:lvlJc w:val="left"/>
      <w:pPr>
        <w:tabs>
          <w:tab w:val="num" w:pos="3600"/>
        </w:tabs>
        <w:ind w:left="3600" w:hanging="360"/>
      </w:pPr>
      <w:rPr>
        <w:rFonts w:cs="Times New Roman"/>
      </w:rPr>
    </w:lvl>
    <w:lvl w:ilvl="5" w:tplc="E3EEA044" w:tentative="1">
      <w:start w:val="1"/>
      <w:numFmt w:val="lowerRoman"/>
      <w:lvlText w:val="%6."/>
      <w:lvlJc w:val="right"/>
      <w:pPr>
        <w:tabs>
          <w:tab w:val="num" w:pos="4320"/>
        </w:tabs>
        <w:ind w:left="4320" w:hanging="180"/>
      </w:pPr>
      <w:rPr>
        <w:rFonts w:cs="Times New Roman"/>
      </w:rPr>
    </w:lvl>
    <w:lvl w:ilvl="6" w:tplc="0244451E" w:tentative="1">
      <w:start w:val="1"/>
      <w:numFmt w:val="decimal"/>
      <w:lvlText w:val="%7."/>
      <w:lvlJc w:val="left"/>
      <w:pPr>
        <w:tabs>
          <w:tab w:val="num" w:pos="5040"/>
        </w:tabs>
        <w:ind w:left="5040" w:hanging="360"/>
      </w:pPr>
      <w:rPr>
        <w:rFonts w:cs="Times New Roman"/>
      </w:rPr>
    </w:lvl>
    <w:lvl w:ilvl="7" w:tplc="1D9A26BE" w:tentative="1">
      <w:start w:val="1"/>
      <w:numFmt w:val="lowerLetter"/>
      <w:lvlText w:val="%8."/>
      <w:lvlJc w:val="left"/>
      <w:pPr>
        <w:tabs>
          <w:tab w:val="num" w:pos="5760"/>
        </w:tabs>
        <w:ind w:left="5760" w:hanging="360"/>
      </w:pPr>
      <w:rPr>
        <w:rFonts w:cs="Times New Roman"/>
      </w:rPr>
    </w:lvl>
    <w:lvl w:ilvl="8" w:tplc="8BAA5F9A" w:tentative="1">
      <w:start w:val="1"/>
      <w:numFmt w:val="lowerRoman"/>
      <w:lvlText w:val="%9."/>
      <w:lvlJc w:val="right"/>
      <w:pPr>
        <w:tabs>
          <w:tab w:val="num" w:pos="6480"/>
        </w:tabs>
        <w:ind w:left="6480" w:hanging="180"/>
      </w:pPr>
      <w:rPr>
        <w:rFonts w:cs="Times New Roman"/>
      </w:rPr>
    </w:lvl>
  </w:abstractNum>
  <w:abstractNum w:abstractNumId="26" w15:restartNumberingAfterBreak="0">
    <w:nsid w:val="0E4A69F2"/>
    <w:multiLevelType w:val="hybridMultilevel"/>
    <w:tmpl w:val="79BEFF20"/>
    <w:lvl w:ilvl="0" w:tplc="04190001">
      <w:start w:val="5"/>
      <w:numFmt w:val="bullet"/>
      <w:pStyle w:val="a4"/>
      <w:lvlText w:val="-"/>
      <w:lvlJc w:val="left"/>
      <w:pPr>
        <w:ind w:left="862" w:hanging="360"/>
      </w:pPr>
      <w:rPr>
        <w:rFonts w:ascii="Times New Roman" w:eastAsia="Times New Roman" w:hAnsi="Times New Roman" w:hint="default"/>
      </w:rPr>
    </w:lvl>
    <w:lvl w:ilvl="1" w:tplc="04190003" w:tentative="1">
      <w:start w:val="1"/>
      <w:numFmt w:val="bullet"/>
      <w:lvlText w:val="o"/>
      <w:lvlJc w:val="left"/>
      <w:pPr>
        <w:ind w:left="1582" w:hanging="360"/>
      </w:pPr>
      <w:rPr>
        <w:rFonts w:ascii="Courier New" w:hAnsi="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7" w15:restartNumberingAfterBreak="0">
    <w:nsid w:val="0F6D78D6"/>
    <w:multiLevelType w:val="hybridMultilevel"/>
    <w:tmpl w:val="CBCE41A4"/>
    <w:lvl w:ilvl="0" w:tplc="A9B04082">
      <w:start w:val="1"/>
      <w:numFmt w:val="decimal"/>
      <w:pStyle w:val="a5"/>
      <w:lvlText w:val="Рис. %1."/>
      <w:lvlJc w:val="right"/>
      <w:pPr>
        <w:ind w:left="1287"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8"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cs="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rPr>
        <w:rFonts w:cs="Times New Roman"/>
      </w:rPr>
    </w:lvl>
    <w:lvl w:ilvl="2" w:tplc="6FB29C5C" w:tentative="1">
      <w:start w:val="1"/>
      <w:numFmt w:val="lowerRoman"/>
      <w:lvlText w:val="%3."/>
      <w:lvlJc w:val="right"/>
      <w:pPr>
        <w:tabs>
          <w:tab w:val="num" w:pos="2160"/>
        </w:tabs>
        <w:ind w:left="2160" w:hanging="180"/>
      </w:pPr>
      <w:rPr>
        <w:rFonts w:cs="Times New Roman"/>
      </w:rPr>
    </w:lvl>
    <w:lvl w:ilvl="3" w:tplc="019E6934" w:tentative="1">
      <w:start w:val="1"/>
      <w:numFmt w:val="decimal"/>
      <w:lvlText w:val="%4."/>
      <w:lvlJc w:val="left"/>
      <w:pPr>
        <w:tabs>
          <w:tab w:val="num" w:pos="2880"/>
        </w:tabs>
        <w:ind w:left="2880" w:hanging="360"/>
      </w:pPr>
      <w:rPr>
        <w:rFonts w:cs="Times New Roman"/>
      </w:rPr>
    </w:lvl>
    <w:lvl w:ilvl="4" w:tplc="71148494" w:tentative="1">
      <w:start w:val="1"/>
      <w:numFmt w:val="lowerLetter"/>
      <w:lvlText w:val="%5."/>
      <w:lvlJc w:val="left"/>
      <w:pPr>
        <w:tabs>
          <w:tab w:val="num" w:pos="3600"/>
        </w:tabs>
        <w:ind w:left="3600" w:hanging="360"/>
      </w:pPr>
      <w:rPr>
        <w:rFonts w:cs="Times New Roman"/>
      </w:rPr>
    </w:lvl>
    <w:lvl w:ilvl="5" w:tplc="AE58FF60" w:tentative="1">
      <w:start w:val="1"/>
      <w:numFmt w:val="lowerRoman"/>
      <w:lvlText w:val="%6."/>
      <w:lvlJc w:val="right"/>
      <w:pPr>
        <w:tabs>
          <w:tab w:val="num" w:pos="4320"/>
        </w:tabs>
        <w:ind w:left="4320" w:hanging="180"/>
      </w:pPr>
      <w:rPr>
        <w:rFonts w:cs="Times New Roman"/>
      </w:rPr>
    </w:lvl>
    <w:lvl w:ilvl="6" w:tplc="98EE839A" w:tentative="1">
      <w:start w:val="1"/>
      <w:numFmt w:val="decimal"/>
      <w:lvlText w:val="%7."/>
      <w:lvlJc w:val="left"/>
      <w:pPr>
        <w:tabs>
          <w:tab w:val="num" w:pos="5040"/>
        </w:tabs>
        <w:ind w:left="5040" w:hanging="360"/>
      </w:pPr>
      <w:rPr>
        <w:rFonts w:cs="Times New Roman"/>
      </w:rPr>
    </w:lvl>
    <w:lvl w:ilvl="7" w:tplc="290631C0" w:tentative="1">
      <w:start w:val="1"/>
      <w:numFmt w:val="lowerLetter"/>
      <w:lvlText w:val="%8."/>
      <w:lvlJc w:val="left"/>
      <w:pPr>
        <w:tabs>
          <w:tab w:val="num" w:pos="5760"/>
        </w:tabs>
        <w:ind w:left="5760" w:hanging="360"/>
      </w:pPr>
      <w:rPr>
        <w:rFonts w:cs="Times New Roman"/>
      </w:rPr>
    </w:lvl>
    <w:lvl w:ilvl="8" w:tplc="199AA990" w:tentative="1">
      <w:start w:val="1"/>
      <w:numFmt w:val="lowerRoman"/>
      <w:lvlText w:val="%9."/>
      <w:lvlJc w:val="right"/>
      <w:pPr>
        <w:tabs>
          <w:tab w:val="num" w:pos="6480"/>
        </w:tabs>
        <w:ind w:left="6480" w:hanging="180"/>
      </w:pPr>
      <w:rPr>
        <w:rFonts w:cs="Times New Roman"/>
      </w:rPr>
    </w:lvl>
  </w:abstractNum>
  <w:abstractNum w:abstractNumId="29" w15:restartNumberingAfterBreak="0">
    <w:nsid w:val="10DC76A0"/>
    <w:multiLevelType w:val="hybridMultilevel"/>
    <w:tmpl w:val="EBEC6498"/>
    <w:lvl w:ilvl="0" w:tplc="BD365E3A">
      <w:start w:val="1"/>
      <w:numFmt w:val="bullet"/>
      <w:lvlText w:val=""/>
      <w:lvlJc w:val="left"/>
      <w:pPr>
        <w:tabs>
          <w:tab w:val="num" w:pos="360"/>
        </w:tabs>
        <w:ind w:left="340" w:hanging="340"/>
      </w:pPr>
      <w:rPr>
        <w:rFonts w:ascii="Symbol" w:hAnsi="Symbol" w:hint="default"/>
        <w:sz w:val="16"/>
      </w:rPr>
    </w:lvl>
    <w:lvl w:ilvl="1" w:tplc="04190003">
      <w:start w:val="1"/>
      <w:numFmt w:val="bullet"/>
      <w:pStyle w:val="a6"/>
      <w:lvlText w:val=""/>
      <w:lvlJc w:val="left"/>
      <w:pPr>
        <w:tabs>
          <w:tab w:val="num" w:pos="360"/>
        </w:tabs>
        <w:ind w:left="340" w:hanging="34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1D710FF"/>
    <w:multiLevelType w:val="hybridMultilevel"/>
    <w:tmpl w:val="54CEF5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124067F0"/>
    <w:multiLevelType w:val="hybridMultilevel"/>
    <w:tmpl w:val="49F843A0"/>
    <w:styleLink w:val="PwCListBullets1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12B61271"/>
    <w:multiLevelType w:val="multilevel"/>
    <w:tmpl w:val="C0D2C708"/>
    <w:styleLink w:val="05"/>
    <w:lvl w:ilvl="0">
      <w:start w:val="1"/>
      <w:numFmt w:val="none"/>
      <w:suff w:val="space"/>
      <w:lvlText w:val="Часть"/>
      <w:lvlJc w:val="left"/>
      <w:pPr>
        <w:ind w:left="1418"/>
      </w:pPr>
      <w:rPr>
        <w:rFonts w:ascii="Times New Roman" w:hAnsi="Times New Roman" w:cs="Times New Roman" w:hint="default"/>
        <w:b/>
        <w:bCs/>
        <w:i w:val="0"/>
        <w:iCs w:val="0"/>
        <w:caps/>
        <w:smallCaps w:val="0"/>
        <w:strike w:val="0"/>
        <w:dstrike w:val="0"/>
        <w:vanish w:val="0"/>
        <w:spacing w:val="20"/>
        <w:kern w:val="0"/>
        <w:sz w:val="28"/>
        <w:szCs w:val="28"/>
        <w:u w:val="none"/>
        <w:vertAlign w:val="baseline"/>
      </w:rPr>
    </w:lvl>
    <w:lvl w:ilvl="1">
      <w:start w:val="1"/>
      <w:numFmt w:val="upperRoman"/>
      <w:lvlRestart w:val="0"/>
      <w:suff w:val="space"/>
      <w:lvlText w:val="ГЛАВА %2."/>
      <w:lvlJc w:val="left"/>
      <w:pPr>
        <w:ind w:firstLine="709"/>
      </w:pPr>
      <w:rPr>
        <w:rFonts w:ascii="Times New Roman" w:hAnsi="Times New Roman" w:cs="Times New Roman" w:hint="default"/>
        <w:b/>
        <w:bCs/>
        <w:i w:val="0"/>
        <w:iCs w:val="0"/>
        <w:caps/>
        <w:smallCaps/>
        <w:strike w:val="0"/>
        <w:dstrike w:val="0"/>
        <w:vanish w:val="0"/>
        <w:color w:val="auto"/>
        <w:spacing w:val="20"/>
        <w:kern w:val="0"/>
        <w:sz w:val="28"/>
        <w:szCs w:val="28"/>
        <w:u w:val="none"/>
        <w:vertAlign w:val="baseline"/>
      </w:rPr>
    </w:lvl>
    <w:lvl w:ilvl="2">
      <w:start w:val="1"/>
      <w:numFmt w:val="decimal"/>
      <w:suff w:val="space"/>
      <w:lvlText w:val="%2-%3."/>
      <w:lvlJc w:val="left"/>
      <w:pPr>
        <w:ind w:firstLine="709"/>
      </w:pPr>
      <w:rPr>
        <w:rFonts w:ascii="Times New Roman" w:hAnsi="Times New Roman" w:cs="Times New Roman" w:hint="default"/>
        <w:b/>
        <w:bCs/>
        <w:i w:val="0"/>
        <w:iCs w:val="0"/>
        <w:caps w:val="0"/>
        <w:smallCaps w:val="0"/>
        <w:strike w:val="0"/>
        <w:dstrike w:val="0"/>
        <w:vanish w:val="0"/>
        <w:color w:val="auto"/>
        <w:spacing w:val="20"/>
        <w:kern w:val="0"/>
        <w:sz w:val="28"/>
        <w:szCs w:val="28"/>
        <w:u w:val="none"/>
        <w:vertAlign w:val="baseline"/>
      </w:rPr>
    </w:lvl>
    <w:lvl w:ilvl="3">
      <w:start w:val="1"/>
      <w:numFmt w:val="decimal"/>
      <w:suff w:val="space"/>
      <w:lvlText w:val="%2-%3.%4."/>
      <w:lvlJc w:val="left"/>
      <w:pPr>
        <w:ind w:firstLine="709"/>
      </w:pPr>
      <w:rPr>
        <w:rFonts w:ascii="Times New Roman" w:hAnsi="Times New Roman" w:cs="Times New Roman" w:hint="default"/>
        <w:b/>
        <w:bCs/>
        <w:i w:val="0"/>
        <w:iCs w:val="0"/>
        <w:caps w:val="0"/>
        <w:strike w:val="0"/>
        <w:dstrike w:val="0"/>
        <w:vanish w:val="0"/>
        <w:color w:val="auto"/>
        <w:spacing w:val="10"/>
        <w:kern w:val="0"/>
        <w:sz w:val="28"/>
        <w:szCs w:val="28"/>
        <w:u w:val="none"/>
        <w:vertAlign w:val="baseline"/>
      </w:rPr>
    </w:lvl>
    <w:lvl w:ilvl="4">
      <w:start w:val="1"/>
      <w:numFmt w:val="decimal"/>
      <w:suff w:val="space"/>
      <w:lvlText w:val="%2-%3.%4.%5."/>
      <w:lvlJc w:val="left"/>
      <w:pPr>
        <w:ind w:firstLine="709"/>
      </w:pPr>
      <w:rPr>
        <w:rFonts w:ascii="Times New Roman" w:hAnsi="Times New Roman" w:cs="Times New Roman" w:hint="default"/>
        <w:b/>
        <w:bCs/>
        <w:i/>
        <w:iCs/>
        <w:caps w:val="0"/>
        <w:strike w:val="0"/>
        <w:dstrike w:val="0"/>
        <w:vanish w:val="0"/>
        <w:color w:val="auto"/>
        <w:spacing w:val="20"/>
        <w:kern w:val="0"/>
        <w:sz w:val="28"/>
        <w:szCs w:val="28"/>
        <w:u w:val="none"/>
        <w:vertAlign w:val="baseline"/>
      </w:rPr>
    </w:lvl>
    <w:lvl w:ilvl="5">
      <w:start w:val="1"/>
      <w:numFmt w:val="decimal"/>
      <w:suff w:val="space"/>
      <w:lvlText w:val="%2-%3.%4.%5.%6"/>
      <w:lvlJc w:val="left"/>
      <w:pPr>
        <w:ind w:firstLine="709"/>
      </w:pPr>
      <w:rPr>
        <w:rFonts w:ascii="Times New Roman" w:hAnsi="Times New Roman" w:cs="Times New Roman" w:hint="default"/>
        <w:b w:val="0"/>
        <w:bCs w:val="0"/>
        <w:i/>
        <w:iCs/>
        <w:caps w:val="0"/>
        <w:strike w:val="0"/>
        <w:dstrike w:val="0"/>
        <w:vanish w:val="0"/>
        <w:spacing w:val="20"/>
        <w:kern w:val="0"/>
        <w:sz w:val="28"/>
        <w:szCs w:val="28"/>
        <w:u w:val="none"/>
        <w:vertAlign w:val="baseline"/>
      </w:rPr>
    </w:lvl>
    <w:lvl w:ilvl="6">
      <w:start w:val="1"/>
      <w:numFmt w:val="decimal"/>
      <w:lvlRestart w:val="0"/>
      <w:suff w:val="space"/>
      <w:lvlText w:val="Рисунок %2-%3.%4.%7."/>
      <w:lvlJc w:val="left"/>
      <w:rPr>
        <w:rFonts w:ascii="Times New Roman" w:hAnsi="Times New Roman" w:cs="Times New Roman" w:hint="default"/>
        <w:b w:val="0"/>
        <w:bCs w:val="0"/>
        <w:i/>
        <w:iCs/>
        <w:caps w:val="0"/>
        <w:strike w:val="0"/>
        <w:dstrike w:val="0"/>
        <w:vanish w:val="0"/>
        <w:color w:val="auto"/>
        <w:spacing w:val="10"/>
        <w:kern w:val="0"/>
        <w:sz w:val="28"/>
        <w:szCs w:val="28"/>
        <w:u w:val="none"/>
        <w:vertAlign w:val="baseline"/>
      </w:rPr>
    </w:lvl>
    <w:lvl w:ilvl="7">
      <w:start w:val="1"/>
      <w:numFmt w:val="decimal"/>
      <w:lvlRestart w:val="0"/>
      <w:suff w:val="space"/>
      <w:lvlText w:val="Таблица %2-%3.%4.%8."/>
      <w:lvlJc w:val="left"/>
      <w:rPr>
        <w:rFonts w:ascii="Times New Roman" w:hAnsi="Times New Roman" w:cs="Times New Roman" w:hint="default"/>
        <w:b w:val="0"/>
        <w:bCs w:val="0"/>
        <w:i/>
        <w:iCs/>
        <w:caps w:val="0"/>
        <w:strike w:val="0"/>
        <w:dstrike w:val="0"/>
        <w:vanish w:val="0"/>
        <w:color w:val="auto"/>
        <w:spacing w:val="10"/>
        <w:kern w:val="0"/>
        <w:sz w:val="28"/>
        <w:szCs w:val="28"/>
        <w:u w:val="none"/>
        <w:vertAlign w:val="baseline"/>
      </w:rPr>
    </w:lvl>
    <w:lvl w:ilvl="8">
      <w:start w:val="1"/>
      <w:numFmt w:val="decimal"/>
      <w:lvlRestart w:val="0"/>
      <w:lvlText w:val="%9."/>
      <w:lvlJc w:val="left"/>
      <w:pPr>
        <w:tabs>
          <w:tab w:val="num" w:pos="709"/>
        </w:tabs>
        <w:ind w:left="1134" w:hanging="425"/>
      </w:pPr>
      <w:rPr>
        <w:rFonts w:ascii="Times New Roman" w:hAnsi="Times New Roman" w:cs="Times New Roman" w:hint="default"/>
        <w:b w:val="0"/>
        <w:bCs w:val="0"/>
        <w:i w:val="0"/>
        <w:iCs w:val="0"/>
        <w:caps w:val="0"/>
        <w:strike w:val="0"/>
        <w:dstrike w:val="0"/>
        <w:vanish w:val="0"/>
        <w:kern w:val="0"/>
        <w:sz w:val="28"/>
        <w:szCs w:val="28"/>
        <w:u w:val="none"/>
        <w:vertAlign w:val="baseline"/>
      </w:rPr>
    </w:lvl>
  </w:abstractNum>
  <w:abstractNum w:abstractNumId="33" w15:restartNumberingAfterBreak="0">
    <w:nsid w:val="14A3630F"/>
    <w:multiLevelType w:val="multilevel"/>
    <w:tmpl w:val="52A057D6"/>
    <w:styleLink w:val="14"/>
    <w:lvl w:ilvl="0">
      <w:start w:val="1"/>
      <w:numFmt w:val="none"/>
      <w:lvlText w:val="4."/>
      <w:lvlJc w:val="left"/>
      <w:pPr>
        <w:tabs>
          <w:tab w:val="num" w:pos="360"/>
        </w:tabs>
        <w:ind w:left="360" w:hanging="360"/>
      </w:pPr>
      <w:rPr>
        <w:rFonts w:cs="Times New Roman" w:hint="default"/>
      </w:rPr>
    </w:lvl>
    <w:lvl w:ilvl="1">
      <w:start w:val="1"/>
      <w:numFmt w:val="none"/>
      <w:lvlText w:val="4.3. "/>
      <w:lvlJc w:val="left"/>
      <w:pPr>
        <w:tabs>
          <w:tab w:val="num" w:pos="360"/>
        </w:tabs>
        <w:ind w:left="360" w:hanging="360"/>
      </w:pPr>
      <w:rPr>
        <w:rFonts w:cs="Times New Roman" w:hint="default"/>
      </w:rPr>
    </w:lvl>
    <w:lvl w:ilvl="2">
      <w:start w:val="2"/>
      <w:numFmt w:val="none"/>
      <w:lvlText w:val="4.3.1."/>
      <w:lvlJc w:val="left"/>
      <w:pPr>
        <w:tabs>
          <w:tab w:val="num" w:pos="0"/>
        </w:tabs>
      </w:pPr>
      <w:rPr>
        <w:rFonts w:cs="Times New Roman" w:hint="default"/>
      </w:rPr>
    </w:lvl>
    <w:lvl w:ilvl="3">
      <w:start w:val="1"/>
      <w:numFmt w:val="none"/>
      <w:lvlText w:val="%4%14.3.2."/>
      <w:lvlJc w:val="left"/>
      <w:pPr>
        <w:tabs>
          <w:tab w:val="num" w:pos="720"/>
        </w:tabs>
        <w:ind w:left="720" w:hanging="720"/>
      </w:pPr>
      <w:rPr>
        <w:rFonts w:cs="Times New Roman" w:hint="default"/>
      </w:rPr>
    </w:lvl>
    <w:lvl w:ilvl="4">
      <w:start w:val="1"/>
      <w:numFmt w:val="none"/>
      <w:lvlText w:val="%5%14.3.3."/>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4" w15:restartNumberingAfterBreak="0">
    <w:nsid w:val="15CE2CC9"/>
    <w:multiLevelType w:val="hybridMultilevel"/>
    <w:tmpl w:val="64A8F712"/>
    <w:lvl w:ilvl="0" w:tplc="04190001">
      <w:start w:val="1"/>
      <w:numFmt w:val="bullet"/>
      <w:pStyle w:val="21"/>
      <w:lvlText w:val=""/>
      <w:lvlJc w:val="left"/>
      <w:pPr>
        <w:tabs>
          <w:tab w:val="num" w:pos="1021"/>
        </w:tabs>
        <w:ind w:left="1021" w:hanging="341"/>
      </w:pPr>
      <w:rPr>
        <w:rFonts w:ascii="Symbol" w:hAnsi="Symbol" w:hint="default"/>
        <w:sz w:val="16"/>
      </w:rPr>
    </w:lvl>
    <w:lvl w:ilvl="1" w:tplc="04190003">
      <w:start w:val="1"/>
      <w:numFmt w:val="decimal"/>
      <w:lvlText w:val="%2."/>
      <w:lvlJc w:val="left"/>
      <w:pPr>
        <w:tabs>
          <w:tab w:val="num" w:pos="1440"/>
        </w:tabs>
        <w:ind w:left="1440" w:hanging="360"/>
      </w:pPr>
      <w:rPr>
        <w:rFonts w:cs="Times New Roman" w:hint="default"/>
        <w:sz w:val="16"/>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6E875E5"/>
    <w:multiLevelType w:val="hybridMultilevel"/>
    <w:tmpl w:val="0914AE18"/>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36" w15:restartNumberingAfterBreak="0">
    <w:nsid w:val="177800F7"/>
    <w:multiLevelType w:val="hybridMultilevel"/>
    <w:tmpl w:val="78643894"/>
    <w:lvl w:ilvl="0" w:tplc="AA04C7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A2E0A61"/>
    <w:multiLevelType w:val="hybridMultilevel"/>
    <w:tmpl w:val="A24A5850"/>
    <w:lvl w:ilvl="0" w:tplc="6E704E2A">
      <w:start w:val="1"/>
      <w:numFmt w:val="decimal"/>
      <w:pStyle w:val="120"/>
      <w:lvlText w:val="%1."/>
      <w:lvlJc w:val="left"/>
      <w:pPr>
        <w:ind w:left="1909" w:hanging="120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38" w15:restartNumberingAfterBreak="0">
    <w:nsid w:val="1B304615"/>
    <w:multiLevelType w:val="multilevel"/>
    <w:tmpl w:val="4308F1D8"/>
    <w:lvl w:ilvl="0">
      <w:start w:val="1"/>
      <w:numFmt w:val="decimal"/>
      <w:pStyle w:val="10063"/>
      <w:lvlText w:val="%1"/>
      <w:lvlJc w:val="left"/>
      <w:pPr>
        <w:ind w:left="1440" w:hanging="360"/>
      </w:pPr>
      <w:rPr>
        <w:rFonts w:cs="Times New Roman" w:hint="default"/>
        <w:b w:val="0"/>
        <w:i w:val="0"/>
        <w:sz w:val="24"/>
      </w:rPr>
    </w:lvl>
    <w:lvl w:ilvl="1">
      <w:start w:val="1"/>
      <w:numFmt w:val="decimal"/>
      <w:pStyle w:val="21063"/>
      <w:isLgl/>
      <w:lvlText w:val="%1.%2"/>
      <w:lvlJc w:val="left"/>
      <w:pPr>
        <w:ind w:left="144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1800" w:hanging="720"/>
      </w:pPr>
      <w:rPr>
        <w:rFonts w:cs="Times New Roman" w:hint="default"/>
      </w:rPr>
    </w:lvl>
    <w:lvl w:ilvl="4">
      <w:start w:val="1"/>
      <w:numFmt w:val="decimal"/>
      <w:isLgl/>
      <w:lvlText w:val="%1.%2.%3.%4.%5"/>
      <w:lvlJc w:val="left"/>
      <w:pPr>
        <w:ind w:left="2160" w:hanging="1080"/>
      </w:pPr>
      <w:rPr>
        <w:rFonts w:cs="Times New Roman" w:hint="default"/>
      </w:rPr>
    </w:lvl>
    <w:lvl w:ilvl="5">
      <w:start w:val="1"/>
      <w:numFmt w:val="decimal"/>
      <w:isLgl/>
      <w:lvlText w:val="%1.%2.%3.%4.%5.%6"/>
      <w:lvlJc w:val="left"/>
      <w:pPr>
        <w:ind w:left="2160" w:hanging="1080"/>
      </w:pPr>
      <w:rPr>
        <w:rFonts w:cs="Times New Roman" w:hint="default"/>
      </w:rPr>
    </w:lvl>
    <w:lvl w:ilvl="6">
      <w:start w:val="1"/>
      <w:numFmt w:val="decimal"/>
      <w:isLgl/>
      <w:lvlText w:val="%1.%2.%3.%4.%5.%6.%7"/>
      <w:lvlJc w:val="left"/>
      <w:pPr>
        <w:ind w:left="2520" w:hanging="1440"/>
      </w:pPr>
      <w:rPr>
        <w:rFonts w:cs="Times New Roman" w:hint="default"/>
      </w:rPr>
    </w:lvl>
    <w:lvl w:ilvl="7">
      <w:start w:val="1"/>
      <w:numFmt w:val="decimal"/>
      <w:isLgl/>
      <w:lvlText w:val="%1.%2.%3.%4.%5.%6.%7.%8"/>
      <w:lvlJc w:val="left"/>
      <w:pPr>
        <w:ind w:left="2520" w:hanging="1440"/>
      </w:pPr>
      <w:rPr>
        <w:rFonts w:cs="Times New Roman" w:hint="default"/>
      </w:rPr>
    </w:lvl>
    <w:lvl w:ilvl="8">
      <w:start w:val="1"/>
      <w:numFmt w:val="decimal"/>
      <w:isLgl/>
      <w:lvlText w:val="%1.%2.%3.%4.%5.%6.%7.%8.%9"/>
      <w:lvlJc w:val="left"/>
      <w:pPr>
        <w:ind w:left="2880" w:hanging="1800"/>
      </w:pPr>
      <w:rPr>
        <w:rFonts w:cs="Times New Roman" w:hint="default"/>
      </w:rPr>
    </w:lvl>
  </w:abstractNum>
  <w:abstractNum w:abstractNumId="39" w15:restartNumberingAfterBreak="0">
    <w:nsid w:val="1B386DA9"/>
    <w:multiLevelType w:val="multilevel"/>
    <w:tmpl w:val="0C5C6120"/>
    <w:lvl w:ilvl="0">
      <w:start w:val="1"/>
      <w:numFmt w:val="decimal"/>
      <w:lvlText w:val="%1."/>
      <w:lvlJc w:val="left"/>
      <w:pPr>
        <w:ind w:left="420" w:hanging="420"/>
      </w:pPr>
      <w:rPr>
        <w:rFonts w:cs="Times New Roman" w:hint="default"/>
      </w:rPr>
    </w:lvl>
    <w:lvl w:ilvl="1">
      <w:start w:val="1"/>
      <w:numFmt w:val="decimal"/>
      <w:pStyle w:val="112"/>
      <w:lvlText w:val="%1.%2."/>
      <w:lvlJc w:val="left"/>
      <w:pPr>
        <w:ind w:left="846" w:hanging="420"/>
      </w:pPr>
      <w:rPr>
        <w:rFonts w:cs="Times New Roman" w:hint="default"/>
      </w:rPr>
    </w:lvl>
    <w:lvl w:ilvl="2">
      <w:start w:val="1"/>
      <w:numFmt w:val="decimal"/>
      <w:pStyle w:val="1113"/>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15:restartNumberingAfterBreak="0">
    <w:nsid w:val="1B8B5A3B"/>
    <w:multiLevelType w:val="hybridMultilevel"/>
    <w:tmpl w:val="830E4A18"/>
    <w:lvl w:ilvl="0" w:tplc="24DA1BB4">
      <w:start w:val="1"/>
      <w:numFmt w:val="decimal"/>
      <w:lvlText w:val="17.%1."/>
      <w:lvlJc w:val="left"/>
      <w:pPr>
        <w:ind w:left="142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15:restartNumberingAfterBreak="0">
    <w:nsid w:val="1C6C24B7"/>
    <w:multiLevelType w:val="hybridMultilevel"/>
    <w:tmpl w:val="725CD0FA"/>
    <w:lvl w:ilvl="0" w:tplc="D172B9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1CD60531"/>
    <w:multiLevelType w:val="multilevel"/>
    <w:tmpl w:val="CCE88ADA"/>
    <w:styleLink w:val="WW8Num811"/>
    <w:lvl w:ilvl="0">
      <w:start w:val="1"/>
      <w:numFmt w:val="decimal"/>
      <w:pStyle w:val="15"/>
      <w:lvlText w:val="%1)"/>
      <w:lvlJc w:val="left"/>
      <w:pPr>
        <w:tabs>
          <w:tab w:val="num" w:pos="927"/>
        </w:tabs>
        <w:ind w:firstLine="567"/>
      </w:pPr>
      <w:rPr>
        <w:rFonts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3" w15:restartNumberingAfterBreak="0">
    <w:nsid w:val="1CFE778F"/>
    <w:multiLevelType w:val="multilevel"/>
    <w:tmpl w:val="59F6BD3E"/>
    <w:lvl w:ilvl="0">
      <w:start w:val="1"/>
      <w:numFmt w:val="decimal"/>
      <w:lvlText w:val="%1."/>
      <w:lvlJc w:val="left"/>
      <w:pPr>
        <w:ind w:left="1287" w:hanging="360"/>
      </w:pPr>
      <w:rPr>
        <w:rFonts w:cs="Times New Roman"/>
      </w:rPr>
    </w:lvl>
    <w:lvl w:ilvl="1">
      <w:start w:val="3"/>
      <w:numFmt w:val="decimal"/>
      <w:isLgl/>
      <w:lvlText w:val="%1.%2."/>
      <w:lvlJc w:val="left"/>
      <w:pPr>
        <w:ind w:left="1647" w:hanging="720"/>
      </w:pPr>
      <w:rPr>
        <w:rFonts w:cs="Times New Roman" w:hint="default"/>
      </w:rPr>
    </w:lvl>
    <w:lvl w:ilvl="2">
      <w:start w:val="1"/>
      <w:numFmt w:val="decimal"/>
      <w:isLgl/>
      <w:lvlText w:val="%1.%2.%3."/>
      <w:lvlJc w:val="left"/>
      <w:pPr>
        <w:ind w:left="1647" w:hanging="720"/>
      </w:pPr>
      <w:rPr>
        <w:rFonts w:cs="Times New Roman" w:hint="default"/>
      </w:rPr>
    </w:lvl>
    <w:lvl w:ilvl="3">
      <w:start w:val="1"/>
      <w:numFmt w:val="decimal"/>
      <w:isLgl/>
      <w:lvlText w:val="%1.%2.%3.%4."/>
      <w:lvlJc w:val="left"/>
      <w:pPr>
        <w:ind w:left="2007" w:hanging="1080"/>
      </w:pPr>
      <w:rPr>
        <w:rFonts w:cs="Times New Roman" w:hint="default"/>
      </w:rPr>
    </w:lvl>
    <w:lvl w:ilvl="4">
      <w:start w:val="1"/>
      <w:numFmt w:val="decimal"/>
      <w:isLgl/>
      <w:lvlText w:val="%1.%2.%3.%4.%5."/>
      <w:lvlJc w:val="left"/>
      <w:pPr>
        <w:ind w:left="2007" w:hanging="1080"/>
      </w:pPr>
      <w:rPr>
        <w:rFonts w:cs="Times New Roman" w:hint="default"/>
      </w:rPr>
    </w:lvl>
    <w:lvl w:ilvl="5">
      <w:start w:val="1"/>
      <w:numFmt w:val="decimal"/>
      <w:isLgl/>
      <w:lvlText w:val="%1.%2.%3.%4.%5.%6."/>
      <w:lvlJc w:val="left"/>
      <w:pPr>
        <w:ind w:left="2367" w:hanging="1440"/>
      </w:pPr>
      <w:rPr>
        <w:rFonts w:cs="Times New Roman" w:hint="default"/>
      </w:rPr>
    </w:lvl>
    <w:lvl w:ilvl="6">
      <w:start w:val="1"/>
      <w:numFmt w:val="decimal"/>
      <w:isLgl/>
      <w:lvlText w:val="%1.%2.%3.%4.%5.%6.%7."/>
      <w:lvlJc w:val="left"/>
      <w:pPr>
        <w:ind w:left="2727" w:hanging="1800"/>
      </w:pPr>
      <w:rPr>
        <w:rFonts w:cs="Times New Roman" w:hint="default"/>
      </w:rPr>
    </w:lvl>
    <w:lvl w:ilvl="7">
      <w:start w:val="1"/>
      <w:numFmt w:val="decimal"/>
      <w:isLgl/>
      <w:lvlText w:val="%1.%2.%3.%4.%5.%6.%7.%8."/>
      <w:lvlJc w:val="left"/>
      <w:pPr>
        <w:ind w:left="2727" w:hanging="1800"/>
      </w:pPr>
      <w:rPr>
        <w:rFonts w:cs="Times New Roman" w:hint="default"/>
      </w:rPr>
    </w:lvl>
    <w:lvl w:ilvl="8">
      <w:start w:val="1"/>
      <w:numFmt w:val="decimal"/>
      <w:isLgl/>
      <w:lvlText w:val="%1.%2.%3.%4.%5.%6.%7.%8.%9."/>
      <w:lvlJc w:val="left"/>
      <w:pPr>
        <w:ind w:left="3087" w:hanging="2160"/>
      </w:pPr>
      <w:rPr>
        <w:rFonts w:cs="Times New Roman" w:hint="default"/>
      </w:rPr>
    </w:lvl>
  </w:abstractNum>
  <w:abstractNum w:abstractNumId="44" w15:restartNumberingAfterBreak="0">
    <w:nsid w:val="1D3A791D"/>
    <w:multiLevelType w:val="hybridMultilevel"/>
    <w:tmpl w:val="2FC636F6"/>
    <w:lvl w:ilvl="0" w:tplc="04190001">
      <w:start w:val="1"/>
      <w:numFmt w:val="bullet"/>
      <w:lvlText w:val=""/>
      <w:lvlJc w:val="left"/>
      <w:pPr>
        <w:tabs>
          <w:tab w:val="num" w:pos="360"/>
        </w:tabs>
        <w:ind w:left="340" w:hanging="340"/>
      </w:pPr>
      <w:rPr>
        <w:rFonts w:ascii="Symbol" w:hAnsi="Symbol" w:hint="default"/>
      </w:rPr>
    </w:lvl>
    <w:lvl w:ilvl="1" w:tplc="04190003">
      <w:start w:val="1"/>
      <w:numFmt w:val="bullet"/>
      <w:pStyle w:val="a7"/>
      <w:lvlText w:val=""/>
      <w:lvlJc w:val="left"/>
      <w:pPr>
        <w:tabs>
          <w:tab w:val="num" w:pos="360"/>
        </w:tabs>
        <w:ind w:left="340" w:hanging="340"/>
      </w:pPr>
      <w:rPr>
        <w:rFonts w:ascii="Symbol" w:hAnsi="Symbol" w:hint="default"/>
        <w:sz w:val="16"/>
      </w:rPr>
    </w:lvl>
    <w:lvl w:ilvl="2" w:tplc="04190005">
      <w:start w:val="1"/>
      <w:numFmt w:val="bullet"/>
      <w:lvlText w:val=""/>
      <w:lvlJc w:val="left"/>
      <w:pPr>
        <w:tabs>
          <w:tab w:val="num" w:pos="360"/>
        </w:tabs>
        <w:ind w:left="340" w:hanging="340"/>
      </w:pPr>
      <w:rPr>
        <w:rFonts w:ascii="Symbol" w:hAnsi="Symbol"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DE16C02"/>
    <w:multiLevelType w:val="hybridMultilevel"/>
    <w:tmpl w:val="9C14119C"/>
    <w:lvl w:ilvl="0" w:tplc="140205C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46" w15:restartNumberingAfterBreak="0">
    <w:nsid w:val="204939A0"/>
    <w:multiLevelType w:val="hybridMultilevel"/>
    <w:tmpl w:val="A9CA42B8"/>
    <w:lvl w:ilvl="0" w:tplc="1EAC3004">
      <w:start w:val="3"/>
      <w:numFmt w:val="bullet"/>
      <w:pStyle w:val="a8"/>
      <w:lvlText w:val="Þ"/>
      <w:lvlJc w:val="left"/>
      <w:pPr>
        <w:tabs>
          <w:tab w:val="num" w:pos="1212"/>
        </w:tabs>
        <w:ind w:left="1212" w:hanging="360"/>
      </w:pPr>
      <w:rPr>
        <w:rFonts w:ascii="Symbol" w:eastAsia="Times New Roman"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4B20FF"/>
    <w:multiLevelType w:val="multilevel"/>
    <w:tmpl w:val="B2F84518"/>
    <w:lvl w:ilvl="0">
      <w:start w:val="6"/>
      <w:numFmt w:val="decimal"/>
      <w:lvlText w:val="%1"/>
      <w:lvlJc w:val="left"/>
      <w:pPr>
        <w:tabs>
          <w:tab w:val="num" w:pos="1872"/>
        </w:tabs>
        <w:ind w:left="1872" w:hanging="432"/>
      </w:pPr>
      <w:rPr>
        <w:rFonts w:cs="Times New Roman" w:hint="default"/>
      </w:rPr>
    </w:lvl>
    <w:lvl w:ilvl="1">
      <w:start w:val="1"/>
      <w:numFmt w:val="decimal"/>
      <w:lvlText w:val="%1.%2"/>
      <w:lvlJc w:val="left"/>
      <w:pPr>
        <w:tabs>
          <w:tab w:val="num" w:pos="2016"/>
        </w:tabs>
        <w:ind w:left="2016" w:hanging="576"/>
      </w:pPr>
      <w:rPr>
        <w:rFonts w:cs="Times New Roman" w:hint="default"/>
      </w:rPr>
    </w:lvl>
    <w:lvl w:ilvl="2">
      <w:start w:val="1"/>
      <w:numFmt w:val="decimal"/>
      <w:lvlText w:val="%1.%2.%3"/>
      <w:lvlJc w:val="left"/>
      <w:pPr>
        <w:tabs>
          <w:tab w:val="num" w:pos="2160"/>
        </w:tabs>
        <w:ind w:left="589" w:firstLine="851"/>
      </w:pPr>
      <w:rPr>
        <w:rFonts w:cs="Times New Roman" w:hint="default"/>
      </w:rPr>
    </w:lvl>
    <w:lvl w:ilvl="3">
      <w:start w:val="1"/>
      <w:numFmt w:val="decimal"/>
      <w:lvlText w:val="%1.%2.%3.%4"/>
      <w:lvlJc w:val="left"/>
      <w:pPr>
        <w:tabs>
          <w:tab w:val="num" w:pos="2304"/>
        </w:tabs>
        <w:ind w:left="589" w:firstLine="851"/>
      </w:pPr>
      <w:rPr>
        <w:rFonts w:cs="Times New Roman" w:hint="default"/>
        <w:vertAlign w:val="baseline"/>
      </w:rPr>
    </w:lvl>
    <w:lvl w:ilvl="4">
      <w:start w:val="1"/>
      <w:numFmt w:val="decimal"/>
      <w:pStyle w:val="6"/>
      <w:lvlText w:val="%1.%2.%3.%4.%5"/>
      <w:lvlJc w:val="left"/>
      <w:pPr>
        <w:tabs>
          <w:tab w:val="num" w:pos="2448"/>
        </w:tabs>
        <w:ind w:left="2448" w:hanging="1008"/>
      </w:pPr>
      <w:rPr>
        <w:rFonts w:cs="Times New Roman" w:hint="default"/>
      </w:rPr>
    </w:lvl>
    <w:lvl w:ilvl="5">
      <w:start w:val="1"/>
      <w:numFmt w:val="decimal"/>
      <w:lvlText w:val="%1.%2.%3.%4.%5.%6"/>
      <w:lvlJc w:val="left"/>
      <w:pPr>
        <w:tabs>
          <w:tab w:val="num" w:pos="2592"/>
        </w:tabs>
        <w:ind w:left="2592" w:hanging="1152"/>
      </w:pPr>
      <w:rPr>
        <w:rFonts w:cs="Times New Roman" w:hint="default"/>
      </w:rPr>
    </w:lvl>
    <w:lvl w:ilvl="6">
      <w:start w:val="1"/>
      <w:numFmt w:val="decimal"/>
      <w:lvlText w:val="%1.%2.%3.%4.%5.%6.%7"/>
      <w:lvlJc w:val="left"/>
      <w:pPr>
        <w:tabs>
          <w:tab w:val="num" w:pos="2736"/>
        </w:tabs>
        <w:ind w:left="2736" w:hanging="1296"/>
      </w:pPr>
      <w:rPr>
        <w:rFonts w:cs="Times New Roman" w:hint="default"/>
      </w:rPr>
    </w:lvl>
    <w:lvl w:ilvl="7">
      <w:start w:val="1"/>
      <w:numFmt w:val="decimal"/>
      <w:lvlText w:val="%1.%2.%3.%4.%5.%6.%7.%8"/>
      <w:lvlJc w:val="left"/>
      <w:pPr>
        <w:tabs>
          <w:tab w:val="num" w:pos="2880"/>
        </w:tabs>
        <w:ind w:left="2880" w:hanging="1440"/>
      </w:pPr>
      <w:rPr>
        <w:rFonts w:cs="Times New Roman" w:hint="default"/>
      </w:rPr>
    </w:lvl>
    <w:lvl w:ilvl="8">
      <w:start w:val="1"/>
      <w:numFmt w:val="decimal"/>
      <w:lvlText w:val="%1.%2.%3.%4.%5.%6.%7.%8.%9"/>
      <w:lvlJc w:val="left"/>
      <w:pPr>
        <w:tabs>
          <w:tab w:val="num" w:pos="3024"/>
        </w:tabs>
        <w:ind w:left="3024" w:hanging="1584"/>
      </w:pPr>
      <w:rPr>
        <w:rFonts w:cs="Times New Roman" w:hint="default"/>
      </w:rPr>
    </w:lvl>
  </w:abstractNum>
  <w:abstractNum w:abstractNumId="48" w15:restartNumberingAfterBreak="0">
    <w:nsid w:val="20DA0894"/>
    <w:multiLevelType w:val="hybridMultilevel"/>
    <w:tmpl w:val="D5AE046C"/>
    <w:lvl w:ilvl="0" w:tplc="F1D412BA">
      <w:start w:val="1"/>
      <w:numFmt w:val="decimal"/>
      <w:pStyle w:val="0510"/>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9" w15:restartNumberingAfterBreak="0">
    <w:nsid w:val="20F92237"/>
    <w:multiLevelType w:val="multilevel"/>
    <w:tmpl w:val="90F0EB7A"/>
    <w:lvl w:ilvl="0">
      <w:start w:val="1"/>
      <w:numFmt w:val="bullet"/>
      <w:pStyle w:val="00"/>
      <w:lvlText w:val=""/>
      <w:lvlJc w:val="left"/>
      <w:pPr>
        <w:tabs>
          <w:tab w:val="num" w:pos="397"/>
        </w:tabs>
        <w:ind w:left="397" w:hanging="397"/>
      </w:pPr>
      <w:rPr>
        <w:rFonts w:ascii="Symbol" w:hAnsi="Symbol" w:hint="default"/>
      </w:rPr>
    </w:lvl>
    <w:lvl w:ilvl="1">
      <w:start w:val="1"/>
      <w:numFmt w:val="bullet"/>
      <w:lvlText w:val=""/>
      <w:lvlJc w:val="left"/>
      <w:pPr>
        <w:tabs>
          <w:tab w:val="num" w:pos="360"/>
        </w:tabs>
        <w:ind w:left="340" w:hanging="340"/>
      </w:pPr>
      <w:rPr>
        <w:rFonts w:ascii="Symbol" w:hAnsi="Symbol" w:hint="default"/>
        <w:color w:val="auto"/>
      </w:rPr>
    </w:lvl>
    <w:lvl w:ilvl="2">
      <w:start w:val="1"/>
      <w:numFmt w:val="decimal"/>
      <w:lvlText w:val="%3."/>
      <w:lvlJc w:val="left"/>
      <w:pPr>
        <w:tabs>
          <w:tab w:val="num" w:pos="2160"/>
        </w:tabs>
        <w:ind w:left="2160"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15D29BB"/>
    <w:multiLevelType w:val="multilevel"/>
    <w:tmpl w:val="663EDDB2"/>
    <w:styleLink w:val="a9"/>
    <w:lvl w:ilvl="0">
      <w:start w:val="1"/>
      <w:numFmt w:val="none"/>
      <w:lvlText w:val="4."/>
      <w:lvlJc w:val="left"/>
      <w:pPr>
        <w:tabs>
          <w:tab w:val="num" w:pos="360"/>
        </w:tabs>
        <w:ind w:left="360" w:hanging="360"/>
      </w:pPr>
      <w:rPr>
        <w:rFonts w:cs="Times New Roman" w:hint="default"/>
      </w:rPr>
    </w:lvl>
    <w:lvl w:ilvl="1">
      <w:start w:val="1"/>
      <w:numFmt w:val="none"/>
      <w:lvlText w:val="4.3. "/>
      <w:lvlJc w:val="left"/>
      <w:pPr>
        <w:tabs>
          <w:tab w:val="num" w:pos="360"/>
        </w:tabs>
        <w:ind w:left="360" w:hanging="360"/>
      </w:pPr>
      <w:rPr>
        <w:rFonts w:cs="Times New Roman" w:hint="default"/>
        <w:i w:val="0"/>
        <w:sz w:val="24"/>
        <w:szCs w:val="24"/>
      </w:rPr>
    </w:lvl>
    <w:lvl w:ilvl="2">
      <w:start w:val="2"/>
      <w:numFmt w:val="none"/>
      <w:lvlText w:val="4.3.1."/>
      <w:lvlJc w:val="left"/>
      <w:pPr>
        <w:tabs>
          <w:tab w:val="num" w:pos="0"/>
        </w:tabs>
      </w:pPr>
      <w:rPr>
        <w:rFonts w:cs="Times New Roman"/>
        <w:b/>
        <w:bCs/>
        <w:sz w:val="24"/>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1" w15:restartNumberingAfterBreak="0">
    <w:nsid w:val="2162758E"/>
    <w:multiLevelType w:val="multilevel"/>
    <w:tmpl w:val="E91A190C"/>
    <w:styleLink w:val="11111131"/>
    <w:lvl w:ilvl="0">
      <w:start w:val="1"/>
      <w:numFmt w:val="upperRoman"/>
      <w:suff w:val="space"/>
      <w:lvlText w:val="Часть %1."/>
      <w:lvlJc w:val="left"/>
      <w:rPr>
        <w:rFonts w:ascii="Times New Roman" w:hAnsi="Times New Roman" w:cs="Times New Roman" w:hint="default"/>
        <w:b/>
        <w:bCs/>
        <w:i w:val="0"/>
        <w:iCs w:val="0"/>
        <w:caps/>
        <w:smallCaps w:val="0"/>
        <w:strike w:val="0"/>
        <w:dstrike w:val="0"/>
        <w:vanish w:val="0"/>
        <w:spacing w:val="20"/>
        <w:kern w:val="0"/>
        <w:sz w:val="28"/>
        <w:szCs w:val="28"/>
        <w:u w:val="none"/>
        <w:vertAlign w:val="baseline"/>
      </w:rPr>
    </w:lvl>
    <w:lvl w:ilvl="1">
      <w:start w:val="1"/>
      <w:numFmt w:val="russianUpper"/>
      <w:suff w:val="space"/>
      <w:lvlText w:val="Раздел %2."/>
      <w:lvlJc w:val="left"/>
      <w:rPr>
        <w:rFonts w:ascii="Times New Roman" w:hAnsi="Times New Roman" w:cs="Times New Roman"/>
        <w:b/>
        <w:bCs/>
        <w:caps/>
        <w:spacing w:val="20"/>
        <w:sz w:val="28"/>
        <w:szCs w:val="28"/>
      </w:rPr>
    </w:lvl>
    <w:lvl w:ilvl="2">
      <w:start w:val="1"/>
      <w:numFmt w:val="decimal"/>
      <w:lvlText w:val=""/>
      <w:lvlJc w:val="left"/>
      <w:rPr>
        <w:rFonts w:cs="Times New Roman" w:hint="default"/>
        <w:b/>
        <w:bCs/>
        <w:i w:val="0"/>
        <w:iCs w:val="0"/>
        <w:caps w:val="0"/>
        <w:smallCaps w:val="0"/>
        <w:strike w:val="0"/>
        <w:dstrike w:val="0"/>
        <w:vanish w:val="0"/>
        <w:color w:val="auto"/>
        <w:spacing w:val="20"/>
        <w:kern w:val="0"/>
        <w:sz w:val="28"/>
        <w:szCs w:val="28"/>
        <w:u w:val="none"/>
        <w:vertAlign w:val="baseline"/>
      </w:rPr>
    </w:lvl>
    <w:lvl w:ilvl="3">
      <w:start w:val="1"/>
      <w:numFmt w:val="decimal"/>
      <w:lvlText w:val=""/>
      <w:lvlJc w:val="left"/>
      <w:rPr>
        <w:rFonts w:cs="Times New Roman" w:hint="default"/>
        <w:b/>
        <w:bCs/>
        <w:i w:val="0"/>
        <w:iCs w:val="0"/>
        <w:caps w:val="0"/>
        <w:strike w:val="0"/>
        <w:dstrike w:val="0"/>
        <w:vanish w:val="0"/>
        <w:color w:val="auto"/>
        <w:spacing w:val="10"/>
        <w:kern w:val="0"/>
        <w:sz w:val="28"/>
        <w:szCs w:val="28"/>
        <w:u w:val="none"/>
        <w:vertAlign w:val="baseline"/>
      </w:rPr>
    </w:lvl>
    <w:lvl w:ilvl="4">
      <w:start w:val="1"/>
      <w:numFmt w:val="decimal"/>
      <w:lvlText w:val=""/>
      <w:lvlJc w:val="left"/>
      <w:rPr>
        <w:rFonts w:cs="Times New Roman" w:hint="default"/>
        <w:b/>
        <w:bCs/>
        <w:i/>
        <w:iCs/>
        <w:caps w:val="0"/>
        <w:strike w:val="0"/>
        <w:dstrike w:val="0"/>
        <w:vanish w:val="0"/>
        <w:color w:val="auto"/>
        <w:spacing w:val="10"/>
        <w:kern w:val="0"/>
        <w:sz w:val="28"/>
        <w:szCs w:val="28"/>
        <w:u w:val="none"/>
        <w:vertAlign w:val="baseline"/>
      </w:rPr>
    </w:lvl>
    <w:lvl w:ilvl="5">
      <w:start w:val="1"/>
      <w:numFmt w:val="decimal"/>
      <w:lvlText w:val=""/>
      <w:lvlJc w:val="left"/>
      <w:rPr>
        <w:rFonts w:cs="Times New Roman" w:hint="default"/>
        <w:b w:val="0"/>
        <w:bCs w:val="0"/>
        <w:i/>
        <w:iCs/>
        <w:caps w:val="0"/>
        <w:strike w:val="0"/>
        <w:dstrike w:val="0"/>
        <w:vanish w:val="0"/>
        <w:spacing w:val="10"/>
        <w:kern w:val="0"/>
        <w:sz w:val="28"/>
        <w:szCs w:val="28"/>
        <w:u w:val="none"/>
        <w:vertAlign w:val="baseline"/>
      </w:rPr>
    </w:lvl>
    <w:lvl w:ilvl="6">
      <w:start w:val="1"/>
      <w:numFmt w:val="decimal"/>
      <w:lvlText w:val=""/>
      <w:lvlJc w:val="left"/>
      <w:rPr>
        <w:rFonts w:cs="Times New Roman" w:hint="default"/>
        <w:b w:val="0"/>
        <w:bCs w:val="0"/>
        <w:i w:val="0"/>
        <w:iCs w:val="0"/>
        <w:caps w:val="0"/>
        <w:strike w:val="0"/>
        <w:dstrike w:val="0"/>
        <w:vanish w:val="0"/>
        <w:color w:val="auto"/>
        <w:spacing w:val="10"/>
        <w:kern w:val="0"/>
        <w:sz w:val="28"/>
        <w:szCs w:val="28"/>
        <w:u w:val="none"/>
        <w:vertAlign w:val="baseline"/>
      </w:rPr>
    </w:lvl>
    <w:lvl w:ilvl="7">
      <w:start w:val="1"/>
      <w:numFmt w:val="decimal"/>
      <w:lvlText w:val="%8)"/>
      <w:lvlJc w:val="left"/>
      <w:rPr>
        <w:rFonts w:ascii="Times New Roman" w:hAnsi="Times New Roman" w:cs="Times New Roman" w:hint="default"/>
        <w:b w:val="0"/>
        <w:bCs w:val="0"/>
        <w:i w:val="0"/>
        <w:iCs w:val="0"/>
        <w:caps w:val="0"/>
        <w:strike w:val="0"/>
        <w:dstrike w:val="0"/>
        <w:vanish w:val="0"/>
        <w:color w:val="auto"/>
        <w:kern w:val="0"/>
        <w:sz w:val="28"/>
        <w:szCs w:val="28"/>
        <w:u w:val="none"/>
        <w:vertAlign w:val="baseline"/>
      </w:rPr>
    </w:lvl>
    <w:lvl w:ilvl="8">
      <w:start w:val="1"/>
      <w:numFmt w:val="russianLower"/>
      <w:lvlText w:val="%9)"/>
      <w:lvlJc w:val="left"/>
      <w:rPr>
        <w:rFonts w:ascii="Times New Roman" w:hAnsi="Times New Roman" w:cs="Times New Roman" w:hint="default"/>
        <w:b w:val="0"/>
        <w:bCs w:val="0"/>
        <w:i w:val="0"/>
        <w:iCs w:val="0"/>
        <w:caps w:val="0"/>
        <w:strike w:val="0"/>
        <w:dstrike w:val="0"/>
        <w:vanish w:val="0"/>
        <w:kern w:val="0"/>
        <w:sz w:val="28"/>
        <w:szCs w:val="28"/>
        <w:u w:val="none"/>
        <w:vertAlign w:val="baseline"/>
      </w:rPr>
    </w:lvl>
  </w:abstractNum>
  <w:abstractNum w:abstractNumId="52" w15:restartNumberingAfterBreak="0">
    <w:nsid w:val="22832B5D"/>
    <w:multiLevelType w:val="hybridMultilevel"/>
    <w:tmpl w:val="9B048606"/>
    <w:styleLink w:val="141"/>
    <w:lvl w:ilvl="0" w:tplc="E78442C2">
      <w:start w:val="1"/>
      <w:numFmt w:val="bullet"/>
      <w:lvlText w:val=""/>
      <w:lvlJc w:val="left"/>
      <w:pPr>
        <w:ind w:left="1429" w:hanging="360"/>
      </w:pPr>
      <w:rPr>
        <w:rFonts w:ascii="Symbol" w:hAnsi="Symbol" w:hint="default"/>
      </w:rPr>
    </w:lvl>
    <w:lvl w:ilvl="1" w:tplc="04190003">
      <w:start w:val="1"/>
      <w:numFmt w:val="bullet"/>
      <w:lvlText w:val="­"/>
      <w:lvlJc w:val="left"/>
      <w:pPr>
        <w:ind w:left="2149" w:hanging="360"/>
      </w:pPr>
      <w:rPr>
        <w:rFonts w:ascii="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22BC4B14"/>
    <w:multiLevelType w:val="hybridMultilevel"/>
    <w:tmpl w:val="F398AB62"/>
    <w:lvl w:ilvl="0" w:tplc="D172B9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34B3D47"/>
    <w:multiLevelType w:val="hybridMultilevel"/>
    <w:tmpl w:val="21E6CCFC"/>
    <w:lvl w:ilvl="0" w:tplc="0419000F">
      <w:start w:val="1"/>
      <w:numFmt w:val="decimal"/>
      <w:pStyle w:val="aa"/>
      <w:lvlText w:val="%1)"/>
      <w:lvlJc w:val="left"/>
      <w:pPr>
        <w:tabs>
          <w:tab w:val="num" w:pos="1494"/>
        </w:tabs>
        <w:ind w:left="1474" w:hanging="34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2371568F"/>
    <w:multiLevelType w:val="hybridMultilevel"/>
    <w:tmpl w:val="064612A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56" w15:restartNumberingAfterBreak="0">
    <w:nsid w:val="24311B86"/>
    <w:multiLevelType w:val="hybridMultilevel"/>
    <w:tmpl w:val="DAC2C484"/>
    <w:lvl w:ilvl="0" w:tplc="3304AF0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7" w15:restartNumberingAfterBreak="0">
    <w:nsid w:val="247D0D60"/>
    <w:multiLevelType w:val="hybridMultilevel"/>
    <w:tmpl w:val="AF0844EC"/>
    <w:lvl w:ilvl="0" w:tplc="FFFFFFFF">
      <w:start w:val="1"/>
      <w:numFmt w:val="bullet"/>
      <w:pStyle w:val="16"/>
      <w:lvlText w:val=""/>
      <w:lvlJc w:val="left"/>
      <w:pPr>
        <w:tabs>
          <w:tab w:val="num" w:pos="1134"/>
        </w:tabs>
        <w:ind w:left="1134"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5AD1931"/>
    <w:multiLevelType w:val="hybridMultilevel"/>
    <w:tmpl w:val="45680B06"/>
    <w:lvl w:ilvl="0" w:tplc="A78E82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278C67B8"/>
    <w:multiLevelType w:val="multilevel"/>
    <w:tmpl w:val="7DDE561E"/>
    <w:lvl w:ilvl="0">
      <w:start w:val="1"/>
      <w:numFmt w:val="decimal"/>
      <w:lvlText w:val="%1"/>
      <w:lvlJc w:val="left"/>
      <w:pPr>
        <w:tabs>
          <w:tab w:val="num" w:pos="432"/>
        </w:tabs>
        <w:ind w:left="432" w:hanging="432"/>
      </w:pPr>
      <w:rPr>
        <w:rFonts w:cs="Times New Roman" w:hint="default"/>
        <w:sz w:val="24"/>
        <w:szCs w:val="24"/>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z w:val="24"/>
        <w:szCs w:val="24"/>
      </w:rPr>
    </w:lvl>
    <w:lvl w:ilvl="3">
      <w:start w:val="1"/>
      <w:numFmt w:val="decimal"/>
      <w:lvlText w:val="%1.%2.%3.%4"/>
      <w:lvlJc w:val="left"/>
      <w:pPr>
        <w:tabs>
          <w:tab w:val="num" w:pos="864"/>
        </w:tabs>
        <w:ind w:left="864" w:hanging="864"/>
      </w:pPr>
      <w:rPr>
        <w:rFonts w:cs="Times New Roman" w:hint="default"/>
      </w:rPr>
    </w:lvl>
    <w:lvl w:ilvl="4">
      <w:start w:val="1"/>
      <w:numFmt w:val="decimal"/>
      <w:pStyle w:val="51"/>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0" w15:restartNumberingAfterBreak="0">
    <w:nsid w:val="28C11C8B"/>
    <w:multiLevelType w:val="hybridMultilevel"/>
    <w:tmpl w:val="3202C5A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hint="default"/>
      </w:rPr>
    </w:lvl>
    <w:lvl w:ilvl="5" w:tplc="04190005" w:tentative="1">
      <w:start w:val="1"/>
      <w:numFmt w:val="bullet"/>
      <w:pStyle w:val="1-1"/>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61" w15:restartNumberingAfterBreak="0">
    <w:nsid w:val="2C75320C"/>
    <w:multiLevelType w:val="hybridMultilevel"/>
    <w:tmpl w:val="2E640288"/>
    <w:lvl w:ilvl="0" w:tplc="D172B9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2DF675D6"/>
    <w:multiLevelType w:val="multilevel"/>
    <w:tmpl w:val="2EDCFEE6"/>
    <w:lvl w:ilvl="0">
      <w:start w:val="1"/>
      <w:numFmt w:val="decimal"/>
      <w:lvlText w:val="%1."/>
      <w:lvlJc w:val="left"/>
      <w:pPr>
        <w:ind w:left="2204" w:hanging="360"/>
      </w:pPr>
      <w:rPr>
        <w:rFonts w:cs="Times New Roman" w:hint="default"/>
        <w:sz w:val="24"/>
        <w:szCs w:val="24"/>
      </w:rPr>
    </w:lvl>
    <w:lvl w:ilvl="1">
      <w:start w:val="1"/>
      <w:numFmt w:val="decimal"/>
      <w:isLgl/>
      <w:lvlText w:val="%1.%2."/>
      <w:lvlJc w:val="left"/>
      <w:pPr>
        <w:ind w:left="1789" w:hanging="720"/>
      </w:pPr>
      <w:rPr>
        <w:rFonts w:cs="Times New Roman" w:hint="default"/>
        <w:sz w:val="24"/>
        <w:szCs w:val="24"/>
      </w:rPr>
    </w:lvl>
    <w:lvl w:ilvl="2">
      <w:start w:val="1"/>
      <w:numFmt w:val="decimal"/>
      <w:isLgl/>
      <w:lvlText w:val="%1.%2.%3."/>
      <w:lvlJc w:val="left"/>
      <w:pPr>
        <w:ind w:left="2422"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2869" w:hanging="1800"/>
      </w:pPr>
      <w:rPr>
        <w:rFonts w:cs="Times New Roman" w:hint="default"/>
      </w:rPr>
    </w:lvl>
  </w:abstractNum>
  <w:abstractNum w:abstractNumId="63" w15:restartNumberingAfterBreak="0">
    <w:nsid w:val="2E61085A"/>
    <w:multiLevelType w:val="hybridMultilevel"/>
    <w:tmpl w:val="825CA412"/>
    <w:lvl w:ilvl="0" w:tplc="579C81A8">
      <w:start w:val="1"/>
      <w:numFmt w:val="bullet"/>
      <w:pStyle w:val="ab"/>
      <w:lvlText w:val=""/>
      <w:lvlJc w:val="left"/>
      <w:pPr>
        <w:tabs>
          <w:tab w:val="num" w:pos="1134"/>
        </w:tabs>
        <w:ind w:left="1134" w:hanging="283"/>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2F725C1C"/>
    <w:multiLevelType w:val="hybridMultilevel"/>
    <w:tmpl w:val="F2A43424"/>
    <w:lvl w:ilvl="0" w:tplc="A21EF076">
      <w:start w:val="1"/>
      <w:numFmt w:val="bullet"/>
      <w:lvlText w:val=""/>
      <w:lvlJc w:val="left"/>
      <w:pPr>
        <w:ind w:left="1429" w:hanging="360"/>
      </w:pPr>
      <w:rPr>
        <w:rFonts w:ascii="Symbol" w:eastAsia="Times New Roman" w:hAnsi="Symbol" w:hint="default"/>
        <w:w w:val="100"/>
        <w:sz w:val="28"/>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2F8E21BD"/>
    <w:multiLevelType w:val="hybridMultilevel"/>
    <w:tmpl w:val="CE4CC4F6"/>
    <w:lvl w:ilvl="0" w:tplc="FFFFFFFF">
      <w:start w:val="1"/>
      <w:numFmt w:val="decimal"/>
      <w:pStyle w:val="ac"/>
      <w:lvlText w:val="%1."/>
      <w:lvlJc w:val="left"/>
      <w:pPr>
        <w:ind w:left="502" w:hanging="360"/>
      </w:pPr>
      <w:rPr>
        <w:rFonts w:cs="Times New Roman" w:hint="default"/>
        <w:color w:val="auto"/>
      </w:rPr>
    </w:lvl>
    <w:lvl w:ilvl="1" w:tplc="FFFFFFFF" w:tentative="1">
      <w:start w:val="1"/>
      <w:numFmt w:val="lowerLetter"/>
      <w:lvlText w:val="%2."/>
      <w:lvlJc w:val="left"/>
      <w:pPr>
        <w:ind w:left="1222" w:hanging="360"/>
      </w:pPr>
      <w:rPr>
        <w:rFonts w:cs="Times New Roman"/>
      </w:rPr>
    </w:lvl>
    <w:lvl w:ilvl="2" w:tplc="FFFFFFFF" w:tentative="1">
      <w:start w:val="1"/>
      <w:numFmt w:val="lowerRoman"/>
      <w:lvlText w:val="%3."/>
      <w:lvlJc w:val="right"/>
      <w:pPr>
        <w:ind w:left="1942" w:hanging="180"/>
      </w:pPr>
      <w:rPr>
        <w:rFonts w:cs="Times New Roman"/>
      </w:rPr>
    </w:lvl>
    <w:lvl w:ilvl="3" w:tplc="FFFFFFFF" w:tentative="1">
      <w:start w:val="1"/>
      <w:numFmt w:val="decimal"/>
      <w:lvlText w:val="%4."/>
      <w:lvlJc w:val="left"/>
      <w:pPr>
        <w:ind w:left="2662" w:hanging="360"/>
      </w:pPr>
      <w:rPr>
        <w:rFonts w:cs="Times New Roman"/>
      </w:rPr>
    </w:lvl>
    <w:lvl w:ilvl="4" w:tplc="FFFFFFFF" w:tentative="1">
      <w:start w:val="1"/>
      <w:numFmt w:val="lowerLetter"/>
      <w:lvlText w:val="%5."/>
      <w:lvlJc w:val="left"/>
      <w:pPr>
        <w:ind w:left="3382" w:hanging="360"/>
      </w:pPr>
      <w:rPr>
        <w:rFonts w:cs="Times New Roman"/>
      </w:rPr>
    </w:lvl>
    <w:lvl w:ilvl="5" w:tplc="FFFFFFFF" w:tentative="1">
      <w:start w:val="1"/>
      <w:numFmt w:val="lowerRoman"/>
      <w:lvlText w:val="%6."/>
      <w:lvlJc w:val="right"/>
      <w:pPr>
        <w:ind w:left="4102" w:hanging="180"/>
      </w:pPr>
      <w:rPr>
        <w:rFonts w:cs="Times New Roman"/>
      </w:rPr>
    </w:lvl>
    <w:lvl w:ilvl="6" w:tplc="FFFFFFFF" w:tentative="1">
      <w:start w:val="1"/>
      <w:numFmt w:val="decimal"/>
      <w:lvlText w:val="%7."/>
      <w:lvlJc w:val="left"/>
      <w:pPr>
        <w:ind w:left="4822" w:hanging="360"/>
      </w:pPr>
      <w:rPr>
        <w:rFonts w:cs="Times New Roman"/>
      </w:rPr>
    </w:lvl>
    <w:lvl w:ilvl="7" w:tplc="FFFFFFFF" w:tentative="1">
      <w:start w:val="1"/>
      <w:numFmt w:val="lowerLetter"/>
      <w:lvlText w:val="%8."/>
      <w:lvlJc w:val="left"/>
      <w:pPr>
        <w:ind w:left="5542" w:hanging="360"/>
      </w:pPr>
      <w:rPr>
        <w:rFonts w:cs="Times New Roman"/>
      </w:rPr>
    </w:lvl>
    <w:lvl w:ilvl="8" w:tplc="FFFFFFFF" w:tentative="1">
      <w:start w:val="1"/>
      <w:numFmt w:val="lowerRoman"/>
      <w:lvlText w:val="%9."/>
      <w:lvlJc w:val="right"/>
      <w:pPr>
        <w:ind w:left="6262" w:hanging="180"/>
      </w:pPr>
      <w:rPr>
        <w:rFonts w:cs="Times New Roman"/>
      </w:rPr>
    </w:lvl>
  </w:abstractNum>
  <w:abstractNum w:abstractNumId="66" w15:restartNumberingAfterBreak="0">
    <w:nsid w:val="2F9116C3"/>
    <w:multiLevelType w:val="hybridMultilevel"/>
    <w:tmpl w:val="CD421194"/>
    <w:lvl w:ilvl="0" w:tplc="04190001">
      <w:start w:val="1"/>
      <w:numFmt w:val="bullet"/>
      <w:pStyle w:val="1271"/>
      <w:lvlText w:val=""/>
      <w:lvlJc w:val="left"/>
      <w:pPr>
        <w:tabs>
          <w:tab w:val="num" w:pos="1242"/>
        </w:tabs>
        <w:ind w:left="448" w:firstLine="680"/>
      </w:pPr>
      <w:rPr>
        <w:rFonts w:ascii="Symbol" w:hAnsi="Symbol" w:hint="default"/>
      </w:rPr>
    </w:lvl>
    <w:lvl w:ilvl="1" w:tplc="04190003">
      <w:numFmt w:val="bullet"/>
      <w:lvlText w:val="-"/>
      <w:lvlJc w:val="left"/>
      <w:pPr>
        <w:tabs>
          <w:tab w:val="num" w:pos="1440"/>
        </w:tabs>
        <w:ind w:left="1440" w:hanging="360"/>
      </w:pPr>
      <w:rPr>
        <w:rFonts w:ascii="Times New Roman" w:eastAsia="Times New Roman" w:hAnsi="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67" w15:restartNumberingAfterBreak="0">
    <w:nsid w:val="2FCD0DBB"/>
    <w:multiLevelType w:val="hybridMultilevel"/>
    <w:tmpl w:val="1DD617E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68" w15:restartNumberingAfterBreak="0">
    <w:nsid w:val="30E860B3"/>
    <w:multiLevelType w:val="hybridMultilevel"/>
    <w:tmpl w:val="6C78A9CC"/>
    <w:lvl w:ilvl="0" w:tplc="1AC447DA">
      <w:start w:val="1"/>
      <w:numFmt w:val="decimal"/>
      <w:lvlText w:val="1.13.%1."/>
      <w:lvlJc w:val="left"/>
      <w:pPr>
        <w:ind w:left="142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9" w15:restartNumberingAfterBreak="0">
    <w:nsid w:val="31AD7D67"/>
    <w:multiLevelType w:val="hybridMultilevel"/>
    <w:tmpl w:val="511C0452"/>
    <w:lvl w:ilvl="0" w:tplc="11A0A05C">
      <w:start w:val="1"/>
      <w:numFmt w:val="decimal"/>
      <w:pStyle w:val="ad"/>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0" w15:restartNumberingAfterBreak="0">
    <w:nsid w:val="3223232E"/>
    <w:multiLevelType w:val="multilevel"/>
    <w:tmpl w:val="6B1A33C2"/>
    <w:styleLink w:val="WW8Num8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 w15:restartNumberingAfterBreak="0">
    <w:nsid w:val="333B1D7C"/>
    <w:multiLevelType w:val="multilevel"/>
    <w:tmpl w:val="42427220"/>
    <w:lvl w:ilvl="0">
      <w:start w:val="1"/>
      <w:numFmt w:val="none"/>
      <w:pStyle w:val="113"/>
      <w:suff w:val="space"/>
      <w:lvlText w:val="Часть"/>
      <w:lvlJc w:val="left"/>
      <w:pPr>
        <w:ind w:left="1418"/>
      </w:pPr>
      <w:rPr>
        <w:rFonts w:ascii="Times New Roman" w:hAnsi="Times New Roman" w:cs="Times New Roman" w:hint="default"/>
        <w:b/>
        <w:bCs/>
        <w:i w:val="0"/>
        <w:iCs w:val="0"/>
        <w:caps/>
        <w:smallCaps w:val="0"/>
        <w:strike w:val="0"/>
        <w:dstrike w:val="0"/>
        <w:vanish w:val="0"/>
        <w:spacing w:val="20"/>
        <w:kern w:val="0"/>
        <w:sz w:val="28"/>
        <w:szCs w:val="28"/>
        <w:u w:val="none"/>
        <w:vertAlign w:val="baseline"/>
      </w:rPr>
    </w:lvl>
    <w:lvl w:ilvl="1">
      <w:start w:val="1"/>
      <w:numFmt w:val="decimal"/>
      <w:lvlRestart w:val="0"/>
      <w:pStyle w:val="021"/>
      <w:suff w:val="space"/>
      <w:lvlText w:val="ГЛАВА%2."/>
      <w:lvlJc w:val="left"/>
      <w:pPr>
        <w:ind w:firstLine="709"/>
      </w:pPr>
      <w:rPr>
        <w:rFonts w:ascii="Times New Roman" w:hAnsi="Times New Roman" w:cs="Times New Roman" w:hint="default"/>
        <w:b/>
        <w:bCs/>
        <w:i w:val="0"/>
        <w:iCs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firstLine="709"/>
      </w:pPr>
      <w:rPr>
        <w:rFonts w:ascii="Times New Roman" w:hAnsi="Times New Roman" w:cs="Times New Roman" w:hint="default"/>
        <w:b/>
        <w:bCs/>
        <w:i w:val="0"/>
        <w:iCs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cs="Times New Roman" w:hint="default"/>
        <w:b/>
        <w:bCs/>
        <w:i w:val="0"/>
        <w:iCs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firstLine="709"/>
      </w:pPr>
      <w:rPr>
        <w:rFonts w:ascii="Times New Roman" w:hAnsi="Times New Roman" w:cs="Times New Roman" w:hint="default"/>
        <w:b/>
        <w:bCs/>
        <w:i/>
        <w:iCs/>
        <w:caps w:val="0"/>
        <w:strike w:val="0"/>
        <w:dstrike w:val="0"/>
        <w:vanish w:val="0"/>
        <w:color w:val="auto"/>
        <w:spacing w:val="20"/>
        <w:kern w:val="0"/>
        <w:sz w:val="26"/>
        <w:szCs w:val="26"/>
        <w:u w:val="none"/>
        <w:vertAlign w:val="baseline"/>
      </w:rPr>
    </w:lvl>
    <w:lvl w:ilvl="5">
      <w:start w:val="1"/>
      <w:numFmt w:val="decimal"/>
      <w:pStyle w:val="160"/>
      <w:suff w:val="space"/>
      <w:lvlText w:val="%2.%3.%4.%5.%6"/>
      <w:lvlJc w:val="left"/>
      <w:pPr>
        <w:ind w:firstLine="709"/>
      </w:pPr>
      <w:rPr>
        <w:rFonts w:ascii="Times New Roman" w:hAnsi="Times New Roman" w:cs="Times New Roman" w:hint="default"/>
        <w:b w:val="0"/>
        <w:bCs w:val="0"/>
        <w:i/>
        <w:iCs/>
        <w:caps w:val="0"/>
        <w:strike w:val="0"/>
        <w:dstrike w:val="0"/>
        <w:vanish w:val="0"/>
        <w:spacing w:val="20"/>
        <w:kern w:val="0"/>
        <w:sz w:val="28"/>
        <w:szCs w:val="28"/>
        <w:u w:val="none"/>
        <w:vertAlign w:val="baseline"/>
      </w:rPr>
    </w:lvl>
    <w:lvl w:ilvl="6">
      <w:start w:val="1"/>
      <w:numFmt w:val="decimal"/>
      <w:lvlRestart w:val="0"/>
      <w:pStyle w:val="210"/>
      <w:suff w:val="space"/>
      <w:lvlText w:val="Рисунок %2.%7."/>
      <w:lvlJc w:val="left"/>
      <w:rPr>
        <w:rFonts w:ascii="Times New Roman" w:hAnsi="Times New Roman" w:cs="Times New Roman" w:hint="default"/>
        <w:b/>
        <w:bCs/>
        <w:i w:val="0"/>
        <w:iCs w:val="0"/>
        <w:caps w:val="0"/>
        <w:strike w:val="0"/>
        <w:dstrike w:val="0"/>
        <w:vanish w:val="0"/>
        <w:color w:val="auto"/>
        <w:spacing w:val="10"/>
        <w:kern w:val="0"/>
        <w:sz w:val="26"/>
        <w:szCs w:val="26"/>
        <w:u w:val="none"/>
        <w:vertAlign w:val="baseline"/>
      </w:rPr>
    </w:lvl>
    <w:lvl w:ilvl="7">
      <w:start w:val="1"/>
      <w:numFmt w:val="none"/>
      <w:lvlRestart w:val="0"/>
      <w:pStyle w:val="22"/>
      <w:suff w:val="space"/>
      <w:lvlText w:val="Таблица "/>
      <w:lvlJc w:val="left"/>
      <w:rPr>
        <w:rFonts w:ascii="Times New Roman" w:hAnsi="Times New Roman" w:cs="Times New Roman" w:hint="default"/>
        <w:b/>
        <w:bCs/>
        <w:i w:val="0"/>
        <w:iCs w:val="0"/>
        <w:caps w:val="0"/>
        <w:strike w:val="0"/>
        <w:dstrike w:val="0"/>
        <w:vanish w:val="0"/>
        <w:color w:val="auto"/>
        <w:spacing w:val="10"/>
        <w:kern w:val="0"/>
        <w:sz w:val="26"/>
        <w:szCs w:val="26"/>
        <w:u w:val="none"/>
        <w:vertAlign w:val="baseline"/>
      </w:rPr>
    </w:lvl>
    <w:lvl w:ilvl="8">
      <w:start w:val="1"/>
      <w:numFmt w:val="none"/>
      <w:lvlRestart w:val="0"/>
      <w:pStyle w:val="60-"/>
      <w:lvlText w:val=""/>
      <w:lvlJc w:val="left"/>
      <w:pPr>
        <w:tabs>
          <w:tab w:val="num" w:pos="709"/>
        </w:tabs>
        <w:ind w:left="1134" w:hanging="425"/>
      </w:pPr>
      <w:rPr>
        <w:rFonts w:ascii="Times New Roman" w:hAnsi="Times New Roman" w:cs="Times New Roman" w:hint="default"/>
        <w:b w:val="0"/>
        <w:bCs w:val="0"/>
        <w:i w:val="0"/>
        <w:iCs w:val="0"/>
        <w:caps w:val="0"/>
        <w:strike w:val="0"/>
        <w:dstrike w:val="0"/>
        <w:vanish w:val="0"/>
        <w:kern w:val="0"/>
        <w:sz w:val="28"/>
        <w:szCs w:val="28"/>
        <w:u w:val="none"/>
        <w:vertAlign w:val="baseline"/>
      </w:rPr>
    </w:lvl>
  </w:abstractNum>
  <w:abstractNum w:abstractNumId="72" w15:restartNumberingAfterBreak="0">
    <w:nsid w:val="334E793A"/>
    <w:multiLevelType w:val="hybridMultilevel"/>
    <w:tmpl w:val="0BE25BB4"/>
    <w:lvl w:ilvl="0" w:tplc="AA04C7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3F214BB"/>
    <w:multiLevelType w:val="hybridMultilevel"/>
    <w:tmpl w:val="E814FCA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4" w15:restartNumberingAfterBreak="0">
    <w:nsid w:val="35C57333"/>
    <w:multiLevelType w:val="hybridMultilevel"/>
    <w:tmpl w:val="565A0E70"/>
    <w:lvl w:ilvl="0" w:tplc="A78E823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5" w15:restartNumberingAfterBreak="0">
    <w:nsid w:val="36D5576D"/>
    <w:multiLevelType w:val="hybridMultilevel"/>
    <w:tmpl w:val="51C2E7C4"/>
    <w:styleLink w:val="05111"/>
    <w:lvl w:ilvl="0" w:tplc="7FD0C61E">
      <w:start w:val="1"/>
      <w:numFmt w:val="decimal"/>
      <w:pStyle w:val="ae"/>
      <w:lvlText w:val="Приложение %1"/>
      <w:lvlJc w:val="left"/>
      <w:pPr>
        <w:ind w:left="2421"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6" w15:restartNumberingAfterBreak="0">
    <w:nsid w:val="383E63E9"/>
    <w:multiLevelType w:val="multilevel"/>
    <w:tmpl w:val="411C3B78"/>
    <w:styleLink w:val="WWNum8"/>
    <w:lvl w:ilvl="0">
      <w:numFmt w:val="bullet"/>
      <w:lvlText w:val="–"/>
      <w:lvlJc w:val="left"/>
      <w:rPr>
        <w:rFonts w:ascii="OpenSymbol," w:eastAsia="Times New Roman" w:hAnsi="OpenSymbol,"/>
      </w:rPr>
    </w:lvl>
    <w:lvl w:ilvl="1">
      <w:numFmt w:val="bullet"/>
      <w:lvlText w:val="–"/>
      <w:lvlJc w:val="left"/>
      <w:rPr>
        <w:rFonts w:ascii="OpenSymbol," w:eastAsia="Times New Roman" w:hAnsi="OpenSymbol,"/>
      </w:rPr>
    </w:lvl>
    <w:lvl w:ilvl="2">
      <w:numFmt w:val="bullet"/>
      <w:lvlText w:val="–"/>
      <w:lvlJc w:val="left"/>
      <w:rPr>
        <w:rFonts w:ascii="OpenSymbol," w:eastAsia="Times New Roman" w:hAnsi="OpenSymbol,"/>
      </w:rPr>
    </w:lvl>
    <w:lvl w:ilvl="3">
      <w:numFmt w:val="bullet"/>
      <w:lvlText w:val="–"/>
      <w:lvlJc w:val="left"/>
      <w:rPr>
        <w:rFonts w:ascii="OpenSymbol," w:eastAsia="Times New Roman" w:hAnsi="OpenSymbol,"/>
      </w:rPr>
    </w:lvl>
    <w:lvl w:ilvl="4">
      <w:numFmt w:val="bullet"/>
      <w:lvlText w:val="–"/>
      <w:lvlJc w:val="left"/>
      <w:rPr>
        <w:rFonts w:ascii="OpenSymbol," w:eastAsia="Times New Roman" w:hAnsi="OpenSymbol,"/>
      </w:rPr>
    </w:lvl>
    <w:lvl w:ilvl="5">
      <w:numFmt w:val="bullet"/>
      <w:lvlText w:val="–"/>
      <w:lvlJc w:val="left"/>
      <w:rPr>
        <w:rFonts w:ascii="OpenSymbol," w:eastAsia="Times New Roman" w:hAnsi="OpenSymbol,"/>
      </w:rPr>
    </w:lvl>
    <w:lvl w:ilvl="6">
      <w:numFmt w:val="bullet"/>
      <w:lvlText w:val="–"/>
      <w:lvlJc w:val="left"/>
      <w:rPr>
        <w:rFonts w:ascii="OpenSymbol," w:eastAsia="Times New Roman" w:hAnsi="OpenSymbol,"/>
      </w:rPr>
    </w:lvl>
    <w:lvl w:ilvl="7">
      <w:numFmt w:val="bullet"/>
      <w:lvlText w:val="–"/>
      <w:lvlJc w:val="left"/>
      <w:rPr>
        <w:rFonts w:ascii="OpenSymbol," w:eastAsia="Times New Roman" w:hAnsi="OpenSymbol,"/>
      </w:rPr>
    </w:lvl>
    <w:lvl w:ilvl="8">
      <w:numFmt w:val="bullet"/>
      <w:lvlText w:val="–"/>
      <w:lvlJc w:val="left"/>
      <w:rPr>
        <w:rFonts w:ascii="OpenSymbol," w:eastAsia="Times New Roman" w:hAnsi="OpenSymbol,"/>
      </w:rPr>
    </w:lvl>
  </w:abstractNum>
  <w:abstractNum w:abstractNumId="77" w15:restartNumberingAfterBreak="0">
    <w:nsid w:val="38FC6057"/>
    <w:multiLevelType w:val="hybridMultilevel"/>
    <w:tmpl w:val="220ECF18"/>
    <w:lvl w:ilvl="0" w:tplc="0C90303A">
      <w:start w:val="1"/>
      <w:numFmt w:val="decimal"/>
      <w:pStyle w:val="TableNotes"/>
      <w:lvlText w:val="%1) "/>
      <w:legacy w:legacy="1" w:legacySpace="0" w:legacyIndent="567"/>
      <w:lvlJc w:val="left"/>
      <w:pPr>
        <w:ind w:left="567" w:hanging="567"/>
      </w:pPr>
      <w:rPr>
        <w:rFonts w:ascii="Arial" w:hAnsi="Arial" w:cs="Times New Roman" w:hint="default"/>
        <w:b w:val="0"/>
        <w:i w:val="0"/>
        <w:sz w:val="16"/>
        <w:szCs w:val="16"/>
        <w:u w:val="none"/>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8" w15:restartNumberingAfterBreak="0">
    <w:nsid w:val="397F6ADB"/>
    <w:multiLevelType w:val="hybridMultilevel"/>
    <w:tmpl w:val="8662CC98"/>
    <w:lvl w:ilvl="0" w:tplc="96B06804">
      <w:numFmt w:val="bullet"/>
      <w:pStyle w:val="114"/>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hint="default"/>
      </w:rPr>
    </w:lvl>
    <w:lvl w:ilvl="8" w:tplc="04190005">
      <w:start w:val="1"/>
      <w:numFmt w:val="bullet"/>
      <w:lvlText w:val=""/>
      <w:lvlJc w:val="left"/>
      <w:pPr>
        <w:ind w:left="7282" w:hanging="360"/>
      </w:pPr>
      <w:rPr>
        <w:rFonts w:ascii="Wingdings" w:hAnsi="Wingdings" w:hint="default"/>
      </w:rPr>
    </w:lvl>
  </w:abstractNum>
  <w:abstractNum w:abstractNumId="79" w15:restartNumberingAfterBreak="0">
    <w:nsid w:val="3B711A26"/>
    <w:multiLevelType w:val="hybridMultilevel"/>
    <w:tmpl w:val="CF5E04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3D0B7FE9"/>
    <w:multiLevelType w:val="hybridMultilevel"/>
    <w:tmpl w:val="5A6E966A"/>
    <w:lvl w:ilvl="0" w:tplc="FFFFFFFF">
      <w:start w:val="1"/>
      <w:numFmt w:val="decimal"/>
      <w:pStyle w:val="af"/>
      <w:lvlText w:val="Таблица %1."/>
      <w:lvlJc w:val="left"/>
      <w:pPr>
        <w:ind w:left="1440" w:hanging="360"/>
      </w:pPr>
      <w:rPr>
        <w:rFonts w:cs="Times New Roman" w:hint="default"/>
      </w:rPr>
    </w:lvl>
    <w:lvl w:ilvl="1" w:tplc="FFFFFFFF">
      <w:start w:val="1"/>
      <w:numFmt w:val="lowerLetter"/>
      <w:lvlText w:val="%2."/>
      <w:lvlJc w:val="left"/>
      <w:pPr>
        <w:ind w:left="2160" w:hanging="360"/>
      </w:pPr>
      <w:rPr>
        <w:rFonts w:cs="Times New Roman"/>
      </w:rPr>
    </w:lvl>
    <w:lvl w:ilvl="2" w:tplc="FFFFFFFF">
      <w:start w:val="1"/>
      <w:numFmt w:val="lowerRoman"/>
      <w:lvlText w:val="%3."/>
      <w:lvlJc w:val="right"/>
      <w:pPr>
        <w:ind w:left="2880" w:hanging="180"/>
      </w:pPr>
      <w:rPr>
        <w:rFonts w:cs="Times New Roman"/>
      </w:rPr>
    </w:lvl>
    <w:lvl w:ilvl="3" w:tplc="FFFFFFFF">
      <w:start w:val="1"/>
      <w:numFmt w:val="decimal"/>
      <w:lvlText w:val="%4."/>
      <w:lvlJc w:val="left"/>
      <w:pPr>
        <w:ind w:left="3600" w:hanging="360"/>
      </w:pPr>
      <w:rPr>
        <w:rFonts w:cs="Times New Roman"/>
      </w:rPr>
    </w:lvl>
    <w:lvl w:ilvl="4" w:tplc="FFFFFFFF">
      <w:start w:val="1"/>
      <w:numFmt w:val="lowerLetter"/>
      <w:lvlText w:val="%5."/>
      <w:lvlJc w:val="left"/>
      <w:pPr>
        <w:ind w:left="4320" w:hanging="360"/>
      </w:pPr>
      <w:rPr>
        <w:rFonts w:cs="Times New Roman"/>
      </w:rPr>
    </w:lvl>
    <w:lvl w:ilvl="5" w:tplc="FFFFFFFF">
      <w:start w:val="1"/>
      <w:numFmt w:val="lowerRoman"/>
      <w:lvlText w:val="%6."/>
      <w:lvlJc w:val="right"/>
      <w:pPr>
        <w:ind w:left="5040" w:hanging="180"/>
      </w:pPr>
      <w:rPr>
        <w:rFonts w:cs="Times New Roman"/>
      </w:rPr>
    </w:lvl>
    <w:lvl w:ilvl="6" w:tplc="FFFFFFFF">
      <w:start w:val="1"/>
      <w:numFmt w:val="decimal"/>
      <w:lvlText w:val="%7."/>
      <w:lvlJc w:val="left"/>
      <w:pPr>
        <w:ind w:left="5760" w:hanging="360"/>
      </w:pPr>
      <w:rPr>
        <w:rFonts w:cs="Times New Roman"/>
      </w:rPr>
    </w:lvl>
    <w:lvl w:ilvl="7" w:tplc="FFFFFFFF">
      <w:start w:val="1"/>
      <w:numFmt w:val="lowerLetter"/>
      <w:lvlText w:val="%8."/>
      <w:lvlJc w:val="left"/>
      <w:pPr>
        <w:ind w:left="6480" w:hanging="360"/>
      </w:pPr>
      <w:rPr>
        <w:rFonts w:cs="Times New Roman"/>
      </w:rPr>
    </w:lvl>
    <w:lvl w:ilvl="8" w:tplc="FFFFFFFF">
      <w:start w:val="1"/>
      <w:numFmt w:val="lowerRoman"/>
      <w:lvlText w:val="%9."/>
      <w:lvlJc w:val="right"/>
      <w:pPr>
        <w:ind w:left="7200" w:hanging="180"/>
      </w:pPr>
      <w:rPr>
        <w:rFonts w:cs="Times New Roman"/>
      </w:rPr>
    </w:lvl>
  </w:abstractNum>
  <w:abstractNum w:abstractNumId="81" w15:restartNumberingAfterBreak="0">
    <w:nsid w:val="3D134F7F"/>
    <w:multiLevelType w:val="hybridMultilevel"/>
    <w:tmpl w:val="11F08E0C"/>
    <w:lvl w:ilvl="0" w:tplc="D172B9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3FF42A1D"/>
    <w:multiLevelType w:val="hybridMultilevel"/>
    <w:tmpl w:val="974A9C92"/>
    <w:lvl w:ilvl="0" w:tplc="D4C2C9FE">
      <w:start w:val="1"/>
      <w:numFmt w:val="bullet"/>
      <w:pStyle w:val="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403322A9"/>
    <w:multiLevelType w:val="hybridMultilevel"/>
    <w:tmpl w:val="CB6C68DA"/>
    <w:styleLink w:val="05211"/>
    <w:lvl w:ilvl="0" w:tplc="BE86B636">
      <w:start w:val="1"/>
      <w:numFmt w:val="decimal"/>
      <w:pStyle w:val="17"/>
      <w:lvlText w:val="%1."/>
      <w:lvlJc w:val="left"/>
      <w:pPr>
        <w:tabs>
          <w:tab w:val="num" w:pos="1440"/>
        </w:tabs>
        <w:ind w:left="1440" w:hanging="360"/>
      </w:pPr>
      <w:rPr>
        <w:rFonts w:ascii="Times New Roman" w:hAnsi="Times New Roman" w:cs="Times New Roman" w:hint="default"/>
        <w:b/>
        <w:i w:val="0"/>
        <w:sz w:val="24"/>
        <w:szCs w:val="24"/>
      </w:rPr>
    </w:lvl>
    <w:lvl w:ilvl="1" w:tplc="AF7E0A14">
      <w:numFmt w:val="none"/>
      <w:lvlText w:val=""/>
      <w:lvlJc w:val="left"/>
      <w:pPr>
        <w:tabs>
          <w:tab w:val="num" w:pos="360"/>
        </w:tabs>
      </w:pPr>
      <w:rPr>
        <w:rFonts w:cs="Times New Roman"/>
      </w:rPr>
    </w:lvl>
    <w:lvl w:ilvl="2" w:tplc="17905A54">
      <w:numFmt w:val="none"/>
      <w:lvlText w:val=""/>
      <w:lvlJc w:val="left"/>
      <w:pPr>
        <w:tabs>
          <w:tab w:val="num" w:pos="360"/>
        </w:tabs>
      </w:pPr>
      <w:rPr>
        <w:rFonts w:cs="Times New Roman"/>
      </w:rPr>
    </w:lvl>
    <w:lvl w:ilvl="3" w:tplc="CEB44A26">
      <w:numFmt w:val="none"/>
      <w:lvlText w:val=""/>
      <w:lvlJc w:val="left"/>
      <w:pPr>
        <w:tabs>
          <w:tab w:val="num" w:pos="360"/>
        </w:tabs>
      </w:pPr>
      <w:rPr>
        <w:rFonts w:cs="Times New Roman"/>
      </w:rPr>
    </w:lvl>
    <w:lvl w:ilvl="4" w:tplc="04A0B706">
      <w:numFmt w:val="none"/>
      <w:lvlText w:val=""/>
      <w:lvlJc w:val="left"/>
      <w:pPr>
        <w:tabs>
          <w:tab w:val="num" w:pos="360"/>
        </w:tabs>
      </w:pPr>
      <w:rPr>
        <w:rFonts w:cs="Times New Roman"/>
      </w:rPr>
    </w:lvl>
    <w:lvl w:ilvl="5" w:tplc="F5F439EC">
      <w:numFmt w:val="none"/>
      <w:lvlText w:val=""/>
      <w:lvlJc w:val="left"/>
      <w:pPr>
        <w:tabs>
          <w:tab w:val="num" w:pos="360"/>
        </w:tabs>
      </w:pPr>
      <w:rPr>
        <w:rFonts w:cs="Times New Roman"/>
      </w:rPr>
    </w:lvl>
    <w:lvl w:ilvl="6" w:tplc="8DB83CCE">
      <w:numFmt w:val="none"/>
      <w:lvlText w:val=""/>
      <w:lvlJc w:val="left"/>
      <w:pPr>
        <w:tabs>
          <w:tab w:val="num" w:pos="360"/>
        </w:tabs>
      </w:pPr>
      <w:rPr>
        <w:rFonts w:cs="Times New Roman"/>
      </w:rPr>
    </w:lvl>
    <w:lvl w:ilvl="7" w:tplc="3C142AB4">
      <w:numFmt w:val="none"/>
      <w:lvlText w:val=""/>
      <w:lvlJc w:val="left"/>
      <w:pPr>
        <w:tabs>
          <w:tab w:val="num" w:pos="360"/>
        </w:tabs>
      </w:pPr>
      <w:rPr>
        <w:rFonts w:cs="Times New Roman"/>
      </w:rPr>
    </w:lvl>
    <w:lvl w:ilvl="8" w:tplc="BC06BA5C">
      <w:numFmt w:val="none"/>
      <w:lvlText w:val=""/>
      <w:lvlJc w:val="left"/>
      <w:pPr>
        <w:tabs>
          <w:tab w:val="num" w:pos="360"/>
        </w:tabs>
      </w:pPr>
      <w:rPr>
        <w:rFonts w:cs="Times New Roman"/>
      </w:rPr>
    </w:lvl>
  </w:abstractNum>
  <w:abstractNum w:abstractNumId="84" w15:restartNumberingAfterBreak="0">
    <w:nsid w:val="417A36CB"/>
    <w:multiLevelType w:val="hybridMultilevel"/>
    <w:tmpl w:val="A8CC0C02"/>
    <w:lvl w:ilvl="0" w:tplc="12B87B4C">
      <w:start w:val="1"/>
      <w:numFmt w:val="bullet"/>
      <w:pStyle w:val="0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23D54DC"/>
    <w:multiLevelType w:val="hybridMultilevel"/>
    <w:tmpl w:val="7B4464B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6" w15:restartNumberingAfterBreak="0">
    <w:nsid w:val="44871EF3"/>
    <w:multiLevelType w:val="hybridMultilevel"/>
    <w:tmpl w:val="4DECB6EC"/>
    <w:lvl w:ilvl="0" w:tplc="27D0C72E">
      <w:start w:val="1"/>
      <w:numFmt w:val="bullet"/>
      <w:pStyle w:val="02"/>
      <w:lvlText w:val=""/>
      <w:lvlJc w:val="left"/>
      <w:pPr>
        <w:tabs>
          <w:tab w:val="num" w:pos="360"/>
        </w:tabs>
        <w:ind w:left="340" w:hanging="340"/>
      </w:pPr>
      <w:rPr>
        <w:rFonts w:ascii="Symbol" w:hAnsi="Symbol" w:hint="default"/>
        <w:sz w:val="16"/>
      </w:rPr>
    </w:lvl>
    <w:lvl w:ilvl="1" w:tplc="B73C0178" w:tentative="1">
      <w:start w:val="1"/>
      <w:numFmt w:val="bullet"/>
      <w:lvlText w:val="o"/>
      <w:lvlJc w:val="left"/>
      <w:pPr>
        <w:tabs>
          <w:tab w:val="num" w:pos="1440"/>
        </w:tabs>
        <w:ind w:left="1440" w:hanging="360"/>
      </w:pPr>
      <w:rPr>
        <w:rFonts w:ascii="Courier New" w:hAnsi="Courier New" w:hint="default"/>
      </w:rPr>
    </w:lvl>
    <w:lvl w:ilvl="2" w:tplc="9314F9EE" w:tentative="1">
      <w:start w:val="1"/>
      <w:numFmt w:val="bullet"/>
      <w:lvlText w:val=""/>
      <w:lvlJc w:val="left"/>
      <w:pPr>
        <w:tabs>
          <w:tab w:val="num" w:pos="2160"/>
        </w:tabs>
        <w:ind w:left="2160" w:hanging="360"/>
      </w:pPr>
      <w:rPr>
        <w:rFonts w:ascii="Wingdings" w:hAnsi="Wingdings" w:hint="default"/>
      </w:rPr>
    </w:lvl>
    <w:lvl w:ilvl="3" w:tplc="D048D38A" w:tentative="1">
      <w:start w:val="1"/>
      <w:numFmt w:val="bullet"/>
      <w:lvlText w:val=""/>
      <w:lvlJc w:val="left"/>
      <w:pPr>
        <w:tabs>
          <w:tab w:val="num" w:pos="2880"/>
        </w:tabs>
        <w:ind w:left="2880" w:hanging="360"/>
      </w:pPr>
      <w:rPr>
        <w:rFonts w:ascii="Symbol" w:hAnsi="Symbol" w:hint="default"/>
      </w:rPr>
    </w:lvl>
    <w:lvl w:ilvl="4" w:tplc="E49CF734" w:tentative="1">
      <w:start w:val="1"/>
      <w:numFmt w:val="bullet"/>
      <w:lvlText w:val="o"/>
      <w:lvlJc w:val="left"/>
      <w:pPr>
        <w:tabs>
          <w:tab w:val="num" w:pos="3600"/>
        </w:tabs>
        <w:ind w:left="3600" w:hanging="360"/>
      </w:pPr>
      <w:rPr>
        <w:rFonts w:ascii="Courier New" w:hAnsi="Courier New" w:hint="default"/>
      </w:rPr>
    </w:lvl>
    <w:lvl w:ilvl="5" w:tplc="17768FBA" w:tentative="1">
      <w:start w:val="1"/>
      <w:numFmt w:val="bullet"/>
      <w:lvlText w:val=""/>
      <w:lvlJc w:val="left"/>
      <w:pPr>
        <w:tabs>
          <w:tab w:val="num" w:pos="4320"/>
        </w:tabs>
        <w:ind w:left="4320" w:hanging="360"/>
      </w:pPr>
      <w:rPr>
        <w:rFonts w:ascii="Wingdings" w:hAnsi="Wingdings" w:hint="default"/>
      </w:rPr>
    </w:lvl>
    <w:lvl w:ilvl="6" w:tplc="37E84AD8" w:tentative="1">
      <w:start w:val="1"/>
      <w:numFmt w:val="bullet"/>
      <w:lvlText w:val=""/>
      <w:lvlJc w:val="left"/>
      <w:pPr>
        <w:tabs>
          <w:tab w:val="num" w:pos="5040"/>
        </w:tabs>
        <w:ind w:left="5040" w:hanging="360"/>
      </w:pPr>
      <w:rPr>
        <w:rFonts w:ascii="Symbol" w:hAnsi="Symbol" w:hint="default"/>
      </w:rPr>
    </w:lvl>
    <w:lvl w:ilvl="7" w:tplc="D272D946" w:tentative="1">
      <w:start w:val="1"/>
      <w:numFmt w:val="bullet"/>
      <w:lvlText w:val="o"/>
      <w:lvlJc w:val="left"/>
      <w:pPr>
        <w:tabs>
          <w:tab w:val="num" w:pos="5760"/>
        </w:tabs>
        <w:ind w:left="5760" w:hanging="360"/>
      </w:pPr>
      <w:rPr>
        <w:rFonts w:ascii="Courier New" w:hAnsi="Courier New" w:hint="default"/>
      </w:rPr>
    </w:lvl>
    <w:lvl w:ilvl="8" w:tplc="D5E8AD12"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45023195"/>
    <w:multiLevelType w:val="hybridMultilevel"/>
    <w:tmpl w:val="D6400204"/>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88" w15:restartNumberingAfterBreak="0">
    <w:nsid w:val="46003CC7"/>
    <w:multiLevelType w:val="multilevel"/>
    <w:tmpl w:val="02A4B2B2"/>
    <w:styleLink w:val="af0"/>
    <w:lvl w:ilvl="0">
      <w:start w:val="1"/>
      <w:numFmt w:val="decimal"/>
      <w:lvlText w:val="Таблица %1."/>
      <w:lvlJc w:val="center"/>
      <w:pPr>
        <w:tabs>
          <w:tab w:val="num" w:pos="1440"/>
        </w:tabs>
        <w:ind w:firstLine="288"/>
      </w:pPr>
      <w:rPr>
        <w:rFonts w:ascii="Times New Roman" w:hAnsi="Times New Roman" w:cs="Times New Roman" w:hint="default"/>
        <w:b/>
        <w:i w:val="0"/>
        <w:sz w:val="24"/>
        <w:szCs w:val="24"/>
      </w:rPr>
    </w:lvl>
    <w:lvl w:ilvl="1">
      <w:start w:val="1"/>
      <w:numFmt w:val="decimalZero"/>
      <w:isLgl/>
      <w:lvlText w:val="Раздел %1.%2"/>
      <w:lvlJc w:val="left"/>
      <w:pPr>
        <w:tabs>
          <w:tab w:val="num" w:pos="1440"/>
        </w:tabs>
      </w:pPr>
      <w:rPr>
        <w:rFonts w:cs="Times New Roman" w:hint="default"/>
      </w:rPr>
    </w:lvl>
    <w:lvl w:ilvl="2">
      <w:start w:val="1"/>
      <w:numFmt w:val="lowerLetter"/>
      <w:lvlText w:val="(%3)"/>
      <w:lvlJc w:val="left"/>
      <w:pPr>
        <w:tabs>
          <w:tab w:val="num" w:pos="720"/>
        </w:tabs>
        <w:ind w:left="720" w:hanging="432"/>
      </w:pPr>
      <w:rPr>
        <w:rFonts w:cs="Times New Roman" w:hint="default"/>
      </w:rPr>
    </w:lvl>
    <w:lvl w:ilvl="3">
      <w:start w:val="1"/>
      <w:numFmt w:val="lowerRoman"/>
      <w:lvlText w:val="(%4)"/>
      <w:lvlJc w:val="right"/>
      <w:pPr>
        <w:tabs>
          <w:tab w:val="num" w:pos="864"/>
        </w:tabs>
        <w:ind w:left="864" w:hanging="144"/>
      </w:pPr>
      <w:rPr>
        <w:rFonts w:cs="Times New Roman" w:hint="default"/>
      </w:rPr>
    </w:lvl>
    <w:lvl w:ilvl="4">
      <w:start w:val="1"/>
      <w:numFmt w:val="decimal"/>
      <w:lvlText w:val="%5)"/>
      <w:lvlJc w:val="left"/>
      <w:pPr>
        <w:tabs>
          <w:tab w:val="num" w:pos="1008"/>
        </w:tabs>
        <w:ind w:left="1008" w:hanging="432"/>
      </w:pPr>
      <w:rPr>
        <w:rFonts w:cs="Times New Roman" w:hint="default"/>
      </w:rPr>
    </w:lvl>
    <w:lvl w:ilvl="5">
      <w:start w:val="1"/>
      <w:numFmt w:val="lowerLetter"/>
      <w:lvlText w:val="%6)"/>
      <w:lvlJc w:val="left"/>
      <w:pPr>
        <w:tabs>
          <w:tab w:val="num" w:pos="1152"/>
        </w:tabs>
        <w:ind w:left="1152" w:hanging="432"/>
      </w:pPr>
      <w:rPr>
        <w:rFonts w:cs="Times New Roman" w:hint="default"/>
      </w:rPr>
    </w:lvl>
    <w:lvl w:ilvl="6">
      <w:start w:val="1"/>
      <w:numFmt w:val="lowerRoman"/>
      <w:lvlText w:val="%7)"/>
      <w:lvlJc w:val="right"/>
      <w:pPr>
        <w:tabs>
          <w:tab w:val="num" w:pos="1296"/>
        </w:tabs>
        <w:ind w:left="1296" w:hanging="288"/>
      </w:pPr>
      <w:rPr>
        <w:rFonts w:cs="Times New Roman" w:hint="default"/>
      </w:rPr>
    </w:lvl>
    <w:lvl w:ilvl="7">
      <w:start w:val="1"/>
      <w:numFmt w:val="lowerLetter"/>
      <w:lvlText w:val="%8."/>
      <w:lvlJc w:val="left"/>
      <w:pPr>
        <w:tabs>
          <w:tab w:val="num" w:pos="1440"/>
        </w:tabs>
        <w:ind w:left="1440" w:hanging="432"/>
      </w:pPr>
      <w:rPr>
        <w:rFonts w:cs="Times New Roman" w:hint="default"/>
      </w:rPr>
    </w:lvl>
    <w:lvl w:ilvl="8">
      <w:start w:val="1"/>
      <w:numFmt w:val="lowerRoman"/>
      <w:lvlText w:val="%9."/>
      <w:lvlJc w:val="right"/>
      <w:pPr>
        <w:tabs>
          <w:tab w:val="num" w:pos="1584"/>
        </w:tabs>
        <w:ind w:left="1584" w:hanging="144"/>
      </w:pPr>
      <w:rPr>
        <w:rFonts w:cs="Times New Roman" w:hint="default"/>
      </w:rPr>
    </w:lvl>
  </w:abstractNum>
  <w:abstractNum w:abstractNumId="89" w15:restartNumberingAfterBreak="0">
    <w:nsid w:val="468A68BE"/>
    <w:multiLevelType w:val="hybridMultilevel"/>
    <w:tmpl w:val="595C86DE"/>
    <w:lvl w:ilvl="0" w:tplc="389C2704">
      <w:start w:val="1"/>
      <w:numFmt w:val="bullet"/>
      <w:pStyle w:val="af1"/>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47E57058"/>
    <w:multiLevelType w:val="hybridMultilevel"/>
    <w:tmpl w:val="18D4F6B6"/>
    <w:lvl w:ilvl="0" w:tplc="5F640668">
      <w:start w:val="1"/>
      <w:numFmt w:val="bullet"/>
      <w:pStyle w:val="af2"/>
      <w:lvlText w:val=""/>
      <w:lvlJc w:val="left"/>
      <w:pPr>
        <w:ind w:left="786"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485829D4"/>
    <w:multiLevelType w:val="hybridMultilevel"/>
    <w:tmpl w:val="B98E2448"/>
    <w:styleLink w:val="18"/>
    <w:lvl w:ilvl="0" w:tplc="C978B706">
      <w:start w:val="1"/>
      <w:numFmt w:val="decimal"/>
      <w:pStyle w:val="af3"/>
      <w:lvlText w:val="Таблица %1."/>
      <w:lvlJc w:val="left"/>
      <w:pPr>
        <w:tabs>
          <w:tab w:val="num" w:pos="1080"/>
        </w:tabs>
        <w:ind w:left="1080" w:hanging="360"/>
      </w:pPr>
      <w:rPr>
        <w:rFonts w:ascii="Times New Roman" w:hAnsi="Times New Roman" w:cs="Times New Roman" w:hint="default"/>
        <w:b/>
        <w:i w:val="0"/>
        <w:sz w:val="24"/>
        <w:szCs w:val="24"/>
      </w:rPr>
    </w:lvl>
    <w:lvl w:ilvl="1" w:tplc="001EC2D6" w:tentative="1">
      <w:start w:val="1"/>
      <w:numFmt w:val="lowerLetter"/>
      <w:lvlText w:val="%2."/>
      <w:lvlJc w:val="left"/>
      <w:pPr>
        <w:tabs>
          <w:tab w:val="num" w:pos="1800"/>
        </w:tabs>
        <w:ind w:left="1800" w:hanging="360"/>
      </w:pPr>
      <w:rPr>
        <w:rFonts w:cs="Times New Roman"/>
      </w:rPr>
    </w:lvl>
    <w:lvl w:ilvl="2" w:tplc="2ED02E96" w:tentative="1">
      <w:start w:val="1"/>
      <w:numFmt w:val="lowerRoman"/>
      <w:lvlText w:val="%3."/>
      <w:lvlJc w:val="right"/>
      <w:pPr>
        <w:tabs>
          <w:tab w:val="num" w:pos="2520"/>
        </w:tabs>
        <w:ind w:left="2520" w:hanging="180"/>
      </w:pPr>
      <w:rPr>
        <w:rFonts w:cs="Times New Roman"/>
      </w:rPr>
    </w:lvl>
    <w:lvl w:ilvl="3" w:tplc="B0D6712E" w:tentative="1">
      <w:start w:val="1"/>
      <w:numFmt w:val="decimal"/>
      <w:lvlText w:val="%4."/>
      <w:lvlJc w:val="left"/>
      <w:pPr>
        <w:tabs>
          <w:tab w:val="num" w:pos="3240"/>
        </w:tabs>
        <w:ind w:left="3240" w:hanging="360"/>
      </w:pPr>
      <w:rPr>
        <w:rFonts w:cs="Times New Roman"/>
      </w:rPr>
    </w:lvl>
    <w:lvl w:ilvl="4" w:tplc="831087B8" w:tentative="1">
      <w:start w:val="1"/>
      <w:numFmt w:val="lowerLetter"/>
      <w:lvlText w:val="%5."/>
      <w:lvlJc w:val="left"/>
      <w:pPr>
        <w:tabs>
          <w:tab w:val="num" w:pos="3960"/>
        </w:tabs>
        <w:ind w:left="3960" w:hanging="360"/>
      </w:pPr>
      <w:rPr>
        <w:rFonts w:cs="Times New Roman"/>
      </w:rPr>
    </w:lvl>
    <w:lvl w:ilvl="5" w:tplc="139A744C" w:tentative="1">
      <w:start w:val="1"/>
      <w:numFmt w:val="lowerRoman"/>
      <w:lvlText w:val="%6."/>
      <w:lvlJc w:val="right"/>
      <w:pPr>
        <w:tabs>
          <w:tab w:val="num" w:pos="4680"/>
        </w:tabs>
        <w:ind w:left="4680" w:hanging="180"/>
      </w:pPr>
      <w:rPr>
        <w:rFonts w:cs="Times New Roman"/>
      </w:rPr>
    </w:lvl>
    <w:lvl w:ilvl="6" w:tplc="1904FCCE" w:tentative="1">
      <w:start w:val="1"/>
      <w:numFmt w:val="decimal"/>
      <w:lvlText w:val="%7."/>
      <w:lvlJc w:val="left"/>
      <w:pPr>
        <w:tabs>
          <w:tab w:val="num" w:pos="5400"/>
        </w:tabs>
        <w:ind w:left="5400" w:hanging="360"/>
      </w:pPr>
      <w:rPr>
        <w:rFonts w:cs="Times New Roman"/>
      </w:rPr>
    </w:lvl>
    <w:lvl w:ilvl="7" w:tplc="1C74D51A" w:tentative="1">
      <w:start w:val="1"/>
      <w:numFmt w:val="lowerLetter"/>
      <w:lvlText w:val="%8."/>
      <w:lvlJc w:val="left"/>
      <w:pPr>
        <w:tabs>
          <w:tab w:val="num" w:pos="6120"/>
        </w:tabs>
        <w:ind w:left="6120" w:hanging="360"/>
      </w:pPr>
      <w:rPr>
        <w:rFonts w:cs="Times New Roman"/>
      </w:rPr>
    </w:lvl>
    <w:lvl w:ilvl="8" w:tplc="DC46004E" w:tentative="1">
      <w:start w:val="1"/>
      <w:numFmt w:val="lowerRoman"/>
      <w:lvlText w:val="%9."/>
      <w:lvlJc w:val="right"/>
      <w:pPr>
        <w:tabs>
          <w:tab w:val="num" w:pos="6840"/>
        </w:tabs>
        <w:ind w:left="6840" w:hanging="180"/>
      </w:pPr>
      <w:rPr>
        <w:rFonts w:cs="Times New Roman"/>
      </w:rPr>
    </w:lvl>
  </w:abstractNum>
  <w:abstractNum w:abstractNumId="92" w15:restartNumberingAfterBreak="0">
    <w:nsid w:val="48B21B48"/>
    <w:multiLevelType w:val="hybridMultilevel"/>
    <w:tmpl w:val="9FFC2336"/>
    <w:lvl w:ilvl="0" w:tplc="B97AF64E">
      <w:start w:val="1"/>
      <w:numFmt w:val="decimal"/>
      <w:lvlText w:val="11.2.%1."/>
      <w:lvlJc w:val="left"/>
      <w:pPr>
        <w:ind w:left="142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49093206"/>
    <w:multiLevelType w:val="multilevel"/>
    <w:tmpl w:val="E282273C"/>
    <w:lvl w:ilvl="0">
      <w:start w:val="2"/>
      <w:numFmt w:val="decimal"/>
      <w:pStyle w:val="1TimesNewRoman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4" w15:restartNumberingAfterBreak="0">
    <w:nsid w:val="49241E48"/>
    <w:multiLevelType w:val="multilevel"/>
    <w:tmpl w:val="A1246C7C"/>
    <w:styleLink w:val="2-411"/>
    <w:lvl w:ilvl="0">
      <w:start w:val="1"/>
      <w:numFmt w:val="decimal"/>
      <w:pStyle w:val="19"/>
      <w:lvlText w:val="%1."/>
      <w:lvlJc w:val="left"/>
      <w:pPr>
        <w:tabs>
          <w:tab w:val="num" w:pos="717"/>
        </w:tabs>
        <w:ind w:left="717" w:hanging="360"/>
      </w:pPr>
      <w:rPr>
        <w:rFonts w:cs="Times New Roman" w:hint="default"/>
      </w:rPr>
    </w:lvl>
    <w:lvl w:ilvl="1">
      <w:start w:val="1"/>
      <w:numFmt w:val="decimal"/>
      <w:pStyle w:val="23"/>
      <w:isLgl/>
      <w:lvlText w:val="%1.%2."/>
      <w:lvlJc w:val="left"/>
      <w:pPr>
        <w:tabs>
          <w:tab w:val="num" w:pos="-3"/>
        </w:tabs>
        <w:ind w:left="1437" w:hanging="720"/>
      </w:pPr>
      <w:rPr>
        <w:rFonts w:cs="Times New Roman" w:hint="default"/>
      </w:rPr>
    </w:lvl>
    <w:lvl w:ilvl="2">
      <w:start w:val="1"/>
      <w:numFmt w:val="decimal"/>
      <w:isLgl/>
      <w:lvlText w:val="%1.%2.%3."/>
      <w:lvlJc w:val="left"/>
      <w:pPr>
        <w:tabs>
          <w:tab w:val="num" w:pos="-3"/>
        </w:tabs>
        <w:ind w:left="1797" w:hanging="720"/>
      </w:pPr>
      <w:rPr>
        <w:rFonts w:cs="Times New Roman" w:hint="default"/>
      </w:rPr>
    </w:lvl>
    <w:lvl w:ilvl="3">
      <w:start w:val="1"/>
      <w:numFmt w:val="decimal"/>
      <w:isLgl/>
      <w:lvlText w:val="%1.%2.%3.%4."/>
      <w:lvlJc w:val="left"/>
      <w:pPr>
        <w:tabs>
          <w:tab w:val="num" w:pos="-3"/>
        </w:tabs>
        <w:ind w:left="2517" w:hanging="1080"/>
      </w:pPr>
      <w:rPr>
        <w:rFonts w:cs="Times New Roman" w:hint="default"/>
      </w:rPr>
    </w:lvl>
    <w:lvl w:ilvl="4">
      <w:start w:val="1"/>
      <w:numFmt w:val="decimal"/>
      <w:isLgl/>
      <w:lvlText w:val="%1.%2.%3.%4.%5."/>
      <w:lvlJc w:val="left"/>
      <w:pPr>
        <w:tabs>
          <w:tab w:val="num" w:pos="-3"/>
        </w:tabs>
        <w:ind w:left="2877" w:hanging="1080"/>
      </w:pPr>
      <w:rPr>
        <w:rFonts w:cs="Times New Roman" w:hint="default"/>
      </w:rPr>
    </w:lvl>
    <w:lvl w:ilvl="5">
      <w:start w:val="1"/>
      <w:numFmt w:val="decimal"/>
      <w:isLgl/>
      <w:lvlText w:val="%1.%2.%3.%4.%5.%6."/>
      <w:lvlJc w:val="left"/>
      <w:pPr>
        <w:tabs>
          <w:tab w:val="num" w:pos="-3"/>
        </w:tabs>
        <w:ind w:left="3597" w:hanging="1440"/>
      </w:pPr>
      <w:rPr>
        <w:rFonts w:cs="Times New Roman" w:hint="default"/>
      </w:rPr>
    </w:lvl>
    <w:lvl w:ilvl="6">
      <w:start w:val="1"/>
      <w:numFmt w:val="decimal"/>
      <w:isLgl/>
      <w:lvlText w:val="%1.%2.%3.%4.%5.%6.%7."/>
      <w:lvlJc w:val="left"/>
      <w:pPr>
        <w:tabs>
          <w:tab w:val="num" w:pos="-3"/>
        </w:tabs>
        <w:ind w:left="3957" w:hanging="1440"/>
      </w:pPr>
      <w:rPr>
        <w:rFonts w:cs="Times New Roman" w:hint="default"/>
      </w:rPr>
    </w:lvl>
    <w:lvl w:ilvl="7">
      <w:start w:val="1"/>
      <w:numFmt w:val="decimal"/>
      <w:isLgl/>
      <w:lvlText w:val="%1.%2.%3.%4.%5.%6.%7.%8."/>
      <w:lvlJc w:val="left"/>
      <w:pPr>
        <w:tabs>
          <w:tab w:val="num" w:pos="-3"/>
        </w:tabs>
        <w:ind w:left="4677" w:hanging="1800"/>
      </w:pPr>
      <w:rPr>
        <w:rFonts w:cs="Times New Roman" w:hint="default"/>
      </w:rPr>
    </w:lvl>
    <w:lvl w:ilvl="8">
      <w:start w:val="1"/>
      <w:numFmt w:val="decimal"/>
      <w:isLgl/>
      <w:lvlText w:val="%1.%2.%3.%4.%5.%6.%7.%8.%9."/>
      <w:lvlJc w:val="left"/>
      <w:pPr>
        <w:tabs>
          <w:tab w:val="num" w:pos="-3"/>
        </w:tabs>
        <w:ind w:left="5397" w:hanging="2160"/>
      </w:pPr>
      <w:rPr>
        <w:rFonts w:cs="Times New Roman" w:hint="default"/>
      </w:rPr>
    </w:lvl>
  </w:abstractNum>
  <w:abstractNum w:abstractNumId="95" w15:restartNumberingAfterBreak="0">
    <w:nsid w:val="49382695"/>
    <w:multiLevelType w:val="hybridMultilevel"/>
    <w:tmpl w:val="18A497D4"/>
    <w:lvl w:ilvl="0" w:tplc="24AEA242">
      <w:start w:val="1"/>
      <w:numFmt w:val="bullet"/>
      <w:pStyle w:val="af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96" w15:restartNumberingAfterBreak="0">
    <w:nsid w:val="4AE151A5"/>
    <w:multiLevelType w:val="multilevel"/>
    <w:tmpl w:val="DAEC1958"/>
    <w:lvl w:ilvl="0">
      <w:start w:val="1"/>
      <w:numFmt w:val="decimal"/>
      <w:lvlText w:val="%1."/>
      <w:lvlJc w:val="left"/>
      <w:pPr>
        <w:ind w:left="2204" w:hanging="360"/>
      </w:pPr>
      <w:rPr>
        <w:rFonts w:cs="Times New Roman"/>
        <w:sz w:val="28"/>
      </w:rPr>
    </w:lvl>
    <w:lvl w:ilvl="1">
      <w:start w:val="1"/>
      <w:numFmt w:val="decimal"/>
      <w:isLgl/>
      <w:lvlText w:val="%1.%2."/>
      <w:lvlJc w:val="left"/>
      <w:pPr>
        <w:ind w:left="1789" w:hanging="720"/>
      </w:pPr>
      <w:rPr>
        <w:rFonts w:cs="Times New Roman" w:hint="default"/>
        <w:sz w:val="24"/>
        <w:szCs w:val="24"/>
      </w:rPr>
    </w:lvl>
    <w:lvl w:ilvl="2">
      <w:start w:val="1"/>
      <w:numFmt w:val="decimal"/>
      <w:isLgl/>
      <w:lvlText w:val="%1.%2.%3."/>
      <w:lvlJc w:val="left"/>
      <w:pPr>
        <w:ind w:left="4265" w:hanging="720"/>
      </w:pPr>
      <w:rPr>
        <w:rFonts w:cs="Times New Roman" w:hint="default"/>
        <w:b/>
        <w:bCs w:val="0"/>
        <w:sz w:val="24"/>
        <w:szCs w:val="24"/>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2869" w:hanging="1800"/>
      </w:pPr>
      <w:rPr>
        <w:rFonts w:cs="Times New Roman" w:hint="default"/>
      </w:rPr>
    </w:lvl>
  </w:abstractNum>
  <w:abstractNum w:abstractNumId="97" w15:restartNumberingAfterBreak="0">
    <w:nsid w:val="4BAE22A7"/>
    <w:multiLevelType w:val="hybridMultilevel"/>
    <w:tmpl w:val="2298ACB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4BD14786"/>
    <w:multiLevelType w:val="multilevel"/>
    <w:tmpl w:val="68EECBD8"/>
    <w:styleLink w:val="31"/>
    <w:lvl w:ilvl="0">
      <w:start w:val="1"/>
      <w:numFmt w:val="decimal"/>
      <w:lvlText w:val="Глава %1."/>
      <w:lvlJc w:val="left"/>
      <w:pPr>
        <w:ind w:left="2880" w:hanging="360"/>
      </w:pPr>
      <w:rPr>
        <w:rFonts w:cs="Times New Roman" w:hint="default"/>
      </w:rPr>
    </w:lvl>
    <w:lvl w:ilvl="1">
      <w:start w:val="1"/>
      <w:numFmt w:val="decimal"/>
      <w:lvlText w:val="Часть %2."/>
      <w:lvlJc w:val="left"/>
      <w:pPr>
        <w:ind w:left="3312" w:hanging="432"/>
      </w:pPr>
      <w:rPr>
        <w:rFonts w:cs="Times New Roman" w:hint="default"/>
      </w:rPr>
    </w:lvl>
    <w:lvl w:ilvl="2">
      <w:start w:val="1"/>
      <w:numFmt w:val="decimal"/>
      <w:lvlText w:val="%1.%3."/>
      <w:lvlJc w:val="left"/>
      <w:pPr>
        <w:ind w:left="3744" w:hanging="504"/>
      </w:pPr>
      <w:rPr>
        <w:rFonts w:cs="Times New Roman" w:hint="default"/>
      </w:rPr>
    </w:lvl>
    <w:lvl w:ilvl="3">
      <w:start w:val="1"/>
      <w:numFmt w:val="none"/>
      <w:lvlText w:val="%4%3.1.1"/>
      <w:lvlJc w:val="left"/>
      <w:pPr>
        <w:ind w:left="4248" w:hanging="648"/>
      </w:pPr>
      <w:rPr>
        <w:rFonts w:cs="Times New Roman" w:hint="default"/>
      </w:rPr>
    </w:lvl>
    <w:lvl w:ilvl="4">
      <w:start w:val="1"/>
      <w:numFmt w:val="decimal"/>
      <w:lvlText w:val="%1.%2.%3.%4.%5."/>
      <w:lvlJc w:val="left"/>
      <w:pPr>
        <w:ind w:left="4752" w:hanging="792"/>
      </w:pPr>
      <w:rPr>
        <w:rFonts w:cs="Times New Roman" w:hint="default"/>
      </w:rPr>
    </w:lvl>
    <w:lvl w:ilvl="5">
      <w:start w:val="1"/>
      <w:numFmt w:val="decimal"/>
      <w:lvlText w:val="%1.%2.%3.%4.%5.%6."/>
      <w:lvlJc w:val="left"/>
      <w:pPr>
        <w:ind w:left="5256" w:hanging="936"/>
      </w:pPr>
      <w:rPr>
        <w:rFonts w:cs="Times New Roman" w:hint="default"/>
      </w:rPr>
    </w:lvl>
    <w:lvl w:ilvl="6">
      <w:start w:val="1"/>
      <w:numFmt w:val="decimal"/>
      <w:lvlText w:val="%1.%2.%3.%4.%5.%6.%7."/>
      <w:lvlJc w:val="left"/>
      <w:pPr>
        <w:ind w:left="5760" w:hanging="1080"/>
      </w:pPr>
      <w:rPr>
        <w:rFonts w:cs="Times New Roman" w:hint="default"/>
      </w:rPr>
    </w:lvl>
    <w:lvl w:ilvl="7">
      <w:start w:val="1"/>
      <w:numFmt w:val="decimal"/>
      <w:lvlText w:val="%1.%2.%3.%4.%5.%6.%7.%8."/>
      <w:lvlJc w:val="left"/>
      <w:pPr>
        <w:ind w:left="6264" w:hanging="1224"/>
      </w:pPr>
      <w:rPr>
        <w:rFonts w:cs="Times New Roman" w:hint="default"/>
      </w:rPr>
    </w:lvl>
    <w:lvl w:ilvl="8">
      <w:start w:val="1"/>
      <w:numFmt w:val="decimal"/>
      <w:lvlText w:val="%1.%2.%3.%4.%5.%6.%7.%8.%9."/>
      <w:lvlJc w:val="left"/>
      <w:pPr>
        <w:ind w:left="6840" w:hanging="1440"/>
      </w:pPr>
      <w:rPr>
        <w:rFonts w:cs="Times New Roman" w:hint="default"/>
      </w:rPr>
    </w:lvl>
  </w:abstractNum>
  <w:abstractNum w:abstractNumId="99" w15:restartNumberingAfterBreak="0">
    <w:nsid w:val="4DCF3988"/>
    <w:multiLevelType w:val="hybridMultilevel"/>
    <w:tmpl w:val="C6C28C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4DD82F4C"/>
    <w:multiLevelType w:val="multilevel"/>
    <w:tmpl w:val="1BB66F06"/>
    <w:lvl w:ilvl="0">
      <w:start w:val="1"/>
      <w:numFmt w:val="decimal"/>
      <w:lvlText w:val="%1.1."/>
      <w:lvlJc w:val="left"/>
      <w:pPr>
        <w:tabs>
          <w:tab w:val="num" w:pos="720"/>
        </w:tabs>
        <w:ind w:left="360" w:hanging="360"/>
      </w:pPr>
      <w:rPr>
        <w:rFonts w:cs="Times New Roman" w:hint="default"/>
      </w:rPr>
    </w:lvl>
    <w:lvl w:ilvl="1">
      <w:start w:val="1"/>
      <w:numFmt w:val="decimal"/>
      <w:pStyle w:val="1130"/>
      <w:lvlText w:val="%2.2.1"/>
      <w:lvlJc w:val="left"/>
      <w:pPr>
        <w:tabs>
          <w:tab w:val="num" w:pos="1080"/>
        </w:tabs>
        <w:ind w:left="792" w:hanging="432"/>
      </w:pPr>
      <w:rPr>
        <w:rFonts w:cs="Times New Roman" w:hint="default"/>
      </w:rPr>
    </w:lvl>
    <w:lvl w:ilvl="2">
      <w:start w:val="1"/>
      <w:numFmt w:val="decimal"/>
      <w:lvlRestart w:val="0"/>
      <w:lvlText w:val="%31.3.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01" w15:restartNumberingAfterBreak="0">
    <w:nsid w:val="4EBC4C2B"/>
    <w:multiLevelType w:val="multilevel"/>
    <w:tmpl w:val="9EEC4D48"/>
    <w:styleLink w:val="1411"/>
    <w:lvl w:ilvl="0">
      <w:start w:val="1"/>
      <w:numFmt w:val="decimal"/>
      <w:lvlText w:val="%1."/>
      <w:lvlJc w:val="left"/>
      <w:pPr>
        <w:tabs>
          <w:tab w:val="num" w:pos="720"/>
        </w:tabs>
        <w:ind w:left="720" w:hanging="720"/>
      </w:pPr>
      <w:rPr>
        <w:rFonts w:cs="Times New Roman"/>
      </w:rPr>
    </w:lvl>
    <w:lvl w:ilvl="1">
      <w:start w:val="1"/>
      <w:numFmt w:val="decimal"/>
      <w:pStyle w:val="210630"/>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02" w15:restartNumberingAfterBreak="0">
    <w:nsid w:val="4FDB5851"/>
    <w:multiLevelType w:val="hybridMultilevel"/>
    <w:tmpl w:val="6402FCA6"/>
    <w:lvl w:ilvl="0" w:tplc="18E46A1A">
      <w:start w:val="1"/>
      <w:numFmt w:val="bullet"/>
      <w:pStyle w:val="af5"/>
      <w:lvlText w:val="-"/>
      <w:lvlJc w:val="left"/>
      <w:pPr>
        <w:ind w:firstLine="709"/>
      </w:pPr>
      <w:rPr>
        <w:rFonts w:ascii="Times New Roman" w:hAnsi="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3" w15:restartNumberingAfterBreak="0">
    <w:nsid w:val="52722815"/>
    <w:multiLevelType w:val="hybridMultilevel"/>
    <w:tmpl w:val="CC509714"/>
    <w:styleLink w:val="WW8Num812"/>
    <w:lvl w:ilvl="0" w:tplc="6232B2EA">
      <w:start w:val="1"/>
      <w:numFmt w:val="decimal"/>
      <w:pStyle w:val="af6"/>
      <w:lvlText w:val="Таблица %1. "/>
      <w:lvlJc w:val="left"/>
      <w:pPr>
        <w:ind w:left="8724"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4" w15:restartNumberingAfterBreak="0">
    <w:nsid w:val="531475FF"/>
    <w:multiLevelType w:val="hybridMultilevel"/>
    <w:tmpl w:val="F6A0DBE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5" w15:restartNumberingAfterBreak="0">
    <w:nsid w:val="531E7C32"/>
    <w:multiLevelType w:val="hybridMultilevel"/>
    <w:tmpl w:val="997A465E"/>
    <w:styleLink w:val="1111111"/>
    <w:lvl w:ilvl="0" w:tplc="D3E20D58">
      <w:start w:val="1"/>
      <w:numFmt w:val="decimal"/>
      <w:pStyle w:val="af7"/>
      <w:suff w:val="space"/>
      <w:lvlText w:val="Таблица %1 - "/>
      <w:lvlJc w:val="left"/>
      <w:pPr>
        <w:ind w:left="-510" w:firstLine="794"/>
      </w:pPr>
      <w:rPr>
        <w:rFonts w:ascii="Times New Roman" w:hAnsi="Times New Roman" w:cs="Times New Roman" w:hint="default"/>
        <w:b/>
        <w:i w:val="0"/>
        <w:caps w:val="0"/>
        <w:strike w:val="0"/>
        <w:dstrike w:val="0"/>
        <w:vanish w:val="0"/>
        <w:color w:val="000000"/>
        <w:sz w:val="24"/>
        <w:szCs w:val="24"/>
        <w:vertAlign w:val="baseline"/>
      </w:rPr>
    </w:lvl>
    <w:lvl w:ilvl="1" w:tplc="EEEA30C2">
      <w:start w:val="1"/>
      <w:numFmt w:val="bullet"/>
      <w:lvlText w:val=""/>
      <w:lvlJc w:val="left"/>
      <w:pPr>
        <w:tabs>
          <w:tab w:val="num" w:pos="1014"/>
        </w:tabs>
        <w:ind w:left="1014" w:hanging="360"/>
      </w:pPr>
      <w:rPr>
        <w:rFonts w:ascii="Symbol" w:hAnsi="Symbol" w:hint="default"/>
      </w:rPr>
    </w:lvl>
    <w:lvl w:ilvl="2" w:tplc="FBA6CC4A">
      <w:start w:val="1"/>
      <w:numFmt w:val="lowerRoman"/>
      <w:lvlText w:val="%3."/>
      <w:lvlJc w:val="right"/>
      <w:pPr>
        <w:tabs>
          <w:tab w:val="num" w:pos="1734"/>
        </w:tabs>
        <w:ind w:left="1734" w:hanging="180"/>
      </w:pPr>
      <w:rPr>
        <w:rFonts w:cs="Times New Roman"/>
      </w:rPr>
    </w:lvl>
    <w:lvl w:ilvl="3" w:tplc="C1E03EEC">
      <w:start w:val="1"/>
      <w:numFmt w:val="decimal"/>
      <w:lvlText w:val="%4."/>
      <w:lvlJc w:val="left"/>
      <w:pPr>
        <w:tabs>
          <w:tab w:val="num" w:pos="2454"/>
        </w:tabs>
        <w:ind w:left="2454" w:hanging="360"/>
      </w:pPr>
      <w:rPr>
        <w:rFonts w:cs="Times New Roman"/>
      </w:rPr>
    </w:lvl>
    <w:lvl w:ilvl="4" w:tplc="76287760">
      <w:start w:val="1"/>
      <w:numFmt w:val="lowerLetter"/>
      <w:lvlText w:val="%5."/>
      <w:lvlJc w:val="left"/>
      <w:pPr>
        <w:tabs>
          <w:tab w:val="num" w:pos="3174"/>
        </w:tabs>
        <w:ind w:left="3174" w:hanging="360"/>
      </w:pPr>
      <w:rPr>
        <w:rFonts w:cs="Times New Roman"/>
      </w:rPr>
    </w:lvl>
    <w:lvl w:ilvl="5" w:tplc="2174BE4E">
      <w:start w:val="1"/>
      <w:numFmt w:val="lowerRoman"/>
      <w:lvlText w:val="%6."/>
      <w:lvlJc w:val="right"/>
      <w:pPr>
        <w:tabs>
          <w:tab w:val="num" w:pos="3894"/>
        </w:tabs>
        <w:ind w:left="3894" w:hanging="180"/>
      </w:pPr>
      <w:rPr>
        <w:rFonts w:cs="Times New Roman"/>
      </w:rPr>
    </w:lvl>
    <w:lvl w:ilvl="6" w:tplc="5F026BCA">
      <w:start w:val="1"/>
      <w:numFmt w:val="decimal"/>
      <w:lvlText w:val="%7."/>
      <w:lvlJc w:val="left"/>
      <w:pPr>
        <w:tabs>
          <w:tab w:val="num" w:pos="4614"/>
        </w:tabs>
        <w:ind w:left="4614" w:hanging="360"/>
      </w:pPr>
      <w:rPr>
        <w:rFonts w:cs="Times New Roman"/>
      </w:rPr>
    </w:lvl>
    <w:lvl w:ilvl="7" w:tplc="9B86EB14">
      <w:start w:val="1"/>
      <w:numFmt w:val="lowerLetter"/>
      <w:lvlText w:val="%8."/>
      <w:lvlJc w:val="left"/>
      <w:pPr>
        <w:tabs>
          <w:tab w:val="num" w:pos="5334"/>
        </w:tabs>
        <w:ind w:left="5334" w:hanging="360"/>
      </w:pPr>
      <w:rPr>
        <w:rFonts w:cs="Times New Roman"/>
      </w:rPr>
    </w:lvl>
    <w:lvl w:ilvl="8" w:tplc="240E7A10">
      <w:start w:val="1"/>
      <w:numFmt w:val="lowerRoman"/>
      <w:lvlText w:val="%9."/>
      <w:lvlJc w:val="right"/>
      <w:pPr>
        <w:tabs>
          <w:tab w:val="num" w:pos="6054"/>
        </w:tabs>
        <w:ind w:left="6054" w:hanging="180"/>
      </w:pPr>
      <w:rPr>
        <w:rFonts w:cs="Times New Roman"/>
      </w:rPr>
    </w:lvl>
  </w:abstractNum>
  <w:abstractNum w:abstractNumId="106" w15:restartNumberingAfterBreak="0">
    <w:nsid w:val="55766323"/>
    <w:multiLevelType w:val="hybridMultilevel"/>
    <w:tmpl w:val="011E206C"/>
    <w:lvl w:ilvl="0" w:tplc="B1F47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57AE63C2"/>
    <w:multiLevelType w:val="singleLevel"/>
    <w:tmpl w:val="AB22DBB6"/>
    <w:styleLink w:val="115"/>
    <w:lvl w:ilvl="0">
      <w:start w:val="1"/>
      <w:numFmt w:val="bullet"/>
      <w:pStyle w:val="a0"/>
      <w:lvlText w:val=""/>
      <w:lvlJc w:val="left"/>
      <w:pPr>
        <w:tabs>
          <w:tab w:val="num" w:pos="927"/>
        </w:tabs>
        <w:ind w:firstLine="567"/>
      </w:pPr>
      <w:rPr>
        <w:rFonts w:ascii="Symbol" w:hAnsi="Symbol" w:hint="default"/>
      </w:rPr>
    </w:lvl>
  </w:abstractNum>
  <w:abstractNum w:abstractNumId="108" w15:restartNumberingAfterBreak="0">
    <w:nsid w:val="585C7B32"/>
    <w:multiLevelType w:val="hybridMultilevel"/>
    <w:tmpl w:val="FF2241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58952388"/>
    <w:multiLevelType w:val="hybridMultilevel"/>
    <w:tmpl w:val="9E2213D0"/>
    <w:styleLink w:val="PwCListNumbers11"/>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0"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cs="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rPr>
    </w:lvl>
    <w:lvl w:ilvl="2" w:tplc="7070194C" w:tentative="1">
      <w:start w:val="1"/>
      <w:numFmt w:val="lowerRoman"/>
      <w:lvlText w:val="%3."/>
      <w:lvlJc w:val="right"/>
      <w:pPr>
        <w:tabs>
          <w:tab w:val="num" w:pos="2160"/>
        </w:tabs>
        <w:ind w:left="2160" w:hanging="180"/>
      </w:pPr>
      <w:rPr>
        <w:rFonts w:cs="Times New Roman"/>
      </w:rPr>
    </w:lvl>
    <w:lvl w:ilvl="3" w:tplc="BC963A78" w:tentative="1">
      <w:start w:val="1"/>
      <w:numFmt w:val="decimal"/>
      <w:lvlText w:val="%4."/>
      <w:lvlJc w:val="left"/>
      <w:pPr>
        <w:tabs>
          <w:tab w:val="num" w:pos="2880"/>
        </w:tabs>
        <w:ind w:left="2880" w:hanging="360"/>
      </w:pPr>
      <w:rPr>
        <w:rFonts w:cs="Times New Roman"/>
      </w:rPr>
    </w:lvl>
    <w:lvl w:ilvl="4" w:tplc="6862DFEA" w:tentative="1">
      <w:start w:val="1"/>
      <w:numFmt w:val="lowerLetter"/>
      <w:lvlText w:val="%5."/>
      <w:lvlJc w:val="left"/>
      <w:pPr>
        <w:tabs>
          <w:tab w:val="num" w:pos="3600"/>
        </w:tabs>
        <w:ind w:left="3600" w:hanging="360"/>
      </w:pPr>
      <w:rPr>
        <w:rFonts w:cs="Times New Roman"/>
      </w:rPr>
    </w:lvl>
    <w:lvl w:ilvl="5" w:tplc="C3A40C9E" w:tentative="1">
      <w:start w:val="1"/>
      <w:numFmt w:val="lowerRoman"/>
      <w:lvlText w:val="%6."/>
      <w:lvlJc w:val="right"/>
      <w:pPr>
        <w:tabs>
          <w:tab w:val="num" w:pos="4320"/>
        </w:tabs>
        <w:ind w:left="4320" w:hanging="180"/>
      </w:pPr>
      <w:rPr>
        <w:rFonts w:cs="Times New Roman"/>
      </w:rPr>
    </w:lvl>
    <w:lvl w:ilvl="6" w:tplc="7748887C" w:tentative="1">
      <w:start w:val="1"/>
      <w:numFmt w:val="decimal"/>
      <w:lvlText w:val="%7."/>
      <w:lvlJc w:val="left"/>
      <w:pPr>
        <w:tabs>
          <w:tab w:val="num" w:pos="5040"/>
        </w:tabs>
        <w:ind w:left="5040" w:hanging="360"/>
      </w:pPr>
      <w:rPr>
        <w:rFonts w:cs="Times New Roman"/>
      </w:rPr>
    </w:lvl>
    <w:lvl w:ilvl="7" w:tplc="77BAB8BA" w:tentative="1">
      <w:start w:val="1"/>
      <w:numFmt w:val="lowerLetter"/>
      <w:lvlText w:val="%8."/>
      <w:lvlJc w:val="left"/>
      <w:pPr>
        <w:tabs>
          <w:tab w:val="num" w:pos="5760"/>
        </w:tabs>
        <w:ind w:left="5760" w:hanging="360"/>
      </w:pPr>
      <w:rPr>
        <w:rFonts w:cs="Times New Roman"/>
      </w:rPr>
    </w:lvl>
    <w:lvl w:ilvl="8" w:tplc="2FA8CA46" w:tentative="1">
      <w:start w:val="1"/>
      <w:numFmt w:val="lowerRoman"/>
      <w:lvlText w:val="%9."/>
      <w:lvlJc w:val="right"/>
      <w:pPr>
        <w:tabs>
          <w:tab w:val="num" w:pos="6480"/>
        </w:tabs>
        <w:ind w:left="6480" w:hanging="180"/>
      </w:pPr>
      <w:rPr>
        <w:rFonts w:cs="Times New Roman"/>
      </w:rPr>
    </w:lvl>
  </w:abstractNum>
  <w:abstractNum w:abstractNumId="111" w15:restartNumberingAfterBreak="0">
    <w:nsid w:val="58E3326F"/>
    <w:multiLevelType w:val="multilevel"/>
    <w:tmpl w:val="F7E84414"/>
    <w:lvl w:ilvl="0">
      <w:start w:val="1"/>
      <w:numFmt w:val="decimal"/>
      <w:suff w:val="space"/>
      <w:lvlText w:val="Глава %1"/>
      <w:lvlJc w:val="left"/>
      <w:pPr>
        <w:ind w:left="-141" w:firstLine="709"/>
      </w:pPr>
      <w:rPr>
        <w:rFonts w:cs="Times New Roman" w:hint="default"/>
      </w:rPr>
    </w:lvl>
    <w:lvl w:ilvl="1">
      <w:start w:val="1"/>
      <w:numFmt w:val="decimal"/>
      <w:suff w:val="space"/>
      <w:lvlText w:val="Часть %1.%2"/>
      <w:lvlJc w:val="left"/>
      <w:pPr>
        <w:ind w:firstLine="709"/>
      </w:pPr>
      <w:rPr>
        <w:rFonts w:cs="Times New Roman" w:hint="default"/>
      </w:rPr>
    </w:lvl>
    <w:lvl w:ilvl="2">
      <w:start w:val="1"/>
      <w:numFmt w:val="decimal"/>
      <w:suff w:val="space"/>
      <w:lvlText w:val="%1.%2.%3"/>
      <w:lvlJc w:val="left"/>
      <w:pPr>
        <w:ind w:firstLine="709"/>
      </w:pPr>
      <w:rPr>
        <w:rFonts w:cs="Times New Roman" w:hint="default"/>
      </w:rPr>
    </w:lvl>
    <w:lvl w:ilvl="3">
      <w:start w:val="1"/>
      <w:numFmt w:val="decimal"/>
      <w:suff w:val="space"/>
      <w:lvlText w:val="%1.%2.%3.%4"/>
      <w:lvlJc w:val="left"/>
      <w:pPr>
        <w:ind w:firstLine="709"/>
      </w:pPr>
      <w:rPr>
        <w:rFonts w:cs="Times New Roman" w:hint="default"/>
      </w:rPr>
    </w:lvl>
    <w:lvl w:ilvl="4">
      <w:start w:val="1"/>
      <w:numFmt w:val="decimal"/>
      <w:lvlText w:val="%1.%2.%3.%4.%5"/>
      <w:lvlJc w:val="left"/>
      <w:pPr>
        <w:ind w:firstLine="709"/>
      </w:pPr>
      <w:rPr>
        <w:rFonts w:cs="Times New Roman" w:hint="default"/>
      </w:rPr>
    </w:lvl>
    <w:lvl w:ilvl="5">
      <w:start w:val="1"/>
      <w:numFmt w:val="decimal"/>
      <w:lvlText w:val="%1.%2.%3.%4.%5.%6"/>
      <w:lvlJc w:val="left"/>
      <w:pPr>
        <w:ind w:firstLine="709"/>
      </w:pPr>
      <w:rPr>
        <w:rFonts w:cs="Times New Roman" w:hint="default"/>
      </w:rPr>
    </w:lvl>
    <w:lvl w:ilvl="6">
      <w:start w:val="1"/>
      <w:numFmt w:val="decimal"/>
      <w:lvlText w:val="%1.%2.%3.%4.%5.%6.%7"/>
      <w:lvlJc w:val="left"/>
      <w:pPr>
        <w:ind w:firstLine="709"/>
      </w:pPr>
      <w:rPr>
        <w:rFonts w:cs="Times New Roman" w:hint="default"/>
      </w:rPr>
    </w:lvl>
    <w:lvl w:ilvl="7">
      <w:start w:val="1"/>
      <w:numFmt w:val="decimal"/>
      <w:lvlText w:val="%1.%2.%3.%4.%5.%6.%7.%8"/>
      <w:lvlJc w:val="left"/>
      <w:pPr>
        <w:ind w:firstLine="709"/>
      </w:pPr>
      <w:rPr>
        <w:rFonts w:cs="Times New Roman" w:hint="default"/>
      </w:rPr>
    </w:lvl>
    <w:lvl w:ilvl="8">
      <w:start w:val="1"/>
      <w:numFmt w:val="decimal"/>
      <w:lvlText w:val="%1.%2.%3.%4.%5.%6.%7.%8.%9"/>
      <w:lvlJc w:val="left"/>
      <w:pPr>
        <w:ind w:firstLine="709"/>
      </w:pPr>
      <w:rPr>
        <w:rFonts w:cs="Times New Roman" w:hint="default"/>
      </w:rPr>
    </w:lvl>
  </w:abstractNum>
  <w:abstractNum w:abstractNumId="112" w15:restartNumberingAfterBreak="0">
    <w:nsid w:val="5A44253B"/>
    <w:multiLevelType w:val="hybridMultilevel"/>
    <w:tmpl w:val="0FE048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15:restartNumberingAfterBreak="0">
    <w:nsid w:val="5AF3639B"/>
    <w:multiLevelType w:val="hybridMultilevel"/>
    <w:tmpl w:val="DCB475C0"/>
    <w:lvl w:ilvl="0" w:tplc="2AB4ABAE">
      <w:start w:val="1"/>
      <w:numFmt w:val="bullet"/>
      <w:pStyle w:val="af8"/>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5C90536A"/>
    <w:multiLevelType w:val="hybridMultilevel"/>
    <w:tmpl w:val="CE789162"/>
    <w:lvl w:ilvl="0" w:tplc="1B4EE0E6">
      <w:start w:val="1"/>
      <w:numFmt w:val="bullet"/>
      <w:pStyle w:val="af9"/>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5DBA02FD"/>
    <w:multiLevelType w:val="hybridMultilevel"/>
    <w:tmpl w:val="879C056A"/>
    <w:lvl w:ilvl="0" w:tplc="C0DE8D96">
      <w:start w:val="1"/>
      <w:numFmt w:val="decimal"/>
      <w:pStyle w:val="sptext"/>
      <w:lvlText w:val="%1."/>
      <w:lvlJc w:val="left"/>
      <w:pPr>
        <w:tabs>
          <w:tab w:val="num" w:pos="720"/>
        </w:tabs>
        <w:ind w:left="720" w:hanging="360"/>
      </w:pPr>
      <w:rPr>
        <w:rFonts w:cs="Times New Roman"/>
      </w:rPr>
    </w:lvl>
    <w:lvl w:ilvl="1" w:tplc="2138C804" w:tentative="1">
      <w:start w:val="1"/>
      <w:numFmt w:val="lowerLetter"/>
      <w:lvlText w:val="%2."/>
      <w:lvlJc w:val="left"/>
      <w:pPr>
        <w:tabs>
          <w:tab w:val="num" w:pos="1440"/>
        </w:tabs>
        <w:ind w:left="1440" w:hanging="360"/>
      </w:pPr>
      <w:rPr>
        <w:rFonts w:cs="Times New Roman"/>
      </w:rPr>
    </w:lvl>
    <w:lvl w:ilvl="2" w:tplc="C8C23F12" w:tentative="1">
      <w:start w:val="1"/>
      <w:numFmt w:val="lowerRoman"/>
      <w:lvlText w:val="%3."/>
      <w:lvlJc w:val="right"/>
      <w:pPr>
        <w:tabs>
          <w:tab w:val="num" w:pos="2160"/>
        </w:tabs>
        <w:ind w:left="2160" w:hanging="180"/>
      </w:pPr>
      <w:rPr>
        <w:rFonts w:cs="Times New Roman"/>
      </w:rPr>
    </w:lvl>
    <w:lvl w:ilvl="3" w:tplc="29C0277E" w:tentative="1">
      <w:start w:val="1"/>
      <w:numFmt w:val="decimal"/>
      <w:lvlText w:val="%4."/>
      <w:lvlJc w:val="left"/>
      <w:pPr>
        <w:tabs>
          <w:tab w:val="num" w:pos="2880"/>
        </w:tabs>
        <w:ind w:left="2880" w:hanging="360"/>
      </w:pPr>
      <w:rPr>
        <w:rFonts w:cs="Times New Roman"/>
      </w:rPr>
    </w:lvl>
    <w:lvl w:ilvl="4" w:tplc="80F24806" w:tentative="1">
      <w:start w:val="1"/>
      <w:numFmt w:val="lowerLetter"/>
      <w:lvlText w:val="%5."/>
      <w:lvlJc w:val="left"/>
      <w:pPr>
        <w:tabs>
          <w:tab w:val="num" w:pos="3600"/>
        </w:tabs>
        <w:ind w:left="3600" w:hanging="360"/>
      </w:pPr>
      <w:rPr>
        <w:rFonts w:cs="Times New Roman"/>
      </w:rPr>
    </w:lvl>
    <w:lvl w:ilvl="5" w:tplc="79FEA246" w:tentative="1">
      <w:start w:val="1"/>
      <w:numFmt w:val="lowerRoman"/>
      <w:lvlText w:val="%6."/>
      <w:lvlJc w:val="right"/>
      <w:pPr>
        <w:tabs>
          <w:tab w:val="num" w:pos="4320"/>
        </w:tabs>
        <w:ind w:left="4320" w:hanging="180"/>
      </w:pPr>
      <w:rPr>
        <w:rFonts w:cs="Times New Roman"/>
      </w:rPr>
    </w:lvl>
    <w:lvl w:ilvl="6" w:tplc="C3A2A560" w:tentative="1">
      <w:start w:val="1"/>
      <w:numFmt w:val="decimal"/>
      <w:lvlText w:val="%7."/>
      <w:lvlJc w:val="left"/>
      <w:pPr>
        <w:tabs>
          <w:tab w:val="num" w:pos="5040"/>
        </w:tabs>
        <w:ind w:left="5040" w:hanging="360"/>
      </w:pPr>
      <w:rPr>
        <w:rFonts w:cs="Times New Roman"/>
      </w:rPr>
    </w:lvl>
    <w:lvl w:ilvl="7" w:tplc="07AE1E1A" w:tentative="1">
      <w:start w:val="1"/>
      <w:numFmt w:val="lowerLetter"/>
      <w:lvlText w:val="%8."/>
      <w:lvlJc w:val="left"/>
      <w:pPr>
        <w:tabs>
          <w:tab w:val="num" w:pos="5760"/>
        </w:tabs>
        <w:ind w:left="5760" w:hanging="360"/>
      </w:pPr>
      <w:rPr>
        <w:rFonts w:cs="Times New Roman"/>
      </w:rPr>
    </w:lvl>
    <w:lvl w:ilvl="8" w:tplc="3FF0318C" w:tentative="1">
      <w:start w:val="1"/>
      <w:numFmt w:val="lowerRoman"/>
      <w:lvlText w:val="%9."/>
      <w:lvlJc w:val="right"/>
      <w:pPr>
        <w:tabs>
          <w:tab w:val="num" w:pos="6480"/>
        </w:tabs>
        <w:ind w:left="6480" w:hanging="180"/>
      </w:pPr>
      <w:rPr>
        <w:rFonts w:cs="Times New Roman"/>
      </w:rPr>
    </w:lvl>
  </w:abstractNum>
  <w:abstractNum w:abstractNumId="116" w15:restartNumberingAfterBreak="0">
    <w:nsid w:val="5E1C1B61"/>
    <w:multiLevelType w:val="multilevel"/>
    <w:tmpl w:val="D0C49818"/>
    <w:styleLink w:val="2-4111"/>
    <w:lvl w:ilvl="0">
      <w:start w:val="1"/>
      <w:numFmt w:val="decimal"/>
      <w:pStyle w:val="afa"/>
      <w:lvlText w:val="Глава %1."/>
      <w:lvlJc w:val="left"/>
      <w:pPr>
        <w:ind w:left="360" w:hanging="360"/>
      </w:pPr>
      <w:rPr>
        <w:rFonts w:cs="Times New Roman" w:hint="default"/>
      </w:rPr>
    </w:lvl>
    <w:lvl w:ilvl="1">
      <w:start w:val="1"/>
      <w:numFmt w:val="decimal"/>
      <w:lvlText w:val="Часть %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7" w15:restartNumberingAfterBreak="0">
    <w:nsid w:val="5E6929D4"/>
    <w:multiLevelType w:val="multilevel"/>
    <w:tmpl w:val="DF021436"/>
    <w:lvl w:ilvl="0">
      <w:start w:val="1"/>
      <w:numFmt w:val="bullet"/>
      <w:pStyle w:val="afb"/>
      <w:lvlText w:val=""/>
      <w:lvlJc w:val="left"/>
      <w:pPr>
        <w:tabs>
          <w:tab w:val="num" w:pos="360"/>
        </w:tabs>
        <w:ind w:left="340" w:hanging="340"/>
      </w:pPr>
      <w:rPr>
        <w:rFonts w:ascii="Symbol" w:hAnsi="Symbol" w:hint="default"/>
      </w:rPr>
    </w:lvl>
    <w:lvl w:ilvl="1">
      <w:start w:val="1"/>
      <w:numFmt w:val="bullet"/>
      <w:lvlText w:val=""/>
      <w:lvlJc w:val="left"/>
      <w:pPr>
        <w:tabs>
          <w:tab w:val="num" w:pos="1440"/>
        </w:tabs>
        <w:ind w:left="1421" w:hanging="341"/>
      </w:pPr>
      <w:rPr>
        <w:rFonts w:ascii="Symbol" w:hAnsi="Symbol" w:hint="default"/>
        <w:sz w:val="16"/>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FAB6431"/>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422"/>
        </w:tabs>
        <w:ind w:left="2350"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19" w15:restartNumberingAfterBreak="0">
    <w:nsid w:val="5FB4437F"/>
    <w:multiLevelType w:val="singleLevel"/>
    <w:tmpl w:val="EC0C2A98"/>
    <w:lvl w:ilvl="0">
      <w:start w:val="1"/>
      <w:numFmt w:val="decimal"/>
      <w:pStyle w:val="1b"/>
      <w:lvlText w:val="%1."/>
      <w:lvlJc w:val="left"/>
      <w:pPr>
        <w:tabs>
          <w:tab w:val="num" w:pos="360"/>
        </w:tabs>
        <w:ind w:left="360" w:hanging="360"/>
      </w:pPr>
      <w:rPr>
        <w:rFonts w:cs="Times New Roman" w:hint="default"/>
      </w:rPr>
    </w:lvl>
  </w:abstractNum>
  <w:abstractNum w:abstractNumId="120" w15:restartNumberingAfterBreak="0">
    <w:nsid w:val="60584B7E"/>
    <w:multiLevelType w:val="hybridMultilevel"/>
    <w:tmpl w:val="D062CB34"/>
    <w:styleLink w:val="WWNum82"/>
    <w:lvl w:ilvl="0" w:tplc="7F2A0D3A">
      <w:start w:val="1"/>
      <w:numFmt w:val="decimal"/>
      <w:pStyle w:val="afc"/>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1" w15:restartNumberingAfterBreak="0">
    <w:nsid w:val="60C93F2B"/>
    <w:multiLevelType w:val="hybridMultilevel"/>
    <w:tmpl w:val="16D2C904"/>
    <w:lvl w:ilvl="0" w:tplc="6D048A0C">
      <w:start w:val="1"/>
      <w:numFmt w:val="decimal"/>
      <w:pStyle w:val="afd"/>
      <w:lvlText w:val="Рис.%1."/>
      <w:lvlJc w:val="left"/>
      <w:pPr>
        <w:tabs>
          <w:tab w:val="num" w:pos="3154"/>
        </w:tabs>
        <w:ind w:left="2434" w:hanging="2434"/>
      </w:pPr>
      <w:rPr>
        <w:rFonts w:ascii="Times New Roman" w:hAnsi="Times New Roman" w:cs="Times New Roman" w:hint="default"/>
        <w:b/>
        <w:i w:val="0"/>
        <w:sz w:val="24"/>
        <w:szCs w:val="24"/>
      </w:rPr>
    </w:lvl>
    <w:lvl w:ilvl="1" w:tplc="7B96A764" w:tentative="1">
      <w:start w:val="1"/>
      <w:numFmt w:val="lowerLetter"/>
      <w:lvlText w:val="%2."/>
      <w:lvlJc w:val="left"/>
      <w:pPr>
        <w:tabs>
          <w:tab w:val="num" w:pos="1440"/>
        </w:tabs>
        <w:ind w:left="1440" w:hanging="360"/>
      </w:pPr>
      <w:rPr>
        <w:rFonts w:cs="Times New Roman"/>
      </w:rPr>
    </w:lvl>
    <w:lvl w:ilvl="2" w:tplc="4C827AC0" w:tentative="1">
      <w:start w:val="1"/>
      <w:numFmt w:val="lowerRoman"/>
      <w:lvlText w:val="%3."/>
      <w:lvlJc w:val="right"/>
      <w:pPr>
        <w:tabs>
          <w:tab w:val="num" w:pos="2160"/>
        </w:tabs>
        <w:ind w:left="2160" w:hanging="180"/>
      </w:pPr>
      <w:rPr>
        <w:rFonts w:cs="Times New Roman"/>
      </w:rPr>
    </w:lvl>
    <w:lvl w:ilvl="3" w:tplc="921839EE" w:tentative="1">
      <w:start w:val="1"/>
      <w:numFmt w:val="decimal"/>
      <w:lvlText w:val="%4."/>
      <w:lvlJc w:val="left"/>
      <w:pPr>
        <w:tabs>
          <w:tab w:val="num" w:pos="2880"/>
        </w:tabs>
        <w:ind w:left="2880" w:hanging="360"/>
      </w:pPr>
      <w:rPr>
        <w:rFonts w:cs="Times New Roman"/>
      </w:rPr>
    </w:lvl>
    <w:lvl w:ilvl="4" w:tplc="EAA687CA" w:tentative="1">
      <w:start w:val="1"/>
      <w:numFmt w:val="lowerLetter"/>
      <w:lvlText w:val="%5."/>
      <w:lvlJc w:val="left"/>
      <w:pPr>
        <w:tabs>
          <w:tab w:val="num" w:pos="3600"/>
        </w:tabs>
        <w:ind w:left="3600" w:hanging="360"/>
      </w:pPr>
      <w:rPr>
        <w:rFonts w:cs="Times New Roman"/>
      </w:rPr>
    </w:lvl>
    <w:lvl w:ilvl="5" w:tplc="E99CAE54" w:tentative="1">
      <w:start w:val="1"/>
      <w:numFmt w:val="lowerRoman"/>
      <w:lvlText w:val="%6."/>
      <w:lvlJc w:val="right"/>
      <w:pPr>
        <w:tabs>
          <w:tab w:val="num" w:pos="4320"/>
        </w:tabs>
        <w:ind w:left="4320" w:hanging="180"/>
      </w:pPr>
      <w:rPr>
        <w:rFonts w:cs="Times New Roman"/>
      </w:rPr>
    </w:lvl>
    <w:lvl w:ilvl="6" w:tplc="5790903C" w:tentative="1">
      <w:start w:val="1"/>
      <w:numFmt w:val="decimal"/>
      <w:lvlText w:val="%7."/>
      <w:lvlJc w:val="left"/>
      <w:pPr>
        <w:tabs>
          <w:tab w:val="num" w:pos="5040"/>
        </w:tabs>
        <w:ind w:left="5040" w:hanging="360"/>
      </w:pPr>
      <w:rPr>
        <w:rFonts w:cs="Times New Roman"/>
      </w:rPr>
    </w:lvl>
    <w:lvl w:ilvl="7" w:tplc="C92079D0" w:tentative="1">
      <w:start w:val="1"/>
      <w:numFmt w:val="lowerLetter"/>
      <w:lvlText w:val="%8."/>
      <w:lvlJc w:val="left"/>
      <w:pPr>
        <w:tabs>
          <w:tab w:val="num" w:pos="5760"/>
        </w:tabs>
        <w:ind w:left="5760" w:hanging="360"/>
      </w:pPr>
      <w:rPr>
        <w:rFonts w:cs="Times New Roman"/>
      </w:rPr>
    </w:lvl>
    <w:lvl w:ilvl="8" w:tplc="8E9ECD46" w:tentative="1">
      <w:start w:val="1"/>
      <w:numFmt w:val="lowerRoman"/>
      <w:lvlText w:val="%9."/>
      <w:lvlJc w:val="right"/>
      <w:pPr>
        <w:tabs>
          <w:tab w:val="num" w:pos="6480"/>
        </w:tabs>
        <w:ind w:left="6480" w:hanging="180"/>
      </w:pPr>
      <w:rPr>
        <w:rFonts w:cs="Times New Roman"/>
      </w:rPr>
    </w:lvl>
  </w:abstractNum>
  <w:abstractNum w:abstractNumId="122" w15:restartNumberingAfterBreak="0">
    <w:nsid w:val="620D5790"/>
    <w:multiLevelType w:val="hybridMultilevel"/>
    <w:tmpl w:val="F55AFF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638411D2"/>
    <w:multiLevelType w:val="hybridMultilevel"/>
    <w:tmpl w:val="102CB3FE"/>
    <w:lvl w:ilvl="0" w:tplc="B6A2F5BE">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4" w15:restartNumberingAfterBreak="0">
    <w:nsid w:val="63865037"/>
    <w:multiLevelType w:val="hybridMultilevel"/>
    <w:tmpl w:val="0EB0FCE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5" w15:restartNumberingAfterBreak="0">
    <w:nsid w:val="63BC747C"/>
    <w:multiLevelType w:val="hybridMultilevel"/>
    <w:tmpl w:val="092075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64542701"/>
    <w:multiLevelType w:val="hybridMultilevel"/>
    <w:tmpl w:val="B09CC3DE"/>
    <w:lvl w:ilvl="0" w:tplc="911A2F1C">
      <w:start w:val="1"/>
      <w:numFmt w:val="decimal"/>
      <w:lvlText w:val="%1."/>
      <w:lvlJc w:val="left"/>
      <w:pPr>
        <w:ind w:left="1429" w:hanging="72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7" w15:restartNumberingAfterBreak="0">
    <w:nsid w:val="66B3268D"/>
    <w:multiLevelType w:val="multilevel"/>
    <w:tmpl w:val="663EDDB2"/>
    <w:styleLink w:val="121"/>
    <w:lvl w:ilvl="0">
      <w:start w:val="3"/>
      <w:numFmt w:val="none"/>
      <w:lvlText w:val="4."/>
      <w:lvlJc w:val="left"/>
      <w:pPr>
        <w:tabs>
          <w:tab w:val="num" w:pos="360"/>
        </w:tabs>
        <w:ind w:left="360" w:hanging="360"/>
      </w:pPr>
      <w:rPr>
        <w:rFonts w:cs="Times New Roman" w:hint="default"/>
      </w:rPr>
    </w:lvl>
    <w:lvl w:ilvl="1">
      <w:start w:val="1"/>
      <w:numFmt w:val="none"/>
      <w:lvlText w:val="4.3. "/>
      <w:lvlJc w:val="left"/>
      <w:pPr>
        <w:tabs>
          <w:tab w:val="num" w:pos="360"/>
        </w:tabs>
        <w:ind w:left="360" w:hanging="360"/>
      </w:pPr>
      <w:rPr>
        <w:rFonts w:cs="Times New Roman" w:hint="default"/>
        <w:i w:val="0"/>
        <w:sz w:val="24"/>
        <w:szCs w:val="24"/>
      </w:rPr>
    </w:lvl>
    <w:lvl w:ilvl="2">
      <w:start w:val="2"/>
      <w:numFmt w:val="none"/>
      <w:lvlText w:val="4.3.1."/>
      <w:lvlJc w:val="left"/>
      <w:pPr>
        <w:tabs>
          <w:tab w:val="num" w:pos="0"/>
        </w:tabs>
      </w:pPr>
      <w:rPr>
        <w:rFonts w:cs="Times New Roman"/>
        <w:b/>
        <w:bCs/>
        <w:sz w:val="24"/>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8" w15:restartNumberingAfterBreak="0">
    <w:nsid w:val="66E76DA0"/>
    <w:multiLevelType w:val="hybridMultilevel"/>
    <w:tmpl w:val="FBB6062E"/>
    <w:styleLink w:val="WW8Num8111"/>
    <w:lvl w:ilvl="0" w:tplc="6C242006">
      <w:start w:val="1"/>
      <w:numFmt w:val="decimal"/>
      <w:pStyle w:val="1c"/>
      <w:lvlText w:val="Рис.%1."/>
      <w:lvlJc w:val="left"/>
      <w:pPr>
        <w:tabs>
          <w:tab w:val="num" w:pos="1080"/>
        </w:tabs>
        <w:ind w:left="360" w:hanging="360"/>
      </w:pPr>
      <w:rPr>
        <w:rFonts w:ascii="Times New Roman" w:hAnsi="Times New Roman" w:cs="Times New Roman" w:hint="default"/>
        <w:b/>
        <w:i w:val="0"/>
        <w:sz w:val="24"/>
        <w:szCs w:val="24"/>
      </w:rPr>
    </w:lvl>
    <w:lvl w:ilvl="1" w:tplc="0ACA33D8" w:tentative="1">
      <w:start w:val="1"/>
      <w:numFmt w:val="lowerLetter"/>
      <w:lvlText w:val="%2."/>
      <w:lvlJc w:val="left"/>
      <w:pPr>
        <w:tabs>
          <w:tab w:val="num" w:pos="1440"/>
        </w:tabs>
        <w:ind w:left="1440" w:hanging="360"/>
      </w:pPr>
      <w:rPr>
        <w:rFonts w:cs="Times New Roman"/>
      </w:rPr>
    </w:lvl>
    <w:lvl w:ilvl="2" w:tplc="351CD86C" w:tentative="1">
      <w:start w:val="1"/>
      <w:numFmt w:val="lowerRoman"/>
      <w:lvlText w:val="%3."/>
      <w:lvlJc w:val="right"/>
      <w:pPr>
        <w:tabs>
          <w:tab w:val="num" w:pos="2160"/>
        </w:tabs>
        <w:ind w:left="2160" w:hanging="180"/>
      </w:pPr>
      <w:rPr>
        <w:rFonts w:cs="Times New Roman"/>
      </w:rPr>
    </w:lvl>
    <w:lvl w:ilvl="3" w:tplc="6562FA18" w:tentative="1">
      <w:start w:val="1"/>
      <w:numFmt w:val="decimal"/>
      <w:lvlText w:val="%4."/>
      <w:lvlJc w:val="left"/>
      <w:pPr>
        <w:tabs>
          <w:tab w:val="num" w:pos="2880"/>
        </w:tabs>
        <w:ind w:left="2880" w:hanging="360"/>
      </w:pPr>
      <w:rPr>
        <w:rFonts w:cs="Times New Roman"/>
      </w:rPr>
    </w:lvl>
    <w:lvl w:ilvl="4" w:tplc="F8A4437A" w:tentative="1">
      <w:start w:val="1"/>
      <w:numFmt w:val="lowerLetter"/>
      <w:lvlText w:val="%5."/>
      <w:lvlJc w:val="left"/>
      <w:pPr>
        <w:tabs>
          <w:tab w:val="num" w:pos="3600"/>
        </w:tabs>
        <w:ind w:left="3600" w:hanging="360"/>
      </w:pPr>
      <w:rPr>
        <w:rFonts w:cs="Times New Roman"/>
      </w:rPr>
    </w:lvl>
    <w:lvl w:ilvl="5" w:tplc="188296F0" w:tentative="1">
      <w:start w:val="1"/>
      <w:numFmt w:val="lowerRoman"/>
      <w:lvlText w:val="%6."/>
      <w:lvlJc w:val="right"/>
      <w:pPr>
        <w:tabs>
          <w:tab w:val="num" w:pos="4320"/>
        </w:tabs>
        <w:ind w:left="4320" w:hanging="180"/>
      </w:pPr>
      <w:rPr>
        <w:rFonts w:cs="Times New Roman"/>
      </w:rPr>
    </w:lvl>
    <w:lvl w:ilvl="6" w:tplc="1BAE3314" w:tentative="1">
      <w:start w:val="1"/>
      <w:numFmt w:val="decimal"/>
      <w:lvlText w:val="%7."/>
      <w:lvlJc w:val="left"/>
      <w:pPr>
        <w:tabs>
          <w:tab w:val="num" w:pos="5040"/>
        </w:tabs>
        <w:ind w:left="5040" w:hanging="360"/>
      </w:pPr>
      <w:rPr>
        <w:rFonts w:cs="Times New Roman"/>
      </w:rPr>
    </w:lvl>
    <w:lvl w:ilvl="7" w:tplc="E9C856A6" w:tentative="1">
      <w:start w:val="1"/>
      <w:numFmt w:val="lowerLetter"/>
      <w:lvlText w:val="%8."/>
      <w:lvlJc w:val="left"/>
      <w:pPr>
        <w:tabs>
          <w:tab w:val="num" w:pos="5760"/>
        </w:tabs>
        <w:ind w:left="5760" w:hanging="360"/>
      </w:pPr>
      <w:rPr>
        <w:rFonts w:cs="Times New Roman"/>
      </w:rPr>
    </w:lvl>
    <w:lvl w:ilvl="8" w:tplc="9DDEBE14" w:tentative="1">
      <w:start w:val="1"/>
      <w:numFmt w:val="lowerRoman"/>
      <w:lvlText w:val="%9."/>
      <w:lvlJc w:val="right"/>
      <w:pPr>
        <w:tabs>
          <w:tab w:val="num" w:pos="6480"/>
        </w:tabs>
        <w:ind w:left="6480" w:hanging="180"/>
      </w:pPr>
      <w:rPr>
        <w:rFonts w:cs="Times New Roman"/>
      </w:rPr>
    </w:lvl>
  </w:abstractNum>
  <w:abstractNum w:abstractNumId="129" w15:restartNumberingAfterBreak="0">
    <w:nsid w:val="68584ABD"/>
    <w:multiLevelType w:val="hybridMultilevel"/>
    <w:tmpl w:val="F4005200"/>
    <w:lvl w:ilvl="0" w:tplc="0C0A3E2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30" w15:restartNumberingAfterBreak="0">
    <w:nsid w:val="68612CD2"/>
    <w:multiLevelType w:val="multilevel"/>
    <w:tmpl w:val="E35AA76E"/>
    <w:lvl w:ilvl="0">
      <w:start w:val="1"/>
      <w:numFmt w:val="none"/>
      <w:lvlText w:val=""/>
      <w:lvlJc w:val="left"/>
      <w:pPr>
        <w:ind w:left="1429" w:hanging="360"/>
      </w:pPr>
      <w:rPr>
        <w:rFonts w:cs="Times New Roman" w:hint="default"/>
      </w:rPr>
    </w:lvl>
    <w:lvl w:ilvl="1">
      <w:start w:val="1"/>
      <w:numFmt w:val="decimal"/>
      <w:pStyle w:val="122"/>
      <w:lvlText w:val="%2)"/>
      <w:lvlJc w:val="left"/>
      <w:pPr>
        <w:ind w:left="2149" w:hanging="360"/>
      </w:pPr>
      <w:rPr>
        <w:rFonts w:cs="Times New Roman" w:hint="default"/>
      </w:rPr>
    </w:lvl>
    <w:lvl w:ilvl="2">
      <w:start w:val="1"/>
      <w:numFmt w:val="lowerRoman"/>
      <w:lvlText w:val="%3."/>
      <w:lvlJc w:val="right"/>
      <w:pPr>
        <w:ind w:left="2869" w:hanging="180"/>
      </w:pPr>
      <w:rPr>
        <w:rFonts w:cs="Times New Roman" w:hint="default"/>
      </w:rPr>
    </w:lvl>
    <w:lvl w:ilvl="3">
      <w:start w:val="1"/>
      <w:numFmt w:val="decimal"/>
      <w:lvlText w:val="%4."/>
      <w:lvlJc w:val="left"/>
      <w:pPr>
        <w:ind w:left="3589" w:hanging="360"/>
      </w:pPr>
      <w:rPr>
        <w:rFonts w:cs="Times New Roman" w:hint="default"/>
      </w:rPr>
    </w:lvl>
    <w:lvl w:ilvl="4">
      <w:start w:val="1"/>
      <w:numFmt w:val="lowerLetter"/>
      <w:lvlText w:val="%5."/>
      <w:lvlJc w:val="left"/>
      <w:pPr>
        <w:ind w:left="4309" w:hanging="360"/>
      </w:pPr>
      <w:rPr>
        <w:rFonts w:cs="Times New Roman" w:hint="default"/>
      </w:rPr>
    </w:lvl>
    <w:lvl w:ilvl="5">
      <w:start w:val="1"/>
      <w:numFmt w:val="lowerRoman"/>
      <w:lvlText w:val="%6."/>
      <w:lvlJc w:val="right"/>
      <w:pPr>
        <w:ind w:left="5029" w:hanging="180"/>
      </w:pPr>
      <w:rPr>
        <w:rFonts w:cs="Times New Roman" w:hint="default"/>
      </w:rPr>
    </w:lvl>
    <w:lvl w:ilvl="6">
      <w:start w:val="1"/>
      <w:numFmt w:val="decimal"/>
      <w:lvlText w:val="%7."/>
      <w:lvlJc w:val="left"/>
      <w:pPr>
        <w:ind w:left="5749" w:hanging="360"/>
      </w:pPr>
      <w:rPr>
        <w:rFonts w:cs="Times New Roman" w:hint="default"/>
      </w:rPr>
    </w:lvl>
    <w:lvl w:ilvl="7">
      <w:start w:val="1"/>
      <w:numFmt w:val="lowerLetter"/>
      <w:lvlText w:val="%8."/>
      <w:lvlJc w:val="left"/>
      <w:pPr>
        <w:ind w:left="6469" w:hanging="360"/>
      </w:pPr>
      <w:rPr>
        <w:rFonts w:cs="Times New Roman" w:hint="default"/>
      </w:rPr>
    </w:lvl>
    <w:lvl w:ilvl="8">
      <w:start w:val="1"/>
      <w:numFmt w:val="lowerRoman"/>
      <w:lvlText w:val="%9."/>
      <w:lvlJc w:val="right"/>
      <w:pPr>
        <w:ind w:left="7189" w:hanging="180"/>
      </w:pPr>
      <w:rPr>
        <w:rFonts w:cs="Times New Roman" w:hint="default"/>
      </w:rPr>
    </w:lvl>
  </w:abstractNum>
  <w:abstractNum w:abstractNumId="131" w15:restartNumberingAfterBreak="0">
    <w:nsid w:val="695955CA"/>
    <w:multiLevelType w:val="multilevel"/>
    <w:tmpl w:val="82C657E2"/>
    <w:styleLink w:val="afe"/>
    <w:lvl w:ilvl="0">
      <w:start w:val="2"/>
      <w:numFmt w:val="decimal"/>
      <w:lvlText w:val="%1."/>
      <w:lvlJc w:val="left"/>
      <w:pPr>
        <w:ind w:left="360" w:hanging="360"/>
      </w:pPr>
      <w:rPr>
        <w:rFonts w:ascii="Times New Roman" w:hAnsi="Times New Roman" w:cs="Times New Roman" w:hint="default"/>
      </w:rPr>
    </w:lvl>
    <w:lvl w:ilvl="1">
      <w:start w:val="1"/>
      <w:numFmt w:val="decimal"/>
      <w:lvlText w:val="%1.%2."/>
      <w:lvlJc w:val="left"/>
      <w:pPr>
        <w:ind w:left="114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2" w15:restartNumberingAfterBreak="0">
    <w:nsid w:val="697C0DB7"/>
    <w:multiLevelType w:val="hybridMultilevel"/>
    <w:tmpl w:val="CC8E1D22"/>
    <w:lvl w:ilvl="0" w:tplc="04190001">
      <w:start w:val="1"/>
      <w:numFmt w:val="bullet"/>
      <w:pStyle w:val="13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15:restartNumberingAfterBreak="0">
    <w:nsid w:val="6A394DE3"/>
    <w:multiLevelType w:val="hybridMultilevel"/>
    <w:tmpl w:val="7748A2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6B9E597F"/>
    <w:multiLevelType w:val="multilevel"/>
    <w:tmpl w:val="0419001F"/>
    <w:styleLink w:val="053"/>
    <w:lvl w:ilvl="0">
      <w:start w:val="1"/>
      <w:numFmt w:val="decimal"/>
      <w:lvlText w:val="%1."/>
      <w:lvlJc w:val="left"/>
      <w:pPr>
        <w:ind w:left="360" w:hanging="360"/>
      </w:pPr>
      <w:rPr>
        <w:rFonts w:cs="Times New Roman"/>
      </w:rPr>
    </w:lvl>
    <w:lvl w:ilvl="1">
      <w:start w:val="1"/>
      <w:numFmt w:val="decimal"/>
      <w:pStyle w:val="052"/>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35" w15:restartNumberingAfterBreak="0">
    <w:nsid w:val="6BBF4C1A"/>
    <w:multiLevelType w:val="hybridMultilevel"/>
    <w:tmpl w:val="6A70D486"/>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36" w15:restartNumberingAfterBreak="0">
    <w:nsid w:val="6C000BB1"/>
    <w:multiLevelType w:val="hybridMultilevel"/>
    <w:tmpl w:val="69F085E4"/>
    <w:lvl w:ilvl="0" w:tplc="AA04C7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7" w15:restartNumberingAfterBreak="0">
    <w:nsid w:val="6CCB086B"/>
    <w:multiLevelType w:val="multilevel"/>
    <w:tmpl w:val="BD40C5D8"/>
    <w:lvl w:ilvl="0">
      <w:start w:val="1"/>
      <w:numFmt w:val="decimal"/>
      <w:lvlText w:val="9.%1"/>
      <w:lvlJc w:val="left"/>
      <w:pPr>
        <w:tabs>
          <w:tab w:val="num" w:pos="1141"/>
        </w:tabs>
        <w:ind w:left="2127" w:hanging="1418"/>
      </w:pPr>
      <w:rPr>
        <w:rFonts w:cs="Times New Roman"/>
      </w:rPr>
    </w:lvl>
    <w:lvl w:ilvl="1">
      <w:start w:val="1"/>
      <w:numFmt w:val="decimal"/>
      <w:pStyle w:val="266"/>
      <w:lvlText w:val="9.%1.%2"/>
      <w:lvlJc w:val="left"/>
      <w:pPr>
        <w:tabs>
          <w:tab w:val="num" w:pos="2136"/>
        </w:tabs>
        <w:ind w:left="2920" w:hanging="2211"/>
      </w:pPr>
      <w:rPr>
        <w:rFonts w:cs="Times New Roman"/>
      </w:rPr>
    </w:lvl>
    <w:lvl w:ilvl="2">
      <w:start w:val="1"/>
      <w:numFmt w:val="decimal"/>
      <w:lvlText w:val="%1.%2.%3"/>
      <w:lvlJc w:val="left"/>
      <w:pPr>
        <w:tabs>
          <w:tab w:val="num" w:pos="1429"/>
        </w:tabs>
        <w:ind w:left="1429" w:hanging="720"/>
      </w:pPr>
      <w:rPr>
        <w:rFonts w:cs="Times New Roman"/>
      </w:rPr>
    </w:lvl>
    <w:lvl w:ilvl="3">
      <w:start w:val="1"/>
      <w:numFmt w:val="decimal"/>
      <w:lvlText w:val="%1.%2.%3.%4"/>
      <w:lvlJc w:val="left"/>
      <w:pPr>
        <w:tabs>
          <w:tab w:val="num" w:pos="1573"/>
        </w:tabs>
        <w:ind w:left="1573" w:hanging="864"/>
      </w:pPr>
      <w:rPr>
        <w:rFonts w:cs="Times New Roman"/>
      </w:rPr>
    </w:lvl>
    <w:lvl w:ilvl="4">
      <w:start w:val="1"/>
      <w:numFmt w:val="decimal"/>
      <w:lvlText w:val="%1.%2.%3.%4.%5"/>
      <w:lvlJc w:val="left"/>
      <w:pPr>
        <w:tabs>
          <w:tab w:val="num" w:pos="1717"/>
        </w:tabs>
        <w:ind w:left="1717" w:hanging="1008"/>
      </w:pPr>
      <w:rPr>
        <w:rFonts w:cs="Times New Roman"/>
      </w:rPr>
    </w:lvl>
    <w:lvl w:ilvl="5">
      <w:start w:val="1"/>
      <w:numFmt w:val="decimal"/>
      <w:lvlText w:val="%1.%2.%3.%4.%5.%6"/>
      <w:lvlJc w:val="left"/>
      <w:pPr>
        <w:tabs>
          <w:tab w:val="num" w:pos="1861"/>
        </w:tabs>
        <w:ind w:left="1861" w:hanging="1152"/>
      </w:pPr>
      <w:rPr>
        <w:rFonts w:cs="Times New Roman"/>
      </w:rPr>
    </w:lvl>
    <w:lvl w:ilvl="6">
      <w:start w:val="1"/>
      <w:numFmt w:val="decimal"/>
      <w:lvlText w:val="%1.%2.%3.%4.%5.%6.%7"/>
      <w:lvlJc w:val="left"/>
      <w:pPr>
        <w:tabs>
          <w:tab w:val="num" w:pos="2005"/>
        </w:tabs>
        <w:ind w:left="2005" w:hanging="1296"/>
      </w:pPr>
      <w:rPr>
        <w:rFonts w:cs="Times New Roman"/>
      </w:rPr>
    </w:lvl>
    <w:lvl w:ilvl="7">
      <w:start w:val="1"/>
      <w:numFmt w:val="decimal"/>
      <w:lvlText w:val="%1.%2.%3.%4.%5.%6.%7.%8"/>
      <w:lvlJc w:val="left"/>
      <w:pPr>
        <w:tabs>
          <w:tab w:val="num" w:pos="2149"/>
        </w:tabs>
        <w:ind w:left="2149" w:hanging="1440"/>
      </w:pPr>
      <w:rPr>
        <w:rFonts w:cs="Times New Roman"/>
      </w:rPr>
    </w:lvl>
    <w:lvl w:ilvl="8">
      <w:start w:val="1"/>
      <w:numFmt w:val="decimal"/>
      <w:lvlText w:val="%1.%2.%3.%4.%5.%6.%7.%8.%9"/>
      <w:lvlJc w:val="left"/>
      <w:pPr>
        <w:tabs>
          <w:tab w:val="num" w:pos="2293"/>
        </w:tabs>
        <w:ind w:left="2293" w:hanging="1584"/>
      </w:pPr>
      <w:rPr>
        <w:rFonts w:cs="Times New Roman"/>
      </w:rPr>
    </w:lvl>
  </w:abstractNum>
  <w:abstractNum w:abstractNumId="138" w15:restartNumberingAfterBreak="0">
    <w:nsid w:val="6D7B4D10"/>
    <w:multiLevelType w:val="hybridMultilevel"/>
    <w:tmpl w:val="17E2A75C"/>
    <w:lvl w:ilvl="0" w:tplc="FFFFFFFF">
      <w:start w:val="1"/>
      <w:numFmt w:val="bullet"/>
      <w:pStyle w:val="123"/>
      <w:lvlText w:val=""/>
      <w:lvlJc w:val="left"/>
      <w:pPr>
        <w:tabs>
          <w:tab w:val="num" w:pos="1040"/>
        </w:tabs>
        <w:ind w:left="1021" w:hanging="341"/>
      </w:pPr>
      <w:rPr>
        <w:rFonts w:ascii="Symbol" w:hAnsi="Symbol" w:hint="default"/>
        <w:sz w:val="16"/>
      </w:rPr>
    </w:lvl>
    <w:lvl w:ilvl="1" w:tplc="FFFFFFFF">
      <w:start w:val="1"/>
      <w:numFmt w:val="bullet"/>
      <w:lvlText w:val=""/>
      <w:lvlJc w:val="left"/>
      <w:pPr>
        <w:tabs>
          <w:tab w:val="num" w:pos="360"/>
        </w:tabs>
        <w:ind w:left="340" w:hanging="340"/>
      </w:pPr>
      <w:rPr>
        <w:rFonts w:ascii="Symbol" w:hAnsi="Symbol"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6E7F3C98"/>
    <w:multiLevelType w:val="hybridMultilevel"/>
    <w:tmpl w:val="952072CE"/>
    <w:styleLink w:val="0520"/>
    <w:lvl w:ilvl="0" w:tplc="F7366A6A">
      <w:start w:val="1"/>
      <w:numFmt w:val="russianLower"/>
      <w:pStyle w:val="06"/>
      <w:lvlText w:val="%1)"/>
      <w:lvlJc w:val="left"/>
      <w:pPr>
        <w:ind w:left="2138" w:hanging="360"/>
      </w:pPr>
      <w:rPr>
        <w:rFonts w:cs="Times New Roman" w:hint="default"/>
      </w:rPr>
    </w:lvl>
    <w:lvl w:ilvl="1" w:tplc="04190019">
      <w:start w:val="1"/>
      <w:numFmt w:val="lowerLetter"/>
      <w:lvlText w:val="%2."/>
      <w:lvlJc w:val="left"/>
      <w:pPr>
        <w:ind w:left="2858" w:hanging="360"/>
      </w:pPr>
      <w:rPr>
        <w:rFonts w:cs="Times New Roman"/>
      </w:rPr>
    </w:lvl>
    <w:lvl w:ilvl="2" w:tplc="0419001B">
      <w:start w:val="1"/>
      <w:numFmt w:val="lowerRoman"/>
      <w:lvlText w:val="%3."/>
      <w:lvlJc w:val="right"/>
      <w:pPr>
        <w:ind w:left="3578" w:hanging="180"/>
      </w:pPr>
      <w:rPr>
        <w:rFonts w:cs="Times New Roman"/>
      </w:rPr>
    </w:lvl>
    <w:lvl w:ilvl="3" w:tplc="0419000F">
      <w:start w:val="1"/>
      <w:numFmt w:val="decimal"/>
      <w:lvlText w:val="%4."/>
      <w:lvlJc w:val="left"/>
      <w:pPr>
        <w:ind w:left="4298" w:hanging="360"/>
      </w:pPr>
      <w:rPr>
        <w:rFonts w:cs="Times New Roman"/>
      </w:rPr>
    </w:lvl>
    <w:lvl w:ilvl="4" w:tplc="04190019">
      <w:start w:val="1"/>
      <w:numFmt w:val="lowerLetter"/>
      <w:lvlText w:val="%5."/>
      <w:lvlJc w:val="left"/>
      <w:pPr>
        <w:ind w:left="5018" w:hanging="360"/>
      </w:pPr>
      <w:rPr>
        <w:rFonts w:cs="Times New Roman"/>
      </w:rPr>
    </w:lvl>
    <w:lvl w:ilvl="5" w:tplc="0419001B">
      <w:start w:val="1"/>
      <w:numFmt w:val="lowerRoman"/>
      <w:lvlText w:val="%6."/>
      <w:lvlJc w:val="right"/>
      <w:pPr>
        <w:ind w:left="5738" w:hanging="180"/>
      </w:pPr>
      <w:rPr>
        <w:rFonts w:cs="Times New Roman"/>
      </w:rPr>
    </w:lvl>
    <w:lvl w:ilvl="6" w:tplc="0419000F">
      <w:start w:val="1"/>
      <w:numFmt w:val="decimal"/>
      <w:lvlText w:val="%7."/>
      <w:lvlJc w:val="left"/>
      <w:pPr>
        <w:ind w:left="6458" w:hanging="360"/>
      </w:pPr>
      <w:rPr>
        <w:rFonts w:cs="Times New Roman"/>
      </w:rPr>
    </w:lvl>
    <w:lvl w:ilvl="7" w:tplc="04190019">
      <w:start w:val="1"/>
      <w:numFmt w:val="lowerLetter"/>
      <w:lvlText w:val="%8."/>
      <w:lvlJc w:val="left"/>
      <w:pPr>
        <w:ind w:left="7178" w:hanging="360"/>
      </w:pPr>
      <w:rPr>
        <w:rFonts w:cs="Times New Roman"/>
      </w:rPr>
    </w:lvl>
    <w:lvl w:ilvl="8" w:tplc="0419001B">
      <w:start w:val="1"/>
      <w:numFmt w:val="lowerRoman"/>
      <w:lvlText w:val="%9."/>
      <w:lvlJc w:val="right"/>
      <w:pPr>
        <w:ind w:left="7898" w:hanging="180"/>
      </w:pPr>
      <w:rPr>
        <w:rFonts w:cs="Times New Roman"/>
      </w:rPr>
    </w:lvl>
  </w:abstractNum>
  <w:abstractNum w:abstractNumId="140" w15:restartNumberingAfterBreak="0">
    <w:nsid w:val="6ECE17B0"/>
    <w:multiLevelType w:val="multilevel"/>
    <w:tmpl w:val="0018D300"/>
    <w:styleLink w:val="WWNum81"/>
    <w:lvl w:ilvl="0">
      <w:numFmt w:val="decimal"/>
      <w:pStyle w:val="ha1"/>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1" w15:restartNumberingAfterBreak="0">
    <w:nsid w:val="71650B4C"/>
    <w:multiLevelType w:val="singleLevel"/>
    <w:tmpl w:val="70DE7A12"/>
    <w:styleLink w:val="0522"/>
    <w:lvl w:ilvl="0">
      <w:start w:val="1"/>
      <w:numFmt w:val="bullet"/>
      <w:pStyle w:val="aff"/>
      <w:lvlText w:val=""/>
      <w:lvlJc w:val="left"/>
      <w:pPr>
        <w:tabs>
          <w:tab w:val="num" w:pos="360"/>
        </w:tabs>
        <w:ind w:left="360" w:hanging="360"/>
      </w:pPr>
      <w:rPr>
        <w:rFonts w:ascii="Symbol" w:hAnsi="Symbol" w:hint="default"/>
        <w:color w:val="auto"/>
      </w:rPr>
    </w:lvl>
  </w:abstractNum>
  <w:abstractNum w:abstractNumId="142" w15:restartNumberingAfterBreak="0">
    <w:nsid w:val="72591CA9"/>
    <w:multiLevelType w:val="multilevel"/>
    <w:tmpl w:val="CD4C98AE"/>
    <w:styleLink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143" w15:restartNumberingAfterBreak="0">
    <w:nsid w:val="75AC15BD"/>
    <w:multiLevelType w:val="multilevel"/>
    <w:tmpl w:val="91B089FA"/>
    <w:lvl w:ilvl="0">
      <w:start w:val="1"/>
      <w:numFmt w:val="decimal"/>
      <w:lvlText w:val="%1."/>
      <w:lvlJc w:val="left"/>
      <w:pPr>
        <w:tabs>
          <w:tab w:val="num" w:pos="1350"/>
        </w:tabs>
        <w:ind w:left="1350" w:hanging="1350"/>
      </w:pPr>
      <w:rPr>
        <w:rFonts w:cs="Times New Roman" w:hint="default"/>
      </w:rPr>
    </w:lvl>
    <w:lvl w:ilvl="1">
      <w:start w:val="1"/>
      <w:numFmt w:val="decimal"/>
      <w:lvlText w:val="%1.%2."/>
      <w:lvlJc w:val="left"/>
      <w:pPr>
        <w:tabs>
          <w:tab w:val="num" w:pos="1633"/>
        </w:tabs>
        <w:ind w:left="1633" w:hanging="1350"/>
      </w:pPr>
      <w:rPr>
        <w:rFonts w:cs="Times New Roman" w:hint="default"/>
      </w:rPr>
    </w:lvl>
    <w:lvl w:ilvl="2">
      <w:start w:val="1"/>
      <w:numFmt w:val="decimal"/>
      <w:pStyle w:val="1114"/>
      <w:lvlText w:val="%1.%2.%3."/>
      <w:lvlJc w:val="left"/>
      <w:pPr>
        <w:tabs>
          <w:tab w:val="num" w:pos="1916"/>
        </w:tabs>
        <w:ind w:left="1916" w:hanging="1350"/>
      </w:pPr>
      <w:rPr>
        <w:rFonts w:cs="Times New Roman" w:hint="default"/>
      </w:rPr>
    </w:lvl>
    <w:lvl w:ilvl="3">
      <w:start w:val="1"/>
      <w:numFmt w:val="decimal"/>
      <w:lvlText w:val="%1.%2.%3.%4."/>
      <w:lvlJc w:val="left"/>
      <w:pPr>
        <w:tabs>
          <w:tab w:val="num" w:pos="2199"/>
        </w:tabs>
        <w:ind w:left="2199" w:hanging="1350"/>
      </w:pPr>
      <w:rPr>
        <w:rFonts w:cs="Times New Roman" w:hint="default"/>
      </w:rPr>
    </w:lvl>
    <w:lvl w:ilvl="4">
      <w:start w:val="1"/>
      <w:numFmt w:val="decimal"/>
      <w:lvlText w:val="%1.%2.%3.%4.%5."/>
      <w:lvlJc w:val="left"/>
      <w:pPr>
        <w:tabs>
          <w:tab w:val="num" w:pos="2482"/>
        </w:tabs>
        <w:ind w:left="2482" w:hanging="1350"/>
      </w:pPr>
      <w:rPr>
        <w:rFonts w:cs="Times New Roman" w:hint="default"/>
      </w:rPr>
    </w:lvl>
    <w:lvl w:ilvl="5">
      <w:start w:val="1"/>
      <w:numFmt w:val="decimal"/>
      <w:lvlText w:val="%1.%2.%3.%4.%5.%6."/>
      <w:lvlJc w:val="left"/>
      <w:pPr>
        <w:tabs>
          <w:tab w:val="num" w:pos="2855"/>
        </w:tabs>
        <w:ind w:left="2855" w:hanging="1440"/>
      </w:pPr>
      <w:rPr>
        <w:rFonts w:cs="Times New Roman" w:hint="default"/>
      </w:rPr>
    </w:lvl>
    <w:lvl w:ilvl="6">
      <w:start w:val="1"/>
      <w:numFmt w:val="decimal"/>
      <w:lvlText w:val="%1.%2.%3.%4.%5.%6.%7."/>
      <w:lvlJc w:val="left"/>
      <w:pPr>
        <w:tabs>
          <w:tab w:val="num" w:pos="3138"/>
        </w:tabs>
        <w:ind w:left="3138" w:hanging="1440"/>
      </w:pPr>
      <w:rPr>
        <w:rFonts w:cs="Times New Roman" w:hint="default"/>
      </w:rPr>
    </w:lvl>
    <w:lvl w:ilvl="7">
      <w:start w:val="1"/>
      <w:numFmt w:val="decimal"/>
      <w:lvlText w:val="%1.%2.%3.%4.%5.%6.%7.%8."/>
      <w:lvlJc w:val="left"/>
      <w:pPr>
        <w:tabs>
          <w:tab w:val="num" w:pos="3781"/>
        </w:tabs>
        <w:ind w:left="3781" w:hanging="1800"/>
      </w:pPr>
      <w:rPr>
        <w:rFonts w:cs="Times New Roman" w:hint="default"/>
      </w:rPr>
    </w:lvl>
    <w:lvl w:ilvl="8">
      <w:start w:val="1"/>
      <w:numFmt w:val="decimal"/>
      <w:lvlText w:val="%1.%2.%3.%4.%5.%6.%7.%8.%9."/>
      <w:lvlJc w:val="left"/>
      <w:pPr>
        <w:tabs>
          <w:tab w:val="num" w:pos="4064"/>
        </w:tabs>
        <w:ind w:left="4064" w:hanging="1800"/>
      </w:pPr>
      <w:rPr>
        <w:rFonts w:cs="Times New Roman" w:hint="default"/>
      </w:rPr>
    </w:lvl>
  </w:abstractNum>
  <w:abstractNum w:abstractNumId="144" w15:restartNumberingAfterBreak="0">
    <w:nsid w:val="75E367C4"/>
    <w:multiLevelType w:val="hybridMultilevel"/>
    <w:tmpl w:val="423448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5" w15:restartNumberingAfterBreak="0">
    <w:nsid w:val="76643DA4"/>
    <w:multiLevelType w:val="multilevel"/>
    <w:tmpl w:val="C9CC16BA"/>
    <w:lvl w:ilvl="0">
      <w:start w:val="1"/>
      <w:numFmt w:val="decimal"/>
      <w:pStyle w:val="-1"/>
      <w:lvlText w:val="%1."/>
      <w:lvlJc w:val="left"/>
      <w:pPr>
        <w:ind w:left="360" w:hanging="360"/>
      </w:pPr>
      <w:rPr>
        <w:rFonts w:cs="Times New Roman"/>
      </w:rPr>
    </w:lvl>
    <w:lvl w:ilvl="1">
      <w:start w:val="1"/>
      <w:numFmt w:val="decimal"/>
      <w:pStyle w:val="-2"/>
      <w:lvlText w:val="%1.%2."/>
      <w:lvlJc w:val="left"/>
      <w:pPr>
        <w:ind w:left="792" w:hanging="432"/>
      </w:pPr>
      <w:rPr>
        <w:rFonts w:cs="Times New Roman"/>
      </w:rPr>
    </w:lvl>
    <w:lvl w:ilvl="2">
      <w:start w:val="1"/>
      <w:numFmt w:val="decimal"/>
      <w:pStyle w:val="-3"/>
      <w:lvlText w:val="%1.%2.%3."/>
      <w:lvlJc w:val="left"/>
      <w:pPr>
        <w:ind w:left="1224" w:hanging="504"/>
      </w:pPr>
      <w:rPr>
        <w:rFonts w:cs="Times New Roman"/>
      </w:rPr>
    </w:lvl>
    <w:lvl w:ilvl="3">
      <w:start w:val="1"/>
      <w:numFmt w:val="decimal"/>
      <w:pStyle w:val="-4"/>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46" w15:restartNumberingAfterBreak="0">
    <w:nsid w:val="77AF4177"/>
    <w:multiLevelType w:val="multilevel"/>
    <w:tmpl w:val="AEF0E0AE"/>
    <w:styleLink w:val="310"/>
    <w:lvl w:ilvl="0">
      <w:start w:val="1"/>
      <w:numFmt w:val="decimal"/>
      <w:pStyle w:val="1d"/>
      <w:lvlText w:val="Глава %1."/>
      <w:lvlJc w:val="left"/>
      <w:pPr>
        <w:ind w:left="360" w:hanging="360"/>
      </w:pPr>
      <w:rPr>
        <w:rFonts w:cs="Times New Roman" w:hint="default"/>
      </w:rPr>
    </w:lvl>
    <w:lvl w:ilvl="1">
      <w:start w:val="1"/>
      <w:numFmt w:val="decimal"/>
      <w:lvlText w:val="Часть %2."/>
      <w:lvlJc w:val="left"/>
      <w:pPr>
        <w:ind w:left="792" w:hanging="432"/>
      </w:pPr>
      <w:rPr>
        <w:rFonts w:cs="Times New Roman" w:hint="default"/>
      </w:rPr>
    </w:lvl>
    <w:lvl w:ilvl="2">
      <w:start w:val="1"/>
      <w:numFmt w:val="decimal"/>
      <w:lvlText w:val="%1.%3."/>
      <w:lvlJc w:val="left"/>
      <w:pPr>
        <w:ind w:left="1224" w:hanging="504"/>
      </w:pPr>
      <w:rPr>
        <w:rFonts w:cs="Times New Roman" w:hint="default"/>
      </w:rPr>
    </w:lvl>
    <w:lvl w:ilvl="3">
      <w:start w:val="1"/>
      <w:numFmt w:val="decimal"/>
      <w:lvlText w:val="%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7" w15:restartNumberingAfterBreak="0">
    <w:nsid w:val="78C165E3"/>
    <w:multiLevelType w:val="hybridMultilevel"/>
    <w:tmpl w:val="EEBA19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8" w15:restartNumberingAfterBreak="0">
    <w:nsid w:val="7B665CB6"/>
    <w:multiLevelType w:val="hybridMultilevel"/>
    <w:tmpl w:val="FD58C856"/>
    <w:styleLink w:val="14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9" w15:restartNumberingAfterBreak="0">
    <w:nsid w:val="7C6C7F8C"/>
    <w:multiLevelType w:val="hybridMultilevel"/>
    <w:tmpl w:val="33EE90B8"/>
    <w:lvl w:ilvl="0" w:tplc="808AAC10">
      <w:start w:val="1"/>
      <w:numFmt w:val="decimal"/>
      <w:pStyle w:val="aff0"/>
      <w:lvlText w:val="Таблица %1."/>
      <w:lvlJc w:val="left"/>
      <w:pPr>
        <w:tabs>
          <w:tab w:val="num" w:pos="2160"/>
        </w:tabs>
        <w:ind w:left="2160" w:hanging="360"/>
      </w:pPr>
      <w:rPr>
        <w:rFonts w:ascii="Times New Roman" w:hAnsi="Times New Roman" w:cs="Times New Roman" w:hint="default"/>
        <w:b/>
        <w:i w:val="0"/>
        <w:sz w:val="24"/>
        <w:szCs w:val="24"/>
      </w:rPr>
    </w:lvl>
    <w:lvl w:ilvl="1" w:tplc="76D07D32" w:tentative="1">
      <w:start w:val="1"/>
      <w:numFmt w:val="lowerLetter"/>
      <w:lvlText w:val="%2."/>
      <w:lvlJc w:val="left"/>
      <w:pPr>
        <w:tabs>
          <w:tab w:val="num" w:pos="2160"/>
        </w:tabs>
        <w:ind w:left="2160" w:hanging="360"/>
      </w:pPr>
      <w:rPr>
        <w:rFonts w:cs="Times New Roman"/>
      </w:rPr>
    </w:lvl>
    <w:lvl w:ilvl="2" w:tplc="5BAC6368" w:tentative="1">
      <w:start w:val="1"/>
      <w:numFmt w:val="lowerRoman"/>
      <w:lvlText w:val="%3."/>
      <w:lvlJc w:val="right"/>
      <w:pPr>
        <w:tabs>
          <w:tab w:val="num" w:pos="2880"/>
        </w:tabs>
        <w:ind w:left="2880" w:hanging="180"/>
      </w:pPr>
      <w:rPr>
        <w:rFonts w:cs="Times New Roman"/>
      </w:rPr>
    </w:lvl>
    <w:lvl w:ilvl="3" w:tplc="2D42BA88" w:tentative="1">
      <w:start w:val="1"/>
      <w:numFmt w:val="decimal"/>
      <w:lvlText w:val="%4."/>
      <w:lvlJc w:val="left"/>
      <w:pPr>
        <w:tabs>
          <w:tab w:val="num" w:pos="3600"/>
        </w:tabs>
        <w:ind w:left="3600" w:hanging="360"/>
      </w:pPr>
      <w:rPr>
        <w:rFonts w:cs="Times New Roman"/>
      </w:rPr>
    </w:lvl>
    <w:lvl w:ilvl="4" w:tplc="A47E0D28" w:tentative="1">
      <w:start w:val="1"/>
      <w:numFmt w:val="lowerLetter"/>
      <w:lvlText w:val="%5."/>
      <w:lvlJc w:val="left"/>
      <w:pPr>
        <w:tabs>
          <w:tab w:val="num" w:pos="4320"/>
        </w:tabs>
        <w:ind w:left="4320" w:hanging="360"/>
      </w:pPr>
      <w:rPr>
        <w:rFonts w:cs="Times New Roman"/>
      </w:rPr>
    </w:lvl>
    <w:lvl w:ilvl="5" w:tplc="0520DB98" w:tentative="1">
      <w:start w:val="1"/>
      <w:numFmt w:val="lowerRoman"/>
      <w:lvlText w:val="%6."/>
      <w:lvlJc w:val="right"/>
      <w:pPr>
        <w:tabs>
          <w:tab w:val="num" w:pos="5040"/>
        </w:tabs>
        <w:ind w:left="5040" w:hanging="180"/>
      </w:pPr>
      <w:rPr>
        <w:rFonts w:cs="Times New Roman"/>
      </w:rPr>
    </w:lvl>
    <w:lvl w:ilvl="6" w:tplc="06B6E236" w:tentative="1">
      <w:start w:val="1"/>
      <w:numFmt w:val="decimal"/>
      <w:lvlText w:val="%7."/>
      <w:lvlJc w:val="left"/>
      <w:pPr>
        <w:tabs>
          <w:tab w:val="num" w:pos="5760"/>
        </w:tabs>
        <w:ind w:left="5760" w:hanging="360"/>
      </w:pPr>
      <w:rPr>
        <w:rFonts w:cs="Times New Roman"/>
      </w:rPr>
    </w:lvl>
    <w:lvl w:ilvl="7" w:tplc="B478DCDE" w:tentative="1">
      <w:start w:val="1"/>
      <w:numFmt w:val="lowerLetter"/>
      <w:lvlText w:val="%8."/>
      <w:lvlJc w:val="left"/>
      <w:pPr>
        <w:tabs>
          <w:tab w:val="num" w:pos="6480"/>
        </w:tabs>
        <w:ind w:left="6480" w:hanging="360"/>
      </w:pPr>
      <w:rPr>
        <w:rFonts w:cs="Times New Roman"/>
      </w:rPr>
    </w:lvl>
    <w:lvl w:ilvl="8" w:tplc="E9D42DCC" w:tentative="1">
      <w:start w:val="1"/>
      <w:numFmt w:val="lowerRoman"/>
      <w:lvlText w:val="%9."/>
      <w:lvlJc w:val="right"/>
      <w:pPr>
        <w:tabs>
          <w:tab w:val="num" w:pos="7200"/>
        </w:tabs>
        <w:ind w:left="7200" w:hanging="180"/>
      </w:pPr>
      <w:rPr>
        <w:rFonts w:cs="Times New Roman"/>
      </w:rPr>
    </w:lvl>
  </w:abstractNum>
  <w:abstractNum w:abstractNumId="150" w15:restartNumberingAfterBreak="0">
    <w:nsid w:val="7D2E171D"/>
    <w:multiLevelType w:val="hybridMultilevel"/>
    <w:tmpl w:val="CE201E0E"/>
    <w:lvl w:ilvl="0" w:tplc="FFFFFFFF">
      <w:start w:val="1"/>
      <w:numFmt w:val="bullet"/>
      <w:pStyle w:val="aff1"/>
      <w:lvlText w:val=""/>
      <w:lvlJc w:val="left"/>
      <w:pPr>
        <w:tabs>
          <w:tab w:val="num" w:pos="360"/>
        </w:tabs>
        <w:ind w:left="340" w:hanging="340"/>
      </w:pPr>
      <w:rPr>
        <w:rFonts w:ascii="Symbol" w:hAnsi="Symbol" w:hint="default"/>
        <w:color w:val="auto"/>
      </w:rPr>
    </w:lvl>
    <w:lvl w:ilvl="1" w:tplc="FFFFFFFF">
      <w:start w:val="1"/>
      <w:numFmt w:val="bullet"/>
      <w:lvlText w:val=""/>
      <w:lvlJc w:val="left"/>
      <w:pPr>
        <w:tabs>
          <w:tab w:val="num" w:pos="700"/>
        </w:tabs>
        <w:ind w:left="680" w:hanging="34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EA84C45"/>
    <w:multiLevelType w:val="hybridMultilevel"/>
    <w:tmpl w:val="824641BA"/>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9"/>
  </w:num>
  <w:num w:numId="3">
    <w:abstractNumId w:val="8"/>
  </w:num>
  <w:num w:numId="4">
    <w:abstractNumId w:val="3"/>
  </w:num>
  <w:num w:numId="5">
    <w:abstractNumId w:val="6"/>
  </w:num>
  <w:num w:numId="6">
    <w:abstractNumId w:val="1"/>
  </w:num>
  <w:num w:numId="7">
    <w:abstractNumId w:val="5"/>
  </w:num>
  <w:num w:numId="8">
    <w:abstractNumId w:val="4"/>
  </w:num>
  <w:num w:numId="9">
    <w:abstractNumId w:val="2"/>
  </w:num>
  <w:num w:numId="10">
    <w:abstractNumId w:val="0"/>
  </w:num>
  <w:num w:numId="11">
    <w:abstractNumId w:val="87"/>
  </w:num>
  <w:num w:numId="12">
    <w:abstractNumId w:val="67"/>
  </w:num>
  <w:num w:numId="13">
    <w:abstractNumId w:val="35"/>
  </w:num>
  <w:num w:numId="14">
    <w:abstractNumId w:val="13"/>
  </w:num>
  <w:num w:numId="15">
    <w:abstractNumId w:val="60"/>
  </w:num>
  <w:num w:numId="16">
    <w:abstractNumId w:val="105"/>
  </w:num>
  <w:num w:numId="17">
    <w:abstractNumId w:val="7"/>
  </w:num>
  <w:num w:numId="18">
    <w:abstractNumId w:val="8"/>
  </w:num>
  <w:num w:numId="19">
    <w:abstractNumId w:val="107"/>
  </w:num>
  <w:num w:numId="20">
    <w:abstractNumId w:val="59"/>
  </w:num>
  <w:num w:numId="21">
    <w:abstractNumId w:val="15"/>
  </w:num>
  <w:num w:numId="22">
    <w:abstractNumId w:val="100"/>
    <w:lvlOverride w:ilvl="0">
      <w:lvl w:ilvl="0">
        <w:start w:val="1"/>
        <w:numFmt w:val="decimal"/>
        <w:lvlText w:val="%1.1."/>
        <w:lvlJc w:val="left"/>
        <w:pPr>
          <w:tabs>
            <w:tab w:val="num" w:pos="720"/>
          </w:tabs>
          <w:ind w:left="360" w:hanging="360"/>
        </w:pPr>
        <w:rPr>
          <w:rFonts w:cs="Times New Roman" w:hint="default"/>
        </w:rPr>
      </w:lvl>
    </w:lvlOverride>
    <w:lvlOverride w:ilvl="1">
      <w:lvl w:ilvl="1">
        <w:start w:val="1"/>
        <w:numFmt w:val="decimal"/>
        <w:pStyle w:val="1130"/>
        <w:lvlText w:val="%2.1."/>
        <w:lvlJc w:val="left"/>
        <w:pPr>
          <w:tabs>
            <w:tab w:val="num" w:pos="792"/>
          </w:tabs>
          <w:ind w:left="792" w:hanging="432"/>
        </w:pPr>
        <w:rPr>
          <w:rFonts w:cs="Times New Roman" w:hint="default"/>
        </w:rPr>
      </w:lvl>
    </w:lvlOverride>
    <w:lvlOverride w:ilvl="2">
      <w:lvl w:ilvl="2">
        <w:start w:val="1"/>
        <w:numFmt w:val="decimal"/>
        <w:lvlRestart w:val="0"/>
        <w:lvlText w:val="%31.3.3."/>
        <w:lvlJc w:val="left"/>
        <w:pPr>
          <w:tabs>
            <w:tab w:val="num" w:pos="1440"/>
          </w:tabs>
          <w:ind w:left="1224" w:hanging="504"/>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60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4680"/>
          </w:tabs>
          <w:ind w:left="4320" w:hanging="1440"/>
        </w:pPr>
        <w:rPr>
          <w:rFonts w:cs="Times New Roman" w:hint="default"/>
        </w:rPr>
      </w:lvl>
    </w:lvlOverride>
  </w:num>
  <w:num w:numId="23">
    <w:abstractNumId w:val="143"/>
  </w:num>
  <w:num w:numId="24">
    <w:abstractNumId w:val="121"/>
  </w:num>
  <w:num w:numId="25">
    <w:abstractNumId w:val="149"/>
  </w:num>
  <w:num w:numId="26">
    <w:abstractNumId w:val="110"/>
  </w:num>
  <w:num w:numId="27">
    <w:abstractNumId w:val="25"/>
  </w:num>
  <w:num w:numId="28">
    <w:abstractNumId w:val="91"/>
  </w:num>
  <w:num w:numId="29">
    <w:abstractNumId w:val="88"/>
  </w:num>
  <w:num w:numId="30">
    <w:abstractNumId w:val="28"/>
  </w:num>
  <w:num w:numId="31">
    <w:abstractNumId w:val="21"/>
  </w:num>
  <w:num w:numId="32">
    <w:abstractNumId w:val="128"/>
  </w:num>
  <w:num w:numId="33">
    <w:abstractNumId w:val="18"/>
  </w:num>
  <w:num w:numId="34">
    <w:abstractNumId w:val="14"/>
  </w:num>
  <w:num w:numId="35">
    <w:abstractNumId w:val="83"/>
  </w:num>
  <w:num w:numId="36">
    <w:abstractNumId w:val="148"/>
  </w:num>
  <w:num w:numId="37">
    <w:abstractNumId w:val="78"/>
  </w:num>
  <w:num w:numId="38">
    <w:abstractNumId w:val="103"/>
  </w:num>
  <w:num w:numId="39">
    <w:abstractNumId w:val="120"/>
  </w:num>
  <w:num w:numId="40">
    <w:abstractNumId w:val="95"/>
  </w:num>
  <w:num w:numId="41">
    <w:abstractNumId w:val="69"/>
  </w:num>
  <w:num w:numId="42">
    <w:abstractNumId w:val="16"/>
  </w:num>
  <w:num w:numId="43">
    <w:abstractNumId w:val="102"/>
  </w:num>
  <w:num w:numId="44">
    <w:abstractNumId w:val="134"/>
  </w:num>
  <w:num w:numId="45">
    <w:abstractNumId w:val="32"/>
  </w:num>
  <w:num w:numId="46">
    <w:abstractNumId w:val="71"/>
  </w:num>
  <w:num w:numId="47">
    <w:abstractNumId w:val="130"/>
  </w:num>
  <w:num w:numId="48">
    <w:abstractNumId w:val="37"/>
  </w:num>
  <w:num w:numId="49">
    <w:abstractNumId w:val="48"/>
  </w:num>
  <w:num w:numId="50">
    <w:abstractNumId w:val="139"/>
  </w:num>
  <w:num w:numId="51">
    <w:abstractNumId w:val="51"/>
  </w:num>
  <w:num w:numId="52">
    <w:abstractNumId w:val="116"/>
  </w:num>
  <w:num w:numId="53">
    <w:abstractNumId w:val="23"/>
  </w:num>
  <w:num w:numId="54">
    <w:abstractNumId w:val="80"/>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11"/>
  </w:num>
  <w:num w:numId="58">
    <w:abstractNumId w:val="131"/>
  </w:num>
  <w:num w:numId="59">
    <w:abstractNumId w:val="146"/>
  </w:num>
  <w:num w:numId="60">
    <w:abstractNumId w:val="98"/>
  </w:num>
  <w:num w:numId="61">
    <w:abstractNumId w:val="141"/>
  </w:num>
  <w:num w:numId="62">
    <w:abstractNumId w:val="45"/>
  </w:num>
  <w:num w:numId="63">
    <w:abstractNumId w:val="31"/>
  </w:num>
  <w:num w:numId="64">
    <w:abstractNumId w:val="109"/>
  </w:num>
  <w:num w:numId="65">
    <w:abstractNumId w:val="82"/>
  </w:num>
  <w:num w:numId="66">
    <w:abstractNumId w:val="142"/>
  </w:num>
  <w:num w:numId="67">
    <w:abstractNumId w:val="17"/>
  </w:num>
  <w:num w:numId="68">
    <w:abstractNumId w:val="145"/>
  </w:num>
  <w:num w:numId="69">
    <w:abstractNumId w:val="19"/>
  </w:num>
  <w:num w:numId="70">
    <w:abstractNumId w:val="132"/>
  </w:num>
  <w:num w:numId="71">
    <w:abstractNumId w:val="56"/>
  </w:num>
  <w:num w:numId="72">
    <w:abstractNumId w:val="97"/>
  </w:num>
  <w:num w:numId="73">
    <w:abstractNumId w:val="129"/>
  </w:num>
  <w:num w:numId="74">
    <w:abstractNumId w:val="62"/>
  </w:num>
  <w:num w:numId="75">
    <w:abstractNumId w:val="96"/>
  </w:num>
  <w:num w:numId="76">
    <w:abstractNumId w:val="58"/>
  </w:num>
  <w:num w:numId="77">
    <w:abstractNumId w:val="41"/>
  </w:num>
  <w:num w:numId="78">
    <w:abstractNumId w:val="99"/>
  </w:num>
  <w:num w:numId="79">
    <w:abstractNumId w:val="108"/>
  </w:num>
  <w:num w:numId="80">
    <w:abstractNumId w:val="55"/>
  </w:num>
  <w:num w:numId="81">
    <w:abstractNumId w:val="151"/>
  </w:num>
  <w:num w:numId="82">
    <w:abstractNumId w:val="104"/>
  </w:num>
  <w:num w:numId="83">
    <w:abstractNumId w:val="43"/>
  </w:num>
  <w:num w:numId="84">
    <w:abstractNumId w:val="126"/>
  </w:num>
  <w:num w:numId="85">
    <w:abstractNumId w:val="135"/>
  </w:num>
  <w:num w:numId="86">
    <w:abstractNumId w:val="124"/>
  </w:num>
  <w:num w:numId="87">
    <w:abstractNumId w:val="144"/>
  </w:num>
  <w:num w:numId="88">
    <w:abstractNumId w:val="125"/>
  </w:num>
  <w:num w:numId="89">
    <w:abstractNumId w:val="112"/>
  </w:num>
  <w:num w:numId="90">
    <w:abstractNumId w:val="81"/>
  </w:num>
  <w:num w:numId="91">
    <w:abstractNumId w:val="61"/>
  </w:num>
  <w:num w:numId="92">
    <w:abstractNumId w:val="53"/>
  </w:num>
  <w:num w:numId="93">
    <w:abstractNumId w:val="22"/>
  </w:num>
  <w:num w:numId="94">
    <w:abstractNumId w:val="73"/>
  </w:num>
  <w:num w:numId="95">
    <w:abstractNumId w:val="64"/>
  </w:num>
  <w:num w:numId="96">
    <w:abstractNumId w:val="113"/>
  </w:num>
  <w:num w:numId="97">
    <w:abstractNumId w:val="12"/>
  </w:num>
  <w:num w:numId="98">
    <w:abstractNumId w:val="79"/>
  </w:num>
  <w:num w:numId="99">
    <w:abstractNumId w:val="106"/>
  </w:num>
  <w:num w:numId="100">
    <w:abstractNumId w:val="133"/>
  </w:num>
  <w:num w:numId="101">
    <w:abstractNumId w:val="122"/>
  </w:num>
  <w:num w:numId="102">
    <w:abstractNumId w:val="123"/>
  </w:num>
  <w:num w:numId="103">
    <w:abstractNumId w:val="30"/>
  </w:num>
  <w:num w:numId="104">
    <w:abstractNumId w:val="147"/>
  </w:num>
  <w:num w:numId="105">
    <w:abstractNumId w:val="136"/>
  </w:num>
  <w:num w:numId="106">
    <w:abstractNumId w:val="72"/>
  </w:num>
  <w:num w:numId="107">
    <w:abstractNumId w:val="36"/>
  </w:num>
  <w:num w:numId="108">
    <w:abstractNumId w:val="74"/>
  </w:num>
  <w:num w:numId="109">
    <w:abstractNumId w:val="85"/>
  </w:num>
  <w:num w:numId="110">
    <w:abstractNumId w:val="92"/>
  </w:num>
  <w:num w:numId="111">
    <w:abstractNumId w:val="68"/>
  </w:num>
  <w:num w:numId="112">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47"/>
  </w:num>
  <w:num w:numId="114">
    <w:abstractNumId w:val="39"/>
  </w:num>
  <w:num w:numId="115">
    <w:abstractNumId w:val="46"/>
  </w:num>
  <w:num w:numId="116">
    <w:abstractNumId w:val="118"/>
  </w:num>
  <w:num w:numId="117">
    <w:abstractNumId w:val="50"/>
  </w:num>
  <w:num w:numId="118">
    <w:abstractNumId w:val="127"/>
  </w:num>
  <w:num w:numId="119">
    <w:abstractNumId w:val="33"/>
  </w:num>
  <w:num w:numId="120">
    <w:abstractNumId w:val="93"/>
  </w:num>
  <w:num w:numId="121">
    <w:abstractNumId w:val="89"/>
  </w:num>
  <w:num w:numId="122">
    <w:abstractNumId w:val="57"/>
  </w:num>
  <w:num w:numId="123">
    <w:abstractNumId w:val="54"/>
  </w:num>
  <w:num w:numId="124">
    <w:abstractNumId w:val="119"/>
  </w:num>
  <w:num w:numId="125">
    <w:abstractNumId w:val="63"/>
  </w:num>
  <w:num w:numId="126">
    <w:abstractNumId w:val="115"/>
  </w:num>
  <w:num w:numId="127">
    <w:abstractNumId w:val="26"/>
  </w:num>
  <w:num w:numId="128">
    <w:abstractNumId w:val="65"/>
  </w:num>
  <w:num w:numId="129">
    <w:abstractNumId w:val="38"/>
  </w:num>
  <w:num w:numId="130">
    <w:abstractNumId w:val="101"/>
  </w:num>
  <w:num w:numId="131">
    <w:abstractNumId w:val="42"/>
  </w:num>
  <w:num w:numId="132">
    <w:abstractNumId w:val="140"/>
  </w:num>
  <w:num w:numId="133">
    <w:abstractNumId w:val="77"/>
  </w:num>
  <w:num w:numId="134">
    <w:abstractNumId w:val="52"/>
  </w:num>
  <w:num w:numId="135">
    <w:abstractNumId w:val="66"/>
  </w:num>
  <w:num w:numId="136">
    <w:abstractNumId w:val="70"/>
  </w:num>
  <w:num w:numId="137">
    <w:abstractNumId w:val="76"/>
  </w:num>
  <w:num w:numId="138">
    <w:abstractNumId w:val="138"/>
  </w:num>
  <w:num w:numId="139">
    <w:abstractNumId w:val="84"/>
  </w:num>
  <w:num w:numId="140">
    <w:abstractNumId w:val="34"/>
  </w:num>
  <w:num w:numId="141">
    <w:abstractNumId w:val="24"/>
  </w:num>
  <w:num w:numId="142">
    <w:abstractNumId w:val="44"/>
  </w:num>
  <w:num w:numId="143">
    <w:abstractNumId w:val="29"/>
  </w:num>
  <w:num w:numId="144">
    <w:abstractNumId w:val="114"/>
  </w:num>
  <w:num w:numId="145">
    <w:abstractNumId w:val="86"/>
  </w:num>
  <w:num w:numId="146">
    <w:abstractNumId w:val="117"/>
  </w:num>
  <w:num w:numId="147">
    <w:abstractNumId w:val="150"/>
  </w:num>
  <w:num w:numId="148">
    <w:abstractNumId w:val="49"/>
  </w:num>
  <w:num w:numId="149">
    <w:abstractNumId w:val="94"/>
  </w:num>
  <w:num w:numId="150">
    <w:abstractNumId w:val="90"/>
  </w:num>
  <w:num w:numId="151">
    <w:abstractNumId w:val="20"/>
  </w:num>
  <w:num w:numId="15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0"/>
  </w:num>
  <w:num w:numId="154">
    <w:abstractNumId w:val="10"/>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characterSpacingControl w:val="doNotCompress"/>
  <w:footnotePr>
    <w:numRestart w:val="eachPage"/>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7453E"/>
    <w:rsid w:val="000001EB"/>
    <w:rsid w:val="00000404"/>
    <w:rsid w:val="00000599"/>
    <w:rsid w:val="00000A48"/>
    <w:rsid w:val="00001574"/>
    <w:rsid w:val="000016E3"/>
    <w:rsid w:val="00001CD7"/>
    <w:rsid w:val="0000233E"/>
    <w:rsid w:val="00002CD4"/>
    <w:rsid w:val="000043E1"/>
    <w:rsid w:val="00004AD1"/>
    <w:rsid w:val="000061FE"/>
    <w:rsid w:val="00006A7E"/>
    <w:rsid w:val="0000734F"/>
    <w:rsid w:val="00007408"/>
    <w:rsid w:val="000101BB"/>
    <w:rsid w:val="00012C6B"/>
    <w:rsid w:val="00012FF9"/>
    <w:rsid w:val="00014FDF"/>
    <w:rsid w:val="0001501E"/>
    <w:rsid w:val="000151D8"/>
    <w:rsid w:val="00015536"/>
    <w:rsid w:val="00016894"/>
    <w:rsid w:val="000174BF"/>
    <w:rsid w:val="00020348"/>
    <w:rsid w:val="00021DED"/>
    <w:rsid w:val="000220F3"/>
    <w:rsid w:val="00022F9B"/>
    <w:rsid w:val="00023784"/>
    <w:rsid w:val="000240F6"/>
    <w:rsid w:val="000264EA"/>
    <w:rsid w:val="00026E90"/>
    <w:rsid w:val="000271BE"/>
    <w:rsid w:val="00027492"/>
    <w:rsid w:val="000275C4"/>
    <w:rsid w:val="00027ED8"/>
    <w:rsid w:val="00030700"/>
    <w:rsid w:val="00031C3F"/>
    <w:rsid w:val="00032F9D"/>
    <w:rsid w:val="000334CE"/>
    <w:rsid w:val="000338A9"/>
    <w:rsid w:val="00033918"/>
    <w:rsid w:val="00033FC1"/>
    <w:rsid w:val="0003425F"/>
    <w:rsid w:val="000344F2"/>
    <w:rsid w:val="000354CB"/>
    <w:rsid w:val="00035A89"/>
    <w:rsid w:val="00035D99"/>
    <w:rsid w:val="00037D07"/>
    <w:rsid w:val="000402A9"/>
    <w:rsid w:val="00040462"/>
    <w:rsid w:val="00040EC3"/>
    <w:rsid w:val="000411BE"/>
    <w:rsid w:val="00041DAE"/>
    <w:rsid w:val="00042B93"/>
    <w:rsid w:val="000434FD"/>
    <w:rsid w:val="000444E2"/>
    <w:rsid w:val="00044AA3"/>
    <w:rsid w:val="000456A3"/>
    <w:rsid w:val="000458C2"/>
    <w:rsid w:val="00046034"/>
    <w:rsid w:val="000478BC"/>
    <w:rsid w:val="0005008C"/>
    <w:rsid w:val="00050788"/>
    <w:rsid w:val="00050B23"/>
    <w:rsid w:val="00050D98"/>
    <w:rsid w:val="0005250C"/>
    <w:rsid w:val="0005287B"/>
    <w:rsid w:val="00052EBF"/>
    <w:rsid w:val="000546AE"/>
    <w:rsid w:val="0005531C"/>
    <w:rsid w:val="000575B5"/>
    <w:rsid w:val="00057C45"/>
    <w:rsid w:val="000610EB"/>
    <w:rsid w:val="00065985"/>
    <w:rsid w:val="00066744"/>
    <w:rsid w:val="00066800"/>
    <w:rsid w:val="00066F54"/>
    <w:rsid w:val="00070430"/>
    <w:rsid w:val="000707A5"/>
    <w:rsid w:val="00070AAE"/>
    <w:rsid w:val="00070D7C"/>
    <w:rsid w:val="00070DE5"/>
    <w:rsid w:val="000712D8"/>
    <w:rsid w:val="000713D3"/>
    <w:rsid w:val="000716C6"/>
    <w:rsid w:val="00072655"/>
    <w:rsid w:val="000735C1"/>
    <w:rsid w:val="00073D3F"/>
    <w:rsid w:val="00073DEA"/>
    <w:rsid w:val="000747A2"/>
    <w:rsid w:val="0007599E"/>
    <w:rsid w:val="00075AB5"/>
    <w:rsid w:val="0007614D"/>
    <w:rsid w:val="00076591"/>
    <w:rsid w:val="00076F77"/>
    <w:rsid w:val="00077E41"/>
    <w:rsid w:val="000800BE"/>
    <w:rsid w:val="00080A5F"/>
    <w:rsid w:val="00081654"/>
    <w:rsid w:val="000823F1"/>
    <w:rsid w:val="00083A22"/>
    <w:rsid w:val="00083EF9"/>
    <w:rsid w:val="000852F1"/>
    <w:rsid w:val="00085FAE"/>
    <w:rsid w:val="00086162"/>
    <w:rsid w:val="000870FB"/>
    <w:rsid w:val="00087575"/>
    <w:rsid w:val="00087683"/>
    <w:rsid w:val="00090472"/>
    <w:rsid w:val="000918B8"/>
    <w:rsid w:val="0009192F"/>
    <w:rsid w:val="00091BF6"/>
    <w:rsid w:val="0009212A"/>
    <w:rsid w:val="00092527"/>
    <w:rsid w:val="00092669"/>
    <w:rsid w:val="00093A1B"/>
    <w:rsid w:val="0009461F"/>
    <w:rsid w:val="00094907"/>
    <w:rsid w:val="000958CC"/>
    <w:rsid w:val="00095D44"/>
    <w:rsid w:val="00096293"/>
    <w:rsid w:val="00096F74"/>
    <w:rsid w:val="000978C3"/>
    <w:rsid w:val="00097D59"/>
    <w:rsid w:val="00097EFA"/>
    <w:rsid w:val="000A08DE"/>
    <w:rsid w:val="000A1B74"/>
    <w:rsid w:val="000A1E76"/>
    <w:rsid w:val="000A2297"/>
    <w:rsid w:val="000A2587"/>
    <w:rsid w:val="000A2A39"/>
    <w:rsid w:val="000A2F53"/>
    <w:rsid w:val="000A58C8"/>
    <w:rsid w:val="000A74F2"/>
    <w:rsid w:val="000A7616"/>
    <w:rsid w:val="000A7C89"/>
    <w:rsid w:val="000A7F78"/>
    <w:rsid w:val="000B0A15"/>
    <w:rsid w:val="000B0E18"/>
    <w:rsid w:val="000B151E"/>
    <w:rsid w:val="000B1666"/>
    <w:rsid w:val="000B47AF"/>
    <w:rsid w:val="000B5D6B"/>
    <w:rsid w:val="000B5EEC"/>
    <w:rsid w:val="000C1827"/>
    <w:rsid w:val="000C2005"/>
    <w:rsid w:val="000C2C11"/>
    <w:rsid w:val="000C2C92"/>
    <w:rsid w:val="000C50F8"/>
    <w:rsid w:val="000C5AC0"/>
    <w:rsid w:val="000C5C50"/>
    <w:rsid w:val="000C72D0"/>
    <w:rsid w:val="000C745F"/>
    <w:rsid w:val="000C7B32"/>
    <w:rsid w:val="000D0CF9"/>
    <w:rsid w:val="000D1A75"/>
    <w:rsid w:val="000D2079"/>
    <w:rsid w:val="000D32E6"/>
    <w:rsid w:val="000D47B1"/>
    <w:rsid w:val="000D4D30"/>
    <w:rsid w:val="000D4F6C"/>
    <w:rsid w:val="000D4FDC"/>
    <w:rsid w:val="000D532E"/>
    <w:rsid w:val="000D54EC"/>
    <w:rsid w:val="000D649F"/>
    <w:rsid w:val="000D6F0C"/>
    <w:rsid w:val="000D70BC"/>
    <w:rsid w:val="000D7531"/>
    <w:rsid w:val="000D7E5C"/>
    <w:rsid w:val="000E0313"/>
    <w:rsid w:val="000E148C"/>
    <w:rsid w:val="000E1BE6"/>
    <w:rsid w:val="000E1C98"/>
    <w:rsid w:val="000E1F8C"/>
    <w:rsid w:val="000E2E20"/>
    <w:rsid w:val="000E30EB"/>
    <w:rsid w:val="000E3466"/>
    <w:rsid w:val="000E3605"/>
    <w:rsid w:val="000E3D49"/>
    <w:rsid w:val="000E4391"/>
    <w:rsid w:val="000E4CFB"/>
    <w:rsid w:val="000E4F68"/>
    <w:rsid w:val="000E4F8F"/>
    <w:rsid w:val="000E51A4"/>
    <w:rsid w:val="000E5511"/>
    <w:rsid w:val="000F0921"/>
    <w:rsid w:val="000F16B6"/>
    <w:rsid w:val="000F2977"/>
    <w:rsid w:val="000F3ADB"/>
    <w:rsid w:val="000F3F98"/>
    <w:rsid w:val="000F41A8"/>
    <w:rsid w:val="000F441C"/>
    <w:rsid w:val="000F4E21"/>
    <w:rsid w:val="000F4EA3"/>
    <w:rsid w:val="000F5280"/>
    <w:rsid w:val="000F53D3"/>
    <w:rsid w:val="001003A2"/>
    <w:rsid w:val="00102F13"/>
    <w:rsid w:val="00105246"/>
    <w:rsid w:val="00105C96"/>
    <w:rsid w:val="001074B0"/>
    <w:rsid w:val="00110860"/>
    <w:rsid w:val="00110D45"/>
    <w:rsid w:val="001112EC"/>
    <w:rsid w:val="001122A8"/>
    <w:rsid w:val="001122E5"/>
    <w:rsid w:val="00112BD0"/>
    <w:rsid w:val="00112FE0"/>
    <w:rsid w:val="00113E1C"/>
    <w:rsid w:val="00113ED7"/>
    <w:rsid w:val="00114233"/>
    <w:rsid w:val="001150F7"/>
    <w:rsid w:val="00116440"/>
    <w:rsid w:val="001164EC"/>
    <w:rsid w:val="00116A5B"/>
    <w:rsid w:val="00116BB0"/>
    <w:rsid w:val="001171B9"/>
    <w:rsid w:val="0011750A"/>
    <w:rsid w:val="00117CDC"/>
    <w:rsid w:val="00120CE7"/>
    <w:rsid w:val="00120DC4"/>
    <w:rsid w:val="00122410"/>
    <w:rsid w:val="00122477"/>
    <w:rsid w:val="001227C2"/>
    <w:rsid w:val="00122FF9"/>
    <w:rsid w:val="00123484"/>
    <w:rsid w:val="0012354E"/>
    <w:rsid w:val="00123E8D"/>
    <w:rsid w:val="00123FCF"/>
    <w:rsid w:val="001243E7"/>
    <w:rsid w:val="00124D36"/>
    <w:rsid w:val="0012537E"/>
    <w:rsid w:val="0012624D"/>
    <w:rsid w:val="00126378"/>
    <w:rsid w:val="001271AA"/>
    <w:rsid w:val="001271C8"/>
    <w:rsid w:val="00127E53"/>
    <w:rsid w:val="00127E6C"/>
    <w:rsid w:val="00130318"/>
    <w:rsid w:val="0013038C"/>
    <w:rsid w:val="001329D5"/>
    <w:rsid w:val="00132C30"/>
    <w:rsid w:val="00133374"/>
    <w:rsid w:val="00133ABE"/>
    <w:rsid w:val="00133D35"/>
    <w:rsid w:val="00134392"/>
    <w:rsid w:val="00134FAA"/>
    <w:rsid w:val="0013513A"/>
    <w:rsid w:val="00135AB1"/>
    <w:rsid w:val="00135DB7"/>
    <w:rsid w:val="001368D9"/>
    <w:rsid w:val="00136A11"/>
    <w:rsid w:val="00136CE6"/>
    <w:rsid w:val="00136F8E"/>
    <w:rsid w:val="001370FC"/>
    <w:rsid w:val="0013765D"/>
    <w:rsid w:val="0013766B"/>
    <w:rsid w:val="00140804"/>
    <w:rsid w:val="00140AAB"/>
    <w:rsid w:val="001413CC"/>
    <w:rsid w:val="00142C5E"/>
    <w:rsid w:val="00143D30"/>
    <w:rsid w:val="001449A4"/>
    <w:rsid w:val="00144A37"/>
    <w:rsid w:val="00144B26"/>
    <w:rsid w:val="00145883"/>
    <w:rsid w:val="001459E1"/>
    <w:rsid w:val="00145BC6"/>
    <w:rsid w:val="0014608E"/>
    <w:rsid w:val="001465FB"/>
    <w:rsid w:val="00146F1B"/>
    <w:rsid w:val="0014793F"/>
    <w:rsid w:val="00147E10"/>
    <w:rsid w:val="001517F6"/>
    <w:rsid w:val="00151EEF"/>
    <w:rsid w:val="00152004"/>
    <w:rsid w:val="00152CBB"/>
    <w:rsid w:val="001531F2"/>
    <w:rsid w:val="00153628"/>
    <w:rsid w:val="00154235"/>
    <w:rsid w:val="00154AAF"/>
    <w:rsid w:val="001552F1"/>
    <w:rsid w:val="001557AB"/>
    <w:rsid w:val="001558DD"/>
    <w:rsid w:val="00157289"/>
    <w:rsid w:val="00157AD4"/>
    <w:rsid w:val="00157E9B"/>
    <w:rsid w:val="001604E1"/>
    <w:rsid w:val="001605AF"/>
    <w:rsid w:val="001614C0"/>
    <w:rsid w:val="00161DB4"/>
    <w:rsid w:val="00162308"/>
    <w:rsid w:val="001623A5"/>
    <w:rsid w:val="00164546"/>
    <w:rsid w:val="00164991"/>
    <w:rsid w:val="001651EA"/>
    <w:rsid w:val="001653AA"/>
    <w:rsid w:val="001655BF"/>
    <w:rsid w:val="00165BA2"/>
    <w:rsid w:val="0016613F"/>
    <w:rsid w:val="001666F8"/>
    <w:rsid w:val="00167A56"/>
    <w:rsid w:val="00167DE2"/>
    <w:rsid w:val="001703D8"/>
    <w:rsid w:val="00170A61"/>
    <w:rsid w:val="00170D28"/>
    <w:rsid w:val="00170DA9"/>
    <w:rsid w:val="00172502"/>
    <w:rsid w:val="0017462C"/>
    <w:rsid w:val="00174B4F"/>
    <w:rsid w:val="00174DEA"/>
    <w:rsid w:val="001757C5"/>
    <w:rsid w:val="00180119"/>
    <w:rsid w:val="0018062C"/>
    <w:rsid w:val="00180B21"/>
    <w:rsid w:val="00180BAB"/>
    <w:rsid w:val="00181441"/>
    <w:rsid w:val="00182AE8"/>
    <w:rsid w:val="001836A6"/>
    <w:rsid w:val="00183C93"/>
    <w:rsid w:val="001843B2"/>
    <w:rsid w:val="00185554"/>
    <w:rsid w:val="00185A14"/>
    <w:rsid w:val="00186854"/>
    <w:rsid w:val="00186A24"/>
    <w:rsid w:val="0018734C"/>
    <w:rsid w:val="001876C5"/>
    <w:rsid w:val="00190054"/>
    <w:rsid w:val="00190923"/>
    <w:rsid w:val="0019159B"/>
    <w:rsid w:val="00191D1C"/>
    <w:rsid w:val="00192147"/>
    <w:rsid w:val="001925CF"/>
    <w:rsid w:val="001930FE"/>
    <w:rsid w:val="001931AF"/>
    <w:rsid w:val="001947D5"/>
    <w:rsid w:val="00196BD5"/>
    <w:rsid w:val="001A0238"/>
    <w:rsid w:val="001A073F"/>
    <w:rsid w:val="001A2B8D"/>
    <w:rsid w:val="001A2BA5"/>
    <w:rsid w:val="001A31A9"/>
    <w:rsid w:val="001A356D"/>
    <w:rsid w:val="001A35BC"/>
    <w:rsid w:val="001A3700"/>
    <w:rsid w:val="001A4BE8"/>
    <w:rsid w:val="001A4E3A"/>
    <w:rsid w:val="001A5FCE"/>
    <w:rsid w:val="001A746C"/>
    <w:rsid w:val="001A7C3A"/>
    <w:rsid w:val="001B00BE"/>
    <w:rsid w:val="001B0B81"/>
    <w:rsid w:val="001B1A68"/>
    <w:rsid w:val="001B2F94"/>
    <w:rsid w:val="001B3108"/>
    <w:rsid w:val="001B31B6"/>
    <w:rsid w:val="001B3939"/>
    <w:rsid w:val="001B3985"/>
    <w:rsid w:val="001B4489"/>
    <w:rsid w:val="001B48B5"/>
    <w:rsid w:val="001B4B24"/>
    <w:rsid w:val="001B4BF9"/>
    <w:rsid w:val="001B4C66"/>
    <w:rsid w:val="001B5AD2"/>
    <w:rsid w:val="001B5D79"/>
    <w:rsid w:val="001B5E92"/>
    <w:rsid w:val="001B6251"/>
    <w:rsid w:val="001B62AB"/>
    <w:rsid w:val="001B7468"/>
    <w:rsid w:val="001B7D48"/>
    <w:rsid w:val="001C174B"/>
    <w:rsid w:val="001C2434"/>
    <w:rsid w:val="001C2483"/>
    <w:rsid w:val="001C2F6B"/>
    <w:rsid w:val="001C30F4"/>
    <w:rsid w:val="001C4F27"/>
    <w:rsid w:val="001C6F08"/>
    <w:rsid w:val="001C74E8"/>
    <w:rsid w:val="001D16E8"/>
    <w:rsid w:val="001D1D6F"/>
    <w:rsid w:val="001D2CD9"/>
    <w:rsid w:val="001D3B04"/>
    <w:rsid w:val="001D3E79"/>
    <w:rsid w:val="001D4391"/>
    <w:rsid w:val="001D4AE9"/>
    <w:rsid w:val="001D5672"/>
    <w:rsid w:val="001D61D6"/>
    <w:rsid w:val="001D76D0"/>
    <w:rsid w:val="001E09D9"/>
    <w:rsid w:val="001E09E5"/>
    <w:rsid w:val="001E1EAC"/>
    <w:rsid w:val="001E2185"/>
    <w:rsid w:val="001E22B3"/>
    <w:rsid w:val="001E26EB"/>
    <w:rsid w:val="001E3420"/>
    <w:rsid w:val="001E3EB4"/>
    <w:rsid w:val="001E3F65"/>
    <w:rsid w:val="001E4701"/>
    <w:rsid w:val="001E480E"/>
    <w:rsid w:val="001E5133"/>
    <w:rsid w:val="001E5257"/>
    <w:rsid w:val="001E5543"/>
    <w:rsid w:val="001E568B"/>
    <w:rsid w:val="001E58BF"/>
    <w:rsid w:val="001E6475"/>
    <w:rsid w:val="001E76F8"/>
    <w:rsid w:val="001F1283"/>
    <w:rsid w:val="001F1A70"/>
    <w:rsid w:val="001F1B7D"/>
    <w:rsid w:val="001F1F7D"/>
    <w:rsid w:val="001F26B5"/>
    <w:rsid w:val="001F291F"/>
    <w:rsid w:val="001F2E52"/>
    <w:rsid w:val="001F3663"/>
    <w:rsid w:val="001F38BB"/>
    <w:rsid w:val="001F38E1"/>
    <w:rsid w:val="001F3E6F"/>
    <w:rsid w:val="001F3E7A"/>
    <w:rsid w:val="001F49F6"/>
    <w:rsid w:val="001F4D56"/>
    <w:rsid w:val="001F514A"/>
    <w:rsid w:val="001F5B3C"/>
    <w:rsid w:val="001F6E85"/>
    <w:rsid w:val="001F6FE2"/>
    <w:rsid w:val="001F7EAC"/>
    <w:rsid w:val="001F7ED6"/>
    <w:rsid w:val="00200279"/>
    <w:rsid w:val="00201434"/>
    <w:rsid w:val="00201898"/>
    <w:rsid w:val="00202AA3"/>
    <w:rsid w:val="00204D10"/>
    <w:rsid w:val="002052EF"/>
    <w:rsid w:val="00206213"/>
    <w:rsid w:val="00206E04"/>
    <w:rsid w:val="00206F26"/>
    <w:rsid w:val="002072E7"/>
    <w:rsid w:val="002079E2"/>
    <w:rsid w:val="00211908"/>
    <w:rsid w:val="0021345A"/>
    <w:rsid w:val="00213C3C"/>
    <w:rsid w:val="00213F42"/>
    <w:rsid w:val="00214500"/>
    <w:rsid w:val="00214B5E"/>
    <w:rsid w:val="00214E56"/>
    <w:rsid w:val="0021539D"/>
    <w:rsid w:val="00215B25"/>
    <w:rsid w:val="00216379"/>
    <w:rsid w:val="002164ED"/>
    <w:rsid w:val="002166C8"/>
    <w:rsid w:val="002171DF"/>
    <w:rsid w:val="00217C9C"/>
    <w:rsid w:val="00217F49"/>
    <w:rsid w:val="002206B3"/>
    <w:rsid w:val="00220E02"/>
    <w:rsid w:val="002213BC"/>
    <w:rsid w:val="00221482"/>
    <w:rsid w:val="002214B2"/>
    <w:rsid w:val="00221876"/>
    <w:rsid w:val="00221A46"/>
    <w:rsid w:val="00221EF1"/>
    <w:rsid w:val="00222A3C"/>
    <w:rsid w:val="00222D25"/>
    <w:rsid w:val="002230EE"/>
    <w:rsid w:val="00223756"/>
    <w:rsid w:val="00223B03"/>
    <w:rsid w:val="00224BE8"/>
    <w:rsid w:val="00225070"/>
    <w:rsid w:val="002267B5"/>
    <w:rsid w:val="00226B35"/>
    <w:rsid w:val="002273D6"/>
    <w:rsid w:val="00230257"/>
    <w:rsid w:val="002305C7"/>
    <w:rsid w:val="002317B8"/>
    <w:rsid w:val="0023251E"/>
    <w:rsid w:val="00232CB6"/>
    <w:rsid w:val="002333DB"/>
    <w:rsid w:val="00233665"/>
    <w:rsid w:val="0023413E"/>
    <w:rsid w:val="00234BEF"/>
    <w:rsid w:val="0023617E"/>
    <w:rsid w:val="0023761F"/>
    <w:rsid w:val="00237888"/>
    <w:rsid w:val="00240544"/>
    <w:rsid w:val="00240CA7"/>
    <w:rsid w:val="0024192E"/>
    <w:rsid w:val="00243272"/>
    <w:rsid w:val="0024328C"/>
    <w:rsid w:val="00246109"/>
    <w:rsid w:val="00246255"/>
    <w:rsid w:val="002462AE"/>
    <w:rsid w:val="002468C1"/>
    <w:rsid w:val="002477F7"/>
    <w:rsid w:val="00247DE4"/>
    <w:rsid w:val="00250E58"/>
    <w:rsid w:val="002525B1"/>
    <w:rsid w:val="00253919"/>
    <w:rsid w:val="00255622"/>
    <w:rsid w:val="0025580D"/>
    <w:rsid w:val="00255E4C"/>
    <w:rsid w:val="00255F0C"/>
    <w:rsid w:val="00256915"/>
    <w:rsid w:val="00256AB4"/>
    <w:rsid w:val="00256C89"/>
    <w:rsid w:val="00257021"/>
    <w:rsid w:val="00257432"/>
    <w:rsid w:val="00260204"/>
    <w:rsid w:val="00260DE8"/>
    <w:rsid w:val="002633C7"/>
    <w:rsid w:val="0026369D"/>
    <w:rsid w:val="00263A2D"/>
    <w:rsid w:val="00263A9A"/>
    <w:rsid w:val="00263F0B"/>
    <w:rsid w:val="00264EE8"/>
    <w:rsid w:val="002651DF"/>
    <w:rsid w:val="002672A6"/>
    <w:rsid w:val="00267AFC"/>
    <w:rsid w:val="00267B9A"/>
    <w:rsid w:val="00267D62"/>
    <w:rsid w:val="00271325"/>
    <w:rsid w:val="00271B3E"/>
    <w:rsid w:val="00271FA1"/>
    <w:rsid w:val="00272254"/>
    <w:rsid w:val="002724B6"/>
    <w:rsid w:val="00272B6C"/>
    <w:rsid w:val="00272C46"/>
    <w:rsid w:val="0027367B"/>
    <w:rsid w:val="0027379D"/>
    <w:rsid w:val="00273F55"/>
    <w:rsid w:val="0027478F"/>
    <w:rsid w:val="00274D1A"/>
    <w:rsid w:val="00275F6B"/>
    <w:rsid w:val="002762CF"/>
    <w:rsid w:val="002766FC"/>
    <w:rsid w:val="00276DCE"/>
    <w:rsid w:val="002802C4"/>
    <w:rsid w:val="00280542"/>
    <w:rsid w:val="0028099B"/>
    <w:rsid w:val="00280E59"/>
    <w:rsid w:val="00282398"/>
    <w:rsid w:val="002831C1"/>
    <w:rsid w:val="0028336E"/>
    <w:rsid w:val="00283B2E"/>
    <w:rsid w:val="00283E5D"/>
    <w:rsid w:val="00284CBE"/>
    <w:rsid w:val="002850FD"/>
    <w:rsid w:val="0028542E"/>
    <w:rsid w:val="00285D44"/>
    <w:rsid w:val="00286614"/>
    <w:rsid w:val="00286736"/>
    <w:rsid w:val="00287E08"/>
    <w:rsid w:val="00290045"/>
    <w:rsid w:val="00290575"/>
    <w:rsid w:val="002908DA"/>
    <w:rsid w:val="00290A92"/>
    <w:rsid w:val="00290EFB"/>
    <w:rsid w:val="0029214A"/>
    <w:rsid w:val="0029246E"/>
    <w:rsid w:val="002927AF"/>
    <w:rsid w:val="00292858"/>
    <w:rsid w:val="00293F02"/>
    <w:rsid w:val="00293FB4"/>
    <w:rsid w:val="00294EF9"/>
    <w:rsid w:val="00296170"/>
    <w:rsid w:val="00296385"/>
    <w:rsid w:val="00296875"/>
    <w:rsid w:val="00296F30"/>
    <w:rsid w:val="002A020E"/>
    <w:rsid w:val="002A03B3"/>
    <w:rsid w:val="002A05BA"/>
    <w:rsid w:val="002A0642"/>
    <w:rsid w:val="002A121C"/>
    <w:rsid w:val="002A180E"/>
    <w:rsid w:val="002A1AE2"/>
    <w:rsid w:val="002A1CE4"/>
    <w:rsid w:val="002A1F97"/>
    <w:rsid w:val="002A33CB"/>
    <w:rsid w:val="002A38C9"/>
    <w:rsid w:val="002A3CA2"/>
    <w:rsid w:val="002A40C7"/>
    <w:rsid w:val="002A42D7"/>
    <w:rsid w:val="002A4E64"/>
    <w:rsid w:val="002A6305"/>
    <w:rsid w:val="002A77CA"/>
    <w:rsid w:val="002B07A3"/>
    <w:rsid w:val="002B2B3C"/>
    <w:rsid w:val="002B2CCE"/>
    <w:rsid w:val="002B2D97"/>
    <w:rsid w:val="002B3606"/>
    <w:rsid w:val="002B5211"/>
    <w:rsid w:val="002B5254"/>
    <w:rsid w:val="002B5302"/>
    <w:rsid w:val="002B5C3D"/>
    <w:rsid w:val="002B70EC"/>
    <w:rsid w:val="002B764F"/>
    <w:rsid w:val="002C037C"/>
    <w:rsid w:val="002C0E10"/>
    <w:rsid w:val="002C116C"/>
    <w:rsid w:val="002C1BA0"/>
    <w:rsid w:val="002C1D14"/>
    <w:rsid w:val="002C202C"/>
    <w:rsid w:val="002C21AD"/>
    <w:rsid w:val="002C2709"/>
    <w:rsid w:val="002C2A48"/>
    <w:rsid w:val="002C39CE"/>
    <w:rsid w:val="002C417C"/>
    <w:rsid w:val="002C41FA"/>
    <w:rsid w:val="002C44C7"/>
    <w:rsid w:val="002C5383"/>
    <w:rsid w:val="002C5897"/>
    <w:rsid w:val="002C5CCF"/>
    <w:rsid w:val="002D08CD"/>
    <w:rsid w:val="002D0A87"/>
    <w:rsid w:val="002D0B6A"/>
    <w:rsid w:val="002D244C"/>
    <w:rsid w:val="002D2C9E"/>
    <w:rsid w:val="002D2DDC"/>
    <w:rsid w:val="002D376C"/>
    <w:rsid w:val="002D5AC0"/>
    <w:rsid w:val="002D6489"/>
    <w:rsid w:val="002D6DDE"/>
    <w:rsid w:val="002E10D9"/>
    <w:rsid w:val="002E2987"/>
    <w:rsid w:val="002E2BC5"/>
    <w:rsid w:val="002E2D0C"/>
    <w:rsid w:val="002E3A3F"/>
    <w:rsid w:val="002E4698"/>
    <w:rsid w:val="002E498F"/>
    <w:rsid w:val="002E53E0"/>
    <w:rsid w:val="002E56F4"/>
    <w:rsid w:val="002E5C3D"/>
    <w:rsid w:val="002E653E"/>
    <w:rsid w:val="002E6AED"/>
    <w:rsid w:val="002E7A59"/>
    <w:rsid w:val="002E7CD2"/>
    <w:rsid w:val="002F032C"/>
    <w:rsid w:val="002F0D77"/>
    <w:rsid w:val="002F141B"/>
    <w:rsid w:val="002F2785"/>
    <w:rsid w:val="002F32C9"/>
    <w:rsid w:val="002F4455"/>
    <w:rsid w:val="002F4B23"/>
    <w:rsid w:val="002F4BC9"/>
    <w:rsid w:val="002F52EE"/>
    <w:rsid w:val="002F5A99"/>
    <w:rsid w:val="002F69B9"/>
    <w:rsid w:val="002F6B95"/>
    <w:rsid w:val="002F7C01"/>
    <w:rsid w:val="00300337"/>
    <w:rsid w:val="00301048"/>
    <w:rsid w:val="00301284"/>
    <w:rsid w:val="0030133E"/>
    <w:rsid w:val="00302A70"/>
    <w:rsid w:val="00302F5B"/>
    <w:rsid w:val="00303356"/>
    <w:rsid w:val="00303714"/>
    <w:rsid w:val="0030458C"/>
    <w:rsid w:val="003052CE"/>
    <w:rsid w:val="003052E1"/>
    <w:rsid w:val="00307217"/>
    <w:rsid w:val="003077A6"/>
    <w:rsid w:val="0031067A"/>
    <w:rsid w:val="003110F8"/>
    <w:rsid w:val="003114D4"/>
    <w:rsid w:val="003115C9"/>
    <w:rsid w:val="003117A0"/>
    <w:rsid w:val="00311DE4"/>
    <w:rsid w:val="00312B7C"/>
    <w:rsid w:val="0031415C"/>
    <w:rsid w:val="00314E35"/>
    <w:rsid w:val="003165E0"/>
    <w:rsid w:val="00316AC2"/>
    <w:rsid w:val="00320C3B"/>
    <w:rsid w:val="00321779"/>
    <w:rsid w:val="00321B8F"/>
    <w:rsid w:val="00321F5F"/>
    <w:rsid w:val="003223CB"/>
    <w:rsid w:val="003247E7"/>
    <w:rsid w:val="003248B2"/>
    <w:rsid w:val="003250F4"/>
    <w:rsid w:val="00325155"/>
    <w:rsid w:val="00325AC4"/>
    <w:rsid w:val="00325D77"/>
    <w:rsid w:val="003262D4"/>
    <w:rsid w:val="00326353"/>
    <w:rsid w:val="0033013B"/>
    <w:rsid w:val="003317E7"/>
    <w:rsid w:val="00332CA0"/>
    <w:rsid w:val="00333095"/>
    <w:rsid w:val="00333A79"/>
    <w:rsid w:val="0033416A"/>
    <w:rsid w:val="003348C8"/>
    <w:rsid w:val="00334BE6"/>
    <w:rsid w:val="003358A0"/>
    <w:rsid w:val="003365E2"/>
    <w:rsid w:val="00340998"/>
    <w:rsid w:val="00340B19"/>
    <w:rsid w:val="00341D7E"/>
    <w:rsid w:val="003420FF"/>
    <w:rsid w:val="00342719"/>
    <w:rsid w:val="00342A12"/>
    <w:rsid w:val="00344850"/>
    <w:rsid w:val="003451A0"/>
    <w:rsid w:val="0034523A"/>
    <w:rsid w:val="00345255"/>
    <w:rsid w:val="003455DF"/>
    <w:rsid w:val="00346513"/>
    <w:rsid w:val="0034755F"/>
    <w:rsid w:val="00350C50"/>
    <w:rsid w:val="00350D2D"/>
    <w:rsid w:val="003518C0"/>
    <w:rsid w:val="00351ACE"/>
    <w:rsid w:val="00352009"/>
    <w:rsid w:val="003520DA"/>
    <w:rsid w:val="0035232F"/>
    <w:rsid w:val="00352B58"/>
    <w:rsid w:val="00352ED3"/>
    <w:rsid w:val="0035380D"/>
    <w:rsid w:val="00353CFD"/>
    <w:rsid w:val="003545CE"/>
    <w:rsid w:val="00354C6F"/>
    <w:rsid w:val="003550A0"/>
    <w:rsid w:val="003553DB"/>
    <w:rsid w:val="00357837"/>
    <w:rsid w:val="00357996"/>
    <w:rsid w:val="0036012D"/>
    <w:rsid w:val="0036059F"/>
    <w:rsid w:val="0036092E"/>
    <w:rsid w:val="00360AD4"/>
    <w:rsid w:val="00360B82"/>
    <w:rsid w:val="00361211"/>
    <w:rsid w:val="00362898"/>
    <w:rsid w:val="0036330A"/>
    <w:rsid w:val="00363562"/>
    <w:rsid w:val="00363AD0"/>
    <w:rsid w:val="00364032"/>
    <w:rsid w:val="00364843"/>
    <w:rsid w:val="003650A3"/>
    <w:rsid w:val="0036593E"/>
    <w:rsid w:val="003663BC"/>
    <w:rsid w:val="00366A81"/>
    <w:rsid w:val="00370338"/>
    <w:rsid w:val="00371A22"/>
    <w:rsid w:val="00371F4E"/>
    <w:rsid w:val="0037200F"/>
    <w:rsid w:val="00372E8B"/>
    <w:rsid w:val="003749CD"/>
    <w:rsid w:val="00376B34"/>
    <w:rsid w:val="00377E11"/>
    <w:rsid w:val="0038007A"/>
    <w:rsid w:val="0038051A"/>
    <w:rsid w:val="00383046"/>
    <w:rsid w:val="00383130"/>
    <w:rsid w:val="00383F80"/>
    <w:rsid w:val="003841CC"/>
    <w:rsid w:val="00384BE6"/>
    <w:rsid w:val="00385231"/>
    <w:rsid w:val="00385B35"/>
    <w:rsid w:val="0038670C"/>
    <w:rsid w:val="003868C5"/>
    <w:rsid w:val="003900D9"/>
    <w:rsid w:val="003906FA"/>
    <w:rsid w:val="00390B71"/>
    <w:rsid w:val="00390F54"/>
    <w:rsid w:val="003918C6"/>
    <w:rsid w:val="00392A93"/>
    <w:rsid w:val="00392BE0"/>
    <w:rsid w:val="00392D57"/>
    <w:rsid w:val="003932E4"/>
    <w:rsid w:val="0039450D"/>
    <w:rsid w:val="003948BC"/>
    <w:rsid w:val="00394B73"/>
    <w:rsid w:val="0039582D"/>
    <w:rsid w:val="003967E2"/>
    <w:rsid w:val="00396AD4"/>
    <w:rsid w:val="003A0AF3"/>
    <w:rsid w:val="003A0DD7"/>
    <w:rsid w:val="003A0DEE"/>
    <w:rsid w:val="003A0E80"/>
    <w:rsid w:val="003A2C2F"/>
    <w:rsid w:val="003A38C7"/>
    <w:rsid w:val="003A442B"/>
    <w:rsid w:val="003A442E"/>
    <w:rsid w:val="003A481D"/>
    <w:rsid w:val="003A4894"/>
    <w:rsid w:val="003A4BC5"/>
    <w:rsid w:val="003B0A9C"/>
    <w:rsid w:val="003B0B28"/>
    <w:rsid w:val="003B1013"/>
    <w:rsid w:val="003B1098"/>
    <w:rsid w:val="003B1472"/>
    <w:rsid w:val="003B1E50"/>
    <w:rsid w:val="003B3638"/>
    <w:rsid w:val="003B3931"/>
    <w:rsid w:val="003B4195"/>
    <w:rsid w:val="003B57EE"/>
    <w:rsid w:val="003B6B02"/>
    <w:rsid w:val="003B6FD3"/>
    <w:rsid w:val="003B7424"/>
    <w:rsid w:val="003B743E"/>
    <w:rsid w:val="003B78B7"/>
    <w:rsid w:val="003B7D87"/>
    <w:rsid w:val="003C0D69"/>
    <w:rsid w:val="003C1839"/>
    <w:rsid w:val="003C18F5"/>
    <w:rsid w:val="003C19BB"/>
    <w:rsid w:val="003C2967"/>
    <w:rsid w:val="003C29A0"/>
    <w:rsid w:val="003C335E"/>
    <w:rsid w:val="003C3A23"/>
    <w:rsid w:val="003C4A95"/>
    <w:rsid w:val="003C4AF5"/>
    <w:rsid w:val="003C4C3D"/>
    <w:rsid w:val="003C4D08"/>
    <w:rsid w:val="003C5343"/>
    <w:rsid w:val="003C5EE8"/>
    <w:rsid w:val="003C6859"/>
    <w:rsid w:val="003C6EDE"/>
    <w:rsid w:val="003C7F4A"/>
    <w:rsid w:val="003D1869"/>
    <w:rsid w:val="003D1D61"/>
    <w:rsid w:val="003D1FB4"/>
    <w:rsid w:val="003D2272"/>
    <w:rsid w:val="003D25B5"/>
    <w:rsid w:val="003D2CA8"/>
    <w:rsid w:val="003D3207"/>
    <w:rsid w:val="003D3939"/>
    <w:rsid w:val="003D5A4F"/>
    <w:rsid w:val="003D7330"/>
    <w:rsid w:val="003D7712"/>
    <w:rsid w:val="003E009C"/>
    <w:rsid w:val="003E0C54"/>
    <w:rsid w:val="003E1176"/>
    <w:rsid w:val="003E118D"/>
    <w:rsid w:val="003E291B"/>
    <w:rsid w:val="003E293C"/>
    <w:rsid w:val="003E3003"/>
    <w:rsid w:val="003E39E1"/>
    <w:rsid w:val="003E3B3B"/>
    <w:rsid w:val="003E3BFE"/>
    <w:rsid w:val="003E46C3"/>
    <w:rsid w:val="003E4C6E"/>
    <w:rsid w:val="003E5AA5"/>
    <w:rsid w:val="003E6129"/>
    <w:rsid w:val="003E7847"/>
    <w:rsid w:val="003F08C3"/>
    <w:rsid w:val="003F1098"/>
    <w:rsid w:val="003F244C"/>
    <w:rsid w:val="003F382C"/>
    <w:rsid w:val="003F4084"/>
    <w:rsid w:val="003F537D"/>
    <w:rsid w:val="003F5492"/>
    <w:rsid w:val="003F66D8"/>
    <w:rsid w:val="003F6826"/>
    <w:rsid w:val="003F7931"/>
    <w:rsid w:val="003F7F82"/>
    <w:rsid w:val="004008CC"/>
    <w:rsid w:val="00400ECD"/>
    <w:rsid w:val="00401F29"/>
    <w:rsid w:val="0040217B"/>
    <w:rsid w:val="00402443"/>
    <w:rsid w:val="0040275C"/>
    <w:rsid w:val="00402EB1"/>
    <w:rsid w:val="00402EEC"/>
    <w:rsid w:val="0040390E"/>
    <w:rsid w:val="00404C59"/>
    <w:rsid w:val="004064FD"/>
    <w:rsid w:val="004065D2"/>
    <w:rsid w:val="00406B8B"/>
    <w:rsid w:val="00407139"/>
    <w:rsid w:val="004073D0"/>
    <w:rsid w:val="00407AEC"/>
    <w:rsid w:val="00410567"/>
    <w:rsid w:val="0041086E"/>
    <w:rsid w:val="0041093A"/>
    <w:rsid w:val="0041115B"/>
    <w:rsid w:val="00413798"/>
    <w:rsid w:val="004138E9"/>
    <w:rsid w:val="004152EC"/>
    <w:rsid w:val="004154F0"/>
    <w:rsid w:val="004155E1"/>
    <w:rsid w:val="00415BDA"/>
    <w:rsid w:val="00416A30"/>
    <w:rsid w:val="0041795E"/>
    <w:rsid w:val="00417B93"/>
    <w:rsid w:val="00417BF7"/>
    <w:rsid w:val="00417FB8"/>
    <w:rsid w:val="0042099B"/>
    <w:rsid w:val="00420BE2"/>
    <w:rsid w:val="00422393"/>
    <w:rsid w:val="004226FC"/>
    <w:rsid w:val="00424469"/>
    <w:rsid w:val="00424CEE"/>
    <w:rsid w:val="00424CFF"/>
    <w:rsid w:val="00425410"/>
    <w:rsid w:val="00425658"/>
    <w:rsid w:val="00425934"/>
    <w:rsid w:val="0042674B"/>
    <w:rsid w:val="00426A80"/>
    <w:rsid w:val="00426E4F"/>
    <w:rsid w:val="00427B94"/>
    <w:rsid w:val="00430288"/>
    <w:rsid w:val="004306FA"/>
    <w:rsid w:val="004309BD"/>
    <w:rsid w:val="00431D0C"/>
    <w:rsid w:val="004322BE"/>
    <w:rsid w:val="004323AE"/>
    <w:rsid w:val="00432920"/>
    <w:rsid w:val="00432CB8"/>
    <w:rsid w:val="00432F7F"/>
    <w:rsid w:val="00433DD7"/>
    <w:rsid w:val="00434B03"/>
    <w:rsid w:val="00434C0D"/>
    <w:rsid w:val="00434C76"/>
    <w:rsid w:val="00435EF9"/>
    <w:rsid w:val="0043656B"/>
    <w:rsid w:val="00436C43"/>
    <w:rsid w:val="00437A61"/>
    <w:rsid w:val="004407AD"/>
    <w:rsid w:val="00441C67"/>
    <w:rsid w:val="00442109"/>
    <w:rsid w:val="00442413"/>
    <w:rsid w:val="00442C94"/>
    <w:rsid w:val="00442EA9"/>
    <w:rsid w:val="004431B1"/>
    <w:rsid w:val="00444028"/>
    <w:rsid w:val="0044493C"/>
    <w:rsid w:val="0044552E"/>
    <w:rsid w:val="00445CE3"/>
    <w:rsid w:val="00447019"/>
    <w:rsid w:val="00447242"/>
    <w:rsid w:val="004500E4"/>
    <w:rsid w:val="004514E0"/>
    <w:rsid w:val="0045152E"/>
    <w:rsid w:val="00452957"/>
    <w:rsid w:val="00453202"/>
    <w:rsid w:val="00453B3A"/>
    <w:rsid w:val="00453D61"/>
    <w:rsid w:val="00453F67"/>
    <w:rsid w:val="004540F1"/>
    <w:rsid w:val="0045473D"/>
    <w:rsid w:val="004553A8"/>
    <w:rsid w:val="00456647"/>
    <w:rsid w:val="00456A00"/>
    <w:rsid w:val="00457C0E"/>
    <w:rsid w:val="00460257"/>
    <w:rsid w:val="004603AE"/>
    <w:rsid w:val="0046056F"/>
    <w:rsid w:val="00460B38"/>
    <w:rsid w:val="00460DB9"/>
    <w:rsid w:val="0046185E"/>
    <w:rsid w:val="00461924"/>
    <w:rsid w:val="0046283B"/>
    <w:rsid w:val="0046335D"/>
    <w:rsid w:val="00463AE0"/>
    <w:rsid w:val="00463B09"/>
    <w:rsid w:val="00463E22"/>
    <w:rsid w:val="0046494B"/>
    <w:rsid w:val="0046495C"/>
    <w:rsid w:val="00464A49"/>
    <w:rsid w:val="00464D54"/>
    <w:rsid w:val="004662A4"/>
    <w:rsid w:val="0046630B"/>
    <w:rsid w:val="00466313"/>
    <w:rsid w:val="00466DDD"/>
    <w:rsid w:val="00467DC5"/>
    <w:rsid w:val="00467F69"/>
    <w:rsid w:val="00470478"/>
    <w:rsid w:val="004719B2"/>
    <w:rsid w:val="00471B06"/>
    <w:rsid w:val="00472231"/>
    <w:rsid w:val="00472860"/>
    <w:rsid w:val="00473750"/>
    <w:rsid w:val="0047453E"/>
    <w:rsid w:val="004759B2"/>
    <w:rsid w:val="00475DAA"/>
    <w:rsid w:val="00475ECC"/>
    <w:rsid w:val="00476001"/>
    <w:rsid w:val="00476EAD"/>
    <w:rsid w:val="00477A0B"/>
    <w:rsid w:val="0048102C"/>
    <w:rsid w:val="00481ADA"/>
    <w:rsid w:val="0048377D"/>
    <w:rsid w:val="00484D03"/>
    <w:rsid w:val="00484DC1"/>
    <w:rsid w:val="00485951"/>
    <w:rsid w:val="004867E1"/>
    <w:rsid w:val="00486956"/>
    <w:rsid w:val="00487623"/>
    <w:rsid w:val="00487ADF"/>
    <w:rsid w:val="00487AF5"/>
    <w:rsid w:val="00487DE7"/>
    <w:rsid w:val="0049066E"/>
    <w:rsid w:val="00490851"/>
    <w:rsid w:val="0049172F"/>
    <w:rsid w:val="00492615"/>
    <w:rsid w:val="00492D79"/>
    <w:rsid w:val="00492FCE"/>
    <w:rsid w:val="00493EE1"/>
    <w:rsid w:val="00494395"/>
    <w:rsid w:val="00494648"/>
    <w:rsid w:val="004947B5"/>
    <w:rsid w:val="00494EFE"/>
    <w:rsid w:val="0049613C"/>
    <w:rsid w:val="00496242"/>
    <w:rsid w:val="0049699B"/>
    <w:rsid w:val="0049701B"/>
    <w:rsid w:val="0049713C"/>
    <w:rsid w:val="004978CB"/>
    <w:rsid w:val="00497A75"/>
    <w:rsid w:val="004A017D"/>
    <w:rsid w:val="004A0283"/>
    <w:rsid w:val="004A0470"/>
    <w:rsid w:val="004A1416"/>
    <w:rsid w:val="004A1BCB"/>
    <w:rsid w:val="004A2D17"/>
    <w:rsid w:val="004A2FF0"/>
    <w:rsid w:val="004A4027"/>
    <w:rsid w:val="004A47F5"/>
    <w:rsid w:val="004A4F2C"/>
    <w:rsid w:val="004A5284"/>
    <w:rsid w:val="004A529C"/>
    <w:rsid w:val="004A7024"/>
    <w:rsid w:val="004A7488"/>
    <w:rsid w:val="004A77DF"/>
    <w:rsid w:val="004A7BE2"/>
    <w:rsid w:val="004B017E"/>
    <w:rsid w:val="004B0383"/>
    <w:rsid w:val="004B14F7"/>
    <w:rsid w:val="004B2309"/>
    <w:rsid w:val="004B2BF3"/>
    <w:rsid w:val="004B306C"/>
    <w:rsid w:val="004B3F17"/>
    <w:rsid w:val="004B5110"/>
    <w:rsid w:val="004B532E"/>
    <w:rsid w:val="004B58D6"/>
    <w:rsid w:val="004B5E75"/>
    <w:rsid w:val="004B5FAF"/>
    <w:rsid w:val="004B644B"/>
    <w:rsid w:val="004C0374"/>
    <w:rsid w:val="004C116D"/>
    <w:rsid w:val="004C1909"/>
    <w:rsid w:val="004C1C61"/>
    <w:rsid w:val="004C2B1C"/>
    <w:rsid w:val="004C2BFF"/>
    <w:rsid w:val="004C358F"/>
    <w:rsid w:val="004C3765"/>
    <w:rsid w:val="004C4D55"/>
    <w:rsid w:val="004C4EC0"/>
    <w:rsid w:val="004C4F65"/>
    <w:rsid w:val="004C60FD"/>
    <w:rsid w:val="004C69F2"/>
    <w:rsid w:val="004C712B"/>
    <w:rsid w:val="004C7624"/>
    <w:rsid w:val="004D0675"/>
    <w:rsid w:val="004D0D19"/>
    <w:rsid w:val="004D0E8D"/>
    <w:rsid w:val="004D1809"/>
    <w:rsid w:val="004D18AE"/>
    <w:rsid w:val="004D25E1"/>
    <w:rsid w:val="004D2696"/>
    <w:rsid w:val="004D2E0D"/>
    <w:rsid w:val="004D3F74"/>
    <w:rsid w:val="004D59D2"/>
    <w:rsid w:val="004D5C1B"/>
    <w:rsid w:val="004D615E"/>
    <w:rsid w:val="004D6C2F"/>
    <w:rsid w:val="004D7613"/>
    <w:rsid w:val="004D7BE8"/>
    <w:rsid w:val="004D7D2F"/>
    <w:rsid w:val="004E03DB"/>
    <w:rsid w:val="004E1AF1"/>
    <w:rsid w:val="004E2D8D"/>
    <w:rsid w:val="004E391A"/>
    <w:rsid w:val="004E4869"/>
    <w:rsid w:val="004E4FFF"/>
    <w:rsid w:val="004E68D9"/>
    <w:rsid w:val="004E6C7D"/>
    <w:rsid w:val="004E7C5D"/>
    <w:rsid w:val="004E7D3A"/>
    <w:rsid w:val="004F101C"/>
    <w:rsid w:val="004F25B7"/>
    <w:rsid w:val="004F3265"/>
    <w:rsid w:val="004F3517"/>
    <w:rsid w:val="004F3A88"/>
    <w:rsid w:val="004F3B93"/>
    <w:rsid w:val="004F3DB8"/>
    <w:rsid w:val="004F4FB2"/>
    <w:rsid w:val="004F5375"/>
    <w:rsid w:val="004F557D"/>
    <w:rsid w:val="004F5580"/>
    <w:rsid w:val="004F5B02"/>
    <w:rsid w:val="004F6F26"/>
    <w:rsid w:val="004F7762"/>
    <w:rsid w:val="0050106F"/>
    <w:rsid w:val="00502592"/>
    <w:rsid w:val="00502D5F"/>
    <w:rsid w:val="00502F51"/>
    <w:rsid w:val="00503604"/>
    <w:rsid w:val="00503D5A"/>
    <w:rsid w:val="00505AC4"/>
    <w:rsid w:val="00505DEF"/>
    <w:rsid w:val="00506E49"/>
    <w:rsid w:val="00507E59"/>
    <w:rsid w:val="0051078A"/>
    <w:rsid w:val="00510A39"/>
    <w:rsid w:val="00510A51"/>
    <w:rsid w:val="00511B89"/>
    <w:rsid w:val="0051267D"/>
    <w:rsid w:val="005130BB"/>
    <w:rsid w:val="00513129"/>
    <w:rsid w:val="005137AD"/>
    <w:rsid w:val="00513DC2"/>
    <w:rsid w:val="005144C7"/>
    <w:rsid w:val="00514905"/>
    <w:rsid w:val="00514AAC"/>
    <w:rsid w:val="00514B05"/>
    <w:rsid w:val="00515BBF"/>
    <w:rsid w:val="00516367"/>
    <w:rsid w:val="005165D9"/>
    <w:rsid w:val="00516B3A"/>
    <w:rsid w:val="00516DED"/>
    <w:rsid w:val="00516FA1"/>
    <w:rsid w:val="00517047"/>
    <w:rsid w:val="00517174"/>
    <w:rsid w:val="00517DAC"/>
    <w:rsid w:val="0052066F"/>
    <w:rsid w:val="005211A5"/>
    <w:rsid w:val="005223BB"/>
    <w:rsid w:val="0052243D"/>
    <w:rsid w:val="00522970"/>
    <w:rsid w:val="0052332A"/>
    <w:rsid w:val="00523A15"/>
    <w:rsid w:val="00523C27"/>
    <w:rsid w:val="00523F2A"/>
    <w:rsid w:val="00524E24"/>
    <w:rsid w:val="00525328"/>
    <w:rsid w:val="0052593F"/>
    <w:rsid w:val="00526897"/>
    <w:rsid w:val="00527EEA"/>
    <w:rsid w:val="00530704"/>
    <w:rsid w:val="005318E1"/>
    <w:rsid w:val="00531AF8"/>
    <w:rsid w:val="0053209B"/>
    <w:rsid w:val="00532EC5"/>
    <w:rsid w:val="0053312B"/>
    <w:rsid w:val="00533642"/>
    <w:rsid w:val="00533951"/>
    <w:rsid w:val="00533E4F"/>
    <w:rsid w:val="005347CB"/>
    <w:rsid w:val="00534F18"/>
    <w:rsid w:val="0053574E"/>
    <w:rsid w:val="0053598F"/>
    <w:rsid w:val="00535E65"/>
    <w:rsid w:val="0053602F"/>
    <w:rsid w:val="0053699B"/>
    <w:rsid w:val="00536B1E"/>
    <w:rsid w:val="005374A9"/>
    <w:rsid w:val="00537553"/>
    <w:rsid w:val="0053766B"/>
    <w:rsid w:val="00537CB2"/>
    <w:rsid w:val="00540822"/>
    <w:rsid w:val="00541AC0"/>
    <w:rsid w:val="00541FBE"/>
    <w:rsid w:val="005422A5"/>
    <w:rsid w:val="005433E1"/>
    <w:rsid w:val="00543D9F"/>
    <w:rsid w:val="0054633C"/>
    <w:rsid w:val="00550EE9"/>
    <w:rsid w:val="005511CE"/>
    <w:rsid w:val="005525D4"/>
    <w:rsid w:val="005533FA"/>
    <w:rsid w:val="00554124"/>
    <w:rsid w:val="00554A26"/>
    <w:rsid w:val="00555406"/>
    <w:rsid w:val="0055562A"/>
    <w:rsid w:val="00557098"/>
    <w:rsid w:val="00557592"/>
    <w:rsid w:val="00557A40"/>
    <w:rsid w:val="00557A92"/>
    <w:rsid w:val="00560483"/>
    <w:rsid w:val="00560AF5"/>
    <w:rsid w:val="00561CA6"/>
    <w:rsid w:val="00562781"/>
    <w:rsid w:val="005639B1"/>
    <w:rsid w:val="00565C91"/>
    <w:rsid w:val="00566464"/>
    <w:rsid w:val="00567742"/>
    <w:rsid w:val="00567780"/>
    <w:rsid w:val="00571AA1"/>
    <w:rsid w:val="00572415"/>
    <w:rsid w:val="00572DD3"/>
    <w:rsid w:val="00573E3C"/>
    <w:rsid w:val="005747D9"/>
    <w:rsid w:val="00575F2B"/>
    <w:rsid w:val="00576923"/>
    <w:rsid w:val="00576970"/>
    <w:rsid w:val="005779C1"/>
    <w:rsid w:val="0058032F"/>
    <w:rsid w:val="00581558"/>
    <w:rsid w:val="005827A1"/>
    <w:rsid w:val="00582F19"/>
    <w:rsid w:val="00584212"/>
    <w:rsid w:val="005855E0"/>
    <w:rsid w:val="0058594B"/>
    <w:rsid w:val="00590A37"/>
    <w:rsid w:val="005924A6"/>
    <w:rsid w:val="00592839"/>
    <w:rsid w:val="00593833"/>
    <w:rsid w:val="0059434A"/>
    <w:rsid w:val="00594F1C"/>
    <w:rsid w:val="00594F4C"/>
    <w:rsid w:val="005957DF"/>
    <w:rsid w:val="00595DCB"/>
    <w:rsid w:val="005961B3"/>
    <w:rsid w:val="0059627B"/>
    <w:rsid w:val="0059669A"/>
    <w:rsid w:val="00596741"/>
    <w:rsid w:val="00596C39"/>
    <w:rsid w:val="005972A7"/>
    <w:rsid w:val="005975BF"/>
    <w:rsid w:val="005A0080"/>
    <w:rsid w:val="005A15DA"/>
    <w:rsid w:val="005A1EB8"/>
    <w:rsid w:val="005A1F32"/>
    <w:rsid w:val="005A267D"/>
    <w:rsid w:val="005A3256"/>
    <w:rsid w:val="005A3635"/>
    <w:rsid w:val="005A3CCE"/>
    <w:rsid w:val="005A40CD"/>
    <w:rsid w:val="005A48F0"/>
    <w:rsid w:val="005A49BE"/>
    <w:rsid w:val="005A5491"/>
    <w:rsid w:val="005A6E4D"/>
    <w:rsid w:val="005A6F32"/>
    <w:rsid w:val="005A7002"/>
    <w:rsid w:val="005A7331"/>
    <w:rsid w:val="005A79B1"/>
    <w:rsid w:val="005B1280"/>
    <w:rsid w:val="005B1435"/>
    <w:rsid w:val="005B177A"/>
    <w:rsid w:val="005B1C29"/>
    <w:rsid w:val="005B2FA6"/>
    <w:rsid w:val="005B30EE"/>
    <w:rsid w:val="005B3180"/>
    <w:rsid w:val="005B321D"/>
    <w:rsid w:val="005B36EC"/>
    <w:rsid w:val="005B4418"/>
    <w:rsid w:val="005B4982"/>
    <w:rsid w:val="005B49D2"/>
    <w:rsid w:val="005B57C1"/>
    <w:rsid w:val="005B6204"/>
    <w:rsid w:val="005B6A4E"/>
    <w:rsid w:val="005B7F4E"/>
    <w:rsid w:val="005C052D"/>
    <w:rsid w:val="005C084A"/>
    <w:rsid w:val="005C0C5A"/>
    <w:rsid w:val="005C115C"/>
    <w:rsid w:val="005C29FF"/>
    <w:rsid w:val="005C2DD9"/>
    <w:rsid w:val="005C50CD"/>
    <w:rsid w:val="005D08B7"/>
    <w:rsid w:val="005D0C18"/>
    <w:rsid w:val="005D2BA7"/>
    <w:rsid w:val="005D3DD0"/>
    <w:rsid w:val="005D4560"/>
    <w:rsid w:val="005D6394"/>
    <w:rsid w:val="005D7AB7"/>
    <w:rsid w:val="005E0411"/>
    <w:rsid w:val="005E1324"/>
    <w:rsid w:val="005E18DB"/>
    <w:rsid w:val="005E20D5"/>
    <w:rsid w:val="005E216D"/>
    <w:rsid w:val="005E2994"/>
    <w:rsid w:val="005E2D44"/>
    <w:rsid w:val="005E3116"/>
    <w:rsid w:val="005E32E9"/>
    <w:rsid w:val="005E33E9"/>
    <w:rsid w:val="005E3405"/>
    <w:rsid w:val="005E40FA"/>
    <w:rsid w:val="005E47F8"/>
    <w:rsid w:val="005E4C05"/>
    <w:rsid w:val="005E56BD"/>
    <w:rsid w:val="005E5AC1"/>
    <w:rsid w:val="005E77E4"/>
    <w:rsid w:val="005F05E5"/>
    <w:rsid w:val="005F098B"/>
    <w:rsid w:val="005F105D"/>
    <w:rsid w:val="005F330E"/>
    <w:rsid w:val="005F55B6"/>
    <w:rsid w:val="005F5AD8"/>
    <w:rsid w:val="005F5D96"/>
    <w:rsid w:val="005F6FAE"/>
    <w:rsid w:val="006004DD"/>
    <w:rsid w:val="00600817"/>
    <w:rsid w:val="00600C1A"/>
    <w:rsid w:val="00601AA5"/>
    <w:rsid w:val="00606140"/>
    <w:rsid w:val="0060619B"/>
    <w:rsid w:val="0060682E"/>
    <w:rsid w:val="00611DCC"/>
    <w:rsid w:val="00612F84"/>
    <w:rsid w:val="00613CF7"/>
    <w:rsid w:val="0061597B"/>
    <w:rsid w:val="00615DD9"/>
    <w:rsid w:val="0061661B"/>
    <w:rsid w:val="00616C3A"/>
    <w:rsid w:val="00617CC3"/>
    <w:rsid w:val="00620086"/>
    <w:rsid w:val="006204B7"/>
    <w:rsid w:val="00621EF8"/>
    <w:rsid w:val="00622725"/>
    <w:rsid w:val="006231E7"/>
    <w:rsid w:val="0062343B"/>
    <w:rsid w:val="0062358A"/>
    <w:rsid w:val="006245C4"/>
    <w:rsid w:val="00624E86"/>
    <w:rsid w:val="00625660"/>
    <w:rsid w:val="00625A32"/>
    <w:rsid w:val="00625D62"/>
    <w:rsid w:val="00626680"/>
    <w:rsid w:val="006269B6"/>
    <w:rsid w:val="00626E2C"/>
    <w:rsid w:val="0063072B"/>
    <w:rsid w:val="006308CE"/>
    <w:rsid w:val="00631A5A"/>
    <w:rsid w:val="00632367"/>
    <w:rsid w:val="00632879"/>
    <w:rsid w:val="00632BD0"/>
    <w:rsid w:val="00632EC8"/>
    <w:rsid w:val="006333ED"/>
    <w:rsid w:val="0063422C"/>
    <w:rsid w:val="00634AC7"/>
    <w:rsid w:val="006360FC"/>
    <w:rsid w:val="006364F5"/>
    <w:rsid w:val="0063665C"/>
    <w:rsid w:val="00636B38"/>
    <w:rsid w:val="006374E8"/>
    <w:rsid w:val="0063753F"/>
    <w:rsid w:val="00637EF1"/>
    <w:rsid w:val="00640197"/>
    <w:rsid w:val="00640DBB"/>
    <w:rsid w:val="00641064"/>
    <w:rsid w:val="006416D9"/>
    <w:rsid w:val="00641CCF"/>
    <w:rsid w:val="00642413"/>
    <w:rsid w:val="00642442"/>
    <w:rsid w:val="00642CC5"/>
    <w:rsid w:val="00643061"/>
    <w:rsid w:val="00644E29"/>
    <w:rsid w:val="00645722"/>
    <w:rsid w:val="00645AC0"/>
    <w:rsid w:val="00645CC3"/>
    <w:rsid w:val="00646A4B"/>
    <w:rsid w:val="00647057"/>
    <w:rsid w:val="00650D7F"/>
    <w:rsid w:val="00651D6E"/>
    <w:rsid w:val="006525C9"/>
    <w:rsid w:val="006528BC"/>
    <w:rsid w:val="00652BB5"/>
    <w:rsid w:val="00656003"/>
    <w:rsid w:val="00656143"/>
    <w:rsid w:val="00656CC4"/>
    <w:rsid w:val="00657008"/>
    <w:rsid w:val="006571B0"/>
    <w:rsid w:val="0065743F"/>
    <w:rsid w:val="00657509"/>
    <w:rsid w:val="0065766D"/>
    <w:rsid w:val="00657CB9"/>
    <w:rsid w:val="00657F2A"/>
    <w:rsid w:val="006601AD"/>
    <w:rsid w:val="006605DC"/>
    <w:rsid w:val="00661FB8"/>
    <w:rsid w:val="00664AAC"/>
    <w:rsid w:val="0066534D"/>
    <w:rsid w:val="00665512"/>
    <w:rsid w:val="00665841"/>
    <w:rsid w:val="00666B00"/>
    <w:rsid w:val="00667135"/>
    <w:rsid w:val="00667B4B"/>
    <w:rsid w:val="0067019C"/>
    <w:rsid w:val="00670A62"/>
    <w:rsid w:val="00670C89"/>
    <w:rsid w:val="00670FF1"/>
    <w:rsid w:val="00673968"/>
    <w:rsid w:val="00675AF7"/>
    <w:rsid w:val="00675B80"/>
    <w:rsid w:val="00675C63"/>
    <w:rsid w:val="00676637"/>
    <w:rsid w:val="00676F43"/>
    <w:rsid w:val="006772D6"/>
    <w:rsid w:val="006773F7"/>
    <w:rsid w:val="00677642"/>
    <w:rsid w:val="00680605"/>
    <w:rsid w:val="00680E77"/>
    <w:rsid w:val="006811AA"/>
    <w:rsid w:val="00681CDA"/>
    <w:rsid w:val="00681D33"/>
    <w:rsid w:val="00682086"/>
    <w:rsid w:val="006822A9"/>
    <w:rsid w:val="00682A34"/>
    <w:rsid w:val="0068494C"/>
    <w:rsid w:val="006852CA"/>
    <w:rsid w:val="00685CE3"/>
    <w:rsid w:val="00685F52"/>
    <w:rsid w:val="006875CF"/>
    <w:rsid w:val="00687B1D"/>
    <w:rsid w:val="006919E8"/>
    <w:rsid w:val="00691C2C"/>
    <w:rsid w:val="0069330F"/>
    <w:rsid w:val="00693ECF"/>
    <w:rsid w:val="00694326"/>
    <w:rsid w:val="006944D8"/>
    <w:rsid w:val="0069460F"/>
    <w:rsid w:val="00694635"/>
    <w:rsid w:val="00694783"/>
    <w:rsid w:val="006951C1"/>
    <w:rsid w:val="0069660C"/>
    <w:rsid w:val="006969B0"/>
    <w:rsid w:val="0069743A"/>
    <w:rsid w:val="00697539"/>
    <w:rsid w:val="00697E29"/>
    <w:rsid w:val="006A01AB"/>
    <w:rsid w:val="006A0F6B"/>
    <w:rsid w:val="006A1430"/>
    <w:rsid w:val="006A1854"/>
    <w:rsid w:val="006A2109"/>
    <w:rsid w:val="006A35E2"/>
    <w:rsid w:val="006A37F3"/>
    <w:rsid w:val="006A3AD3"/>
    <w:rsid w:val="006A4D63"/>
    <w:rsid w:val="006A5984"/>
    <w:rsid w:val="006A6255"/>
    <w:rsid w:val="006A6DC9"/>
    <w:rsid w:val="006B0C2E"/>
    <w:rsid w:val="006B0F2A"/>
    <w:rsid w:val="006B10E3"/>
    <w:rsid w:val="006B1405"/>
    <w:rsid w:val="006B2CCE"/>
    <w:rsid w:val="006B5CAB"/>
    <w:rsid w:val="006B5EA8"/>
    <w:rsid w:val="006B674A"/>
    <w:rsid w:val="006C0AA0"/>
    <w:rsid w:val="006C1EF8"/>
    <w:rsid w:val="006C2591"/>
    <w:rsid w:val="006C30D4"/>
    <w:rsid w:val="006C334A"/>
    <w:rsid w:val="006C3765"/>
    <w:rsid w:val="006C3C07"/>
    <w:rsid w:val="006C5162"/>
    <w:rsid w:val="006C544A"/>
    <w:rsid w:val="006C655B"/>
    <w:rsid w:val="006C71F3"/>
    <w:rsid w:val="006C7F7B"/>
    <w:rsid w:val="006D06AB"/>
    <w:rsid w:val="006D08F7"/>
    <w:rsid w:val="006D11B2"/>
    <w:rsid w:val="006D184E"/>
    <w:rsid w:val="006D1C3E"/>
    <w:rsid w:val="006D1CCB"/>
    <w:rsid w:val="006D1EF4"/>
    <w:rsid w:val="006D2791"/>
    <w:rsid w:val="006D2C11"/>
    <w:rsid w:val="006D392E"/>
    <w:rsid w:val="006D3AB0"/>
    <w:rsid w:val="006D3BA5"/>
    <w:rsid w:val="006D41D6"/>
    <w:rsid w:val="006D4687"/>
    <w:rsid w:val="006D491F"/>
    <w:rsid w:val="006D5F53"/>
    <w:rsid w:val="006D620A"/>
    <w:rsid w:val="006D63A6"/>
    <w:rsid w:val="006D679A"/>
    <w:rsid w:val="006E003C"/>
    <w:rsid w:val="006E1E82"/>
    <w:rsid w:val="006E25F4"/>
    <w:rsid w:val="006E31D6"/>
    <w:rsid w:val="006E3F92"/>
    <w:rsid w:val="006E535E"/>
    <w:rsid w:val="006E5A8B"/>
    <w:rsid w:val="006E64D9"/>
    <w:rsid w:val="006E6BC8"/>
    <w:rsid w:val="006E6BDE"/>
    <w:rsid w:val="006E7AE3"/>
    <w:rsid w:val="006E7EC2"/>
    <w:rsid w:val="006F0372"/>
    <w:rsid w:val="006F0737"/>
    <w:rsid w:val="006F0A4A"/>
    <w:rsid w:val="006F299A"/>
    <w:rsid w:val="006F2EBC"/>
    <w:rsid w:val="006F3382"/>
    <w:rsid w:val="006F3737"/>
    <w:rsid w:val="006F37D9"/>
    <w:rsid w:val="006F3D3E"/>
    <w:rsid w:val="006F474B"/>
    <w:rsid w:val="006F5051"/>
    <w:rsid w:val="006F5DCB"/>
    <w:rsid w:val="006F6C61"/>
    <w:rsid w:val="006F7CB6"/>
    <w:rsid w:val="006F7D94"/>
    <w:rsid w:val="00701838"/>
    <w:rsid w:val="00701A89"/>
    <w:rsid w:val="00702843"/>
    <w:rsid w:val="00702F26"/>
    <w:rsid w:val="00702FE9"/>
    <w:rsid w:val="00703FEA"/>
    <w:rsid w:val="00705F66"/>
    <w:rsid w:val="0070741D"/>
    <w:rsid w:val="007074BD"/>
    <w:rsid w:val="00711930"/>
    <w:rsid w:val="00711A82"/>
    <w:rsid w:val="00712521"/>
    <w:rsid w:val="007153B4"/>
    <w:rsid w:val="00715452"/>
    <w:rsid w:val="007159CD"/>
    <w:rsid w:val="007160EC"/>
    <w:rsid w:val="00716909"/>
    <w:rsid w:val="00716988"/>
    <w:rsid w:val="00716D77"/>
    <w:rsid w:val="0072001F"/>
    <w:rsid w:val="00720056"/>
    <w:rsid w:val="00720D4E"/>
    <w:rsid w:val="00720EF0"/>
    <w:rsid w:val="00721F89"/>
    <w:rsid w:val="00722123"/>
    <w:rsid w:val="00722AD3"/>
    <w:rsid w:val="00722FE7"/>
    <w:rsid w:val="00723F8D"/>
    <w:rsid w:val="007253FB"/>
    <w:rsid w:val="0072553E"/>
    <w:rsid w:val="00726199"/>
    <w:rsid w:val="007265D9"/>
    <w:rsid w:val="00730516"/>
    <w:rsid w:val="007305F1"/>
    <w:rsid w:val="0073092A"/>
    <w:rsid w:val="00730F4B"/>
    <w:rsid w:val="00731134"/>
    <w:rsid w:val="00732013"/>
    <w:rsid w:val="007328B9"/>
    <w:rsid w:val="00732B3D"/>
    <w:rsid w:val="00732C93"/>
    <w:rsid w:val="00733D03"/>
    <w:rsid w:val="0073434A"/>
    <w:rsid w:val="00734988"/>
    <w:rsid w:val="007351D1"/>
    <w:rsid w:val="0073535D"/>
    <w:rsid w:val="007366E4"/>
    <w:rsid w:val="007406C9"/>
    <w:rsid w:val="00743457"/>
    <w:rsid w:val="00743F07"/>
    <w:rsid w:val="00745D27"/>
    <w:rsid w:val="0074764B"/>
    <w:rsid w:val="00747AEE"/>
    <w:rsid w:val="007504D2"/>
    <w:rsid w:val="00750517"/>
    <w:rsid w:val="007510B4"/>
    <w:rsid w:val="00751CCA"/>
    <w:rsid w:val="0075240F"/>
    <w:rsid w:val="00752762"/>
    <w:rsid w:val="0075361F"/>
    <w:rsid w:val="0075493B"/>
    <w:rsid w:val="00754E87"/>
    <w:rsid w:val="007567A2"/>
    <w:rsid w:val="007603B6"/>
    <w:rsid w:val="00761961"/>
    <w:rsid w:val="00762494"/>
    <w:rsid w:val="00762947"/>
    <w:rsid w:val="00763443"/>
    <w:rsid w:val="00763541"/>
    <w:rsid w:val="007636F6"/>
    <w:rsid w:val="007656A1"/>
    <w:rsid w:val="00765CC7"/>
    <w:rsid w:val="0076613D"/>
    <w:rsid w:val="00766BAA"/>
    <w:rsid w:val="00767567"/>
    <w:rsid w:val="00767D88"/>
    <w:rsid w:val="00770753"/>
    <w:rsid w:val="007711D3"/>
    <w:rsid w:val="007714F2"/>
    <w:rsid w:val="00774D89"/>
    <w:rsid w:val="00774F95"/>
    <w:rsid w:val="00775321"/>
    <w:rsid w:val="0077540A"/>
    <w:rsid w:val="007755C3"/>
    <w:rsid w:val="00776237"/>
    <w:rsid w:val="0077671C"/>
    <w:rsid w:val="00776728"/>
    <w:rsid w:val="007775D6"/>
    <w:rsid w:val="00777604"/>
    <w:rsid w:val="00777B44"/>
    <w:rsid w:val="00777F5E"/>
    <w:rsid w:val="00780F2C"/>
    <w:rsid w:val="00781AF9"/>
    <w:rsid w:val="00782087"/>
    <w:rsid w:val="00782950"/>
    <w:rsid w:val="00782DC5"/>
    <w:rsid w:val="00783069"/>
    <w:rsid w:val="00783094"/>
    <w:rsid w:val="00783287"/>
    <w:rsid w:val="00783C2E"/>
    <w:rsid w:val="007846F2"/>
    <w:rsid w:val="0078485C"/>
    <w:rsid w:val="00785B67"/>
    <w:rsid w:val="00785BEC"/>
    <w:rsid w:val="00785D8B"/>
    <w:rsid w:val="007862D7"/>
    <w:rsid w:val="00786D24"/>
    <w:rsid w:val="00787928"/>
    <w:rsid w:val="0079064D"/>
    <w:rsid w:val="00791047"/>
    <w:rsid w:val="007928B6"/>
    <w:rsid w:val="00792B3B"/>
    <w:rsid w:val="007938C3"/>
    <w:rsid w:val="00793E74"/>
    <w:rsid w:val="00794120"/>
    <w:rsid w:val="00794302"/>
    <w:rsid w:val="00794820"/>
    <w:rsid w:val="00794CBB"/>
    <w:rsid w:val="00796372"/>
    <w:rsid w:val="00796C47"/>
    <w:rsid w:val="007978D0"/>
    <w:rsid w:val="007A0008"/>
    <w:rsid w:val="007A03A2"/>
    <w:rsid w:val="007A0522"/>
    <w:rsid w:val="007A0957"/>
    <w:rsid w:val="007A17EE"/>
    <w:rsid w:val="007A2D18"/>
    <w:rsid w:val="007A33A8"/>
    <w:rsid w:val="007A3C15"/>
    <w:rsid w:val="007A451D"/>
    <w:rsid w:val="007A4682"/>
    <w:rsid w:val="007A5B64"/>
    <w:rsid w:val="007A6F2F"/>
    <w:rsid w:val="007B02F9"/>
    <w:rsid w:val="007B1671"/>
    <w:rsid w:val="007B1673"/>
    <w:rsid w:val="007B2084"/>
    <w:rsid w:val="007B2823"/>
    <w:rsid w:val="007B3B17"/>
    <w:rsid w:val="007B4501"/>
    <w:rsid w:val="007B5696"/>
    <w:rsid w:val="007B5981"/>
    <w:rsid w:val="007C02F8"/>
    <w:rsid w:val="007C0521"/>
    <w:rsid w:val="007C1F3F"/>
    <w:rsid w:val="007C25A8"/>
    <w:rsid w:val="007C334E"/>
    <w:rsid w:val="007C3F5C"/>
    <w:rsid w:val="007C665C"/>
    <w:rsid w:val="007D08E1"/>
    <w:rsid w:val="007D1883"/>
    <w:rsid w:val="007D2F9F"/>
    <w:rsid w:val="007D2FA6"/>
    <w:rsid w:val="007D375C"/>
    <w:rsid w:val="007D5532"/>
    <w:rsid w:val="007D5618"/>
    <w:rsid w:val="007D6D4C"/>
    <w:rsid w:val="007E0608"/>
    <w:rsid w:val="007E0ACF"/>
    <w:rsid w:val="007E0DD9"/>
    <w:rsid w:val="007E102F"/>
    <w:rsid w:val="007E3433"/>
    <w:rsid w:val="007E3654"/>
    <w:rsid w:val="007E4405"/>
    <w:rsid w:val="007E51AE"/>
    <w:rsid w:val="007E5F7D"/>
    <w:rsid w:val="007E69C3"/>
    <w:rsid w:val="007E753F"/>
    <w:rsid w:val="007E7F6B"/>
    <w:rsid w:val="007F051E"/>
    <w:rsid w:val="007F0FE0"/>
    <w:rsid w:val="007F10D2"/>
    <w:rsid w:val="007F1740"/>
    <w:rsid w:val="007F188E"/>
    <w:rsid w:val="007F3D81"/>
    <w:rsid w:val="007F4339"/>
    <w:rsid w:val="007F45DE"/>
    <w:rsid w:val="007F50B2"/>
    <w:rsid w:val="007F57BF"/>
    <w:rsid w:val="007F586A"/>
    <w:rsid w:val="007F654A"/>
    <w:rsid w:val="007F656F"/>
    <w:rsid w:val="007F6A0F"/>
    <w:rsid w:val="007F6BEF"/>
    <w:rsid w:val="007F71DE"/>
    <w:rsid w:val="007F75A8"/>
    <w:rsid w:val="008002E9"/>
    <w:rsid w:val="00800526"/>
    <w:rsid w:val="00800B0D"/>
    <w:rsid w:val="00801539"/>
    <w:rsid w:val="00802564"/>
    <w:rsid w:val="00802E1E"/>
    <w:rsid w:val="00805330"/>
    <w:rsid w:val="00805873"/>
    <w:rsid w:val="008064CC"/>
    <w:rsid w:val="00806A01"/>
    <w:rsid w:val="008110B6"/>
    <w:rsid w:val="00812010"/>
    <w:rsid w:val="00812353"/>
    <w:rsid w:val="00812482"/>
    <w:rsid w:val="008126F0"/>
    <w:rsid w:val="00813204"/>
    <w:rsid w:val="0081477F"/>
    <w:rsid w:val="00814E90"/>
    <w:rsid w:val="00814EE8"/>
    <w:rsid w:val="00815063"/>
    <w:rsid w:val="00815211"/>
    <w:rsid w:val="008161D6"/>
    <w:rsid w:val="008162E5"/>
    <w:rsid w:val="00817726"/>
    <w:rsid w:val="00817758"/>
    <w:rsid w:val="008210BE"/>
    <w:rsid w:val="00822188"/>
    <w:rsid w:val="008222CA"/>
    <w:rsid w:val="008241E1"/>
    <w:rsid w:val="0082487E"/>
    <w:rsid w:val="00825939"/>
    <w:rsid w:val="00825C64"/>
    <w:rsid w:val="00825FEA"/>
    <w:rsid w:val="00826559"/>
    <w:rsid w:val="00826BF1"/>
    <w:rsid w:val="00827B99"/>
    <w:rsid w:val="00827BD6"/>
    <w:rsid w:val="00827C8A"/>
    <w:rsid w:val="00827D77"/>
    <w:rsid w:val="0083049F"/>
    <w:rsid w:val="00831D35"/>
    <w:rsid w:val="00831F35"/>
    <w:rsid w:val="0083257C"/>
    <w:rsid w:val="00832DCB"/>
    <w:rsid w:val="008332F9"/>
    <w:rsid w:val="00833A80"/>
    <w:rsid w:val="00833E0F"/>
    <w:rsid w:val="00833F01"/>
    <w:rsid w:val="00834098"/>
    <w:rsid w:val="00834833"/>
    <w:rsid w:val="00834949"/>
    <w:rsid w:val="00834F4F"/>
    <w:rsid w:val="008353EF"/>
    <w:rsid w:val="00835838"/>
    <w:rsid w:val="0083587B"/>
    <w:rsid w:val="00835939"/>
    <w:rsid w:val="00835B61"/>
    <w:rsid w:val="0083615E"/>
    <w:rsid w:val="0083720D"/>
    <w:rsid w:val="00837A68"/>
    <w:rsid w:val="0084051D"/>
    <w:rsid w:val="00840E64"/>
    <w:rsid w:val="00842123"/>
    <w:rsid w:val="008422D1"/>
    <w:rsid w:val="0084312B"/>
    <w:rsid w:val="00843424"/>
    <w:rsid w:val="008436A1"/>
    <w:rsid w:val="00843A46"/>
    <w:rsid w:val="00843FC8"/>
    <w:rsid w:val="008447DA"/>
    <w:rsid w:val="008450B1"/>
    <w:rsid w:val="00850A83"/>
    <w:rsid w:val="00850B69"/>
    <w:rsid w:val="008517A7"/>
    <w:rsid w:val="0085199F"/>
    <w:rsid w:val="008519A7"/>
    <w:rsid w:val="008519B4"/>
    <w:rsid w:val="008525FB"/>
    <w:rsid w:val="00853505"/>
    <w:rsid w:val="00853E3A"/>
    <w:rsid w:val="008546C4"/>
    <w:rsid w:val="00854F70"/>
    <w:rsid w:val="008554F5"/>
    <w:rsid w:val="00855AA6"/>
    <w:rsid w:val="008571B0"/>
    <w:rsid w:val="008572AD"/>
    <w:rsid w:val="00857554"/>
    <w:rsid w:val="00857641"/>
    <w:rsid w:val="00860166"/>
    <w:rsid w:val="00860B11"/>
    <w:rsid w:val="00860DC2"/>
    <w:rsid w:val="0086115C"/>
    <w:rsid w:val="00861430"/>
    <w:rsid w:val="00861C40"/>
    <w:rsid w:val="00861D38"/>
    <w:rsid w:val="00862D0E"/>
    <w:rsid w:val="00863054"/>
    <w:rsid w:val="00863087"/>
    <w:rsid w:val="008632CE"/>
    <w:rsid w:val="008632E3"/>
    <w:rsid w:val="008634AE"/>
    <w:rsid w:val="008643B0"/>
    <w:rsid w:val="00864899"/>
    <w:rsid w:val="008648A4"/>
    <w:rsid w:val="00864928"/>
    <w:rsid w:val="0086547D"/>
    <w:rsid w:val="008658AB"/>
    <w:rsid w:val="00865914"/>
    <w:rsid w:val="0086595D"/>
    <w:rsid w:val="0086613B"/>
    <w:rsid w:val="0086632A"/>
    <w:rsid w:val="0086763E"/>
    <w:rsid w:val="008706BA"/>
    <w:rsid w:val="00872085"/>
    <w:rsid w:val="008726D9"/>
    <w:rsid w:val="008729D4"/>
    <w:rsid w:val="008742FC"/>
    <w:rsid w:val="00874B78"/>
    <w:rsid w:val="0087501D"/>
    <w:rsid w:val="008754FE"/>
    <w:rsid w:val="0087587E"/>
    <w:rsid w:val="00876222"/>
    <w:rsid w:val="00877A4B"/>
    <w:rsid w:val="00880096"/>
    <w:rsid w:val="00880248"/>
    <w:rsid w:val="008825B9"/>
    <w:rsid w:val="00882788"/>
    <w:rsid w:val="00882B1B"/>
    <w:rsid w:val="00882BB7"/>
    <w:rsid w:val="00882F7D"/>
    <w:rsid w:val="008832F8"/>
    <w:rsid w:val="008838D0"/>
    <w:rsid w:val="00883C63"/>
    <w:rsid w:val="00884585"/>
    <w:rsid w:val="00884697"/>
    <w:rsid w:val="00885556"/>
    <w:rsid w:val="00885566"/>
    <w:rsid w:val="0088584E"/>
    <w:rsid w:val="008859A0"/>
    <w:rsid w:val="00886C73"/>
    <w:rsid w:val="00890473"/>
    <w:rsid w:val="00891A21"/>
    <w:rsid w:val="00891E14"/>
    <w:rsid w:val="00891EBA"/>
    <w:rsid w:val="0089248E"/>
    <w:rsid w:val="0089465A"/>
    <w:rsid w:val="00894D7D"/>
    <w:rsid w:val="0089659A"/>
    <w:rsid w:val="00896756"/>
    <w:rsid w:val="00896B91"/>
    <w:rsid w:val="008A00B6"/>
    <w:rsid w:val="008A04D0"/>
    <w:rsid w:val="008A1CA1"/>
    <w:rsid w:val="008A224C"/>
    <w:rsid w:val="008A2C77"/>
    <w:rsid w:val="008A2EC7"/>
    <w:rsid w:val="008A3A81"/>
    <w:rsid w:val="008A5984"/>
    <w:rsid w:val="008A5C96"/>
    <w:rsid w:val="008A62EA"/>
    <w:rsid w:val="008A6759"/>
    <w:rsid w:val="008A76EE"/>
    <w:rsid w:val="008A770C"/>
    <w:rsid w:val="008A789F"/>
    <w:rsid w:val="008A7B76"/>
    <w:rsid w:val="008B109A"/>
    <w:rsid w:val="008B13BE"/>
    <w:rsid w:val="008B1AD2"/>
    <w:rsid w:val="008B21A0"/>
    <w:rsid w:val="008B2881"/>
    <w:rsid w:val="008B365C"/>
    <w:rsid w:val="008B3CBA"/>
    <w:rsid w:val="008B433E"/>
    <w:rsid w:val="008B471E"/>
    <w:rsid w:val="008B5320"/>
    <w:rsid w:val="008B7705"/>
    <w:rsid w:val="008C2346"/>
    <w:rsid w:val="008C3780"/>
    <w:rsid w:val="008C39ED"/>
    <w:rsid w:val="008C3CDE"/>
    <w:rsid w:val="008C49F7"/>
    <w:rsid w:val="008C4EAD"/>
    <w:rsid w:val="008C51FE"/>
    <w:rsid w:val="008C5A57"/>
    <w:rsid w:val="008C5C68"/>
    <w:rsid w:val="008C63EC"/>
    <w:rsid w:val="008C68AE"/>
    <w:rsid w:val="008D05D5"/>
    <w:rsid w:val="008D0F6C"/>
    <w:rsid w:val="008D1869"/>
    <w:rsid w:val="008D2563"/>
    <w:rsid w:val="008D2597"/>
    <w:rsid w:val="008D2B91"/>
    <w:rsid w:val="008D2D06"/>
    <w:rsid w:val="008D357C"/>
    <w:rsid w:val="008D3D70"/>
    <w:rsid w:val="008D453D"/>
    <w:rsid w:val="008D4592"/>
    <w:rsid w:val="008D4AB3"/>
    <w:rsid w:val="008D4FCB"/>
    <w:rsid w:val="008D51E2"/>
    <w:rsid w:val="008D58A6"/>
    <w:rsid w:val="008D6DB3"/>
    <w:rsid w:val="008E0122"/>
    <w:rsid w:val="008E1B24"/>
    <w:rsid w:val="008E217E"/>
    <w:rsid w:val="008E21C9"/>
    <w:rsid w:val="008E3CAD"/>
    <w:rsid w:val="008E45B6"/>
    <w:rsid w:val="008E4AB7"/>
    <w:rsid w:val="008E4D51"/>
    <w:rsid w:val="008E55B9"/>
    <w:rsid w:val="008E5A4E"/>
    <w:rsid w:val="008E7502"/>
    <w:rsid w:val="008E7A17"/>
    <w:rsid w:val="008E7A75"/>
    <w:rsid w:val="008F00DD"/>
    <w:rsid w:val="008F1047"/>
    <w:rsid w:val="008F2970"/>
    <w:rsid w:val="008F2FD1"/>
    <w:rsid w:val="008F3401"/>
    <w:rsid w:val="008F3509"/>
    <w:rsid w:val="008F3A42"/>
    <w:rsid w:val="008F3EC5"/>
    <w:rsid w:val="008F5839"/>
    <w:rsid w:val="008F610C"/>
    <w:rsid w:val="008F67EC"/>
    <w:rsid w:val="008F680C"/>
    <w:rsid w:val="008F6AF6"/>
    <w:rsid w:val="008F737F"/>
    <w:rsid w:val="008F7F17"/>
    <w:rsid w:val="00900766"/>
    <w:rsid w:val="0090199F"/>
    <w:rsid w:val="00901B1E"/>
    <w:rsid w:val="00901C4B"/>
    <w:rsid w:val="00902918"/>
    <w:rsid w:val="00903C5F"/>
    <w:rsid w:val="00904404"/>
    <w:rsid w:val="00904B46"/>
    <w:rsid w:val="0090534D"/>
    <w:rsid w:val="009057E6"/>
    <w:rsid w:val="00905C1D"/>
    <w:rsid w:val="00907617"/>
    <w:rsid w:val="00910266"/>
    <w:rsid w:val="009103C5"/>
    <w:rsid w:val="009104BF"/>
    <w:rsid w:val="00910C7C"/>
    <w:rsid w:val="009115DA"/>
    <w:rsid w:val="00911ADC"/>
    <w:rsid w:val="009125D9"/>
    <w:rsid w:val="00912BC2"/>
    <w:rsid w:val="00913416"/>
    <w:rsid w:val="009171EA"/>
    <w:rsid w:val="0091777C"/>
    <w:rsid w:val="009178F4"/>
    <w:rsid w:val="00917A51"/>
    <w:rsid w:val="00917CED"/>
    <w:rsid w:val="0092005E"/>
    <w:rsid w:val="00920818"/>
    <w:rsid w:val="00920A9E"/>
    <w:rsid w:val="00920ADC"/>
    <w:rsid w:val="00920ECB"/>
    <w:rsid w:val="00921741"/>
    <w:rsid w:val="009220D1"/>
    <w:rsid w:val="009223B3"/>
    <w:rsid w:val="0092256D"/>
    <w:rsid w:val="009229BB"/>
    <w:rsid w:val="00924463"/>
    <w:rsid w:val="00924598"/>
    <w:rsid w:val="009248A1"/>
    <w:rsid w:val="00924EB0"/>
    <w:rsid w:val="0092564D"/>
    <w:rsid w:val="00926DF4"/>
    <w:rsid w:val="00926F4D"/>
    <w:rsid w:val="009308BB"/>
    <w:rsid w:val="00931077"/>
    <w:rsid w:val="0093208A"/>
    <w:rsid w:val="009325D0"/>
    <w:rsid w:val="00932ABE"/>
    <w:rsid w:val="0093380D"/>
    <w:rsid w:val="009342E1"/>
    <w:rsid w:val="00934631"/>
    <w:rsid w:val="009346AA"/>
    <w:rsid w:val="00936A12"/>
    <w:rsid w:val="00936B71"/>
    <w:rsid w:val="009373BD"/>
    <w:rsid w:val="00940B68"/>
    <w:rsid w:val="00941087"/>
    <w:rsid w:val="009417C0"/>
    <w:rsid w:val="009419B7"/>
    <w:rsid w:val="00941AE9"/>
    <w:rsid w:val="00942339"/>
    <w:rsid w:val="00943709"/>
    <w:rsid w:val="0094473F"/>
    <w:rsid w:val="00944902"/>
    <w:rsid w:val="00944A1E"/>
    <w:rsid w:val="009464D6"/>
    <w:rsid w:val="009466F1"/>
    <w:rsid w:val="00947C33"/>
    <w:rsid w:val="00947CDB"/>
    <w:rsid w:val="00950726"/>
    <w:rsid w:val="00950CA6"/>
    <w:rsid w:val="00950D37"/>
    <w:rsid w:val="00953076"/>
    <w:rsid w:val="009532AB"/>
    <w:rsid w:val="009544AD"/>
    <w:rsid w:val="00954ACE"/>
    <w:rsid w:val="00955602"/>
    <w:rsid w:val="009564F8"/>
    <w:rsid w:val="00956CCC"/>
    <w:rsid w:val="00957F67"/>
    <w:rsid w:val="0096036E"/>
    <w:rsid w:val="00960805"/>
    <w:rsid w:val="009618C4"/>
    <w:rsid w:val="009629B7"/>
    <w:rsid w:val="00964B84"/>
    <w:rsid w:val="00964F5E"/>
    <w:rsid w:val="0096531E"/>
    <w:rsid w:val="0096579F"/>
    <w:rsid w:val="00967211"/>
    <w:rsid w:val="0096738E"/>
    <w:rsid w:val="0096783B"/>
    <w:rsid w:val="0096785C"/>
    <w:rsid w:val="009678C1"/>
    <w:rsid w:val="009703DA"/>
    <w:rsid w:val="00970DF9"/>
    <w:rsid w:val="00970F55"/>
    <w:rsid w:val="00971665"/>
    <w:rsid w:val="00971F32"/>
    <w:rsid w:val="00972BE1"/>
    <w:rsid w:val="00973991"/>
    <w:rsid w:val="0097463E"/>
    <w:rsid w:val="0097470C"/>
    <w:rsid w:val="00974A1F"/>
    <w:rsid w:val="009760E4"/>
    <w:rsid w:val="00976AC8"/>
    <w:rsid w:val="00977016"/>
    <w:rsid w:val="009777BE"/>
    <w:rsid w:val="0098020C"/>
    <w:rsid w:val="009808A4"/>
    <w:rsid w:val="00980A1F"/>
    <w:rsid w:val="00981D3B"/>
    <w:rsid w:val="00981E83"/>
    <w:rsid w:val="00982588"/>
    <w:rsid w:val="009839B1"/>
    <w:rsid w:val="00983BD7"/>
    <w:rsid w:val="00983C38"/>
    <w:rsid w:val="00984155"/>
    <w:rsid w:val="00984961"/>
    <w:rsid w:val="00984F1C"/>
    <w:rsid w:val="00984F92"/>
    <w:rsid w:val="009857E5"/>
    <w:rsid w:val="00986237"/>
    <w:rsid w:val="00986CD5"/>
    <w:rsid w:val="00990214"/>
    <w:rsid w:val="00990273"/>
    <w:rsid w:val="009914C8"/>
    <w:rsid w:val="00991863"/>
    <w:rsid w:val="00992E03"/>
    <w:rsid w:val="00994C4F"/>
    <w:rsid w:val="00995359"/>
    <w:rsid w:val="009962DA"/>
    <w:rsid w:val="009967D0"/>
    <w:rsid w:val="00996A1A"/>
    <w:rsid w:val="00996EC6"/>
    <w:rsid w:val="009971B6"/>
    <w:rsid w:val="00997406"/>
    <w:rsid w:val="00997601"/>
    <w:rsid w:val="009A0011"/>
    <w:rsid w:val="009A0BEF"/>
    <w:rsid w:val="009A18D5"/>
    <w:rsid w:val="009A369F"/>
    <w:rsid w:val="009A3EA9"/>
    <w:rsid w:val="009A3FC9"/>
    <w:rsid w:val="009A42BB"/>
    <w:rsid w:val="009A5267"/>
    <w:rsid w:val="009A52BE"/>
    <w:rsid w:val="009A5AD7"/>
    <w:rsid w:val="009A6A61"/>
    <w:rsid w:val="009A6AFD"/>
    <w:rsid w:val="009A6ED2"/>
    <w:rsid w:val="009A7708"/>
    <w:rsid w:val="009B0262"/>
    <w:rsid w:val="009B038C"/>
    <w:rsid w:val="009B253E"/>
    <w:rsid w:val="009B4165"/>
    <w:rsid w:val="009B4B6B"/>
    <w:rsid w:val="009C1BCC"/>
    <w:rsid w:val="009C21D4"/>
    <w:rsid w:val="009C236A"/>
    <w:rsid w:val="009C2EB7"/>
    <w:rsid w:val="009C36C1"/>
    <w:rsid w:val="009C4D44"/>
    <w:rsid w:val="009C5065"/>
    <w:rsid w:val="009C5C72"/>
    <w:rsid w:val="009C5D01"/>
    <w:rsid w:val="009C6AAC"/>
    <w:rsid w:val="009D0804"/>
    <w:rsid w:val="009D0F36"/>
    <w:rsid w:val="009D1CB8"/>
    <w:rsid w:val="009D1E9B"/>
    <w:rsid w:val="009D2174"/>
    <w:rsid w:val="009D4294"/>
    <w:rsid w:val="009D557A"/>
    <w:rsid w:val="009D5A8A"/>
    <w:rsid w:val="009D765F"/>
    <w:rsid w:val="009D7BB2"/>
    <w:rsid w:val="009D7E14"/>
    <w:rsid w:val="009E08F5"/>
    <w:rsid w:val="009E18E0"/>
    <w:rsid w:val="009E1999"/>
    <w:rsid w:val="009E1C22"/>
    <w:rsid w:val="009E2562"/>
    <w:rsid w:val="009E3D54"/>
    <w:rsid w:val="009E4F66"/>
    <w:rsid w:val="009E5943"/>
    <w:rsid w:val="009E6F0C"/>
    <w:rsid w:val="009E757B"/>
    <w:rsid w:val="009E76F1"/>
    <w:rsid w:val="009F0089"/>
    <w:rsid w:val="009F01EF"/>
    <w:rsid w:val="009F0204"/>
    <w:rsid w:val="009F0393"/>
    <w:rsid w:val="009F07BC"/>
    <w:rsid w:val="009F0BB9"/>
    <w:rsid w:val="009F0DE0"/>
    <w:rsid w:val="009F2189"/>
    <w:rsid w:val="009F3802"/>
    <w:rsid w:val="009F3D11"/>
    <w:rsid w:val="009F3D65"/>
    <w:rsid w:val="009F4DE4"/>
    <w:rsid w:val="009F5C99"/>
    <w:rsid w:val="009F6242"/>
    <w:rsid w:val="009F6767"/>
    <w:rsid w:val="009F69CC"/>
    <w:rsid w:val="00A00549"/>
    <w:rsid w:val="00A007E4"/>
    <w:rsid w:val="00A013E6"/>
    <w:rsid w:val="00A01486"/>
    <w:rsid w:val="00A02291"/>
    <w:rsid w:val="00A02A15"/>
    <w:rsid w:val="00A02FAF"/>
    <w:rsid w:val="00A03E30"/>
    <w:rsid w:val="00A03E82"/>
    <w:rsid w:val="00A04157"/>
    <w:rsid w:val="00A04E00"/>
    <w:rsid w:val="00A0632C"/>
    <w:rsid w:val="00A066CD"/>
    <w:rsid w:val="00A06CE2"/>
    <w:rsid w:val="00A07724"/>
    <w:rsid w:val="00A111FD"/>
    <w:rsid w:val="00A11ECB"/>
    <w:rsid w:val="00A1217E"/>
    <w:rsid w:val="00A1310C"/>
    <w:rsid w:val="00A1390D"/>
    <w:rsid w:val="00A144BA"/>
    <w:rsid w:val="00A15962"/>
    <w:rsid w:val="00A15BAC"/>
    <w:rsid w:val="00A15D59"/>
    <w:rsid w:val="00A15F37"/>
    <w:rsid w:val="00A16E13"/>
    <w:rsid w:val="00A176A6"/>
    <w:rsid w:val="00A209CC"/>
    <w:rsid w:val="00A219B1"/>
    <w:rsid w:val="00A2292F"/>
    <w:rsid w:val="00A2304A"/>
    <w:rsid w:val="00A24F4F"/>
    <w:rsid w:val="00A25169"/>
    <w:rsid w:val="00A271C7"/>
    <w:rsid w:val="00A27ECF"/>
    <w:rsid w:val="00A27F92"/>
    <w:rsid w:val="00A306FC"/>
    <w:rsid w:val="00A307F6"/>
    <w:rsid w:val="00A30C56"/>
    <w:rsid w:val="00A31B45"/>
    <w:rsid w:val="00A3335E"/>
    <w:rsid w:val="00A336B1"/>
    <w:rsid w:val="00A358E5"/>
    <w:rsid w:val="00A36AAE"/>
    <w:rsid w:val="00A37A07"/>
    <w:rsid w:val="00A37A98"/>
    <w:rsid w:val="00A37C80"/>
    <w:rsid w:val="00A40052"/>
    <w:rsid w:val="00A42E69"/>
    <w:rsid w:val="00A43ABA"/>
    <w:rsid w:val="00A43AE6"/>
    <w:rsid w:val="00A43F5B"/>
    <w:rsid w:val="00A44306"/>
    <w:rsid w:val="00A448B3"/>
    <w:rsid w:val="00A44917"/>
    <w:rsid w:val="00A44B46"/>
    <w:rsid w:val="00A44C3A"/>
    <w:rsid w:val="00A450A8"/>
    <w:rsid w:val="00A454E1"/>
    <w:rsid w:val="00A4589C"/>
    <w:rsid w:val="00A46BB0"/>
    <w:rsid w:val="00A4782C"/>
    <w:rsid w:val="00A4785B"/>
    <w:rsid w:val="00A50020"/>
    <w:rsid w:val="00A50502"/>
    <w:rsid w:val="00A5084F"/>
    <w:rsid w:val="00A51060"/>
    <w:rsid w:val="00A51255"/>
    <w:rsid w:val="00A51506"/>
    <w:rsid w:val="00A51BEA"/>
    <w:rsid w:val="00A51E56"/>
    <w:rsid w:val="00A52072"/>
    <w:rsid w:val="00A5282C"/>
    <w:rsid w:val="00A52A27"/>
    <w:rsid w:val="00A52BE9"/>
    <w:rsid w:val="00A52F0B"/>
    <w:rsid w:val="00A5411B"/>
    <w:rsid w:val="00A54CF5"/>
    <w:rsid w:val="00A54DFF"/>
    <w:rsid w:val="00A5515F"/>
    <w:rsid w:val="00A55292"/>
    <w:rsid w:val="00A553A9"/>
    <w:rsid w:val="00A55819"/>
    <w:rsid w:val="00A55A05"/>
    <w:rsid w:val="00A57696"/>
    <w:rsid w:val="00A5774C"/>
    <w:rsid w:val="00A57DF6"/>
    <w:rsid w:val="00A60052"/>
    <w:rsid w:val="00A6031B"/>
    <w:rsid w:val="00A60EBA"/>
    <w:rsid w:val="00A6115B"/>
    <w:rsid w:val="00A6150E"/>
    <w:rsid w:val="00A61C36"/>
    <w:rsid w:val="00A62274"/>
    <w:rsid w:val="00A63255"/>
    <w:rsid w:val="00A635B6"/>
    <w:rsid w:val="00A63ADB"/>
    <w:rsid w:val="00A63F28"/>
    <w:rsid w:val="00A6418A"/>
    <w:rsid w:val="00A666BD"/>
    <w:rsid w:val="00A66722"/>
    <w:rsid w:val="00A669D9"/>
    <w:rsid w:val="00A66B5A"/>
    <w:rsid w:val="00A72CE2"/>
    <w:rsid w:val="00A72FD5"/>
    <w:rsid w:val="00A735E3"/>
    <w:rsid w:val="00A73EA9"/>
    <w:rsid w:val="00A74A3D"/>
    <w:rsid w:val="00A750A3"/>
    <w:rsid w:val="00A750FF"/>
    <w:rsid w:val="00A755D7"/>
    <w:rsid w:val="00A76062"/>
    <w:rsid w:val="00A76C7A"/>
    <w:rsid w:val="00A77168"/>
    <w:rsid w:val="00A77CE3"/>
    <w:rsid w:val="00A806FD"/>
    <w:rsid w:val="00A80862"/>
    <w:rsid w:val="00A808C2"/>
    <w:rsid w:val="00A81874"/>
    <w:rsid w:val="00A81F91"/>
    <w:rsid w:val="00A820D6"/>
    <w:rsid w:val="00A825BF"/>
    <w:rsid w:val="00A82D04"/>
    <w:rsid w:val="00A830A7"/>
    <w:rsid w:val="00A831E2"/>
    <w:rsid w:val="00A841D6"/>
    <w:rsid w:val="00A84845"/>
    <w:rsid w:val="00A85DE8"/>
    <w:rsid w:val="00A87422"/>
    <w:rsid w:val="00A90803"/>
    <w:rsid w:val="00A90B22"/>
    <w:rsid w:val="00A90FEB"/>
    <w:rsid w:val="00A918CB"/>
    <w:rsid w:val="00A91E08"/>
    <w:rsid w:val="00A92180"/>
    <w:rsid w:val="00A92752"/>
    <w:rsid w:val="00A93BD1"/>
    <w:rsid w:val="00A93EE4"/>
    <w:rsid w:val="00A9433A"/>
    <w:rsid w:val="00A945D7"/>
    <w:rsid w:val="00A94F64"/>
    <w:rsid w:val="00A958DC"/>
    <w:rsid w:val="00A96552"/>
    <w:rsid w:val="00A974EC"/>
    <w:rsid w:val="00AA199D"/>
    <w:rsid w:val="00AA24D7"/>
    <w:rsid w:val="00AA4019"/>
    <w:rsid w:val="00AA4814"/>
    <w:rsid w:val="00AA492F"/>
    <w:rsid w:val="00AA4D0C"/>
    <w:rsid w:val="00AA4D6B"/>
    <w:rsid w:val="00AA572E"/>
    <w:rsid w:val="00AA6125"/>
    <w:rsid w:val="00AA6589"/>
    <w:rsid w:val="00AA69B0"/>
    <w:rsid w:val="00AA76F7"/>
    <w:rsid w:val="00AA7E6C"/>
    <w:rsid w:val="00AB1873"/>
    <w:rsid w:val="00AB2168"/>
    <w:rsid w:val="00AB29CF"/>
    <w:rsid w:val="00AB2AAC"/>
    <w:rsid w:val="00AB3156"/>
    <w:rsid w:val="00AB329B"/>
    <w:rsid w:val="00AB390C"/>
    <w:rsid w:val="00AB3B6B"/>
    <w:rsid w:val="00AB3C37"/>
    <w:rsid w:val="00AB4A9D"/>
    <w:rsid w:val="00AB4D1A"/>
    <w:rsid w:val="00AB5034"/>
    <w:rsid w:val="00AB5212"/>
    <w:rsid w:val="00AB53F6"/>
    <w:rsid w:val="00AB5C5D"/>
    <w:rsid w:val="00AB60BE"/>
    <w:rsid w:val="00AB61AD"/>
    <w:rsid w:val="00AB663A"/>
    <w:rsid w:val="00AB6875"/>
    <w:rsid w:val="00AB713C"/>
    <w:rsid w:val="00AC22C8"/>
    <w:rsid w:val="00AC22F9"/>
    <w:rsid w:val="00AC2C3C"/>
    <w:rsid w:val="00AC3526"/>
    <w:rsid w:val="00AC35CD"/>
    <w:rsid w:val="00AC36B9"/>
    <w:rsid w:val="00AC5BB2"/>
    <w:rsid w:val="00AC64DB"/>
    <w:rsid w:val="00AC6A3C"/>
    <w:rsid w:val="00AC6D9A"/>
    <w:rsid w:val="00AC6E48"/>
    <w:rsid w:val="00AC7183"/>
    <w:rsid w:val="00AD0E81"/>
    <w:rsid w:val="00AD13E8"/>
    <w:rsid w:val="00AD1D68"/>
    <w:rsid w:val="00AD2CEB"/>
    <w:rsid w:val="00AD2D17"/>
    <w:rsid w:val="00AD33D7"/>
    <w:rsid w:val="00AD3B74"/>
    <w:rsid w:val="00AD4359"/>
    <w:rsid w:val="00AD48DF"/>
    <w:rsid w:val="00AD4A5D"/>
    <w:rsid w:val="00AD4C8B"/>
    <w:rsid w:val="00AD4CD3"/>
    <w:rsid w:val="00AD5773"/>
    <w:rsid w:val="00AD5ED8"/>
    <w:rsid w:val="00AD61B2"/>
    <w:rsid w:val="00AD66A8"/>
    <w:rsid w:val="00AD6DF1"/>
    <w:rsid w:val="00AD7401"/>
    <w:rsid w:val="00AD7A7A"/>
    <w:rsid w:val="00AE0125"/>
    <w:rsid w:val="00AE02AC"/>
    <w:rsid w:val="00AE02F1"/>
    <w:rsid w:val="00AE16BC"/>
    <w:rsid w:val="00AE2104"/>
    <w:rsid w:val="00AE3B81"/>
    <w:rsid w:val="00AE6458"/>
    <w:rsid w:val="00AE6903"/>
    <w:rsid w:val="00AE7199"/>
    <w:rsid w:val="00AF014E"/>
    <w:rsid w:val="00AF0FEC"/>
    <w:rsid w:val="00AF171C"/>
    <w:rsid w:val="00AF2174"/>
    <w:rsid w:val="00AF32D4"/>
    <w:rsid w:val="00AF3419"/>
    <w:rsid w:val="00AF34D4"/>
    <w:rsid w:val="00AF37D2"/>
    <w:rsid w:val="00AF427F"/>
    <w:rsid w:val="00AF4FE5"/>
    <w:rsid w:val="00AF6284"/>
    <w:rsid w:val="00AF6418"/>
    <w:rsid w:val="00AF6B81"/>
    <w:rsid w:val="00AF725F"/>
    <w:rsid w:val="00AF772F"/>
    <w:rsid w:val="00AF7FA4"/>
    <w:rsid w:val="00B0038F"/>
    <w:rsid w:val="00B01ADC"/>
    <w:rsid w:val="00B02151"/>
    <w:rsid w:val="00B021D1"/>
    <w:rsid w:val="00B02670"/>
    <w:rsid w:val="00B03061"/>
    <w:rsid w:val="00B03E55"/>
    <w:rsid w:val="00B04609"/>
    <w:rsid w:val="00B046A6"/>
    <w:rsid w:val="00B0476B"/>
    <w:rsid w:val="00B049E4"/>
    <w:rsid w:val="00B05DF6"/>
    <w:rsid w:val="00B06A87"/>
    <w:rsid w:val="00B12B8A"/>
    <w:rsid w:val="00B138A5"/>
    <w:rsid w:val="00B1397F"/>
    <w:rsid w:val="00B13E36"/>
    <w:rsid w:val="00B14202"/>
    <w:rsid w:val="00B14C5F"/>
    <w:rsid w:val="00B152BE"/>
    <w:rsid w:val="00B15366"/>
    <w:rsid w:val="00B15D83"/>
    <w:rsid w:val="00B15F71"/>
    <w:rsid w:val="00B1626E"/>
    <w:rsid w:val="00B200D0"/>
    <w:rsid w:val="00B20AAD"/>
    <w:rsid w:val="00B21142"/>
    <w:rsid w:val="00B2187C"/>
    <w:rsid w:val="00B21D58"/>
    <w:rsid w:val="00B21DF9"/>
    <w:rsid w:val="00B222F6"/>
    <w:rsid w:val="00B229AB"/>
    <w:rsid w:val="00B22ED7"/>
    <w:rsid w:val="00B235B5"/>
    <w:rsid w:val="00B256CE"/>
    <w:rsid w:val="00B2642E"/>
    <w:rsid w:val="00B26B60"/>
    <w:rsid w:val="00B26BE8"/>
    <w:rsid w:val="00B272D6"/>
    <w:rsid w:val="00B27CEC"/>
    <w:rsid w:val="00B30658"/>
    <w:rsid w:val="00B30D4C"/>
    <w:rsid w:val="00B31A73"/>
    <w:rsid w:val="00B31D91"/>
    <w:rsid w:val="00B356AE"/>
    <w:rsid w:val="00B368D0"/>
    <w:rsid w:val="00B40333"/>
    <w:rsid w:val="00B407FD"/>
    <w:rsid w:val="00B40ADD"/>
    <w:rsid w:val="00B40E70"/>
    <w:rsid w:val="00B418B1"/>
    <w:rsid w:val="00B41F07"/>
    <w:rsid w:val="00B430CF"/>
    <w:rsid w:val="00B44B89"/>
    <w:rsid w:val="00B44C84"/>
    <w:rsid w:val="00B44D07"/>
    <w:rsid w:val="00B45F69"/>
    <w:rsid w:val="00B461A3"/>
    <w:rsid w:val="00B511E3"/>
    <w:rsid w:val="00B51D38"/>
    <w:rsid w:val="00B520F1"/>
    <w:rsid w:val="00B52825"/>
    <w:rsid w:val="00B53570"/>
    <w:rsid w:val="00B53B40"/>
    <w:rsid w:val="00B53FE8"/>
    <w:rsid w:val="00B54C39"/>
    <w:rsid w:val="00B5646F"/>
    <w:rsid w:val="00B578BB"/>
    <w:rsid w:val="00B61C1B"/>
    <w:rsid w:val="00B63D11"/>
    <w:rsid w:val="00B6466B"/>
    <w:rsid w:val="00B6511A"/>
    <w:rsid w:val="00B7027B"/>
    <w:rsid w:val="00B71016"/>
    <w:rsid w:val="00B71D03"/>
    <w:rsid w:val="00B71F09"/>
    <w:rsid w:val="00B7227D"/>
    <w:rsid w:val="00B748B5"/>
    <w:rsid w:val="00B7498E"/>
    <w:rsid w:val="00B75A10"/>
    <w:rsid w:val="00B765FF"/>
    <w:rsid w:val="00B76EC3"/>
    <w:rsid w:val="00B7712C"/>
    <w:rsid w:val="00B774D8"/>
    <w:rsid w:val="00B77D55"/>
    <w:rsid w:val="00B81345"/>
    <w:rsid w:val="00B816DD"/>
    <w:rsid w:val="00B81905"/>
    <w:rsid w:val="00B8195C"/>
    <w:rsid w:val="00B81DED"/>
    <w:rsid w:val="00B82827"/>
    <w:rsid w:val="00B82964"/>
    <w:rsid w:val="00B83EB0"/>
    <w:rsid w:val="00B84781"/>
    <w:rsid w:val="00B87323"/>
    <w:rsid w:val="00B9076B"/>
    <w:rsid w:val="00B91C8B"/>
    <w:rsid w:val="00B923B0"/>
    <w:rsid w:val="00B93033"/>
    <w:rsid w:val="00B94F77"/>
    <w:rsid w:val="00B95B52"/>
    <w:rsid w:val="00B95C87"/>
    <w:rsid w:val="00B95D57"/>
    <w:rsid w:val="00B96289"/>
    <w:rsid w:val="00B96CE9"/>
    <w:rsid w:val="00B974E0"/>
    <w:rsid w:val="00B9769C"/>
    <w:rsid w:val="00B9782E"/>
    <w:rsid w:val="00BA0338"/>
    <w:rsid w:val="00BA03F1"/>
    <w:rsid w:val="00BA04FF"/>
    <w:rsid w:val="00BA08E9"/>
    <w:rsid w:val="00BA1C7F"/>
    <w:rsid w:val="00BA2128"/>
    <w:rsid w:val="00BA2781"/>
    <w:rsid w:val="00BA28FA"/>
    <w:rsid w:val="00BA2B25"/>
    <w:rsid w:val="00BA2DF5"/>
    <w:rsid w:val="00BA41C8"/>
    <w:rsid w:val="00BA446C"/>
    <w:rsid w:val="00BA45A7"/>
    <w:rsid w:val="00BA4647"/>
    <w:rsid w:val="00BA59BF"/>
    <w:rsid w:val="00BA708A"/>
    <w:rsid w:val="00BB238C"/>
    <w:rsid w:val="00BB4262"/>
    <w:rsid w:val="00BB43C5"/>
    <w:rsid w:val="00BB4F9E"/>
    <w:rsid w:val="00BB5F57"/>
    <w:rsid w:val="00BB70A8"/>
    <w:rsid w:val="00BC07E2"/>
    <w:rsid w:val="00BC0DC5"/>
    <w:rsid w:val="00BC1363"/>
    <w:rsid w:val="00BC15A2"/>
    <w:rsid w:val="00BC1A95"/>
    <w:rsid w:val="00BC2305"/>
    <w:rsid w:val="00BC2654"/>
    <w:rsid w:val="00BC298A"/>
    <w:rsid w:val="00BC3993"/>
    <w:rsid w:val="00BC3C15"/>
    <w:rsid w:val="00BC3F27"/>
    <w:rsid w:val="00BC3F46"/>
    <w:rsid w:val="00BC48D0"/>
    <w:rsid w:val="00BC56FC"/>
    <w:rsid w:val="00BC688B"/>
    <w:rsid w:val="00BD21B3"/>
    <w:rsid w:val="00BD22E6"/>
    <w:rsid w:val="00BD2FD4"/>
    <w:rsid w:val="00BD59A4"/>
    <w:rsid w:val="00BD7394"/>
    <w:rsid w:val="00BD79B8"/>
    <w:rsid w:val="00BD7E69"/>
    <w:rsid w:val="00BE0736"/>
    <w:rsid w:val="00BE132D"/>
    <w:rsid w:val="00BE14C9"/>
    <w:rsid w:val="00BE15A6"/>
    <w:rsid w:val="00BE268F"/>
    <w:rsid w:val="00BE2772"/>
    <w:rsid w:val="00BE334D"/>
    <w:rsid w:val="00BE3533"/>
    <w:rsid w:val="00BE4FE3"/>
    <w:rsid w:val="00BE51AC"/>
    <w:rsid w:val="00BE5E2D"/>
    <w:rsid w:val="00BE791F"/>
    <w:rsid w:val="00BE7F7C"/>
    <w:rsid w:val="00BF058B"/>
    <w:rsid w:val="00BF066C"/>
    <w:rsid w:val="00BF0AF7"/>
    <w:rsid w:val="00BF13EF"/>
    <w:rsid w:val="00BF244C"/>
    <w:rsid w:val="00BF2886"/>
    <w:rsid w:val="00BF336F"/>
    <w:rsid w:val="00BF43AB"/>
    <w:rsid w:val="00BF43BC"/>
    <w:rsid w:val="00BF5069"/>
    <w:rsid w:val="00BF53BF"/>
    <w:rsid w:val="00BF5F89"/>
    <w:rsid w:val="00BF6037"/>
    <w:rsid w:val="00BF6DB1"/>
    <w:rsid w:val="00BF78E9"/>
    <w:rsid w:val="00C016E2"/>
    <w:rsid w:val="00C0191F"/>
    <w:rsid w:val="00C028F2"/>
    <w:rsid w:val="00C0297E"/>
    <w:rsid w:val="00C03B21"/>
    <w:rsid w:val="00C042E7"/>
    <w:rsid w:val="00C05A74"/>
    <w:rsid w:val="00C060B6"/>
    <w:rsid w:val="00C06996"/>
    <w:rsid w:val="00C076F6"/>
    <w:rsid w:val="00C07DA1"/>
    <w:rsid w:val="00C103E0"/>
    <w:rsid w:val="00C108A4"/>
    <w:rsid w:val="00C12586"/>
    <w:rsid w:val="00C13448"/>
    <w:rsid w:val="00C157D5"/>
    <w:rsid w:val="00C16038"/>
    <w:rsid w:val="00C166BB"/>
    <w:rsid w:val="00C16BC3"/>
    <w:rsid w:val="00C17672"/>
    <w:rsid w:val="00C208D5"/>
    <w:rsid w:val="00C21091"/>
    <w:rsid w:val="00C210E4"/>
    <w:rsid w:val="00C21387"/>
    <w:rsid w:val="00C21934"/>
    <w:rsid w:val="00C22EA8"/>
    <w:rsid w:val="00C234F0"/>
    <w:rsid w:val="00C24380"/>
    <w:rsid w:val="00C243B4"/>
    <w:rsid w:val="00C24A43"/>
    <w:rsid w:val="00C257EB"/>
    <w:rsid w:val="00C26573"/>
    <w:rsid w:val="00C27577"/>
    <w:rsid w:val="00C27D1C"/>
    <w:rsid w:val="00C300AE"/>
    <w:rsid w:val="00C30942"/>
    <w:rsid w:val="00C313B2"/>
    <w:rsid w:val="00C314B9"/>
    <w:rsid w:val="00C33369"/>
    <w:rsid w:val="00C33C93"/>
    <w:rsid w:val="00C33CF2"/>
    <w:rsid w:val="00C348E8"/>
    <w:rsid w:val="00C35AD2"/>
    <w:rsid w:val="00C35D98"/>
    <w:rsid w:val="00C36254"/>
    <w:rsid w:val="00C36465"/>
    <w:rsid w:val="00C3691F"/>
    <w:rsid w:val="00C36BBB"/>
    <w:rsid w:val="00C36F2C"/>
    <w:rsid w:val="00C40235"/>
    <w:rsid w:val="00C40394"/>
    <w:rsid w:val="00C40802"/>
    <w:rsid w:val="00C42989"/>
    <w:rsid w:val="00C42BE1"/>
    <w:rsid w:val="00C42D33"/>
    <w:rsid w:val="00C43A4C"/>
    <w:rsid w:val="00C4458A"/>
    <w:rsid w:val="00C450BD"/>
    <w:rsid w:val="00C45112"/>
    <w:rsid w:val="00C4559B"/>
    <w:rsid w:val="00C46CEC"/>
    <w:rsid w:val="00C477AA"/>
    <w:rsid w:val="00C47DA5"/>
    <w:rsid w:val="00C501DE"/>
    <w:rsid w:val="00C5090F"/>
    <w:rsid w:val="00C513F8"/>
    <w:rsid w:val="00C51428"/>
    <w:rsid w:val="00C51FE5"/>
    <w:rsid w:val="00C52281"/>
    <w:rsid w:val="00C5245E"/>
    <w:rsid w:val="00C525C5"/>
    <w:rsid w:val="00C5282A"/>
    <w:rsid w:val="00C52950"/>
    <w:rsid w:val="00C52B29"/>
    <w:rsid w:val="00C54DFA"/>
    <w:rsid w:val="00C5639E"/>
    <w:rsid w:val="00C566DF"/>
    <w:rsid w:val="00C56E5E"/>
    <w:rsid w:val="00C60093"/>
    <w:rsid w:val="00C603CE"/>
    <w:rsid w:val="00C606C4"/>
    <w:rsid w:val="00C60E06"/>
    <w:rsid w:val="00C610F3"/>
    <w:rsid w:val="00C63576"/>
    <w:rsid w:val="00C63C40"/>
    <w:rsid w:val="00C659C8"/>
    <w:rsid w:val="00C65B1C"/>
    <w:rsid w:val="00C7041A"/>
    <w:rsid w:val="00C7052A"/>
    <w:rsid w:val="00C71723"/>
    <w:rsid w:val="00C7191A"/>
    <w:rsid w:val="00C71C09"/>
    <w:rsid w:val="00C72461"/>
    <w:rsid w:val="00C729CE"/>
    <w:rsid w:val="00C72A5C"/>
    <w:rsid w:val="00C74394"/>
    <w:rsid w:val="00C757CF"/>
    <w:rsid w:val="00C76DC6"/>
    <w:rsid w:val="00C77B25"/>
    <w:rsid w:val="00C77D86"/>
    <w:rsid w:val="00C77DFB"/>
    <w:rsid w:val="00C811C7"/>
    <w:rsid w:val="00C816F1"/>
    <w:rsid w:val="00C81E30"/>
    <w:rsid w:val="00C821E4"/>
    <w:rsid w:val="00C82F0F"/>
    <w:rsid w:val="00C83064"/>
    <w:rsid w:val="00C83D59"/>
    <w:rsid w:val="00C85997"/>
    <w:rsid w:val="00C8717D"/>
    <w:rsid w:val="00C8786C"/>
    <w:rsid w:val="00C87AFB"/>
    <w:rsid w:val="00C90053"/>
    <w:rsid w:val="00C900FE"/>
    <w:rsid w:val="00C90AB8"/>
    <w:rsid w:val="00C9139E"/>
    <w:rsid w:val="00C921E8"/>
    <w:rsid w:val="00C925E9"/>
    <w:rsid w:val="00C925F7"/>
    <w:rsid w:val="00C9353B"/>
    <w:rsid w:val="00C936AD"/>
    <w:rsid w:val="00C93DC7"/>
    <w:rsid w:val="00C94DF5"/>
    <w:rsid w:val="00C95C7B"/>
    <w:rsid w:val="00C95CD8"/>
    <w:rsid w:val="00C95F44"/>
    <w:rsid w:val="00C968E0"/>
    <w:rsid w:val="00C96B88"/>
    <w:rsid w:val="00C9721E"/>
    <w:rsid w:val="00C97510"/>
    <w:rsid w:val="00C97F8A"/>
    <w:rsid w:val="00CA1A0F"/>
    <w:rsid w:val="00CA1D9E"/>
    <w:rsid w:val="00CA2D02"/>
    <w:rsid w:val="00CA3729"/>
    <w:rsid w:val="00CA434C"/>
    <w:rsid w:val="00CA437F"/>
    <w:rsid w:val="00CA4EBC"/>
    <w:rsid w:val="00CA5A1E"/>
    <w:rsid w:val="00CA5C99"/>
    <w:rsid w:val="00CA678D"/>
    <w:rsid w:val="00CA727B"/>
    <w:rsid w:val="00CA7878"/>
    <w:rsid w:val="00CB0B70"/>
    <w:rsid w:val="00CB0E73"/>
    <w:rsid w:val="00CB151E"/>
    <w:rsid w:val="00CB23ED"/>
    <w:rsid w:val="00CB25B3"/>
    <w:rsid w:val="00CB30C5"/>
    <w:rsid w:val="00CB461A"/>
    <w:rsid w:val="00CB5E63"/>
    <w:rsid w:val="00CB60DD"/>
    <w:rsid w:val="00CB68BD"/>
    <w:rsid w:val="00CC0834"/>
    <w:rsid w:val="00CC1E5E"/>
    <w:rsid w:val="00CC2ACD"/>
    <w:rsid w:val="00CC42BC"/>
    <w:rsid w:val="00CC550C"/>
    <w:rsid w:val="00CC5523"/>
    <w:rsid w:val="00CC634D"/>
    <w:rsid w:val="00CC6FE7"/>
    <w:rsid w:val="00CD0C00"/>
    <w:rsid w:val="00CD1A5F"/>
    <w:rsid w:val="00CD21E7"/>
    <w:rsid w:val="00CD23C0"/>
    <w:rsid w:val="00CD24DF"/>
    <w:rsid w:val="00CD4191"/>
    <w:rsid w:val="00CD4AFE"/>
    <w:rsid w:val="00CD73D2"/>
    <w:rsid w:val="00CD7BBC"/>
    <w:rsid w:val="00CD7EB5"/>
    <w:rsid w:val="00CE0651"/>
    <w:rsid w:val="00CE1199"/>
    <w:rsid w:val="00CE213B"/>
    <w:rsid w:val="00CE2D24"/>
    <w:rsid w:val="00CE3305"/>
    <w:rsid w:val="00CE3958"/>
    <w:rsid w:val="00CE3B4C"/>
    <w:rsid w:val="00CE43AE"/>
    <w:rsid w:val="00CE57D1"/>
    <w:rsid w:val="00CE58A3"/>
    <w:rsid w:val="00CE5FC8"/>
    <w:rsid w:val="00CE613D"/>
    <w:rsid w:val="00CE64D9"/>
    <w:rsid w:val="00CE66B3"/>
    <w:rsid w:val="00CE78B3"/>
    <w:rsid w:val="00CF0EC0"/>
    <w:rsid w:val="00CF1DDC"/>
    <w:rsid w:val="00CF2708"/>
    <w:rsid w:val="00CF3F9C"/>
    <w:rsid w:val="00CF4269"/>
    <w:rsid w:val="00CF435F"/>
    <w:rsid w:val="00CF4F2D"/>
    <w:rsid w:val="00CF620B"/>
    <w:rsid w:val="00CF7554"/>
    <w:rsid w:val="00D001E5"/>
    <w:rsid w:val="00D00CAD"/>
    <w:rsid w:val="00D00CF2"/>
    <w:rsid w:val="00D00E79"/>
    <w:rsid w:val="00D012B4"/>
    <w:rsid w:val="00D012CA"/>
    <w:rsid w:val="00D01D0F"/>
    <w:rsid w:val="00D02A60"/>
    <w:rsid w:val="00D02AF1"/>
    <w:rsid w:val="00D02C5B"/>
    <w:rsid w:val="00D02C78"/>
    <w:rsid w:val="00D03A71"/>
    <w:rsid w:val="00D03CC2"/>
    <w:rsid w:val="00D0434A"/>
    <w:rsid w:val="00D04377"/>
    <w:rsid w:val="00D0450A"/>
    <w:rsid w:val="00D046E6"/>
    <w:rsid w:val="00D04DAC"/>
    <w:rsid w:val="00D05237"/>
    <w:rsid w:val="00D0588C"/>
    <w:rsid w:val="00D066C7"/>
    <w:rsid w:val="00D07497"/>
    <w:rsid w:val="00D074CC"/>
    <w:rsid w:val="00D074E7"/>
    <w:rsid w:val="00D10209"/>
    <w:rsid w:val="00D1024D"/>
    <w:rsid w:val="00D10476"/>
    <w:rsid w:val="00D10896"/>
    <w:rsid w:val="00D10BF3"/>
    <w:rsid w:val="00D11771"/>
    <w:rsid w:val="00D11FC1"/>
    <w:rsid w:val="00D12294"/>
    <w:rsid w:val="00D12BB9"/>
    <w:rsid w:val="00D13BE1"/>
    <w:rsid w:val="00D147C1"/>
    <w:rsid w:val="00D16A5E"/>
    <w:rsid w:val="00D16E5D"/>
    <w:rsid w:val="00D17D40"/>
    <w:rsid w:val="00D201F8"/>
    <w:rsid w:val="00D20390"/>
    <w:rsid w:val="00D20B87"/>
    <w:rsid w:val="00D211C8"/>
    <w:rsid w:val="00D21548"/>
    <w:rsid w:val="00D2237E"/>
    <w:rsid w:val="00D233C9"/>
    <w:rsid w:val="00D23DBC"/>
    <w:rsid w:val="00D252E2"/>
    <w:rsid w:val="00D25978"/>
    <w:rsid w:val="00D26764"/>
    <w:rsid w:val="00D26B6B"/>
    <w:rsid w:val="00D278F3"/>
    <w:rsid w:val="00D30F81"/>
    <w:rsid w:val="00D32296"/>
    <w:rsid w:val="00D32925"/>
    <w:rsid w:val="00D33758"/>
    <w:rsid w:val="00D34641"/>
    <w:rsid w:val="00D351BF"/>
    <w:rsid w:val="00D3524E"/>
    <w:rsid w:val="00D352F0"/>
    <w:rsid w:val="00D35DDD"/>
    <w:rsid w:val="00D35FCB"/>
    <w:rsid w:val="00D36333"/>
    <w:rsid w:val="00D36CEE"/>
    <w:rsid w:val="00D37828"/>
    <w:rsid w:val="00D37AEB"/>
    <w:rsid w:val="00D40B25"/>
    <w:rsid w:val="00D40C59"/>
    <w:rsid w:val="00D422D0"/>
    <w:rsid w:val="00D43048"/>
    <w:rsid w:val="00D43781"/>
    <w:rsid w:val="00D43F44"/>
    <w:rsid w:val="00D4453B"/>
    <w:rsid w:val="00D44B2E"/>
    <w:rsid w:val="00D44BA5"/>
    <w:rsid w:val="00D4517E"/>
    <w:rsid w:val="00D458C1"/>
    <w:rsid w:val="00D46760"/>
    <w:rsid w:val="00D47797"/>
    <w:rsid w:val="00D47F66"/>
    <w:rsid w:val="00D50947"/>
    <w:rsid w:val="00D51133"/>
    <w:rsid w:val="00D523C4"/>
    <w:rsid w:val="00D52427"/>
    <w:rsid w:val="00D53240"/>
    <w:rsid w:val="00D53C17"/>
    <w:rsid w:val="00D54112"/>
    <w:rsid w:val="00D54169"/>
    <w:rsid w:val="00D54937"/>
    <w:rsid w:val="00D54997"/>
    <w:rsid w:val="00D55374"/>
    <w:rsid w:val="00D563C1"/>
    <w:rsid w:val="00D575F3"/>
    <w:rsid w:val="00D6198A"/>
    <w:rsid w:val="00D619FE"/>
    <w:rsid w:val="00D61B31"/>
    <w:rsid w:val="00D625AC"/>
    <w:rsid w:val="00D62E06"/>
    <w:rsid w:val="00D63537"/>
    <w:rsid w:val="00D63A14"/>
    <w:rsid w:val="00D64CFE"/>
    <w:rsid w:val="00D65882"/>
    <w:rsid w:val="00D662E2"/>
    <w:rsid w:val="00D66DF0"/>
    <w:rsid w:val="00D671D7"/>
    <w:rsid w:val="00D672A6"/>
    <w:rsid w:val="00D70A35"/>
    <w:rsid w:val="00D70AFA"/>
    <w:rsid w:val="00D70FA4"/>
    <w:rsid w:val="00D716C2"/>
    <w:rsid w:val="00D721F0"/>
    <w:rsid w:val="00D72769"/>
    <w:rsid w:val="00D72B6B"/>
    <w:rsid w:val="00D73587"/>
    <w:rsid w:val="00D73D73"/>
    <w:rsid w:val="00D73FBA"/>
    <w:rsid w:val="00D74108"/>
    <w:rsid w:val="00D74953"/>
    <w:rsid w:val="00D7530C"/>
    <w:rsid w:val="00D753D8"/>
    <w:rsid w:val="00D75532"/>
    <w:rsid w:val="00D758C4"/>
    <w:rsid w:val="00D768D9"/>
    <w:rsid w:val="00D76B30"/>
    <w:rsid w:val="00D7761E"/>
    <w:rsid w:val="00D777B6"/>
    <w:rsid w:val="00D77B3D"/>
    <w:rsid w:val="00D802A8"/>
    <w:rsid w:val="00D81547"/>
    <w:rsid w:val="00D81905"/>
    <w:rsid w:val="00D82833"/>
    <w:rsid w:val="00D82FEC"/>
    <w:rsid w:val="00D83633"/>
    <w:rsid w:val="00D83C8D"/>
    <w:rsid w:val="00D849F9"/>
    <w:rsid w:val="00D86163"/>
    <w:rsid w:val="00D87117"/>
    <w:rsid w:val="00D91226"/>
    <w:rsid w:val="00D927A4"/>
    <w:rsid w:val="00D932DD"/>
    <w:rsid w:val="00D938E4"/>
    <w:rsid w:val="00D946C3"/>
    <w:rsid w:val="00D949D6"/>
    <w:rsid w:val="00D95273"/>
    <w:rsid w:val="00D9580B"/>
    <w:rsid w:val="00D9680A"/>
    <w:rsid w:val="00D96A95"/>
    <w:rsid w:val="00D970FD"/>
    <w:rsid w:val="00D9729B"/>
    <w:rsid w:val="00D97756"/>
    <w:rsid w:val="00DA096B"/>
    <w:rsid w:val="00DA0CA5"/>
    <w:rsid w:val="00DA11E4"/>
    <w:rsid w:val="00DA288E"/>
    <w:rsid w:val="00DA3DC7"/>
    <w:rsid w:val="00DA41A2"/>
    <w:rsid w:val="00DA428F"/>
    <w:rsid w:val="00DA49C7"/>
    <w:rsid w:val="00DA5970"/>
    <w:rsid w:val="00DA5E9B"/>
    <w:rsid w:val="00DA61B7"/>
    <w:rsid w:val="00DA6215"/>
    <w:rsid w:val="00DA66DC"/>
    <w:rsid w:val="00DA7BA2"/>
    <w:rsid w:val="00DB0467"/>
    <w:rsid w:val="00DB112A"/>
    <w:rsid w:val="00DB155F"/>
    <w:rsid w:val="00DB1E98"/>
    <w:rsid w:val="00DB27AC"/>
    <w:rsid w:val="00DB38EE"/>
    <w:rsid w:val="00DB3BBD"/>
    <w:rsid w:val="00DB42C3"/>
    <w:rsid w:val="00DB46A2"/>
    <w:rsid w:val="00DB49B5"/>
    <w:rsid w:val="00DB4BD6"/>
    <w:rsid w:val="00DB557D"/>
    <w:rsid w:val="00DB5659"/>
    <w:rsid w:val="00DB60F3"/>
    <w:rsid w:val="00DB6162"/>
    <w:rsid w:val="00DB69C3"/>
    <w:rsid w:val="00DB6D28"/>
    <w:rsid w:val="00DB7403"/>
    <w:rsid w:val="00DB7DB7"/>
    <w:rsid w:val="00DB7E5B"/>
    <w:rsid w:val="00DC026C"/>
    <w:rsid w:val="00DC0AAB"/>
    <w:rsid w:val="00DC1DA3"/>
    <w:rsid w:val="00DC1F93"/>
    <w:rsid w:val="00DC1F99"/>
    <w:rsid w:val="00DC2109"/>
    <w:rsid w:val="00DC2B01"/>
    <w:rsid w:val="00DC2EE3"/>
    <w:rsid w:val="00DC338A"/>
    <w:rsid w:val="00DC5440"/>
    <w:rsid w:val="00DC61BB"/>
    <w:rsid w:val="00DC698E"/>
    <w:rsid w:val="00DC7072"/>
    <w:rsid w:val="00DC7790"/>
    <w:rsid w:val="00DC7C90"/>
    <w:rsid w:val="00DD02C1"/>
    <w:rsid w:val="00DD0338"/>
    <w:rsid w:val="00DD045D"/>
    <w:rsid w:val="00DD0F6F"/>
    <w:rsid w:val="00DD145C"/>
    <w:rsid w:val="00DD1E75"/>
    <w:rsid w:val="00DD26BC"/>
    <w:rsid w:val="00DD2DB5"/>
    <w:rsid w:val="00DD2F65"/>
    <w:rsid w:val="00DD3B4F"/>
    <w:rsid w:val="00DD5243"/>
    <w:rsid w:val="00DE0B0C"/>
    <w:rsid w:val="00DE0B31"/>
    <w:rsid w:val="00DE0F2C"/>
    <w:rsid w:val="00DE1551"/>
    <w:rsid w:val="00DE15B9"/>
    <w:rsid w:val="00DE15C5"/>
    <w:rsid w:val="00DE1C25"/>
    <w:rsid w:val="00DE45ED"/>
    <w:rsid w:val="00DE45F2"/>
    <w:rsid w:val="00DE49EE"/>
    <w:rsid w:val="00DE4A65"/>
    <w:rsid w:val="00DE6421"/>
    <w:rsid w:val="00DF09C3"/>
    <w:rsid w:val="00DF0C21"/>
    <w:rsid w:val="00DF0D09"/>
    <w:rsid w:val="00DF0FDB"/>
    <w:rsid w:val="00DF14AF"/>
    <w:rsid w:val="00DF1EE3"/>
    <w:rsid w:val="00DF2153"/>
    <w:rsid w:val="00DF2B10"/>
    <w:rsid w:val="00DF3A6A"/>
    <w:rsid w:val="00DF3C8B"/>
    <w:rsid w:val="00DF3D42"/>
    <w:rsid w:val="00DF453C"/>
    <w:rsid w:val="00DF655F"/>
    <w:rsid w:val="00DF65E1"/>
    <w:rsid w:val="00DF68D5"/>
    <w:rsid w:val="00DF707F"/>
    <w:rsid w:val="00E001AB"/>
    <w:rsid w:val="00E008AA"/>
    <w:rsid w:val="00E01458"/>
    <w:rsid w:val="00E01A05"/>
    <w:rsid w:val="00E0235F"/>
    <w:rsid w:val="00E028B9"/>
    <w:rsid w:val="00E0314F"/>
    <w:rsid w:val="00E03703"/>
    <w:rsid w:val="00E049B7"/>
    <w:rsid w:val="00E05422"/>
    <w:rsid w:val="00E06B55"/>
    <w:rsid w:val="00E06D33"/>
    <w:rsid w:val="00E06F27"/>
    <w:rsid w:val="00E0710C"/>
    <w:rsid w:val="00E07518"/>
    <w:rsid w:val="00E07999"/>
    <w:rsid w:val="00E103AF"/>
    <w:rsid w:val="00E10A1B"/>
    <w:rsid w:val="00E10A94"/>
    <w:rsid w:val="00E10CB7"/>
    <w:rsid w:val="00E112FE"/>
    <w:rsid w:val="00E114E7"/>
    <w:rsid w:val="00E1270E"/>
    <w:rsid w:val="00E12CD0"/>
    <w:rsid w:val="00E13147"/>
    <w:rsid w:val="00E1377D"/>
    <w:rsid w:val="00E13C7E"/>
    <w:rsid w:val="00E13F8D"/>
    <w:rsid w:val="00E1494F"/>
    <w:rsid w:val="00E14F08"/>
    <w:rsid w:val="00E16423"/>
    <w:rsid w:val="00E1688B"/>
    <w:rsid w:val="00E16F04"/>
    <w:rsid w:val="00E17BA7"/>
    <w:rsid w:val="00E17D75"/>
    <w:rsid w:val="00E17DC5"/>
    <w:rsid w:val="00E17EC5"/>
    <w:rsid w:val="00E22D6E"/>
    <w:rsid w:val="00E23A21"/>
    <w:rsid w:val="00E24068"/>
    <w:rsid w:val="00E245D4"/>
    <w:rsid w:val="00E245F6"/>
    <w:rsid w:val="00E24CF2"/>
    <w:rsid w:val="00E24F9F"/>
    <w:rsid w:val="00E251C9"/>
    <w:rsid w:val="00E259AB"/>
    <w:rsid w:val="00E275DA"/>
    <w:rsid w:val="00E278CA"/>
    <w:rsid w:val="00E27972"/>
    <w:rsid w:val="00E27C47"/>
    <w:rsid w:val="00E27CE2"/>
    <w:rsid w:val="00E30B66"/>
    <w:rsid w:val="00E320BF"/>
    <w:rsid w:val="00E335DC"/>
    <w:rsid w:val="00E33A4A"/>
    <w:rsid w:val="00E33A60"/>
    <w:rsid w:val="00E33E8C"/>
    <w:rsid w:val="00E35382"/>
    <w:rsid w:val="00E35FDA"/>
    <w:rsid w:val="00E3695E"/>
    <w:rsid w:val="00E36A8A"/>
    <w:rsid w:val="00E36DEE"/>
    <w:rsid w:val="00E374EA"/>
    <w:rsid w:val="00E37722"/>
    <w:rsid w:val="00E37D6D"/>
    <w:rsid w:val="00E4035C"/>
    <w:rsid w:val="00E403DD"/>
    <w:rsid w:val="00E40F8F"/>
    <w:rsid w:val="00E411B7"/>
    <w:rsid w:val="00E4213B"/>
    <w:rsid w:val="00E42511"/>
    <w:rsid w:val="00E42741"/>
    <w:rsid w:val="00E42EAA"/>
    <w:rsid w:val="00E43058"/>
    <w:rsid w:val="00E43CA9"/>
    <w:rsid w:val="00E44947"/>
    <w:rsid w:val="00E44B37"/>
    <w:rsid w:val="00E44CB9"/>
    <w:rsid w:val="00E4504C"/>
    <w:rsid w:val="00E45620"/>
    <w:rsid w:val="00E457ED"/>
    <w:rsid w:val="00E459A7"/>
    <w:rsid w:val="00E45B51"/>
    <w:rsid w:val="00E463DD"/>
    <w:rsid w:val="00E471E7"/>
    <w:rsid w:val="00E4758F"/>
    <w:rsid w:val="00E47C96"/>
    <w:rsid w:val="00E50821"/>
    <w:rsid w:val="00E52DE3"/>
    <w:rsid w:val="00E540B6"/>
    <w:rsid w:val="00E55E31"/>
    <w:rsid w:val="00E565D1"/>
    <w:rsid w:val="00E56D7B"/>
    <w:rsid w:val="00E56EE2"/>
    <w:rsid w:val="00E570F0"/>
    <w:rsid w:val="00E5721A"/>
    <w:rsid w:val="00E607F9"/>
    <w:rsid w:val="00E615A9"/>
    <w:rsid w:val="00E61A9C"/>
    <w:rsid w:val="00E62CD5"/>
    <w:rsid w:val="00E6313E"/>
    <w:rsid w:val="00E635EE"/>
    <w:rsid w:val="00E64D4C"/>
    <w:rsid w:val="00E65AFD"/>
    <w:rsid w:val="00E65DB9"/>
    <w:rsid w:val="00E70994"/>
    <w:rsid w:val="00E71DF5"/>
    <w:rsid w:val="00E72086"/>
    <w:rsid w:val="00E7257E"/>
    <w:rsid w:val="00E73406"/>
    <w:rsid w:val="00E74E94"/>
    <w:rsid w:val="00E74F7C"/>
    <w:rsid w:val="00E7592A"/>
    <w:rsid w:val="00E75ADB"/>
    <w:rsid w:val="00E76D67"/>
    <w:rsid w:val="00E771F0"/>
    <w:rsid w:val="00E7798E"/>
    <w:rsid w:val="00E77CDA"/>
    <w:rsid w:val="00E813E3"/>
    <w:rsid w:val="00E84342"/>
    <w:rsid w:val="00E85649"/>
    <w:rsid w:val="00E865A5"/>
    <w:rsid w:val="00E866B6"/>
    <w:rsid w:val="00E87068"/>
    <w:rsid w:val="00E9025D"/>
    <w:rsid w:val="00E9060D"/>
    <w:rsid w:val="00E924DF"/>
    <w:rsid w:val="00E926A7"/>
    <w:rsid w:val="00E9311A"/>
    <w:rsid w:val="00E934B7"/>
    <w:rsid w:val="00E93CC8"/>
    <w:rsid w:val="00E94620"/>
    <w:rsid w:val="00E960D0"/>
    <w:rsid w:val="00E962CA"/>
    <w:rsid w:val="00E96785"/>
    <w:rsid w:val="00E96E70"/>
    <w:rsid w:val="00E96F1A"/>
    <w:rsid w:val="00E973A8"/>
    <w:rsid w:val="00EA0087"/>
    <w:rsid w:val="00EA01D8"/>
    <w:rsid w:val="00EA026A"/>
    <w:rsid w:val="00EA0E1E"/>
    <w:rsid w:val="00EA0ED6"/>
    <w:rsid w:val="00EA2A08"/>
    <w:rsid w:val="00EA2A80"/>
    <w:rsid w:val="00EA36F8"/>
    <w:rsid w:val="00EA3962"/>
    <w:rsid w:val="00EA4DC4"/>
    <w:rsid w:val="00EB0F8B"/>
    <w:rsid w:val="00EB10B1"/>
    <w:rsid w:val="00EB1954"/>
    <w:rsid w:val="00EB1CA8"/>
    <w:rsid w:val="00EB1D88"/>
    <w:rsid w:val="00EB2568"/>
    <w:rsid w:val="00EB2694"/>
    <w:rsid w:val="00EB2CC9"/>
    <w:rsid w:val="00EB2FEF"/>
    <w:rsid w:val="00EB3052"/>
    <w:rsid w:val="00EB3069"/>
    <w:rsid w:val="00EB3296"/>
    <w:rsid w:val="00EB37EF"/>
    <w:rsid w:val="00EB3B07"/>
    <w:rsid w:val="00EB43F5"/>
    <w:rsid w:val="00EB528C"/>
    <w:rsid w:val="00EB54A7"/>
    <w:rsid w:val="00EB6EA0"/>
    <w:rsid w:val="00EB7254"/>
    <w:rsid w:val="00EB7860"/>
    <w:rsid w:val="00EC0E90"/>
    <w:rsid w:val="00EC18D8"/>
    <w:rsid w:val="00EC1D87"/>
    <w:rsid w:val="00EC2DCE"/>
    <w:rsid w:val="00EC3D43"/>
    <w:rsid w:val="00EC414F"/>
    <w:rsid w:val="00EC4E1A"/>
    <w:rsid w:val="00EC4FBE"/>
    <w:rsid w:val="00EC5735"/>
    <w:rsid w:val="00EC574E"/>
    <w:rsid w:val="00EC5959"/>
    <w:rsid w:val="00EC5CB0"/>
    <w:rsid w:val="00EC695D"/>
    <w:rsid w:val="00EC698E"/>
    <w:rsid w:val="00EC775E"/>
    <w:rsid w:val="00ED0B0F"/>
    <w:rsid w:val="00ED1224"/>
    <w:rsid w:val="00ED21D5"/>
    <w:rsid w:val="00ED2347"/>
    <w:rsid w:val="00ED23BD"/>
    <w:rsid w:val="00ED24D2"/>
    <w:rsid w:val="00ED5017"/>
    <w:rsid w:val="00ED503E"/>
    <w:rsid w:val="00ED5DE1"/>
    <w:rsid w:val="00ED711A"/>
    <w:rsid w:val="00ED79C6"/>
    <w:rsid w:val="00ED7AE7"/>
    <w:rsid w:val="00EE0115"/>
    <w:rsid w:val="00EE117A"/>
    <w:rsid w:val="00EE428D"/>
    <w:rsid w:val="00EE4E03"/>
    <w:rsid w:val="00EE53CD"/>
    <w:rsid w:val="00EE540C"/>
    <w:rsid w:val="00EF050F"/>
    <w:rsid w:val="00EF0F0E"/>
    <w:rsid w:val="00EF1064"/>
    <w:rsid w:val="00EF15DF"/>
    <w:rsid w:val="00EF1A8A"/>
    <w:rsid w:val="00EF1AAC"/>
    <w:rsid w:val="00EF2086"/>
    <w:rsid w:val="00EF48CF"/>
    <w:rsid w:val="00EF5FA1"/>
    <w:rsid w:val="00EF6B0B"/>
    <w:rsid w:val="00EF778E"/>
    <w:rsid w:val="00F00FB6"/>
    <w:rsid w:val="00F01333"/>
    <w:rsid w:val="00F0278B"/>
    <w:rsid w:val="00F0389A"/>
    <w:rsid w:val="00F05B28"/>
    <w:rsid w:val="00F06BB8"/>
    <w:rsid w:val="00F07444"/>
    <w:rsid w:val="00F07661"/>
    <w:rsid w:val="00F0776A"/>
    <w:rsid w:val="00F07A45"/>
    <w:rsid w:val="00F07DD0"/>
    <w:rsid w:val="00F07F90"/>
    <w:rsid w:val="00F105AA"/>
    <w:rsid w:val="00F10697"/>
    <w:rsid w:val="00F10C32"/>
    <w:rsid w:val="00F1194F"/>
    <w:rsid w:val="00F12F9A"/>
    <w:rsid w:val="00F14361"/>
    <w:rsid w:val="00F14B00"/>
    <w:rsid w:val="00F15371"/>
    <w:rsid w:val="00F1561F"/>
    <w:rsid w:val="00F159FC"/>
    <w:rsid w:val="00F15A97"/>
    <w:rsid w:val="00F1624B"/>
    <w:rsid w:val="00F166D5"/>
    <w:rsid w:val="00F16759"/>
    <w:rsid w:val="00F16B6A"/>
    <w:rsid w:val="00F17D4A"/>
    <w:rsid w:val="00F20630"/>
    <w:rsid w:val="00F211DE"/>
    <w:rsid w:val="00F21D0D"/>
    <w:rsid w:val="00F21F38"/>
    <w:rsid w:val="00F22357"/>
    <w:rsid w:val="00F22506"/>
    <w:rsid w:val="00F22CAF"/>
    <w:rsid w:val="00F23AC7"/>
    <w:rsid w:val="00F241E7"/>
    <w:rsid w:val="00F24410"/>
    <w:rsid w:val="00F24B0D"/>
    <w:rsid w:val="00F24BE7"/>
    <w:rsid w:val="00F24E42"/>
    <w:rsid w:val="00F2540D"/>
    <w:rsid w:val="00F2636B"/>
    <w:rsid w:val="00F26AD3"/>
    <w:rsid w:val="00F26F0B"/>
    <w:rsid w:val="00F26FE3"/>
    <w:rsid w:val="00F31A9D"/>
    <w:rsid w:val="00F3271D"/>
    <w:rsid w:val="00F3376E"/>
    <w:rsid w:val="00F355E9"/>
    <w:rsid w:val="00F35A06"/>
    <w:rsid w:val="00F3615C"/>
    <w:rsid w:val="00F3648D"/>
    <w:rsid w:val="00F36F7A"/>
    <w:rsid w:val="00F371A8"/>
    <w:rsid w:val="00F371EE"/>
    <w:rsid w:val="00F372BA"/>
    <w:rsid w:val="00F37F58"/>
    <w:rsid w:val="00F42058"/>
    <w:rsid w:val="00F42084"/>
    <w:rsid w:val="00F42741"/>
    <w:rsid w:val="00F4325D"/>
    <w:rsid w:val="00F44188"/>
    <w:rsid w:val="00F465DF"/>
    <w:rsid w:val="00F46A11"/>
    <w:rsid w:val="00F472EF"/>
    <w:rsid w:val="00F4776C"/>
    <w:rsid w:val="00F47816"/>
    <w:rsid w:val="00F47831"/>
    <w:rsid w:val="00F47EB2"/>
    <w:rsid w:val="00F50500"/>
    <w:rsid w:val="00F5059B"/>
    <w:rsid w:val="00F51C1B"/>
    <w:rsid w:val="00F51D13"/>
    <w:rsid w:val="00F52879"/>
    <w:rsid w:val="00F52913"/>
    <w:rsid w:val="00F52F6D"/>
    <w:rsid w:val="00F537BE"/>
    <w:rsid w:val="00F53E7C"/>
    <w:rsid w:val="00F54157"/>
    <w:rsid w:val="00F547C7"/>
    <w:rsid w:val="00F54E15"/>
    <w:rsid w:val="00F55170"/>
    <w:rsid w:val="00F55785"/>
    <w:rsid w:val="00F55EA8"/>
    <w:rsid w:val="00F55F42"/>
    <w:rsid w:val="00F56284"/>
    <w:rsid w:val="00F56823"/>
    <w:rsid w:val="00F5687F"/>
    <w:rsid w:val="00F569BF"/>
    <w:rsid w:val="00F56CBC"/>
    <w:rsid w:val="00F56D27"/>
    <w:rsid w:val="00F57782"/>
    <w:rsid w:val="00F57830"/>
    <w:rsid w:val="00F57928"/>
    <w:rsid w:val="00F57B0D"/>
    <w:rsid w:val="00F57E91"/>
    <w:rsid w:val="00F602A5"/>
    <w:rsid w:val="00F60472"/>
    <w:rsid w:val="00F606DD"/>
    <w:rsid w:val="00F619FB"/>
    <w:rsid w:val="00F621B0"/>
    <w:rsid w:val="00F6312A"/>
    <w:rsid w:val="00F64792"/>
    <w:rsid w:val="00F65A46"/>
    <w:rsid w:val="00F65C6A"/>
    <w:rsid w:val="00F65F5A"/>
    <w:rsid w:val="00F6689B"/>
    <w:rsid w:val="00F66E1D"/>
    <w:rsid w:val="00F67333"/>
    <w:rsid w:val="00F67C79"/>
    <w:rsid w:val="00F703D8"/>
    <w:rsid w:val="00F71AA2"/>
    <w:rsid w:val="00F728D2"/>
    <w:rsid w:val="00F73FF0"/>
    <w:rsid w:val="00F74818"/>
    <w:rsid w:val="00F74EC9"/>
    <w:rsid w:val="00F74F87"/>
    <w:rsid w:val="00F75680"/>
    <w:rsid w:val="00F75F17"/>
    <w:rsid w:val="00F77EDC"/>
    <w:rsid w:val="00F8081B"/>
    <w:rsid w:val="00F80856"/>
    <w:rsid w:val="00F80B22"/>
    <w:rsid w:val="00F80E5A"/>
    <w:rsid w:val="00F81838"/>
    <w:rsid w:val="00F81D5B"/>
    <w:rsid w:val="00F822BF"/>
    <w:rsid w:val="00F82520"/>
    <w:rsid w:val="00F83604"/>
    <w:rsid w:val="00F83FA4"/>
    <w:rsid w:val="00F844BF"/>
    <w:rsid w:val="00F854C1"/>
    <w:rsid w:val="00F8565F"/>
    <w:rsid w:val="00F85EC7"/>
    <w:rsid w:val="00F862B0"/>
    <w:rsid w:val="00F869DC"/>
    <w:rsid w:val="00F86B47"/>
    <w:rsid w:val="00F86DD9"/>
    <w:rsid w:val="00F87082"/>
    <w:rsid w:val="00F87EB5"/>
    <w:rsid w:val="00F87FD7"/>
    <w:rsid w:val="00F90520"/>
    <w:rsid w:val="00F90BC2"/>
    <w:rsid w:val="00F90C25"/>
    <w:rsid w:val="00F90C96"/>
    <w:rsid w:val="00F90D58"/>
    <w:rsid w:val="00F91232"/>
    <w:rsid w:val="00F9265E"/>
    <w:rsid w:val="00F92CEF"/>
    <w:rsid w:val="00F93057"/>
    <w:rsid w:val="00F932EF"/>
    <w:rsid w:val="00F93738"/>
    <w:rsid w:val="00F93D4C"/>
    <w:rsid w:val="00F942C0"/>
    <w:rsid w:val="00F946B4"/>
    <w:rsid w:val="00F951B3"/>
    <w:rsid w:val="00F95B35"/>
    <w:rsid w:val="00FA1529"/>
    <w:rsid w:val="00FA25D4"/>
    <w:rsid w:val="00FA2922"/>
    <w:rsid w:val="00FA327A"/>
    <w:rsid w:val="00FA39EF"/>
    <w:rsid w:val="00FA3A81"/>
    <w:rsid w:val="00FA3EA8"/>
    <w:rsid w:val="00FA5B7B"/>
    <w:rsid w:val="00FA7D6D"/>
    <w:rsid w:val="00FB0B23"/>
    <w:rsid w:val="00FB0F3B"/>
    <w:rsid w:val="00FB1206"/>
    <w:rsid w:val="00FB1660"/>
    <w:rsid w:val="00FB179F"/>
    <w:rsid w:val="00FB1DD9"/>
    <w:rsid w:val="00FB1F7C"/>
    <w:rsid w:val="00FB203E"/>
    <w:rsid w:val="00FB26BC"/>
    <w:rsid w:val="00FB2EBD"/>
    <w:rsid w:val="00FB2F0F"/>
    <w:rsid w:val="00FB2F14"/>
    <w:rsid w:val="00FB3204"/>
    <w:rsid w:val="00FB3AAD"/>
    <w:rsid w:val="00FB57DD"/>
    <w:rsid w:val="00FB675F"/>
    <w:rsid w:val="00FB6D2B"/>
    <w:rsid w:val="00FB7189"/>
    <w:rsid w:val="00FB740C"/>
    <w:rsid w:val="00FB76B0"/>
    <w:rsid w:val="00FB7CC1"/>
    <w:rsid w:val="00FB7E04"/>
    <w:rsid w:val="00FC05EE"/>
    <w:rsid w:val="00FC0685"/>
    <w:rsid w:val="00FC1A72"/>
    <w:rsid w:val="00FC2047"/>
    <w:rsid w:val="00FC251F"/>
    <w:rsid w:val="00FC29C0"/>
    <w:rsid w:val="00FC3B91"/>
    <w:rsid w:val="00FC406D"/>
    <w:rsid w:val="00FC4567"/>
    <w:rsid w:val="00FC4CF3"/>
    <w:rsid w:val="00FC5A67"/>
    <w:rsid w:val="00FD002F"/>
    <w:rsid w:val="00FD05C6"/>
    <w:rsid w:val="00FD14E6"/>
    <w:rsid w:val="00FD1AEC"/>
    <w:rsid w:val="00FD1B33"/>
    <w:rsid w:val="00FD2DCA"/>
    <w:rsid w:val="00FD395C"/>
    <w:rsid w:val="00FD3D22"/>
    <w:rsid w:val="00FD425F"/>
    <w:rsid w:val="00FD4FA5"/>
    <w:rsid w:val="00FD58E1"/>
    <w:rsid w:val="00FD5B9A"/>
    <w:rsid w:val="00FD7871"/>
    <w:rsid w:val="00FD796A"/>
    <w:rsid w:val="00FD7BEA"/>
    <w:rsid w:val="00FE06A2"/>
    <w:rsid w:val="00FE07C8"/>
    <w:rsid w:val="00FE081D"/>
    <w:rsid w:val="00FE1AAC"/>
    <w:rsid w:val="00FE4655"/>
    <w:rsid w:val="00FE4EE2"/>
    <w:rsid w:val="00FE5360"/>
    <w:rsid w:val="00FE54A2"/>
    <w:rsid w:val="00FE6082"/>
    <w:rsid w:val="00FE6624"/>
    <w:rsid w:val="00FE6755"/>
    <w:rsid w:val="00FF03D3"/>
    <w:rsid w:val="00FF180A"/>
    <w:rsid w:val="00FF1918"/>
    <w:rsid w:val="00FF245B"/>
    <w:rsid w:val="00FF295A"/>
    <w:rsid w:val="00FF2AC8"/>
    <w:rsid w:val="00FF3568"/>
    <w:rsid w:val="00FF360F"/>
    <w:rsid w:val="00FF36E2"/>
    <w:rsid w:val="00FF3DF0"/>
    <w:rsid w:val="00FF43A8"/>
    <w:rsid w:val="00FF48A7"/>
    <w:rsid w:val="00FF50AC"/>
    <w:rsid w:val="00FF5127"/>
    <w:rsid w:val="00FF5DE1"/>
    <w:rsid w:val="00FF6203"/>
    <w:rsid w:val="00FF6501"/>
    <w:rsid w:val="00FF6C29"/>
    <w:rsid w:val="00FF778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0"/>
    <o:shapelayout v:ext="edit">
      <o:idmap v:ext="edit" data="1"/>
    </o:shapelayout>
  </w:shapeDefaults>
  <w:decimalSymbol w:val=","/>
  <w:listSeparator w:val=";"/>
  <w14:defaultImageDpi w14:val="0"/>
  <w15:docId w15:val="{614BE4C9-A0C9-4234-98CC-491E9AED9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2">
    <w:name w:val="Normal"/>
    <w:qFormat/>
    <w:rsid w:val="00DB112A"/>
    <w:pPr>
      <w:spacing w:after="0" w:line="240" w:lineRule="auto"/>
    </w:pPr>
    <w:rPr>
      <w:rFonts w:eastAsia="Times New Roman"/>
      <w:sz w:val="24"/>
      <w:szCs w:val="24"/>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EIA H1"/>
    <w:basedOn w:val="aff2"/>
    <w:next w:val="aff2"/>
    <w:link w:val="116"/>
    <w:uiPriority w:val="99"/>
    <w:qFormat/>
    <w:rsid w:val="00941087"/>
    <w:pPr>
      <w:keepNext/>
      <w:tabs>
        <w:tab w:val="left" w:leader="dot" w:pos="9356"/>
      </w:tabs>
      <w:suppressAutoHyphens/>
      <w:jc w:val="center"/>
      <w:outlineLvl w:val="0"/>
    </w:pPr>
    <w:rPr>
      <w:rFonts w:eastAsia="Calibri"/>
      <w:b/>
      <w:bCs/>
      <w:caps/>
      <w:kern w:val="28"/>
      <w:sz w:val="26"/>
      <w:szCs w:val="26"/>
      <w:lang w:eastAsia="en-US"/>
    </w:rPr>
  </w:style>
  <w:style w:type="paragraph" w:styleId="24">
    <w:name w:val="heading 2"/>
    <w:aliases w:val="Заголовок 21,Заголовок 2 Знак11,Заголовок 2 Знак Знак1,Знак1 Знак Знак1,Знак1 Знак11 Знак Знак"/>
    <w:basedOn w:val="1e"/>
    <w:next w:val="aff2"/>
    <w:link w:val="25"/>
    <w:uiPriority w:val="99"/>
    <w:qFormat/>
    <w:rsid w:val="00941087"/>
    <w:pPr>
      <w:suppressLineNumbers/>
      <w:spacing w:before="240" w:after="60"/>
      <w:outlineLvl w:val="1"/>
    </w:pPr>
    <w:rPr>
      <w:caps w:val="0"/>
    </w:rPr>
  </w:style>
  <w:style w:type="paragraph" w:styleId="32">
    <w:name w:val="heading 3"/>
    <w:aliases w:val="Заголовок 3 Знак,Знак2 Знак1,Знак Знак2,Заголовок 3 Знак + 12 pt Знак1,не полужирный Знак1,влево Знак1,Перед:  0 пт Знак1,Пос... Знак1,Заголовок 3 Знак + Знак1,Пер... Знак1,Знак Знак Знак1,Заголовок 3 Знак Знак Знак Знак,EIA H3 Знак"/>
    <w:basedOn w:val="aff2"/>
    <w:next w:val="aff2"/>
    <w:link w:val="311"/>
    <w:uiPriority w:val="99"/>
    <w:qFormat/>
    <w:rsid w:val="0009461F"/>
    <w:pPr>
      <w:keepNext/>
      <w:keepLines/>
      <w:spacing w:before="200"/>
      <w:jc w:val="center"/>
      <w:outlineLvl w:val="2"/>
    </w:pPr>
    <w:rPr>
      <w:rFonts w:ascii="Cambria" w:hAnsi="Cambria"/>
      <w:b/>
      <w:bCs/>
      <w:color w:val="4F81BD"/>
      <w:szCs w:val="26"/>
      <w:lang w:eastAsia="en-US"/>
    </w:rPr>
  </w:style>
  <w:style w:type="paragraph" w:styleId="41">
    <w:name w:val="heading 4"/>
    <w:aliases w:val="EIA H4,- 1.1.1.1,RSKH4,C Head,Заголовок 4:Текст пункта"/>
    <w:basedOn w:val="aff2"/>
    <w:next w:val="aff2"/>
    <w:link w:val="42"/>
    <w:autoRedefine/>
    <w:uiPriority w:val="99"/>
    <w:qFormat/>
    <w:rsid w:val="00F75680"/>
    <w:pPr>
      <w:keepNext/>
      <w:widowControl w:val="0"/>
      <w:spacing w:before="120" w:after="240" w:line="276" w:lineRule="auto"/>
      <w:jc w:val="both"/>
      <w:outlineLvl w:val="3"/>
    </w:pPr>
    <w:rPr>
      <w:rFonts w:eastAsia="Calibri"/>
      <w:b/>
      <w:bCs/>
      <w:szCs w:val="26"/>
      <w:lang w:eastAsia="en-US"/>
    </w:rPr>
  </w:style>
  <w:style w:type="paragraph" w:styleId="51">
    <w:name w:val="heading 5"/>
    <w:aliases w:val="Текст раздела"/>
    <w:basedOn w:val="aff2"/>
    <w:next w:val="aff2"/>
    <w:link w:val="52"/>
    <w:autoRedefine/>
    <w:uiPriority w:val="99"/>
    <w:qFormat/>
    <w:rsid w:val="00F75680"/>
    <w:pPr>
      <w:keepNext/>
      <w:numPr>
        <w:ilvl w:val="4"/>
        <w:numId w:val="20"/>
      </w:numPr>
      <w:suppressLineNumbers/>
      <w:tabs>
        <w:tab w:val="left" w:pos="1080"/>
      </w:tabs>
      <w:suppressAutoHyphens/>
      <w:outlineLvl w:val="4"/>
    </w:pPr>
    <w:rPr>
      <w:rFonts w:eastAsia="Calibri"/>
      <w:b/>
      <w:bCs/>
      <w:szCs w:val="26"/>
      <w:lang w:eastAsia="en-US"/>
    </w:rPr>
  </w:style>
  <w:style w:type="paragraph" w:styleId="60">
    <w:name w:val="heading 6"/>
    <w:aliases w:val="для сущ,Текст подраздела"/>
    <w:basedOn w:val="aff2"/>
    <w:next w:val="aff2"/>
    <w:link w:val="61"/>
    <w:autoRedefine/>
    <w:uiPriority w:val="99"/>
    <w:qFormat/>
    <w:rsid w:val="00F75680"/>
    <w:pPr>
      <w:keepNext/>
      <w:suppressLineNumbers/>
      <w:tabs>
        <w:tab w:val="num" w:pos="1152"/>
        <w:tab w:val="left" w:leader="dot" w:pos="9356"/>
      </w:tabs>
      <w:suppressAutoHyphens/>
      <w:spacing w:before="60"/>
      <w:ind w:left="1152" w:hanging="1152"/>
      <w:jc w:val="both"/>
      <w:outlineLvl w:val="5"/>
    </w:pPr>
    <w:rPr>
      <w:rFonts w:eastAsia="Calibri"/>
      <w:szCs w:val="26"/>
      <w:lang w:eastAsia="en-US"/>
    </w:rPr>
  </w:style>
  <w:style w:type="paragraph" w:styleId="7">
    <w:name w:val="heading 7"/>
    <w:aliases w:val="Переч_а)1)-,а) список с буквами,Переч. a),Переч. 1),Текст пункта в подразделе"/>
    <w:basedOn w:val="aff2"/>
    <w:next w:val="aff2"/>
    <w:link w:val="70"/>
    <w:uiPriority w:val="99"/>
    <w:qFormat/>
    <w:rsid w:val="00F75680"/>
    <w:pPr>
      <w:keepNext/>
      <w:suppressLineNumbers/>
      <w:tabs>
        <w:tab w:val="num" w:pos="1296"/>
        <w:tab w:val="left" w:leader="dot" w:pos="9356"/>
      </w:tabs>
      <w:suppressAutoHyphens/>
      <w:spacing w:before="240" w:after="60"/>
      <w:ind w:left="1296" w:hanging="1296"/>
      <w:jc w:val="both"/>
      <w:outlineLvl w:val="6"/>
    </w:pPr>
    <w:rPr>
      <w:rFonts w:ascii="Arial" w:eastAsia="Calibri" w:hAnsi="Arial" w:cs="Arial"/>
      <w:sz w:val="20"/>
      <w:szCs w:val="26"/>
      <w:lang w:eastAsia="en-US"/>
    </w:rPr>
  </w:style>
  <w:style w:type="paragraph" w:styleId="8">
    <w:name w:val="heading 8"/>
    <w:aliases w:val="1) список с цифрами,Текст подпункта после пункта"/>
    <w:basedOn w:val="aff2"/>
    <w:next w:val="aff2"/>
    <w:link w:val="80"/>
    <w:uiPriority w:val="99"/>
    <w:qFormat/>
    <w:rsid w:val="00F75680"/>
    <w:pPr>
      <w:keepNext/>
      <w:suppressLineNumbers/>
      <w:tabs>
        <w:tab w:val="num" w:pos="1440"/>
        <w:tab w:val="left" w:leader="dot" w:pos="9356"/>
      </w:tabs>
      <w:suppressAutoHyphens/>
      <w:spacing w:before="240" w:after="60"/>
      <w:ind w:left="1440" w:hanging="1440"/>
      <w:jc w:val="both"/>
      <w:outlineLvl w:val="7"/>
    </w:pPr>
    <w:rPr>
      <w:rFonts w:ascii="Arial" w:eastAsia="Calibri" w:hAnsi="Arial" w:cs="Arial"/>
      <w:i/>
      <w:iCs/>
      <w:sz w:val="20"/>
      <w:szCs w:val="26"/>
      <w:lang w:eastAsia="en-US"/>
    </w:rPr>
  </w:style>
  <w:style w:type="paragraph" w:styleId="9">
    <w:name w:val="heading 9"/>
    <w:aliases w:val="Перечень"/>
    <w:basedOn w:val="aff2"/>
    <w:next w:val="aff2"/>
    <w:link w:val="90"/>
    <w:uiPriority w:val="99"/>
    <w:qFormat/>
    <w:rsid w:val="00F75680"/>
    <w:pPr>
      <w:keepNext/>
      <w:suppressLineNumbers/>
      <w:tabs>
        <w:tab w:val="num" w:pos="1584"/>
        <w:tab w:val="left" w:leader="dot" w:pos="9356"/>
      </w:tabs>
      <w:suppressAutoHyphens/>
      <w:spacing w:before="240" w:after="60"/>
      <w:ind w:left="1584" w:hanging="1584"/>
      <w:jc w:val="both"/>
      <w:outlineLvl w:val="8"/>
    </w:pPr>
    <w:rPr>
      <w:rFonts w:ascii="Arial" w:eastAsia="Calibri" w:hAnsi="Arial" w:cs="Arial"/>
      <w:b/>
      <w:bCs/>
      <w:i/>
      <w:iCs/>
      <w:sz w:val="18"/>
      <w:szCs w:val="18"/>
      <w:lang w:eastAsia="en-US"/>
    </w:rPr>
  </w:style>
  <w:style w:type="character" w:default="1" w:styleId="aff3">
    <w:name w:val="Default Paragraph Font"/>
    <w:uiPriority w:val="99"/>
    <w:semiHidden/>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aff6">
    <w:name w:val="header"/>
    <w:aliases w:val="??????? ??????????,I.L.T.,g,header-first,HeaderPort,Header Char Char Char Char Char Char Char Char,1. Zeile,ВерхКолонтитул,Titul,Heder,Header RTC,Header Char Char Char Char Char Char Char Char Знак Знак,h"/>
    <w:basedOn w:val="aff2"/>
    <w:link w:val="aff7"/>
    <w:uiPriority w:val="99"/>
    <w:rsid w:val="0047453E"/>
    <w:pPr>
      <w:keepNext/>
      <w:keepLines/>
      <w:suppressLineNumbers/>
      <w:tabs>
        <w:tab w:val="center" w:pos="4153"/>
        <w:tab w:val="right" w:pos="8306"/>
        <w:tab w:val="left" w:leader="dot" w:pos="9356"/>
      </w:tabs>
      <w:suppressAutoHyphens/>
      <w:jc w:val="right"/>
    </w:pPr>
    <w:rPr>
      <w:rFonts w:eastAsia="Calibri"/>
      <w:szCs w:val="26"/>
      <w:lang w:eastAsia="en-US"/>
    </w:rPr>
  </w:style>
  <w:style w:type="character" w:customStyle="1" w:styleId="25">
    <w:name w:val="Заголовок 2 Знак"/>
    <w:aliases w:val="Заголовок 21 Знак,Заголовок 2 Знак11 Знак,Заголовок 2 Знак Знак1 Знак,Знак1 Знак Знак1 Знак,Знак1 Знак11 Знак Знак Знак"/>
    <w:basedOn w:val="aff3"/>
    <w:link w:val="24"/>
    <w:uiPriority w:val="9"/>
    <w:semiHidden/>
    <w:rsid w:val="00F10E2F"/>
    <w:rPr>
      <w:rFonts w:asciiTheme="majorHAnsi" w:eastAsiaTheme="majorEastAsia" w:hAnsiTheme="majorHAnsi" w:cstheme="majorBidi"/>
      <w:b/>
      <w:bCs/>
      <w:i/>
      <w:iCs/>
      <w:sz w:val="28"/>
      <w:szCs w:val="28"/>
    </w:rPr>
  </w:style>
  <w:style w:type="character" w:customStyle="1" w:styleId="311">
    <w:name w:val="Заголовок 3 Знак1"/>
    <w:aliases w:val="Заголовок 3 Знак Знак,Знак2 Знак1 Знак,Знак Знак2 Знак,Заголовок 3 Знак + 12 pt Знак1 Знак,не полужирный Знак1 Знак,влево Знак1 Знак,Перед:  0 пт Знак1 Знак,Пос... Знак1 Знак,Заголовок 3 Знак + Знак1 Знак,Пер... Знак1 Знак"/>
    <w:basedOn w:val="aff3"/>
    <w:link w:val="32"/>
    <w:uiPriority w:val="9"/>
    <w:semiHidden/>
    <w:rsid w:val="00F10E2F"/>
    <w:rPr>
      <w:rFonts w:asciiTheme="majorHAnsi" w:eastAsiaTheme="majorEastAsia" w:hAnsiTheme="majorHAnsi" w:cstheme="majorBidi"/>
      <w:b/>
      <w:bCs/>
      <w:sz w:val="26"/>
      <w:szCs w:val="26"/>
    </w:rPr>
  </w:style>
  <w:style w:type="character" w:customStyle="1" w:styleId="42">
    <w:name w:val="Заголовок 4 Знак"/>
    <w:aliases w:val="EIA H4 Знак,- 1.1.1.1 Знак,RSKH4 Знак,C Head Знак,Заголовок 4:Текст пункта Знак"/>
    <w:basedOn w:val="aff3"/>
    <w:link w:val="41"/>
    <w:uiPriority w:val="99"/>
    <w:locked/>
    <w:rsid w:val="00F75680"/>
    <w:rPr>
      <w:rFonts w:ascii="Times New Roman" w:hAnsi="Times New Roman"/>
      <w:b/>
      <w:sz w:val="24"/>
      <w:lang w:val="x-none" w:eastAsia="ru-RU"/>
    </w:rPr>
  </w:style>
  <w:style w:type="character" w:customStyle="1" w:styleId="52">
    <w:name w:val="Заголовок 5 Знак"/>
    <w:aliases w:val="Текст раздела Знак"/>
    <w:basedOn w:val="aff3"/>
    <w:link w:val="51"/>
    <w:uiPriority w:val="99"/>
    <w:locked/>
    <w:rsid w:val="00F75680"/>
    <w:rPr>
      <w:b/>
      <w:bCs/>
      <w:sz w:val="24"/>
      <w:szCs w:val="26"/>
      <w:lang w:eastAsia="en-US"/>
    </w:rPr>
  </w:style>
  <w:style w:type="character" w:customStyle="1" w:styleId="61">
    <w:name w:val="Заголовок 6 Знак"/>
    <w:aliases w:val="для сущ Знак,Текст подраздела Знак"/>
    <w:basedOn w:val="aff3"/>
    <w:link w:val="60"/>
    <w:uiPriority w:val="99"/>
    <w:locked/>
    <w:rsid w:val="00F75680"/>
    <w:rPr>
      <w:rFonts w:ascii="Times New Roman" w:hAnsi="Times New Roman"/>
      <w:sz w:val="24"/>
      <w:lang w:val="x-none" w:eastAsia="ru-RU"/>
    </w:rPr>
  </w:style>
  <w:style w:type="character" w:customStyle="1" w:styleId="70">
    <w:name w:val="Заголовок 7 Знак"/>
    <w:aliases w:val="Переч_а)1)- Знак,а) список с буквами Знак,Переч. a) Знак,Переч. 1) Знак,Текст пункта в подразделе Знак"/>
    <w:basedOn w:val="aff3"/>
    <w:link w:val="7"/>
    <w:uiPriority w:val="99"/>
    <w:locked/>
    <w:rsid w:val="00F75680"/>
    <w:rPr>
      <w:rFonts w:ascii="Arial" w:hAnsi="Arial"/>
      <w:sz w:val="20"/>
      <w:lang w:val="x-none" w:eastAsia="ru-RU"/>
    </w:rPr>
  </w:style>
  <w:style w:type="character" w:customStyle="1" w:styleId="80">
    <w:name w:val="Заголовок 8 Знак"/>
    <w:aliases w:val="1) список с цифрами Знак,Текст подпункта после пункта Знак"/>
    <w:basedOn w:val="aff3"/>
    <w:link w:val="8"/>
    <w:uiPriority w:val="99"/>
    <w:locked/>
    <w:rsid w:val="00F75680"/>
    <w:rPr>
      <w:rFonts w:ascii="Arial" w:hAnsi="Arial"/>
      <w:i/>
      <w:sz w:val="20"/>
      <w:lang w:val="x-none" w:eastAsia="ru-RU"/>
    </w:rPr>
  </w:style>
  <w:style w:type="character" w:customStyle="1" w:styleId="90">
    <w:name w:val="Заголовок 9 Знак"/>
    <w:aliases w:val="Перечень Знак"/>
    <w:basedOn w:val="aff3"/>
    <w:link w:val="9"/>
    <w:uiPriority w:val="99"/>
    <w:locked/>
    <w:rsid w:val="00F75680"/>
    <w:rPr>
      <w:rFonts w:ascii="Arial" w:hAnsi="Arial"/>
      <w:b/>
      <w:i/>
      <w:sz w:val="18"/>
      <w:lang w:val="x-none" w:eastAsia="ru-RU"/>
    </w:rPr>
  </w:style>
  <w:style w:type="character" w:customStyle="1" w:styleId="116">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EIA H1 Знак"/>
    <w:link w:val="1e"/>
    <w:uiPriority w:val="99"/>
    <w:locked/>
    <w:rsid w:val="00941087"/>
    <w:rPr>
      <w:rFonts w:ascii="Times New Roman" w:hAnsi="Times New Roman"/>
      <w:b/>
      <w:caps/>
      <w:kern w:val="28"/>
      <w:sz w:val="26"/>
      <w:lang w:val="x-none" w:eastAsia="ru-RU"/>
    </w:rPr>
  </w:style>
  <w:style w:type="character" w:customStyle="1" w:styleId="aff7">
    <w:name w:val="Верхний колонтитул Знак"/>
    <w:aliases w:val="??????? ?????????? Знак,I.L.T. Знак,g Знак,header-first Знак,HeaderPort Знак,Header Char Char Char Char Char Char Char Char Знак,1. Zeile Знак,ВерхКолонтитул Знак,Titul Знак,Heder Знак,Header RTC Знак,h Знак"/>
    <w:basedOn w:val="aff3"/>
    <w:link w:val="aff6"/>
    <w:uiPriority w:val="99"/>
    <w:locked/>
    <w:rsid w:val="0047453E"/>
    <w:rPr>
      <w:rFonts w:ascii="Times New Roman" w:hAnsi="Times New Roman"/>
      <w:sz w:val="24"/>
      <w:lang w:val="x-none" w:eastAsia="ru-RU"/>
    </w:rPr>
  </w:style>
  <w:style w:type="character" w:styleId="aff8">
    <w:name w:val="page number"/>
    <w:basedOn w:val="aff3"/>
    <w:uiPriority w:val="99"/>
    <w:rsid w:val="0047453E"/>
    <w:rPr>
      <w:rFonts w:ascii="Arial" w:hAnsi="Arial" w:cs="Times New Roman"/>
      <w:sz w:val="20"/>
    </w:rPr>
  </w:style>
  <w:style w:type="paragraph" w:styleId="aff9">
    <w:name w:val="footer"/>
    <w:aliases w:val="Знак8,Знак2,Знак3"/>
    <w:basedOn w:val="aff2"/>
    <w:link w:val="affa"/>
    <w:uiPriority w:val="99"/>
    <w:rsid w:val="00256AB4"/>
    <w:pPr>
      <w:spacing w:after="160" w:line="240" w:lineRule="exact"/>
    </w:pPr>
    <w:rPr>
      <w:rFonts w:ascii="Verdana" w:hAnsi="Verdana" w:cs="Verdana"/>
      <w:sz w:val="20"/>
      <w:szCs w:val="20"/>
      <w:lang w:val="en-US" w:eastAsia="en-US"/>
    </w:rPr>
  </w:style>
  <w:style w:type="character" w:customStyle="1" w:styleId="affa">
    <w:name w:val="Нижний колонтитул Знак"/>
    <w:aliases w:val="Знак8 Знак,Знак2 Знак,Знак3 Знак"/>
    <w:basedOn w:val="aff3"/>
    <w:link w:val="aff9"/>
    <w:uiPriority w:val="99"/>
    <w:locked/>
    <w:rsid w:val="0047453E"/>
    <w:rPr>
      <w:rFonts w:ascii="Times New Roman" w:hAnsi="Times New Roman"/>
      <w:sz w:val="12"/>
      <w:lang w:val="x-none" w:eastAsia="ru-RU"/>
    </w:rPr>
  </w:style>
  <w:style w:type="paragraph" w:styleId="affb">
    <w:name w:val="Title"/>
    <w:aliases w:val="Заголовок1,Номер таблицы,Çàãîëîâîê"/>
    <w:basedOn w:val="aff2"/>
    <w:link w:val="26"/>
    <w:uiPriority w:val="99"/>
    <w:qFormat/>
    <w:rsid w:val="0047453E"/>
    <w:pPr>
      <w:keepNext/>
      <w:tabs>
        <w:tab w:val="left" w:pos="9072"/>
        <w:tab w:val="left" w:leader="dot" w:pos="9356"/>
      </w:tabs>
      <w:suppressAutoHyphens/>
      <w:spacing w:line="300" w:lineRule="auto"/>
      <w:jc w:val="center"/>
      <w:outlineLvl w:val="0"/>
    </w:pPr>
    <w:rPr>
      <w:rFonts w:eastAsia="Calibri"/>
      <w:b/>
      <w:bCs/>
      <w:sz w:val="28"/>
      <w:szCs w:val="28"/>
      <w:lang w:eastAsia="en-US"/>
    </w:rPr>
  </w:style>
  <w:style w:type="paragraph" w:styleId="affc">
    <w:name w:val="Plain Text"/>
    <w:aliases w:val="Текст Знак Знак,Знак Знак Знак Знак Знак"/>
    <w:basedOn w:val="aff2"/>
    <w:link w:val="affd"/>
    <w:uiPriority w:val="99"/>
    <w:rsid w:val="0047453E"/>
    <w:pPr>
      <w:keepNext/>
      <w:tabs>
        <w:tab w:val="left" w:leader="dot" w:pos="9356"/>
      </w:tabs>
      <w:suppressAutoHyphens/>
    </w:pPr>
    <w:rPr>
      <w:rFonts w:ascii="Courier New" w:eastAsia="Calibri" w:hAnsi="Courier New" w:cs="Courier New"/>
      <w:sz w:val="20"/>
      <w:szCs w:val="26"/>
      <w:lang w:eastAsia="en-US"/>
    </w:rPr>
  </w:style>
  <w:style w:type="character" w:customStyle="1" w:styleId="26">
    <w:name w:val="Название Знак2"/>
    <w:aliases w:val="Заголовок1 Знак,Номер таблицы Знак,Çàãîëîâîê Знак"/>
    <w:link w:val="affb"/>
    <w:uiPriority w:val="99"/>
    <w:locked/>
    <w:rsid w:val="0047453E"/>
    <w:rPr>
      <w:rFonts w:ascii="Times New Roman" w:hAnsi="Times New Roman"/>
      <w:b/>
      <w:sz w:val="28"/>
      <w:lang w:val="x-none" w:eastAsia="ru-RU"/>
    </w:rPr>
  </w:style>
  <w:style w:type="character" w:customStyle="1" w:styleId="affd">
    <w:name w:val="Текст Знак"/>
    <w:aliases w:val="Текст Знак Знак Знак,Знак Знак Знак Знак Знак Знак"/>
    <w:basedOn w:val="aff3"/>
    <w:link w:val="affc"/>
    <w:uiPriority w:val="99"/>
    <w:locked/>
    <w:rsid w:val="0047453E"/>
    <w:rPr>
      <w:rFonts w:ascii="Courier New" w:hAnsi="Courier New"/>
      <w:sz w:val="20"/>
      <w:lang w:val="x-none" w:eastAsia="ru-RU"/>
    </w:rPr>
  </w:style>
  <w:style w:type="paragraph" w:customStyle="1" w:styleId="133">
    <w:name w:val="Обычный 13 Знак3"/>
    <w:basedOn w:val="aff2"/>
    <w:autoRedefine/>
    <w:uiPriority w:val="99"/>
    <w:rsid w:val="0047453E"/>
    <w:pPr>
      <w:keepNext/>
      <w:keepLines/>
      <w:suppressLineNumbers/>
      <w:tabs>
        <w:tab w:val="left" w:leader="dot" w:pos="9356"/>
      </w:tabs>
      <w:suppressAutoHyphens/>
      <w:spacing w:before="60"/>
    </w:pPr>
    <w:rPr>
      <w:rFonts w:eastAsia="Calibri"/>
      <w:b/>
      <w:szCs w:val="26"/>
      <w:lang w:eastAsia="en-US"/>
    </w:rPr>
  </w:style>
  <w:style w:type="paragraph" w:styleId="affe">
    <w:name w:val="Balloon Text"/>
    <w:basedOn w:val="aff2"/>
    <w:link w:val="afff"/>
    <w:uiPriority w:val="99"/>
    <w:rsid w:val="0047453E"/>
    <w:pPr>
      <w:jc w:val="center"/>
    </w:pPr>
    <w:rPr>
      <w:rFonts w:ascii="Tahoma" w:eastAsia="Calibri" w:hAnsi="Tahoma" w:cs="Tahoma"/>
      <w:sz w:val="16"/>
      <w:szCs w:val="16"/>
      <w:lang w:eastAsia="en-US"/>
    </w:rPr>
  </w:style>
  <w:style w:type="character" w:customStyle="1" w:styleId="afff">
    <w:name w:val="Текст выноски Знак"/>
    <w:basedOn w:val="aff3"/>
    <w:link w:val="affe"/>
    <w:uiPriority w:val="99"/>
    <w:locked/>
    <w:rsid w:val="0047453E"/>
    <w:rPr>
      <w:rFonts w:ascii="Tahoma" w:hAnsi="Tahoma"/>
      <w:sz w:val="16"/>
      <w:lang w:val="x-none" w:eastAsia="ru-RU"/>
    </w:rPr>
  </w:style>
  <w:style w:type="paragraph" w:styleId="afff0">
    <w:name w:val="Normal (Web)"/>
    <w:aliases w:val="Обычный (Web),Обычный (веб)1"/>
    <w:basedOn w:val="aff2"/>
    <w:link w:val="afff1"/>
    <w:uiPriority w:val="99"/>
    <w:rsid w:val="009248A1"/>
    <w:pPr>
      <w:spacing w:before="100" w:beforeAutospacing="1" w:after="100" w:afterAutospacing="1"/>
    </w:pPr>
    <w:rPr>
      <w:rFonts w:eastAsia="Calibri"/>
      <w:szCs w:val="26"/>
      <w:lang w:eastAsia="en-US"/>
    </w:rPr>
  </w:style>
  <w:style w:type="character" w:styleId="afff2">
    <w:name w:val="Hyperlink"/>
    <w:basedOn w:val="aff3"/>
    <w:uiPriority w:val="99"/>
    <w:rsid w:val="009248A1"/>
    <w:rPr>
      <w:rFonts w:cs="Times New Roman"/>
      <w:color w:val="0000FF"/>
      <w:u w:val="single"/>
    </w:rPr>
  </w:style>
  <w:style w:type="character" w:customStyle="1" w:styleId="1f">
    <w:name w:val="Название объекта1"/>
    <w:basedOn w:val="aff3"/>
    <w:uiPriority w:val="99"/>
    <w:rsid w:val="009248A1"/>
    <w:rPr>
      <w:rFonts w:cs="Times New Roman"/>
    </w:rPr>
  </w:style>
  <w:style w:type="character" w:styleId="afff3">
    <w:name w:val="Emphasis"/>
    <w:basedOn w:val="aff3"/>
    <w:uiPriority w:val="99"/>
    <w:qFormat/>
    <w:rsid w:val="009248A1"/>
    <w:rPr>
      <w:rFonts w:cs="Times New Roman"/>
      <w:i/>
    </w:rPr>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9"/>
    <w:rsid w:val="00941087"/>
    <w:rPr>
      <w:rFonts w:ascii="Cambria" w:hAnsi="Cambria"/>
      <w:b/>
      <w:color w:val="365F91"/>
      <w:sz w:val="28"/>
      <w:lang w:val="x-none" w:eastAsia="ru-RU"/>
    </w:rPr>
  </w:style>
  <w:style w:type="paragraph" w:styleId="afff4">
    <w:name w:val="caption"/>
    <w:aliases w:val="Таблица - Название объекта,!! Object Novogor !!,Caption Char,Caption Char1 Char1 Char Char,Caption Char Char2 Char1 Char Char,Caption Char Char Char Char Char1 Char1 Char Char1 Char,Caption Char Char Char1 Char Char Char,Знак,Часть 1"/>
    <w:basedOn w:val="aff2"/>
    <w:next w:val="afff5"/>
    <w:link w:val="afff6"/>
    <w:uiPriority w:val="99"/>
    <w:qFormat/>
    <w:rsid w:val="00941087"/>
    <w:pPr>
      <w:spacing w:before="120" w:after="120" w:line="360" w:lineRule="auto"/>
      <w:ind w:firstLine="425"/>
    </w:pPr>
    <w:rPr>
      <w:rFonts w:eastAsia="Calibri"/>
      <w:b/>
      <w:bCs/>
      <w:szCs w:val="26"/>
      <w:lang w:eastAsia="en-US"/>
    </w:rPr>
  </w:style>
  <w:style w:type="paragraph" w:styleId="afff5">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Таймс Нью"/>
    <w:basedOn w:val="aff2"/>
    <w:link w:val="afff7"/>
    <w:uiPriority w:val="99"/>
    <w:rsid w:val="00941087"/>
    <w:pPr>
      <w:spacing w:after="120"/>
      <w:jc w:val="center"/>
    </w:pPr>
    <w:rPr>
      <w:rFonts w:eastAsia="Calibri"/>
      <w:szCs w:val="26"/>
      <w:lang w:eastAsia="en-US"/>
    </w:rPr>
  </w:style>
  <w:style w:type="character" w:customStyle="1" w:styleId="afff7">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ff3"/>
    <w:link w:val="afff5"/>
    <w:uiPriority w:val="99"/>
    <w:locked/>
    <w:rsid w:val="00941087"/>
    <w:rPr>
      <w:rFonts w:ascii="Times New Roman" w:hAnsi="Times New Roman"/>
      <w:sz w:val="24"/>
      <w:lang w:val="x-none" w:eastAsia="ru-RU"/>
    </w:rPr>
  </w:style>
  <w:style w:type="character" w:customStyle="1" w:styleId="afff6">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fff4"/>
    <w:uiPriority w:val="99"/>
    <w:locked/>
    <w:rsid w:val="00941087"/>
    <w:rPr>
      <w:rFonts w:ascii="Times New Roman" w:hAnsi="Times New Roman"/>
      <w:b/>
      <w:sz w:val="24"/>
      <w:lang w:val="x-none" w:eastAsia="ru-RU"/>
    </w:rPr>
  </w:style>
  <w:style w:type="paragraph" w:styleId="33">
    <w:name w:val="Body Text 3"/>
    <w:basedOn w:val="aff2"/>
    <w:link w:val="34"/>
    <w:uiPriority w:val="99"/>
    <w:rsid w:val="00941087"/>
    <w:pPr>
      <w:spacing w:after="120"/>
      <w:jc w:val="center"/>
    </w:pPr>
    <w:rPr>
      <w:rFonts w:eastAsia="Calibri"/>
      <w:sz w:val="16"/>
      <w:szCs w:val="16"/>
      <w:lang w:eastAsia="en-US"/>
    </w:rPr>
  </w:style>
  <w:style w:type="character" w:customStyle="1" w:styleId="34">
    <w:name w:val="Основной текст 3 Знак"/>
    <w:basedOn w:val="aff3"/>
    <w:link w:val="33"/>
    <w:uiPriority w:val="99"/>
    <w:locked/>
    <w:rsid w:val="00941087"/>
    <w:rPr>
      <w:rFonts w:ascii="Times New Roman" w:hAnsi="Times New Roman"/>
      <w:sz w:val="16"/>
      <w:lang w:val="x-none" w:eastAsia="ru-RU"/>
    </w:rPr>
  </w:style>
  <w:style w:type="paragraph" w:customStyle="1" w:styleId="afff8">
    <w:name w:val="Название_страницы"/>
    <w:basedOn w:val="aff2"/>
    <w:link w:val="afff9"/>
    <w:uiPriority w:val="99"/>
    <w:rsid w:val="0009461F"/>
    <w:pPr>
      <w:spacing w:before="240" w:after="120" w:line="360" w:lineRule="auto"/>
      <w:ind w:firstLine="425"/>
      <w:jc w:val="center"/>
    </w:pPr>
    <w:rPr>
      <w:rFonts w:ascii="Arial" w:eastAsia="Calibri" w:hAnsi="Arial"/>
      <w:b/>
      <w:caps/>
      <w:sz w:val="28"/>
      <w:szCs w:val="28"/>
      <w:lang w:eastAsia="en-US"/>
    </w:rPr>
  </w:style>
  <w:style w:type="character" w:customStyle="1" w:styleId="afff9">
    <w:name w:val="Название_страницы Знак"/>
    <w:link w:val="afff8"/>
    <w:uiPriority w:val="99"/>
    <w:locked/>
    <w:rsid w:val="0009461F"/>
    <w:rPr>
      <w:rFonts w:ascii="Arial" w:hAnsi="Arial"/>
      <w:b/>
      <w:caps/>
      <w:sz w:val="28"/>
      <w:lang w:val="x-none" w:eastAsia="ru-RU"/>
    </w:rPr>
  </w:style>
  <w:style w:type="paragraph" w:customStyle="1" w:styleId="afffa">
    <w:name w:val="Заголовок табл."/>
    <w:basedOn w:val="aff2"/>
    <w:link w:val="afffb"/>
    <w:uiPriority w:val="99"/>
    <w:rsid w:val="00AA6589"/>
    <w:pPr>
      <w:keepNext/>
      <w:widowControl w:val="0"/>
      <w:suppressLineNumbers/>
      <w:tabs>
        <w:tab w:val="right" w:pos="-3969"/>
        <w:tab w:val="left" w:pos="426"/>
        <w:tab w:val="left" w:pos="567"/>
        <w:tab w:val="num" w:pos="1440"/>
        <w:tab w:val="left" w:pos="3686"/>
        <w:tab w:val="left" w:pos="5387"/>
        <w:tab w:val="left" w:pos="5670"/>
      </w:tabs>
      <w:spacing w:before="120" w:after="120"/>
    </w:pPr>
    <w:rPr>
      <w:rFonts w:eastAsia="Calibri"/>
      <w:b/>
      <w:szCs w:val="26"/>
      <w:lang w:eastAsia="en-US"/>
    </w:rPr>
  </w:style>
  <w:style w:type="character" w:customStyle="1" w:styleId="afffb">
    <w:name w:val="Заголовок табл. Знак"/>
    <w:link w:val="afffa"/>
    <w:uiPriority w:val="99"/>
    <w:locked/>
    <w:rsid w:val="00AA6589"/>
    <w:rPr>
      <w:b/>
    </w:rPr>
  </w:style>
  <w:style w:type="character" w:customStyle="1" w:styleId="mw-headline">
    <w:name w:val="mw-headline"/>
    <w:basedOn w:val="aff3"/>
    <w:uiPriority w:val="99"/>
    <w:rsid w:val="0009461F"/>
    <w:rPr>
      <w:rFonts w:cs="Times New Roman"/>
    </w:rPr>
  </w:style>
  <w:style w:type="paragraph" w:styleId="afffc">
    <w:name w:val="List Paragraph"/>
    <w:aliases w:val="Введение,СПИСКИ,3_Абзац списка,Ненумерованный список,основной диплом"/>
    <w:basedOn w:val="aff2"/>
    <w:link w:val="afffd"/>
    <w:uiPriority w:val="99"/>
    <w:qFormat/>
    <w:rsid w:val="0009461F"/>
    <w:pPr>
      <w:ind w:left="720"/>
      <w:contextualSpacing/>
      <w:jc w:val="center"/>
    </w:pPr>
    <w:rPr>
      <w:rFonts w:eastAsia="Calibri"/>
      <w:szCs w:val="26"/>
      <w:lang w:eastAsia="en-US"/>
    </w:rPr>
  </w:style>
  <w:style w:type="paragraph" w:customStyle="1" w:styleId="af7">
    <w:name w:val="заголовок таблицы"/>
    <w:basedOn w:val="aff2"/>
    <w:link w:val="afffe"/>
    <w:autoRedefine/>
    <w:uiPriority w:val="99"/>
    <w:rsid w:val="0009461F"/>
    <w:pPr>
      <w:widowControl w:val="0"/>
      <w:numPr>
        <w:numId w:val="16"/>
      </w:numPr>
      <w:tabs>
        <w:tab w:val="left" w:pos="1440"/>
      </w:tabs>
      <w:spacing w:before="120" w:after="120"/>
    </w:pPr>
    <w:rPr>
      <w:rFonts w:eastAsia="Calibri"/>
      <w:b/>
      <w:szCs w:val="26"/>
      <w:lang w:eastAsia="en-US"/>
    </w:rPr>
  </w:style>
  <w:style w:type="paragraph" w:customStyle="1" w:styleId="117">
    <w:name w:val="Табличный_таблица_11"/>
    <w:link w:val="118"/>
    <w:autoRedefine/>
    <w:uiPriority w:val="99"/>
    <w:rsid w:val="0009461F"/>
    <w:pPr>
      <w:spacing w:after="0" w:line="240" w:lineRule="auto"/>
      <w:jc w:val="center"/>
    </w:pPr>
    <w:rPr>
      <w:rFonts w:eastAsia="Times New Roman"/>
      <w:sz w:val="26"/>
      <w:szCs w:val="26"/>
    </w:rPr>
  </w:style>
  <w:style w:type="character" w:customStyle="1" w:styleId="118">
    <w:name w:val="Табличный_таблица_11 Знак"/>
    <w:link w:val="117"/>
    <w:uiPriority w:val="99"/>
    <w:locked/>
    <w:rsid w:val="0009461F"/>
    <w:rPr>
      <w:rFonts w:ascii="Times New Roman" w:hAnsi="Times New Roman"/>
      <w:sz w:val="26"/>
      <w:lang w:val="x-none" w:eastAsia="ru-RU"/>
    </w:rPr>
  </w:style>
  <w:style w:type="table" w:styleId="affff">
    <w:name w:val="Table Grid"/>
    <w:aliases w:val="Table Grid Report"/>
    <w:basedOn w:val="aff4"/>
    <w:uiPriority w:val="99"/>
    <w:rsid w:val="00C5245E"/>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Обычный 13"/>
    <w:basedOn w:val="aff2"/>
    <w:link w:val="135"/>
    <w:uiPriority w:val="99"/>
    <w:rsid w:val="00F75680"/>
    <w:pPr>
      <w:keepNext/>
      <w:suppressLineNumbers/>
      <w:tabs>
        <w:tab w:val="left" w:pos="6804"/>
        <w:tab w:val="left" w:pos="6946"/>
        <w:tab w:val="left" w:leader="dot" w:pos="9356"/>
      </w:tabs>
      <w:suppressAutoHyphens/>
      <w:spacing w:before="60"/>
      <w:ind w:firstLine="567"/>
      <w:jc w:val="both"/>
    </w:pPr>
    <w:rPr>
      <w:rFonts w:eastAsia="Calibri"/>
      <w:sz w:val="26"/>
      <w:szCs w:val="26"/>
      <w:lang w:eastAsia="en-US"/>
    </w:rPr>
  </w:style>
  <w:style w:type="paragraph" w:styleId="20">
    <w:name w:val="List Bullet 2"/>
    <w:basedOn w:val="aff2"/>
    <w:autoRedefine/>
    <w:uiPriority w:val="99"/>
    <w:rsid w:val="00F75680"/>
    <w:pPr>
      <w:keepNext/>
      <w:numPr>
        <w:numId w:val="17"/>
      </w:numPr>
      <w:suppressLineNumbers/>
      <w:tabs>
        <w:tab w:val="left" w:pos="851"/>
        <w:tab w:val="left" w:leader="dot" w:pos="9356"/>
      </w:tabs>
      <w:suppressAutoHyphens/>
      <w:jc w:val="both"/>
    </w:pPr>
    <w:rPr>
      <w:rFonts w:eastAsia="Calibri"/>
      <w:sz w:val="26"/>
      <w:szCs w:val="26"/>
      <w:lang w:eastAsia="en-US"/>
    </w:rPr>
  </w:style>
  <w:style w:type="paragraph" w:styleId="1f1">
    <w:name w:val="toc 1"/>
    <w:basedOn w:val="130"/>
    <w:next w:val="aff2"/>
    <w:link w:val="1f2"/>
    <w:autoRedefine/>
    <w:uiPriority w:val="99"/>
    <w:rsid w:val="001C174B"/>
    <w:pPr>
      <w:keepNext w:val="0"/>
      <w:widowControl w:val="0"/>
      <w:suppressLineNumbers w:val="0"/>
      <w:tabs>
        <w:tab w:val="clear" w:pos="6804"/>
        <w:tab w:val="clear" w:pos="6946"/>
        <w:tab w:val="clear" w:pos="9356"/>
        <w:tab w:val="right" w:leader="dot" w:pos="9637"/>
      </w:tabs>
      <w:suppressAutoHyphens w:val="0"/>
      <w:spacing w:before="0"/>
      <w:ind w:firstLine="0"/>
    </w:pPr>
    <w:rPr>
      <w:b/>
      <w:bCs/>
      <w:noProof/>
      <w:sz w:val="24"/>
      <w:szCs w:val="24"/>
    </w:rPr>
  </w:style>
  <w:style w:type="paragraph" w:styleId="a0">
    <w:name w:val="List Bullet"/>
    <w:basedOn w:val="a"/>
    <w:link w:val="affff0"/>
    <w:autoRedefine/>
    <w:uiPriority w:val="99"/>
    <w:rsid w:val="00F75680"/>
    <w:pPr>
      <w:numPr>
        <w:numId w:val="19"/>
      </w:numPr>
      <w:tabs>
        <w:tab w:val="left" w:pos="993"/>
        <w:tab w:val="left" w:pos="1440"/>
        <w:tab w:val="left" w:pos="9639"/>
      </w:tabs>
    </w:pPr>
    <w:rPr>
      <w:sz w:val="26"/>
    </w:rPr>
  </w:style>
  <w:style w:type="paragraph" w:styleId="a">
    <w:name w:val="List Number"/>
    <w:basedOn w:val="aff2"/>
    <w:uiPriority w:val="99"/>
    <w:rsid w:val="00F75680"/>
    <w:pPr>
      <w:keepNext/>
      <w:numPr>
        <w:numId w:val="18"/>
      </w:numPr>
      <w:suppressLineNumbers/>
      <w:tabs>
        <w:tab w:val="left" w:leader="dot" w:pos="9356"/>
      </w:tabs>
      <w:suppressAutoHyphens/>
      <w:jc w:val="both"/>
    </w:pPr>
    <w:rPr>
      <w:rFonts w:eastAsia="Calibri"/>
      <w:szCs w:val="26"/>
      <w:lang w:eastAsia="en-US"/>
    </w:rPr>
  </w:style>
  <w:style w:type="paragraph" w:customStyle="1" w:styleId="affff1">
    <w:name w:val="табл."/>
    <w:basedOn w:val="aff2"/>
    <w:link w:val="affff2"/>
    <w:uiPriority w:val="99"/>
    <w:rsid w:val="00F75680"/>
    <w:pPr>
      <w:keepNext/>
      <w:suppressLineNumbers/>
      <w:tabs>
        <w:tab w:val="num" w:pos="1440"/>
        <w:tab w:val="left" w:leader="dot" w:pos="9356"/>
      </w:tabs>
      <w:suppressAutoHyphens/>
      <w:spacing w:before="120" w:after="120"/>
      <w:ind w:left="-794" w:firstLine="794"/>
      <w:jc w:val="center"/>
    </w:pPr>
    <w:rPr>
      <w:rFonts w:eastAsia="Calibri"/>
      <w:b/>
      <w:bCs/>
      <w:szCs w:val="26"/>
      <w:lang w:eastAsia="en-US"/>
    </w:rPr>
  </w:style>
  <w:style w:type="paragraph" w:customStyle="1" w:styleId="affff3">
    <w:name w:val="подпись"/>
    <w:basedOn w:val="aff2"/>
    <w:uiPriority w:val="99"/>
    <w:rsid w:val="00F75680"/>
    <w:pPr>
      <w:keepNext/>
      <w:suppressLineNumbers/>
      <w:tabs>
        <w:tab w:val="right" w:pos="9072"/>
        <w:tab w:val="left" w:leader="dot" w:pos="9356"/>
      </w:tabs>
      <w:suppressAutoHyphens/>
      <w:spacing w:before="840"/>
    </w:pPr>
    <w:rPr>
      <w:rFonts w:eastAsia="Calibri"/>
      <w:szCs w:val="26"/>
      <w:lang w:eastAsia="en-US"/>
    </w:rPr>
  </w:style>
  <w:style w:type="paragraph" w:customStyle="1" w:styleId="affff4">
    <w:name w:val="текст табл"/>
    <w:basedOn w:val="aff2"/>
    <w:uiPriority w:val="99"/>
    <w:rsid w:val="00F75680"/>
    <w:pPr>
      <w:keepNext/>
      <w:keepLines/>
      <w:suppressLineNumbers/>
      <w:tabs>
        <w:tab w:val="left" w:leader="dot" w:pos="9356"/>
      </w:tabs>
      <w:suppressAutoHyphens/>
      <w:spacing w:before="60" w:after="60"/>
    </w:pPr>
    <w:rPr>
      <w:rFonts w:eastAsia="Calibri"/>
      <w:szCs w:val="26"/>
      <w:lang w:eastAsia="en-US"/>
    </w:rPr>
  </w:style>
  <w:style w:type="paragraph" w:styleId="affff5">
    <w:name w:val="footnote text"/>
    <w:basedOn w:val="aff2"/>
    <w:link w:val="affff6"/>
    <w:uiPriority w:val="99"/>
    <w:rsid w:val="00F75680"/>
    <w:pPr>
      <w:keepNext/>
      <w:suppressLineNumbers/>
      <w:tabs>
        <w:tab w:val="left" w:leader="dot" w:pos="9356"/>
      </w:tabs>
      <w:suppressAutoHyphens/>
      <w:spacing w:after="120"/>
      <w:jc w:val="both"/>
    </w:pPr>
    <w:rPr>
      <w:sz w:val="20"/>
    </w:rPr>
  </w:style>
  <w:style w:type="character" w:customStyle="1" w:styleId="affff6">
    <w:name w:val="Текст сноски Знак"/>
    <w:basedOn w:val="aff3"/>
    <w:link w:val="affff5"/>
    <w:uiPriority w:val="99"/>
    <w:locked/>
    <w:rsid w:val="00F75680"/>
    <w:rPr>
      <w:rFonts w:ascii="Times New Roman" w:hAnsi="Times New Roman"/>
      <w:sz w:val="20"/>
      <w:lang w:val="x-none" w:eastAsia="ru-RU"/>
    </w:rPr>
  </w:style>
  <w:style w:type="character" w:styleId="affff7">
    <w:name w:val="footnote reference"/>
    <w:basedOn w:val="aff3"/>
    <w:uiPriority w:val="99"/>
    <w:rsid w:val="00F75680"/>
    <w:rPr>
      <w:rFonts w:cs="Times New Roman"/>
      <w:vertAlign w:val="superscript"/>
    </w:rPr>
  </w:style>
  <w:style w:type="paragraph" w:customStyle="1" w:styleId="140">
    <w:name w:val="Обычный 14"/>
    <w:basedOn w:val="aff2"/>
    <w:autoRedefine/>
    <w:uiPriority w:val="99"/>
    <w:rsid w:val="00F75680"/>
    <w:pPr>
      <w:keepNext/>
      <w:suppressLineNumbers/>
      <w:tabs>
        <w:tab w:val="left" w:pos="993"/>
        <w:tab w:val="left" w:leader="dot" w:pos="9356"/>
      </w:tabs>
      <w:suppressAutoHyphens/>
      <w:spacing w:before="120"/>
      <w:jc w:val="center"/>
    </w:pPr>
    <w:rPr>
      <w:rFonts w:eastAsia="Calibri"/>
      <w:b/>
      <w:bCs/>
      <w:position w:val="-24"/>
      <w:sz w:val="28"/>
      <w:szCs w:val="28"/>
      <w:lang w:eastAsia="en-US"/>
    </w:rPr>
  </w:style>
  <w:style w:type="paragraph" w:styleId="2">
    <w:name w:val="List Number 2"/>
    <w:aliases w:val="Нумерованный список1"/>
    <w:basedOn w:val="aff2"/>
    <w:autoRedefine/>
    <w:uiPriority w:val="99"/>
    <w:rsid w:val="00F75680"/>
    <w:pPr>
      <w:keepNext/>
      <w:numPr>
        <w:ilvl w:val="2"/>
        <w:numId w:val="21"/>
      </w:numPr>
      <w:suppressLineNumbers/>
      <w:tabs>
        <w:tab w:val="clear" w:pos="2880"/>
        <w:tab w:val="num" w:pos="426"/>
        <w:tab w:val="left" w:leader="dot" w:pos="9356"/>
      </w:tabs>
      <w:suppressAutoHyphens/>
      <w:spacing w:before="120" w:after="120"/>
      <w:ind w:left="284" w:hanging="284"/>
      <w:jc w:val="both"/>
    </w:pPr>
    <w:rPr>
      <w:rFonts w:eastAsia="Calibri"/>
      <w:sz w:val="26"/>
      <w:szCs w:val="26"/>
      <w:lang w:eastAsia="en-US"/>
    </w:rPr>
  </w:style>
  <w:style w:type="paragraph" w:customStyle="1" w:styleId="119">
    <w:name w:val="текст таблицы 11"/>
    <w:basedOn w:val="affff4"/>
    <w:uiPriority w:val="99"/>
    <w:rsid w:val="00F75680"/>
    <w:rPr>
      <w:sz w:val="22"/>
      <w:szCs w:val="22"/>
    </w:rPr>
  </w:style>
  <w:style w:type="paragraph" w:customStyle="1" w:styleId="100">
    <w:name w:val="Текст таблицы 10"/>
    <w:basedOn w:val="affff4"/>
    <w:uiPriority w:val="99"/>
    <w:rsid w:val="00F75680"/>
    <w:rPr>
      <w:sz w:val="20"/>
    </w:rPr>
  </w:style>
  <w:style w:type="paragraph" w:customStyle="1" w:styleId="affff8">
    <w:name w:val="Подрисуночная надпись"/>
    <w:basedOn w:val="affff4"/>
    <w:link w:val="affff9"/>
    <w:autoRedefine/>
    <w:uiPriority w:val="99"/>
    <w:rsid w:val="00F7568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3">
    <w:name w:val="index 1"/>
    <w:basedOn w:val="aff2"/>
    <w:next w:val="aff2"/>
    <w:autoRedefine/>
    <w:uiPriority w:val="99"/>
    <w:semiHidden/>
    <w:rsid w:val="00F75680"/>
    <w:pPr>
      <w:keepNext/>
      <w:suppressLineNumbers/>
      <w:suppressAutoHyphens/>
      <w:ind w:left="240" w:hanging="240"/>
      <w:jc w:val="both"/>
    </w:pPr>
    <w:rPr>
      <w:rFonts w:eastAsia="Calibri"/>
      <w:szCs w:val="26"/>
      <w:lang w:eastAsia="en-US"/>
    </w:rPr>
  </w:style>
  <w:style w:type="paragraph" w:styleId="affffa">
    <w:name w:val="index heading"/>
    <w:basedOn w:val="aff2"/>
    <w:next w:val="1f3"/>
    <w:uiPriority w:val="99"/>
    <w:semiHidden/>
    <w:rsid w:val="00F75680"/>
    <w:pPr>
      <w:keepNext/>
      <w:suppressLineNumbers/>
      <w:tabs>
        <w:tab w:val="left" w:leader="dot" w:pos="9356"/>
      </w:tabs>
      <w:suppressAutoHyphens/>
      <w:spacing w:before="120"/>
    </w:pPr>
    <w:rPr>
      <w:b/>
      <w:bCs/>
      <w:sz w:val="28"/>
      <w:szCs w:val="28"/>
    </w:rPr>
  </w:style>
  <w:style w:type="paragraph" w:styleId="affffb">
    <w:name w:val="Body Text Indent"/>
    <w:aliases w:val="Основной текст 1,Основной текст с отступом Знак Знак Знак,Основной текст с отступом Знак Знак,Основной текст лево,Основной текст с отступом Знак2 Знак"/>
    <w:basedOn w:val="aff2"/>
    <w:link w:val="affffc"/>
    <w:uiPriority w:val="99"/>
    <w:rsid w:val="00F75680"/>
    <w:pPr>
      <w:spacing w:line="360" w:lineRule="auto"/>
      <w:ind w:firstLine="720"/>
    </w:pPr>
    <w:rPr>
      <w:rFonts w:ascii="Arial" w:eastAsia="Calibri" w:hAnsi="Arial" w:cs="Arial"/>
      <w:szCs w:val="26"/>
      <w:lang w:eastAsia="en-US"/>
    </w:rPr>
  </w:style>
  <w:style w:type="paragraph" w:styleId="27">
    <w:name w:val="toc 2"/>
    <w:basedOn w:val="aff2"/>
    <w:next w:val="aff2"/>
    <w:link w:val="28"/>
    <w:autoRedefine/>
    <w:uiPriority w:val="99"/>
    <w:rsid w:val="001C174B"/>
    <w:pPr>
      <w:widowControl w:val="0"/>
      <w:tabs>
        <w:tab w:val="left" w:pos="993"/>
        <w:tab w:val="right" w:leader="dot" w:pos="9637"/>
      </w:tabs>
      <w:jc w:val="both"/>
    </w:pPr>
    <w:rPr>
      <w:rFonts w:eastAsia="Calibri"/>
      <w:noProof/>
      <w:sz w:val="20"/>
      <w:szCs w:val="26"/>
      <w:lang w:eastAsia="en-US"/>
    </w:rPr>
  </w:style>
  <w:style w:type="character" w:customStyle="1" w:styleId="affffc">
    <w:name w:val="Основной текст с отступом Знак"/>
    <w:aliases w:val="Основной текст 1 Знак,Основной текст с отступом Знак Знак Знак Знак1,Основной текст с отступом Знак Знак Знак2,Основной текст лево Знак,Основной текст с отступом Знак2 Знак Знак"/>
    <w:link w:val="affffb"/>
    <w:uiPriority w:val="99"/>
    <w:locked/>
    <w:rsid w:val="00F75680"/>
    <w:rPr>
      <w:rFonts w:ascii="Arial" w:hAnsi="Arial"/>
      <w:sz w:val="24"/>
      <w:lang w:val="x-none" w:eastAsia="ru-RU"/>
    </w:rPr>
  </w:style>
  <w:style w:type="paragraph" w:styleId="35">
    <w:name w:val="toc 3"/>
    <w:basedOn w:val="aff2"/>
    <w:next w:val="aff2"/>
    <w:link w:val="36"/>
    <w:autoRedefine/>
    <w:uiPriority w:val="99"/>
    <w:rsid w:val="001C174B"/>
    <w:pPr>
      <w:widowControl w:val="0"/>
      <w:tabs>
        <w:tab w:val="left" w:pos="993"/>
        <w:tab w:val="right" w:leader="dot" w:pos="9637"/>
      </w:tabs>
      <w:jc w:val="both"/>
    </w:pPr>
    <w:rPr>
      <w:rFonts w:eastAsia="Calibri"/>
      <w:noProof/>
      <w:sz w:val="16"/>
      <w:szCs w:val="26"/>
      <w:lang w:eastAsia="en-US"/>
    </w:rPr>
  </w:style>
  <w:style w:type="paragraph" w:styleId="43">
    <w:name w:val="toc 4"/>
    <w:basedOn w:val="aff2"/>
    <w:next w:val="aff2"/>
    <w:link w:val="44"/>
    <w:autoRedefine/>
    <w:uiPriority w:val="99"/>
    <w:rsid w:val="00F75680"/>
    <w:pPr>
      <w:keepNext/>
      <w:suppressLineNumbers/>
      <w:tabs>
        <w:tab w:val="left" w:pos="720"/>
        <w:tab w:val="right" w:leader="dot" w:pos="9629"/>
      </w:tabs>
      <w:suppressAutoHyphens/>
      <w:spacing w:before="120"/>
      <w:jc w:val="both"/>
    </w:pPr>
    <w:rPr>
      <w:rFonts w:eastAsia="Calibri"/>
      <w:bCs/>
      <w:noProof/>
      <w:szCs w:val="26"/>
      <w:lang w:eastAsia="en-US"/>
    </w:rPr>
  </w:style>
  <w:style w:type="paragraph" w:styleId="53">
    <w:name w:val="toc 5"/>
    <w:basedOn w:val="aff2"/>
    <w:next w:val="aff2"/>
    <w:autoRedefine/>
    <w:uiPriority w:val="99"/>
    <w:rsid w:val="00F75680"/>
    <w:pPr>
      <w:keepNext/>
      <w:suppressLineNumbers/>
      <w:tabs>
        <w:tab w:val="left" w:pos="1200"/>
        <w:tab w:val="left" w:leader="dot" w:pos="9720"/>
      </w:tabs>
      <w:suppressAutoHyphens/>
      <w:spacing w:after="120"/>
      <w:jc w:val="both"/>
    </w:pPr>
    <w:rPr>
      <w:rFonts w:eastAsia="Calibri"/>
      <w:b/>
      <w:bCs/>
      <w:noProof/>
      <w:szCs w:val="26"/>
      <w:lang w:eastAsia="en-US"/>
    </w:rPr>
  </w:style>
  <w:style w:type="paragraph" w:styleId="62">
    <w:name w:val="toc 6"/>
    <w:basedOn w:val="aff2"/>
    <w:next w:val="aff2"/>
    <w:autoRedefine/>
    <w:uiPriority w:val="99"/>
    <w:rsid w:val="00F75680"/>
    <w:pPr>
      <w:keepNext/>
      <w:suppressLineNumbers/>
      <w:tabs>
        <w:tab w:val="left" w:leader="dot" w:pos="9356"/>
      </w:tabs>
      <w:suppressAutoHyphens/>
      <w:ind w:left="960"/>
    </w:pPr>
    <w:rPr>
      <w:rFonts w:eastAsia="Calibri"/>
      <w:sz w:val="20"/>
      <w:szCs w:val="26"/>
      <w:lang w:eastAsia="en-US"/>
    </w:rPr>
  </w:style>
  <w:style w:type="paragraph" w:styleId="71">
    <w:name w:val="toc 7"/>
    <w:basedOn w:val="aff2"/>
    <w:next w:val="aff2"/>
    <w:autoRedefine/>
    <w:uiPriority w:val="99"/>
    <w:rsid w:val="00F75680"/>
    <w:pPr>
      <w:keepNext/>
      <w:suppressLineNumbers/>
      <w:tabs>
        <w:tab w:val="left" w:leader="dot" w:pos="9356"/>
      </w:tabs>
      <w:suppressAutoHyphens/>
      <w:ind w:left="1200"/>
    </w:pPr>
    <w:rPr>
      <w:rFonts w:eastAsia="Calibri"/>
      <w:sz w:val="20"/>
      <w:szCs w:val="26"/>
      <w:lang w:eastAsia="en-US"/>
    </w:rPr>
  </w:style>
  <w:style w:type="paragraph" w:styleId="81">
    <w:name w:val="toc 8"/>
    <w:basedOn w:val="aff2"/>
    <w:next w:val="aff2"/>
    <w:autoRedefine/>
    <w:uiPriority w:val="99"/>
    <w:rsid w:val="00F75680"/>
    <w:pPr>
      <w:keepNext/>
      <w:suppressLineNumbers/>
      <w:tabs>
        <w:tab w:val="left" w:leader="dot" w:pos="9356"/>
      </w:tabs>
      <w:suppressAutoHyphens/>
      <w:ind w:left="1440"/>
    </w:pPr>
    <w:rPr>
      <w:rFonts w:eastAsia="Calibri"/>
      <w:sz w:val="20"/>
      <w:szCs w:val="26"/>
      <w:lang w:eastAsia="en-US"/>
    </w:rPr>
  </w:style>
  <w:style w:type="paragraph" w:styleId="91">
    <w:name w:val="toc 9"/>
    <w:basedOn w:val="aff2"/>
    <w:next w:val="aff2"/>
    <w:autoRedefine/>
    <w:uiPriority w:val="99"/>
    <w:rsid w:val="00F75680"/>
    <w:pPr>
      <w:keepNext/>
      <w:suppressLineNumbers/>
      <w:tabs>
        <w:tab w:val="left" w:leader="dot" w:pos="9356"/>
      </w:tabs>
      <w:suppressAutoHyphens/>
      <w:ind w:left="1680"/>
    </w:pPr>
    <w:rPr>
      <w:rFonts w:eastAsia="Calibri"/>
      <w:sz w:val="20"/>
      <w:szCs w:val="26"/>
      <w:lang w:eastAsia="en-US"/>
    </w:rPr>
  </w:style>
  <w:style w:type="paragraph" w:styleId="29">
    <w:name w:val="Body Text Indent 2"/>
    <w:aliases w:val="Основной для текста,Основной текст с отступом 2 Знак Знак Знак Знак Знак Знак Знак Знак Знак Знак"/>
    <w:basedOn w:val="aff2"/>
    <w:link w:val="2a"/>
    <w:uiPriority w:val="99"/>
    <w:rsid w:val="00F75680"/>
    <w:pPr>
      <w:keepNext/>
      <w:suppressLineNumbers/>
      <w:tabs>
        <w:tab w:val="left" w:leader="dot" w:pos="9356"/>
      </w:tabs>
      <w:suppressAutoHyphens/>
      <w:spacing w:before="120"/>
      <w:ind w:firstLine="709"/>
      <w:jc w:val="both"/>
    </w:pPr>
    <w:rPr>
      <w:rFonts w:eastAsia="Calibri"/>
      <w:sz w:val="28"/>
      <w:szCs w:val="28"/>
      <w:lang w:eastAsia="en-US"/>
    </w:rPr>
  </w:style>
  <w:style w:type="character" w:customStyle="1" w:styleId="2a">
    <w:name w:val="Основной текст с отступом 2 Знак"/>
    <w:aliases w:val="Основной для текста Знак,Основной текст с отступом 2 Знак Знак Знак Знак Знак Знак Знак Знак Знак Знак Знак"/>
    <w:basedOn w:val="aff3"/>
    <w:link w:val="29"/>
    <w:uiPriority w:val="99"/>
    <w:locked/>
    <w:rsid w:val="00F75680"/>
    <w:rPr>
      <w:rFonts w:ascii="Times New Roman" w:hAnsi="Times New Roman"/>
      <w:sz w:val="28"/>
      <w:lang w:val="x-none" w:eastAsia="ru-RU"/>
    </w:rPr>
  </w:style>
  <w:style w:type="paragraph" w:customStyle="1" w:styleId="affffd">
    <w:name w:val="обычный без абзаца"/>
    <w:basedOn w:val="aff2"/>
    <w:uiPriority w:val="99"/>
    <w:rsid w:val="00F75680"/>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eastAsia="Calibri" w:hAnsi="NTTimes/Cyrillic"/>
      <w:sz w:val="26"/>
      <w:szCs w:val="26"/>
      <w:lang w:eastAsia="en-US"/>
    </w:rPr>
  </w:style>
  <w:style w:type="paragraph" w:styleId="37">
    <w:name w:val="List Continue 3"/>
    <w:basedOn w:val="aff2"/>
    <w:uiPriority w:val="99"/>
    <w:rsid w:val="00F75680"/>
    <w:pPr>
      <w:keepNext/>
      <w:suppressLineNumbers/>
      <w:tabs>
        <w:tab w:val="left" w:leader="dot" w:pos="9356"/>
      </w:tabs>
      <w:suppressAutoHyphens/>
      <w:spacing w:after="120" w:line="360" w:lineRule="auto"/>
      <w:ind w:left="849"/>
      <w:jc w:val="both"/>
    </w:pPr>
    <w:rPr>
      <w:rFonts w:eastAsia="Calibri"/>
      <w:szCs w:val="26"/>
      <w:lang w:eastAsia="en-US"/>
    </w:rPr>
  </w:style>
  <w:style w:type="paragraph" w:customStyle="1" w:styleId="1f4">
    <w:name w:val="указатель 1"/>
    <w:basedOn w:val="aff2"/>
    <w:uiPriority w:val="99"/>
    <w:rsid w:val="00F7568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eastAsia="Calibri"/>
      <w:szCs w:val="26"/>
      <w:lang w:val="en-US" w:eastAsia="en-US"/>
    </w:rPr>
  </w:style>
  <w:style w:type="paragraph" w:customStyle="1" w:styleId="affffe">
    <w:name w:val="Стиль табл"/>
    <w:basedOn w:val="aff2"/>
    <w:uiPriority w:val="99"/>
    <w:rsid w:val="00F75680"/>
    <w:pPr>
      <w:keepNext/>
      <w:tabs>
        <w:tab w:val="left" w:leader="dot" w:pos="9356"/>
      </w:tabs>
      <w:suppressAutoHyphens/>
      <w:spacing w:before="120" w:after="120"/>
      <w:jc w:val="center"/>
    </w:pPr>
    <w:rPr>
      <w:rFonts w:eastAsia="Calibri"/>
      <w:sz w:val="22"/>
      <w:szCs w:val="22"/>
      <w:lang w:eastAsia="en-US"/>
    </w:rPr>
  </w:style>
  <w:style w:type="paragraph" w:styleId="38">
    <w:name w:val="index 3"/>
    <w:basedOn w:val="aff2"/>
    <w:next w:val="aff2"/>
    <w:autoRedefine/>
    <w:uiPriority w:val="99"/>
    <w:semiHidden/>
    <w:rsid w:val="00F75680"/>
    <w:pPr>
      <w:keepNext/>
      <w:suppressLineNumbers/>
      <w:tabs>
        <w:tab w:val="right" w:leader="dot" w:pos="4459"/>
        <w:tab w:val="left" w:leader="dot" w:pos="9356"/>
      </w:tabs>
      <w:suppressAutoHyphens/>
      <w:ind w:left="720" w:hanging="240"/>
      <w:jc w:val="both"/>
    </w:pPr>
  </w:style>
  <w:style w:type="paragraph" w:styleId="39">
    <w:name w:val="Body Text Indent 3"/>
    <w:basedOn w:val="aff2"/>
    <w:link w:val="3a"/>
    <w:uiPriority w:val="99"/>
    <w:rsid w:val="00F75680"/>
    <w:pPr>
      <w:keepNext/>
      <w:suppressLineNumbers/>
      <w:tabs>
        <w:tab w:val="left" w:leader="dot" w:pos="9356"/>
      </w:tabs>
      <w:suppressAutoHyphens/>
      <w:jc w:val="both"/>
    </w:pPr>
    <w:rPr>
      <w:rFonts w:eastAsia="Calibri"/>
      <w:szCs w:val="26"/>
      <w:lang w:eastAsia="en-US"/>
    </w:rPr>
  </w:style>
  <w:style w:type="character" w:customStyle="1" w:styleId="3a">
    <w:name w:val="Основной текст с отступом 3 Знак"/>
    <w:basedOn w:val="aff3"/>
    <w:link w:val="39"/>
    <w:uiPriority w:val="99"/>
    <w:locked/>
    <w:rsid w:val="00F75680"/>
    <w:rPr>
      <w:rFonts w:ascii="Times New Roman" w:hAnsi="Times New Roman"/>
      <w:sz w:val="24"/>
      <w:lang w:val="x-none" w:eastAsia="ru-RU"/>
    </w:rPr>
  </w:style>
  <w:style w:type="paragraph" w:styleId="afffff">
    <w:name w:val="Document Map"/>
    <w:basedOn w:val="aff2"/>
    <w:link w:val="afffff0"/>
    <w:uiPriority w:val="99"/>
    <w:rsid w:val="00F75680"/>
    <w:pPr>
      <w:keepNext/>
      <w:suppressLineNumbers/>
      <w:shd w:val="clear" w:color="auto" w:fill="000080"/>
      <w:tabs>
        <w:tab w:val="left" w:leader="dot" w:pos="9356"/>
      </w:tabs>
      <w:suppressAutoHyphens/>
      <w:jc w:val="both"/>
    </w:pPr>
    <w:rPr>
      <w:rFonts w:ascii="Tahoma" w:eastAsia="Calibri" w:hAnsi="Tahoma" w:cs="Tahoma"/>
      <w:szCs w:val="26"/>
      <w:lang w:eastAsia="en-US"/>
    </w:rPr>
  </w:style>
  <w:style w:type="character" w:customStyle="1" w:styleId="afffff0">
    <w:name w:val="Схема документа Знак"/>
    <w:basedOn w:val="aff3"/>
    <w:link w:val="afffff"/>
    <w:uiPriority w:val="99"/>
    <w:locked/>
    <w:rsid w:val="00F75680"/>
    <w:rPr>
      <w:rFonts w:ascii="Tahoma" w:hAnsi="Tahoma"/>
      <w:sz w:val="24"/>
      <w:shd w:val="clear" w:color="auto" w:fill="000080"/>
      <w:lang w:val="x-none" w:eastAsia="ru-RU"/>
    </w:rPr>
  </w:style>
  <w:style w:type="paragraph" w:styleId="afffff1">
    <w:name w:val="Block Text"/>
    <w:basedOn w:val="aff2"/>
    <w:uiPriority w:val="99"/>
    <w:rsid w:val="00F75680"/>
    <w:pPr>
      <w:keepNext/>
      <w:suppressLineNumbers/>
      <w:tabs>
        <w:tab w:val="left" w:leader="dot" w:pos="9356"/>
      </w:tabs>
      <w:suppressAutoHyphens/>
      <w:ind w:left="-57" w:right="-57"/>
    </w:pPr>
    <w:rPr>
      <w:rFonts w:eastAsia="Calibri"/>
      <w:b/>
      <w:bCs/>
      <w:szCs w:val="26"/>
      <w:lang w:eastAsia="en-US"/>
    </w:rPr>
  </w:style>
  <w:style w:type="paragraph" w:customStyle="1" w:styleId="afffff2">
    <w:name w:val="Нормальный"/>
    <w:basedOn w:val="aff2"/>
    <w:autoRedefine/>
    <w:uiPriority w:val="99"/>
    <w:rsid w:val="00F75680"/>
    <w:pPr>
      <w:keepNext/>
      <w:suppressLineNumbers/>
      <w:tabs>
        <w:tab w:val="left" w:pos="9214"/>
        <w:tab w:val="left" w:leader="dot" w:pos="9356"/>
      </w:tabs>
      <w:suppressAutoHyphens/>
      <w:jc w:val="center"/>
    </w:pPr>
    <w:rPr>
      <w:rFonts w:eastAsia="Calibri"/>
      <w:position w:val="-18"/>
      <w:sz w:val="52"/>
      <w:szCs w:val="52"/>
      <w:vertAlign w:val="superscript"/>
      <w:lang w:eastAsia="en-US"/>
    </w:rPr>
  </w:style>
  <w:style w:type="paragraph" w:customStyle="1" w:styleId="afffff3">
    <w:name w:val="глава"/>
    <w:basedOn w:val="1e"/>
    <w:autoRedefine/>
    <w:uiPriority w:val="99"/>
    <w:rsid w:val="00F75680"/>
    <w:pPr>
      <w:tabs>
        <w:tab w:val="left" w:leader="dot" w:pos="9720"/>
      </w:tabs>
      <w:spacing w:after="120"/>
      <w:ind w:right="-81"/>
      <w:outlineLvl w:val="9"/>
    </w:pPr>
  </w:style>
  <w:style w:type="paragraph" w:styleId="30">
    <w:name w:val="List Bullet 3"/>
    <w:basedOn w:val="aff2"/>
    <w:autoRedefine/>
    <w:uiPriority w:val="99"/>
    <w:rsid w:val="00F75680"/>
    <w:pPr>
      <w:keepNext/>
      <w:tabs>
        <w:tab w:val="left" w:leader="dot" w:pos="9356"/>
      </w:tabs>
      <w:suppressAutoHyphens/>
      <w:spacing w:before="40"/>
      <w:ind w:left="709"/>
      <w:jc w:val="both"/>
    </w:pPr>
    <w:rPr>
      <w:rFonts w:eastAsia="Calibri"/>
      <w:szCs w:val="26"/>
      <w:lang w:eastAsia="en-US"/>
    </w:rPr>
  </w:style>
  <w:style w:type="paragraph" w:customStyle="1" w:styleId="afffff4">
    <w:name w:val="подрисунок"/>
    <w:basedOn w:val="aff2"/>
    <w:uiPriority w:val="99"/>
    <w:rsid w:val="00F75680"/>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eastAsia="Calibri" w:hAnsi="NTTimes/Cyrillic"/>
      <w:sz w:val="26"/>
      <w:szCs w:val="26"/>
      <w:lang w:eastAsia="en-US"/>
    </w:rPr>
  </w:style>
  <w:style w:type="paragraph" w:styleId="afffff5">
    <w:name w:val="table of figures"/>
    <w:basedOn w:val="aff2"/>
    <w:next w:val="aff2"/>
    <w:uiPriority w:val="99"/>
    <w:rsid w:val="00F75680"/>
    <w:pPr>
      <w:keepNext/>
      <w:suppressLineNumbers/>
      <w:tabs>
        <w:tab w:val="left" w:leader="dot" w:pos="9356"/>
      </w:tabs>
      <w:suppressAutoHyphens/>
      <w:spacing w:line="300" w:lineRule="auto"/>
      <w:ind w:left="480" w:hanging="480"/>
      <w:jc w:val="both"/>
    </w:pPr>
  </w:style>
  <w:style w:type="paragraph" w:styleId="2b">
    <w:name w:val="index 2"/>
    <w:basedOn w:val="aff2"/>
    <w:next w:val="aff2"/>
    <w:autoRedefine/>
    <w:uiPriority w:val="99"/>
    <w:semiHidden/>
    <w:rsid w:val="00F75680"/>
    <w:pPr>
      <w:keepNext/>
      <w:suppressLineNumbers/>
      <w:tabs>
        <w:tab w:val="left" w:leader="dot" w:pos="9356"/>
      </w:tabs>
      <w:suppressAutoHyphens/>
      <w:spacing w:line="300" w:lineRule="auto"/>
      <w:ind w:left="480" w:hanging="240"/>
      <w:jc w:val="both"/>
    </w:pPr>
  </w:style>
  <w:style w:type="paragraph" w:styleId="45">
    <w:name w:val="index 4"/>
    <w:basedOn w:val="aff2"/>
    <w:next w:val="aff2"/>
    <w:autoRedefine/>
    <w:uiPriority w:val="99"/>
    <w:semiHidden/>
    <w:rsid w:val="00F75680"/>
    <w:pPr>
      <w:keepNext/>
      <w:suppressLineNumbers/>
      <w:tabs>
        <w:tab w:val="left" w:leader="dot" w:pos="9356"/>
      </w:tabs>
      <w:suppressAutoHyphens/>
      <w:spacing w:line="300" w:lineRule="auto"/>
      <w:ind w:left="960" w:hanging="240"/>
      <w:jc w:val="both"/>
    </w:pPr>
  </w:style>
  <w:style w:type="paragraph" w:styleId="54">
    <w:name w:val="index 5"/>
    <w:basedOn w:val="aff2"/>
    <w:next w:val="aff2"/>
    <w:autoRedefine/>
    <w:uiPriority w:val="99"/>
    <w:semiHidden/>
    <w:rsid w:val="00F75680"/>
    <w:pPr>
      <w:keepNext/>
      <w:suppressLineNumbers/>
      <w:tabs>
        <w:tab w:val="left" w:leader="dot" w:pos="9356"/>
      </w:tabs>
      <w:suppressAutoHyphens/>
      <w:spacing w:line="300" w:lineRule="auto"/>
      <w:ind w:left="1200" w:hanging="240"/>
      <w:jc w:val="both"/>
    </w:pPr>
  </w:style>
  <w:style w:type="paragraph" w:styleId="63">
    <w:name w:val="index 6"/>
    <w:basedOn w:val="aff2"/>
    <w:next w:val="aff2"/>
    <w:autoRedefine/>
    <w:uiPriority w:val="99"/>
    <w:semiHidden/>
    <w:rsid w:val="00F75680"/>
    <w:pPr>
      <w:keepNext/>
      <w:suppressLineNumbers/>
      <w:tabs>
        <w:tab w:val="left" w:leader="dot" w:pos="9356"/>
      </w:tabs>
      <w:suppressAutoHyphens/>
      <w:spacing w:line="300" w:lineRule="auto"/>
      <w:ind w:left="1440" w:hanging="240"/>
      <w:jc w:val="both"/>
    </w:pPr>
  </w:style>
  <w:style w:type="paragraph" w:styleId="72">
    <w:name w:val="index 7"/>
    <w:basedOn w:val="aff2"/>
    <w:next w:val="aff2"/>
    <w:autoRedefine/>
    <w:uiPriority w:val="99"/>
    <w:semiHidden/>
    <w:rsid w:val="00F75680"/>
    <w:pPr>
      <w:keepNext/>
      <w:suppressLineNumbers/>
      <w:tabs>
        <w:tab w:val="left" w:leader="dot" w:pos="9356"/>
      </w:tabs>
      <w:suppressAutoHyphens/>
      <w:spacing w:line="300" w:lineRule="auto"/>
      <w:ind w:left="1680" w:hanging="240"/>
      <w:jc w:val="both"/>
    </w:pPr>
  </w:style>
  <w:style w:type="paragraph" w:styleId="82">
    <w:name w:val="index 8"/>
    <w:basedOn w:val="aff2"/>
    <w:next w:val="aff2"/>
    <w:autoRedefine/>
    <w:uiPriority w:val="99"/>
    <w:semiHidden/>
    <w:rsid w:val="00F75680"/>
    <w:pPr>
      <w:keepNext/>
      <w:suppressLineNumbers/>
      <w:tabs>
        <w:tab w:val="left" w:leader="dot" w:pos="9356"/>
      </w:tabs>
      <w:suppressAutoHyphens/>
      <w:spacing w:line="300" w:lineRule="auto"/>
      <w:ind w:left="1920" w:hanging="240"/>
      <w:jc w:val="both"/>
    </w:pPr>
  </w:style>
  <w:style w:type="paragraph" w:styleId="92">
    <w:name w:val="index 9"/>
    <w:basedOn w:val="aff2"/>
    <w:next w:val="aff2"/>
    <w:autoRedefine/>
    <w:uiPriority w:val="99"/>
    <w:semiHidden/>
    <w:rsid w:val="00F75680"/>
    <w:pPr>
      <w:keepNext/>
      <w:suppressLineNumbers/>
      <w:tabs>
        <w:tab w:val="left" w:leader="dot" w:pos="9356"/>
      </w:tabs>
      <w:suppressAutoHyphens/>
      <w:spacing w:line="300" w:lineRule="auto"/>
      <w:ind w:left="2160" w:hanging="240"/>
      <w:jc w:val="both"/>
    </w:pPr>
  </w:style>
  <w:style w:type="character" w:customStyle="1" w:styleId="affff2">
    <w:name w:val="табл. Знак"/>
    <w:link w:val="affff1"/>
    <w:uiPriority w:val="99"/>
    <w:locked/>
    <w:rsid w:val="00F75680"/>
    <w:rPr>
      <w:rFonts w:ascii="Times New Roman" w:hAnsi="Times New Roman"/>
      <w:b/>
      <w:sz w:val="24"/>
      <w:lang w:val="x-none" w:eastAsia="ru-RU"/>
    </w:rPr>
  </w:style>
  <w:style w:type="paragraph" w:styleId="afffff6">
    <w:name w:val="Subtitle"/>
    <w:basedOn w:val="aff2"/>
    <w:link w:val="afffff7"/>
    <w:autoRedefine/>
    <w:uiPriority w:val="99"/>
    <w:qFormat/>
    <w:rsid w:val="00F75680"/>
    <w:pPr>
      <w:keepNext/>
      <w:suppressLineNumbers/>
      <w:tabs>
        <w:tab w:val="left" w:leader="dot" w:pos="9356"/>
      </w:tabs>
      <w:suppressAutoHyphens/>
      <w:jc w:val="center"/>
    </w:pPr>
    <w:rPr>
      <w:rFonts w:eastAsia="Calibri"/>
      <w:b/>
      <w:bCs/>
      <w:i/>
      <w:iCs/>
      <w:sz w:val="20"/>
      <w:szCs w:val="26"/>
      <w:lang w:eastAsia="en-US"/>
    </w:rPr>
  </w:style>
  <w:style w:type="character" w:customStyle="1" w:styleId="afffff7">
    <w:name w:val="Подзаголовок Знак"/>
    <w:basedOn w:val="aff3"/>
    <w:link w:val="afffff6"/>
    <w:uiPriority w:val="99"/>
    <w:locked/>
    <w:rsid w:val="00F75680"/>
    <w:rPr>
      <w:rFonts w:ascii="Times New Roman" w:hAnsi="Times New Roman"/>
      <w:b/>
      <w:i/>
      <w:sz w:val="20"/>
      <w:lang w:val="x-none" w:eastAsia="ru-RU"/>
    </w:rPr>
  </w:style>
  <w:style w:type="paragraph" w:customStyle="1" w:styleId="afffff8">
    <w:name w:val="Обычный без абзаца"/>
    <w:basedOn w:val="aff2"/>
    <w:autoRedefine/>
    <w:uiPriority w:val="99"/>
    <w:rsid w:val="00F75680"/>
    <w:pPr>
      <w:keepNext/>
      <w:widowControl w:val="0"/>
      <w:tabs>
        <w:tab w:val="left" w:leader="dot" w:pos="9356"/>
      </w:tabs>
      <w:suppressAutoHyphens/>
      <w:spacing w:before="60"/>
      <w:ind w:left="1134" w:hanging="340"/>
      <w:jc w:val="center"/>
    </w:pPr>
    <w:rPr>
      <w:rFonts w:eastAsia="Calibri"/>
      <w:szCs w:val="26"/>
      <w:lang w:eastAsia="en-US"/>
    </w:rPr>
  </w:style>
  <w:style w:type="character" w:styleId="afffff9">
    <w:name w:val="FollowedHyperlink"/>
    <w:basedOn w:val="aff3"/>
    <w:uiPriority w:val="99"/>
    <w:rsid w:val="00F75680"/>
    <w:rPr>
      <w:rFonts w:cs="Times New Roman"/>
      <w:color w:val="800080"/>
      <w:u w:val="single"/>
    </w:rPr>
  </w:style>
  <w:style w:type="paragraph" w:customStyle="1" w:styleId="Normal">
    <w:name w:val="Normal Знак"/>
    <w:uiPriority w:val="99"/>
    <w:rsid w:val="00F75680"/>
    <w:pPr>
      <w:spacing w:before="120" w:after="120" w:line="240" w:lineRule="auto"/>
      <w:ind w:left="567"/>
      <w:jc w:val="both"/>
    </w:pPr>
    <w:rPr>
      <w:rFonts w:eastAsia="Times New Roman"/>
      <w:sz w:val="24"/>
      <w:szCs w:val="26"/>
    </w:rPr>
  </w:style>
  <w:style w:type="character" w:customStyle="1" w:styleId="132">
    <w:name w:val="Обычный 13 Знак"/>
    <w:uiPriority w:val="99"/>
    <w:rsid w:val="00F75680"/>
    <w:rPr>
      <w:rFonts w:ascii="Times New Roman" w:hAnsi="Times New Roman"/>
      <w:sz w:val="26"/>
      <w:vertAlign w:val="baseline"/>
    </w:rPr>
  </w:style>
  <w:style w:type="paragraph" w:customStyle="1" w:styleId="134">
    <w:name w:val="Обычный 13 Знак Знак"/>
    <w:basedOn w:val="aff2"/>
    <w:link w:val="136"/>
    <w:uiPriority w:val="99"/>
    <w:rsid w:val="00F75680"/>
    <w:pPr>
      <w:keepNext/>
      <w:suppressLineNumbers/>
      <w:tabs>
        <w:tab w:val="left" w:leader="dot" w:pos="9356"/>
      </w:tabs>
      <w:suppressAutoHyphens/>
      <w:jc w:val="both"/>
    </w:pPr>
    <w:rPr>
      <w:rFonts w:eastAsia="Calibri"/>
      <w:sz w:val="26"/>
      <w:szCs w:val="26"/>
      <w:lang w:eastAsia="en-US"/>
    </w:rPr>
  </w:style>
  <w:style w:type="character" w:customStyle="1" w:styleId="1320">
    <w:name w:val="Обычный 13 Знак2"/>
    <w:uiPriority w:val="99"/>
    <w:rsid w:val="00F75680"/>
    <w:rPr>
      <w:sz w:val="26"/>
      <w:lang w:val="ru-RU" w:eastAsia="ru-RU"/>
    </w:rPr>
  </w:style>
  <w:style w:type="character" w:customStyle="1" w:styleId="afffffa">
    <w:name w:val="íîìåð ñòðàíèöû"/>
    <w:basedOn w:val="aff3"/>
    <w:uiPriority w:val="99"/>
    <w:rsid w:val="00F75680"/>
    <w:rPr>
      <w:rFonts w:cs="Times New Roman"/>
    </w:rPr>
  </w:style>
  <w:style w:type="character" w:customStyle="1" w:styleId="1310">
    <w:name w:val="Обычный 13 Знак1"/>
    <w:uiPriority w:val="99"/>
    <w:rsid w:val="00F75680"/>
    <w:rPr>
      <w:sz w:val="26"/>
      <w:lang w:val="ru-RU" w:eastAsia="ru-RU"/>
    </w:rPr>
  </w:style>
  <w:style w:type="paragraph" w:customStyle="1" w:styleId="1f5">
    <w:name w:val="Рис.1 Подрисуночная надпись"/>
    <w:basedOn w:val="aff2"/>
    <w:autoRedefine/>
    <w:uiPriority w:val="99"/>
    <w:rsid w:val="00F75680"/>
    <w:pPr>
      <w:keepNext/>
      <w:widowControl w:val="0"/>
      <w:numPr>
        <w:ilvl w:val="12"/>
      </w:numPr>
      <w:tabs>
        <w:tab w:val="left" w:pos="709"/>
        <w:tab w:val="left" w:pos="993"/>
        <w:tab w:val="left" w:pos="1440"/>
      </w:tabs>
      <w:spacing w:before="20" w:after="20"/>
      <w:ind w:left="113"/>
      <w:jc w:val="both"/>
    </w:pPr>
    <w:rPr>
      <w:rFonts w:eastAsia="Calibri"/>
      <w:sz w:val="20"/>
      <w:szCs w:val="26"/>
      <w:lang w:eastAsia="en-US"/>
    </w:rPr>
  </w:style>
  <w:style w:type="character" w:customStyle="1" w:styleId="afffffb">
    <w:name w:val="Подрисуночная надпись Знак"/>
    <w:uiPriority w:val="99"/>
    <w:rsid w:val="00F75680"/>
    <w:rPr>
      <w:b/>
      <w:color w:val="000000"/>
      <w:sz w:val="24"/>
      <w:lang w:val="ru-RU" w:eastAsia="ru-RU"/>
    </w:rPr>
  </w:style>
  <w:style w:type="character" w:customStyle="1" w:styleId="afffffc">
    <w:name w:val="текст табл Знак"/>
    <w:uiPriority w:val="99"/>
    <w:rsid w:val="00F75680"/>
    <w:rPr>
      <w:sz w:val="24"/>
      <w:lang w:val="ru-RU" w:eastAsia="ru-RU"/>
    </w:rPr>
  </w:style>
  <w:style w:type="paragraph" w:customStyle="1" w:styleId="1f6">
    <w:name w:val="Стиль1"/>
    <w:basedOn w:val="aff2"/>
    <w:uiPriority w:val="99"/>
    <w:rsid w:val="00F75680"/>
    <w:pPr>
      <w:overflowPunct w:val="0"/>
      <w:autoSpaceDE w:val="0"/>
      <w:autoSpaceDN w:val="0"/>
      <w:adjustRightInd w:val="0"/>
      <w:ind w:firstLine="709"/>
      <w:jc w:val="both"/>
      <w:textAlignment w:val="baseline"/>
    </w:pPr>
    <w:rPr>
      <w:rFonts w:eastAsia="Calibri"/>
      <w:sz w:val="20"/>
      <w:szCs w:val="26"/>
      <w:lang w:eastAsia="en-US"/>
    </w:rPr>
  </w:style>
  <w:style w:type="paragraph" w:customStyle="1" w:styleId="xl79">
    <w:name w:val="xl79"/>
    <w:basedOn w:val="aff2"/>
    <w:uiPriority w:val="99"/>
    <w:rsid w:val="00F75680"/>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Calibri"/>
      <w:szCs w:val="26"/>
      <w:lang w:eastAsia="en-US"/>
    </w:rPr>
  </w:style>
  <w:style w:type="paragraph" w:customStyle="1" w:styleId="3b">
    <w:name w:val="Стиль Маркированный список + Перед:  3 пт"/>
    <w:basedOn w:val="a0"/>
    <w:uiPriority w:val="99"/>
    <w:rsid w:val="00F75680"/>
    <w:pPr>
      <w:tabs>
        <w:tab w:val="clear" w:pos="927"/>
        <w:tab w:val="clear" w:pos="993"/>
        <w:tab w:val="clear" w:pos="1440"/>
        <w:tab w:val="clear" w:pos="9356"/>
        <w:tab w:val="clear" w:pos="9639"/>
      </w:tabs>
      <w:spacing w:before="60"/>
    </w:pPr>
  </w:style>
  <w:style w:type="paragraph" w:customStyle="1" w:styleId="101">
    <w:name w:val="Стиль Оглавление 1 + Первая строка:  0 см"/>
    <w:basedOn w:val="1f1"/>
    <w:uiPriority w:val="99"/>
    <w:rsid w:val="00F75680"/>
    <w:rPr>
      <w:sz w:val="26"/>
    </w:rPr>
  </w:style>
  <w:style w:type="paragraph" w:customStyle="1" w:styleId="2c">
    <w:name w:val="Стиль2"/>
    <w:basedOn w:val="aff2"/>
    <w:uiPriority w:val="99"/>
    <w:rsid w:val="00F75680"/>
    <w:pPr>
      <w:keepNext/>
      <w:suppressLineNumbers/>
      <w:tabs>
        <w:tab w:val="left" w:leader="dot" w:pos="9356"/>
      </w:tabs>
      <w:suppressAutoHyphens/>
      <w:spacing w:before="60"/>
      <w:jc w:val="both"/>
    </w:pPr>
    <w:rPr>
      <w:rFonts w:eastAsia="Calibri"/>
      <w:sz w:val="26"/>
      <w:szCs w:val="26"/>
      <w:lang w:eastAsia="en-US"/>
    </w:rPr>
  </w:style>
  <w:style w:type="paragraph" w:customStyle="1" w:styleId="xl80">
    <w:name w:val="xl80"/>
    <w:basedOn w:val="aff2"/>
    <w:uiPriority w:val="99"/>
    <w:rsid w:val="00F75680"/>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Calibri"/>
      <w:b/>
      <w:bCs/>
      <w:szCs w:val="26"/>
      <w:lang w:eastAsia="en-US"/>
    </w:rPr>
  </w:style>
  <w:style w:type="paragraph" w:customStyle="1" w:styleId="xl31">
    <w:name w:val="xl31"/>
    <w:basedOn w:val="aff2"/>
    <w:uiPriority w:val="99"/>
    <w:rsid w:val="00F75680"/>
    <w:pPr>
      <w:pBdr>
        <w:left w:val="single" w:sz="4" w:space="0" w:color="auto"/>
        <w:bottom w:val="single" w:sz="4" w:space="0" w:color="auto"/>
        <w:right w:val="single" w:sz="4" w:space="0" w:color="auto"/>
      </w:pBdr>
      <w:spacing w:before="100" w:after="100"/>
      <w:jc w:val="right"/>
    </w:pPr>
    <w:rPr>
      <w:rFonts w:eastAsia="Calibri"/>
      <w:sz w:val="22"/>
      <w:szCs w:val="22"/>
      <w:lang w:eastAsia="en-US"/>
    </w:rPr>
  </w:style>
  <w:style w:type="paragraph" w:customStyle="1" w:styleId="FR1">
    <w:name w:val="FR1"/>
    <w:uiPriority w:val="99"/>
    <w:rsid w:val="00F75680"/>
    <w:pPr>
      <w:widowControl w:val="0"/>
      <w:spacing w:before="500" w:after="0" w:line="300" w:lineRule="auto"/>
      <w:ind w:left="400"/>
    </w:pPr>
    <w:rPr>
      <w:rFonts w:eastAsia="Times New Roman"/>
      <w:sz w:val="24"/>
      <w:szCs w:val="26"/>
    </w:rPr>
  </w:style>
  <w:style w:type="paragraph" w:customStyle="1" w:styleId="FR2">
    <w:name w:val="FR2"/>
    <w:uiPriority w:val="99"/>
    <w:rsid w:val="00F75680"/>
    <w:pPr>
      <w:widowControl w:val="0"/>
      <w:spacing w:after="20" w:line="240" w:lineRule="auto"/>
    </w:pPr>
    <w:rPr>
      <w:rFonts w:eastAsia="Times New Roman"/>
      <w:sz w:val="16"/>
      <w:szCs w:val="16"/>
    </w:rPr>
  </w:style>
  <w:style w:type="paragraph" w:customStyle="1" w:styleId="3c">
    <w:name w:val="заголовок 3"/>
    <w:basedOn w:val="aff2"/>
    <w:next w:val="aff2"/>
    <w:autoRedefine/>
    <w:uiPriority w:val="99"/>
    <w:rsid w:val="00F75680"/>
    <w:pPr>
      <w:keepNext/>
      <w:keepLines/>
      <w:suppressLineNumbers/>
      <w:autoSpaceDE w:val="0"/>
      <w:autoSpaceDN w:val="0"/>
      <w:spacing w:before="120"/>
      <w:ind w:left="720" w:hanging="720"/>
      <w:jc w:val="center"/>
    </w:pPr>
    <w:rPr>
      <w:rFonts w:eastAsia="Calibri"/>
      <w:b/>
      <w:bCs/>
      <w:szCs w:val="26"/>
      <w:lang w:eastAsia="en-US"/>
    </w:rPr>
  </w:style>
  <w:style w:type="paragraph" w:customStyle="1" w:styleId="xl26">
    <w:name w:val="xl26"/>
    <w:basedOn w:val="aff2"/>
    <w:uiPriority w:val="99"/>
    <w:rsid w:val="00F75680"/>
    <w:pPr>
      <w:pBdr>
        <w:left w:val="single" w:sz="8" w:space="0" w:color="auto"/>
      </w:pBdr>
      <w:spacing w:before="100" w:beforeAutospacing="1" w:after="100" w:afterAutospacing="1"/>
    </w:pPr>
    <w:rPr>
      <w:rFonts w:eastAsia="Calibri"/>
      <w:sz w:val="16"/>
      <w:szCs w:val="16"/>
      <w:lang w:eastAsia="en-US"/>
    </w:rPr>
  </w:style>
  <w:style w:type="paragraph" w:customStyle="1" w:styleId="xl27">
    <w:name w:val="xl27"/>
    <w:basedOn w:val="aff2"/>
    <w:uiPriority w:val="99"/>
    <w:rsid w:val="00F75680"/>
    <w:pPr>
      <w:pBdr>
        <w:right w:val="single" w:sz="8" w:space="0" w:color="auto"/>
      </w:pBdr>
      <w:spacing w:before="100" w:beforeAutospacing="1" w:after="100" w:afterAutospacing="1"/>
    </w:pPr>
    <w:rPr>
      <w:rFonts w:eastAsia="Calibri"/>
      <w:sz w:val="16"/>
      <w:szCs w:val="16"/>
      <w:lang w:eastAsia="en-US"/>
    </w:rPr>
  </w:style>
  <w:style w:type="paragraph" w:customStyle="1" w:styleId="xl28">
    <w:name w:val="xl28"/>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6"/>
      <w:szCs w:val="16"/>
      <w:lang w:eastAsia="en-US"/>
    </w:rPr>
  </w:style>
  <w:style w:type="paragraph" w:customStyle="1" w:styleId="xl29">
    <w:name w:val="xl29"/>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sz w:val="16"/>
      <w:szCs w:val="16"/>
      <w:lang w:eastAsia="en-US"/>
    </w:rPr>
  </w:style>
  <w:style w:type="paragraph" w:customStyle="1" w:styleId="xl30">
    <w:name w:val="xl30"/>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sz w:val="16"/>
      <w:szCs w:val="16"/>
      <w:lang w:eastAsia="en-US"/>
    </w:rPr>
  </w:style>
  <w:style w:type="paragraph" w:customStyle="1" w:styleId="xl32">
    <w:name w:val="xl32"/>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6"/>
      <w:szCs w:val="16"/>
      <w:lang w:eastAsia="en-US"/>
    </w:rPr>
  </w:style>
  <w:style w:type="paragraph" w:customStyle="1" w:styleId="xl33">
    <w:name w:val="xl33"/>
    <w:basedOn w:val="aff2"/>
    <w:uiPriority w:val="99"/>
    <w:rsid w:val="00F75680"/>
    <w:pPr>
      <w:pBdr>
        <w:top w:val="single" w:sz="8" w:space="0" w:color="auto"/>
        <w:left w:val="single" w:sz="8" w:space="0" w:color="auto"/>
        <w:bottom w:val="single" w:sz="8" w:space="0" w:color="auto"/>
      </w:pBdr>
      <w:spacing w:before="100" w:beforeAutospacing="1" w:after="100" w:afterAutospacing="1"/>
    </w:pPr>
    <w:rPr>
      <w:rFonts w:eastAsia="Calibri"/>
      <w:sz w:val="16"/>
      <w:szCs w:val="16"/>
      <w:lang w:eastAsia="en-US"/>
    </w:rPr>
  </w:style>
  <w:style w:type="paragraph" w:customStyle="1" w:styleId="xl34">
    <w:name w:val="xl34"/>
    <w:basedOn w:val="aff2"/>
    <w:uiPriority w:val="99"/>
    <w:rsid w:val="00F75680"/>
    <w:pPr>
      <w:pBdr>
        <w:top w:val="single" w:sz="8" w:space="0" w:color="auto"/>
        <w:bottom w:val="single" w:sz="8" w:space="0" w:color="auto"/>
      </w:pBdr>
      <w:spacing w:before="100" w:beforeAutospacing="1" w:after="100" w:afterAutospacing="1"/>
    </w:pPr>
    <w:rPr>
      <w:rFonts w:eastAsia="Calibri"/>
      <w:sz w:val="16"/>
      <w:szCs w:val="16"/>
      <w:lang w:eastAsia="en-US"/>
    </w:rPr>
  </w:style>
  <w:style w:type="paragraph" w:customStyle="1" w:styleId="xl35">
    <w:name w:val="xl35"/>
    <w:basedOn w:val="aff2"/>
    <w:uiPriority w:val="99"/>
    <w:rsid w:val="00F75680"/>
    <w:pPr>
      <w:pBdr>
        <w:top w:val="single" w:sz="8" w:space="0" w:color="auto"/>
      </w:pBdr>
      <w:spacing w:before="100" w:beforeAutospacing="1" w:after="100" w:afterAutospacing="1"/>
    </w:pPr>
    <w:rPr>
      <w:rFonts w:eastAsia="Calibri"/>
      <w:sz w:val="16"/>
      <w:szCs w:val="16"/>
      <w:lang w:eastAsia="en-US"/>
    </w:rPr>
  </w:style>
  <w:style w:type="paragraph" w:customStyle="1" w:styleId="xl36">
    <w:name w:val="xl36"/>
    <w:basedOn w:val="aff2"/>
    <w:uiPriority w:val="99"/>
    <w:rsid w:val="00F75680"/>
    <w:pPr>
      <w:pBdr>
        <w:top w:val="single" w:sz="8" w:space="0" w:color="auto"/>
        <w:left w:val="single" w:sz="8" w:space="0" w:color="auto"/>
        <w:right w:val="single" w:sz="8" w:space="0" w:color="auto"/>
      </w:pBdr>
      <w:spacing w:before="100" w:beforeAutospacing="1" w:after="100" w:afterAutospacing="1"/>
    </w:pPr>
    <w:rPr>
      <w:rFonts w:eastAsia="Calibri"/>
      <w:b/>
      <w:bCs/>
      <w:sz w:val="16"/>
      <w:szCs w:val="16"/>
      <w:lang w:eastAsia="en-US"/>
    </w:rPr>
  </w:style>
  <w:style w:type="paragraph" w:customStyle="1" w:styleId="xl37">
    <w:name w:val="xl37"/>
    <w:basedOn w:val="aff2"/>
    <w:uiPriority w:val="99"/>
    <w:rsid w:val="00F75680"/>
    <w:pPr>
      <w:pBdr>
        <w:top w:val="single" w:sz="8" w:space="0" w:color="auto"/>
        <w:left w:val="single" w:sz="8" w:space="0" w:color="auto"/>
        <w:right w:val="single" w:sz="8" w:space="0" w:color="auto"/>
      </w:pBdr>
      <w:spacing w:before="100" w:beforeAutospacing="1" w:after="100" w:afterAutospacing="1"/>
    </w:pPr>
    <w:rPr>
      <w:rFonts w:eastAsia="Calibri"/>
      <w:sz w:val="16"/>
      <w:szCs w:val="16"/>
      <w:lang w:eastAsia="en-US"/>
    </w:rPr>
  </w:style>
  <w:style w:type="paragraph" w:customStyle="1" w:styleId="xl38">
    <w:name w:val="xl38"/>
    <w:basedOn w:val="aff2"/>
    <w:uiPriority w:val="99"/>
    <w:rsid w:val="00F75680"/>
    <w:pPr>
      <w:pBdr>
        <w:top w:val="single" w:sz="8" w:space="0" w:color="auto"/>
        <w:right w:val="single" w:sz="8" w:space="0" w:color="auto"/>
      </w:pBdr>
      <w:spacing w:before="100" w:beforeAutospacing="1" w:after="100" w:afterAutospacing="1"/>
    </w:pPr>
    <w:rPr>
      <w:rFonts w:eastAsia="Calibri"/>
      <w:sz w:val="16"/>
      <w:szCs w:val="16"/>
      <w:lang w:eastAsia="en-US"/>
    </w:rPr>
  </w:style>
  <w:style w:type="paragraph" w:customStyle="1" w:styleId="xl39">
    <w:name w:val="xl39"/>
    <w:basedOn w:val="aff2"/>
    <w:uiPriority w:val="99"/>
    <w:rsid w:val="00F75680"/>
    <w:pPr>
      <w:pBdr>
        <w:top w:val="single" w:sz="8" w:space="0" w:color="auto"/>
        <w:left w:val="single" w:sz="8" w:space="0" w:color="auto"/>
        <w:bottom w:val="single" w:sz="8" w:space="0" w:color="auto"/>
      </w:pBdr>
      <w:shd w:val="clear" w:color="auto" w:fill="FFFFFF"/>
      <w:spacing w:before="100" w:beforeAutospacing="1" w:after="100" w:afterAutospacing="1"/>
    </w:pPr>
    <w:rPr>
      <w:rFonts w:eastAsia="Calibri"/>
      <w:sz w:val="16"/>
      <w:szCs w:val="16"/>
      <w:lang w:eastAsia="en-US"/>
    </w:rPr>
  </w:style>
  <w:style w:type="paragraph" w:customStyle="1" w:styleId="xl40">
    <w:name w:val="xl40"/>
    <w:basedOn w:val="aff2"/>
    <w:uiPriority w:val="99"/>
    <w:rsid w:val="00F75680"/>
    <w:pPr>
      <w:pBdr>
        <w:left w:val="single" w:sz="8" w:space="0" w:color="auto"/>
        <w:right w:val="single" w:sz="8" w:space="0" w:color="auto"/>
      </w:pBdr>
      <w:spacing w:before="100" w:beforeAutospacing="1" w:after="100" w:afterAutospacing="1"/>
    </w:pPr>
    <w:rPr>
      <w:rFonts w:eastAsia="Calibri"/>
      <w:sz w:val="16"/>
      <w:szCs w:val="16"/>
      <w:lang w:eastAsia="en-US"/>
    </w:rPr>
  </w:style>
  <w:style w:type="paragraph" w:customStyle="1" w:styleId="xl41">
    <w:name w:val="xl41"/>
    <w:basedOn w:val="aff2"/>
    <w:uiPriority w:val="99"/>
    <w:rsid w:val="00F75680"/>
    <w:pPr>
      <w:pBdr>
        <w:left w:val="single" w:sz="8" w:space="0" w:color="auto"/>
        <w:right w:val="single" w:sz="8" w:space="0" w:color="auto"/>
      </w:pBdr>
      <w:spacing w:before="100" w:beforeAutospacing="1" w:after="100" w:afterAutospacing="1"/>
      <w:jc w:val="center"/>
    </w:pPr>
    <w:rPr>
      <w:rFonts w:eastAsia="Calibri"/>
      <w:sz w:val="16"/>
      <w:szCs w:val="16"/>
      <w:lang w:eastAsia="en-US"/>
    </w:rPr>
  </w:style>
  <w:style w:type="paragraph" w:customStyle="1" w:styleId="xl42">
    <w:name w:val="xl42"/>
    <w:basedOn w:val="aff2"/>
    <w:uiPriority w:val="99"/>
    <w:rsid w:val="00F75680"/>
    <w:pPr>
      <w:pBdr>
        <w:right w:val="single" w:sz="8" w:space="0" w:color="auto"/>
      </w:pBdr>
      <w:spacing w:before="100" w:beforeAutospacing="1" w:after="100" w:afterAutospacing="1"/>
      <w:jc w:val="center"/>
    </w:pPr>
    <w:rPr>
      <w:rFonts w:eastAsia="Calibri"/>
      <w:sz w:val="16"/>
      <w:szCs w:val="16"/>
      <w:lang w:eastAsia="en-US"/>
    </w:rPr>
  </w:style>
  <w:style w:type="paragraph" w:customStyle="1" w:styleId="xl43">
    <w:name w:val="xl43"/>
    <w:basedOn w:val="aff2"/>
    <w:uiPriority w:val="99"/>
    <w:rsid w:val="00F75680"/>
    <w:pPr>
      <w:pBdr>
        <w:top w:val="single" w:sz="8" w:space="0" w:color="auto"/>
        <w:left w:val="single" w:sz="8" w:space="0" w:color="auto"/>
        <w:right w:val="single" w:sz="8" w:space="0" w:color="auto"/>
      </w:pBdr>
      <w:spacing w:before="100" w:beforeAutospacing="1" w:after="100" w:afterAutospacing="1"/>
      <w:jc w:val="center"/>
    </w:pPr>
    <w:rPr>
      <w:rFonts w:eastAsia="Calibri"/>
      <w:sz w:val="16"/>
      <w:szCs w:val="16"/>
      <w:lang w:eastAsia="en-US"/>
    </w:rPr>
  </w:style>
  <w:style w:type="paragraph" w:customStyle="1" w:styleId="xl44">
    <w:name w:val="xl44"/>
    <w:basedOn w:val="aff2"/>
    <w:uiPriority w:val="99"/>
    <w:rsid w:val="00F75680"/>
    <w:pPr>
      <w:pBdr>
        <w:top w:val="single" w:sz="8" w:space="0" w:color="auto"/>
        <w:right w:val="single" w:sz="8" w:space="0" w:color="auto"/>
      </w:pBdr>
      <w:spacing w:before="100" w:beforeAutospacing="1" w:after="100" w:afterAutospacing="1"/>
      <w:jc w:val="center"/>
    </w:pPr>
    <w:rPr>
      <w:rFonts w:eastAsia="Calibri"/>
      <w:sz w:val="16"/>
      <w:szCs w:val="16"/>
      <w:lang w:eastAsia="en-US"/>
    </w:rPr>
  </w:style>
  <w:style w:type="paragraph" w:customStyle="1" w:styleId="xl45">
    <w:name w:val="xl45"/>
    <w:basedOn w:val="aff2"/>
    <w:uiPriority w:val="99"/>
    <w:rsid w:val="00F75680"/>
    <w:pPr>
      <w:pBdr>
        <w:top w:val="single" w:sz="8" w:space="0" w:color="auto"/>
        <w:left w:val="single" w:sz="8" w:space="0" w:color="auto"/>
      </w:pBdr>
      <w:spacing w:before="100" w:beforeAutospacing="1" w:after="100" w:afterAutospacing="1"/>
      <w:jc w:val="center"/>
    </w:pPr>
    <w:rPr>
      <w:rFonts w:eastAsia="Calibri"/>
      <w:sz w:val="16"/>
      <w:szCs w:val="16"/>
      <w:lang w:eastAsia="en-US"/>
    </w:rPr>
  </w:style>
  <w:style w:type="paragraph" w:customStyle="1" w:styleId="xl46">
    <w:name w:val="xl46"/>
    <w:basedOn w:val="aff2"/>
    <w:uiPriority w:val="99"/>
    <w:rsid w:val="00F75680"/>
    <w:pPr>
      <w:pBdr>
        <w:left w:val="single" w:sz="8" w:space="0" w:color="auto"/>
        <w:right w:val="single" w:sz="8" w:space="0" w:color="auto"/>
      </w:pBdr>
      <w:spacing w:before="100" w:beforeAutospacing="1" w:after="100" w:afterAutospacing="1"/>
      <w:jc w:val="center"/>
    </w:pPr>
    <w:rPr>
      <w:rFonts w:eastAsia="Calibri"/>
      <w:b/>
      <w:bCs/>
      <w:sz w:val="16"/>
      <w:szCs w:val="16"/>
      <w:lang w:eastAsia="en-US"/>
    </w:rPr>
  </w:style>
  <w:style w:type="paragraph" w:customStyle="1" w:styleId="xl47">
    <w:name w:val="xl47"/>
    <w:basedOn w:val="aff2"/>
    <w:uiPriority w:val="99"/>
    <w:rsid w:val="00F75680"/>
    <w:pPr>
      <w:pBdr>
        <w:left w:val="single" w:sz="8" w:space="0" w:color="auto"/>
      </w:pBdr>
      <w:spacing w:before="100" w:beforeAutospacing="1" w:after="100" w:afterAutospacing="1"/>
      <w:jc w:val="center"/>
    </w:pPr>
    <w:rPr>
      <w:rFonts w:eastAsia="Calibri"/>
      <w:sz w:val="16"/>
      <w:szCs w:val="16"/>
      <w:lang w:eastAsia="en-US"/>
    </w:rPr>
  </w:style>
  <w:style w:type="paragraph" w:customStyle="1" w:styleId="xl48">
    <w:name w:val="xl48"/>
    <w:basedOn w:val="aff2"/>
    <w:uiPriority w:val="99"/>
    <w:rsid w:val="00F75680"/>
    <w:pPr>
      <w:pBdr>
        <w:left w:val="single" w:sz="8" w:space="0" w:color="auto"/>
        <w:right w:val="single" w:sz="8" w:space="0" w:color="auto"/>
      </w:pBdr>
      <w:spacing w:before="100" w:beforeAutospacing="1" w:after="100" w:afterAutospacing="1"/>
    </w:pPr>
    <w:rPr>
      <w:rFonts w:eastAsia="Calibri"/>
      <w:sz w:val="16"/>
      <w:szCs w:val="16"/>
      <w:lang w:eastAsia="en-US"/>
    </w:rPr>
  </w:style>
  <w:style w:type="paragraph" w:customStyle="1" w:styleId="xl49">
    <w:name w:val="xl49"/>
    <w:basedOn w:val="aff2"/>
    <w:uiPriority w:val="99"/>
    <w:rsid w:val="00F75680"/>
    <w:pPr>
      <w:pBdr>
        <w:right w:val="single" w:sz="8" w:space="0" w:color="auto"/>
      </w:pBdr>
      <w:spacing w:before="100" w:beforeAutospacing="1" w:after="100" w:afterAutospacing="1"/>
    </w:pPr>
    <w:rPr>
      <w:rFonts w:eastAsia="Calibri"/>
      <w:sz w:val="16"/>
      <w:szCs w:val="16"/>
      <w:lang w:eastAsia="en-US"/>
    </w:rPr>
  </w:style>
  <w:style w:type="paragraph" w:customStyle="1" w:styleId="xl50">
    <w:name w:val="xl50"/>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b/>
      <w:bCs/>
      <w:sz w:val="16"/>
      <w:szCs w:val="16"/>
      <w:lang w:eastAsia="en-US"/>
    </w:rPr>
  </w:style>
  <w:style w:type="paragraph" w:customStyle="1" w:styleId="xl51">
    <w:name w:val="xl51"/>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sz w:val="16"/>
      <w:szCs w:val="16"/>
      <w:lang w:eastAsia="en-US"/>
    </w:rPr>
  </w:style>
  <w:style w:type="paragraph" w:customStyle="1" w:styleId="xl52">
    <w:name w:val="xl52"/>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sz w:val="16"/>
      <w:szCs w:val="16"/>
      <w:lang w:eastAsia="en-US"/>
    </w:rPr>
  </w:style>
  <w:style w:type="paragraph" w:customStyle="1" w:styleId="xl55">
    <w:name w:val="xl55"/>
    <w:basedOn w:val="aff2"/>
    <w:uiPriority w:val="99"/>
    <w:rsid w:val="00F7568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eastAsia="Calibri"/>
      <w:b/>
      <w:bCs/>
      <w:sz w:val="16"/>
      <w:szCs w:val="16"/>
      <w:lang w:eastAsia="en-US"/>
    </w:rPr>
  </w:style>
  <w:style w:type="paragraph" w:customStyle="1" w:styleId="xl56">
    <w:name w:val="xl56"/>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sz w:val="16"/>
      <w:szCs w:val="16"/>
      <w:lang w:eastAsia="en-US"/>
    </w:rPr>
  </w:style>
  <w:style w:type="paragraph" w:customStyle="1" w:styleId="xl57">
    <w:name w:val="xl57"/>
    <w:basedOn w:val="aff2"/>
    <w:uiPriority w:val="99"/>
    <w:rsid w:val="00F7568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eastAsia="Calibri"/>
      <w:b/>
      <w:bCs/>
      <w:sz w:val="16"/>
      <w:szCs w:val="16"/>
      <w:lang w:eastAsia="en-US"/>
    </w:rPr>
  </w:style>
  <w:style w:type="paragraph" w:customStyle="1" w:styleId="xl58">
    <w:name w:val="xl58"/>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6"/>
      <w:szCs w:val="16"/>
      <w:lang w:eastAsia="en-US"/>
    </w:rPr>
  </w:style>
  <w:style w:type="paragraph" w:customStyle="1" w:styleId="xl59">
    <w:name w:val="xl59"/>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6"/>
      <w:szCs w:val="16"/>
      <w:lang w:eastAsia="en-US"/>
    </w:rPr>
  </w:style>
  <w:style w:type="paragraph" w:customStyle="1" w:styleId="xl60">
    <w:name w:val="xl60"/>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6"/>
      <w:szCs w:val="16"/>
      <w:lang w:eastAsia="en-US"/>
    </w:rPr>
  </w:style>
  <w:style w:type="paragraph" w:customStyle="1" w:styleId="xl61">
    <w:name w:val="xl61"/>
    <w:basedOn w:val="aff2"/>
    <w:uiPriority w:val="99"/>
    <w:rsid w:val="00F75680"/>
    <w:pPr>
      <w:spacing w:before="100" w:beforeAutospacing="1" w:after="100" w:afterAutospacing="1"/>
      <w:jc w:val="center"/>
    </w:pPr>
    <w:rPr>
      <w:rFonts w:eastAsia="Calibri"/>
      <w:b/>
      <w:bCs/>
      <w:sz w:val="16"/>
      <w:szCs w:val="16"/>
      <w:lang w:eastAsia="en-US"/>
    </w:rPr>
  </w:style>
  <w:style w:type="paragraph" w:customStyle="1" w:styleId="xl62">
    <w:name w:val="xl62"/>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 w:val="16"/>
      <w:szCs w:val="16"/>
      <w:lang w:eastAsia="en-US"/>
    </w:rPr>
  </w:style>
  <w:style w:type="paragraph" w:customStyle="1" w:styleId="xl63">
    <w:name w:val="xl63"/>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sz w:val="16"/>
      <w:szCs w:val="16"/>
      <w:lang w:eastAsia="en-US"/>
    </w:rPr>
  </w:style>
  <w:style w:type="paragraph" w:customStyle="1" w:styleId="xl64">
    <w:name w:val="xl64"/>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sz w:val="16"/>
      <w:szCs w:val="16"/>
      <w:lang w:eastAsia="en-US"/>
    </w:rPr>
  </w:style>
  <w:style w:type="paragraph" w:customStyle="1" w:styleId="xl65">
    <w:name w:val="xl65"/>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 w:val="16"/>
      <w:szCs w:val="16"/>
      <w:lang w:eastAsia="en-US"/>
    </w:rPr>
  </w:style>
  <w:style w:type="paragraph" w:customStyle="1" w:styleId="xl66">
    <w:name w:val="xl66"/>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 w:val="16"/>
      <w:szCs w:val="16"/>
      <w:lang w:eastAsia="en-US"/>
    </w:rPr>
  </w:style>
  <w:style w:type="paragraph" w:customStyle="1" w:styleId="xl67">
    <w:name w:val="xl67"/>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sz w:val="16"/>
      <w:szCs w:val="16"/>
      <w:lang w:eastAsia="en-US"/>
    </w:rPr>
  </w:style>
  <w:style w:type="paragraph" w:customStyle="1" w:styleId="xl68">
    <w:name w:val="xl68"/>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Calibri"/>
      <w:sz w:val="16"/>
      <w:szCs w:val="16"/>
      <w:lang w:eastAsia="en-US"/>
    </w:rPr>
  </w:style>
  <w:style w:type="paragraph" w:customStyle="1" w:styleId="xl69">
    <w:name w:val="xl69"/>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Calibri"/>
      <w:sz w:val="16"/>
      <w:szCs w:val="16"/>
      <w:lang w:eastAsia="en-US"/>
    </w:rPr>
  </w:style>
  <w:style w:type="paragraph" w:customStyle="1" w:styleId="xl70">
    <w:name w:val="xl70"/>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Calibri"/>
      <w:sz w:val="16"/>
      <w:szCs w:val="16"/>
      <w:lang w:eastAsia="en-US"/>
    </w:rPr>
  </w:style>
  <w:style w:type="paragraph" w:customStyle="1" w:styleId="xl71">
    <w:name w:val="xl71"/>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Calibri"/>
      <w:b/>
      <w:bCs/>
      <w:sz w:val="16"/>
      <w:szCs w:val="16"/>
      <w:lang w:eastAsia="en-US"/>
    </w:rPr>
  </w:style>
  <w:style w:type="paragraph" w:customStyle="1" w:styleId="xl72">
    <w:name w:val="xl72"/>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Calibri"/>
      <w:b/>
      <w:bCs/>
      <w:sz w:val="16"/>
      <w:szCs w:val="16"/>
      <w:lang w:eastAsia="en-US"/>
    </w:rPr>
  </w:style>
  <w:style w:type="paragraph" w:customStyle="1" w:styleId="xl73">
    <w:name w:val="xl73"/>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Calibri"/>
      <w:b/>
      <w:bCs/>
      <w:sz w:val="16"/>
      <w:szCs w:val="16"/>
      <w:lang w:eastAsia="en-US"/>
    </w:rPr>
  </w:style>
  <w:style w:type="paragraph" w:customStyle="1" w:styleId="afffffd">
    <w:name w:val="Стиль начало"/>
    <w:basedOn w:val="aff2"/>
    <w:uiPriority w:val="99"/>
    <w:rsid w:val="00F75680"/>
    <w:pPr>
      <w:spacing w:line="264" w:lineRule="auto"/>
    </w:pPr>
    <w:rPr>
      <w:rFonts w:eastAsia="Calibri"/>
      <w:sz w:val="28"/>
      <w:szCs w:val="28"/>
      <w:lang w:eastAsia="en-US"/>
    </w:rPr>
  </w:style>
  <w:style w:type="paragraph" w:customStyle="1" w:styleId="xl24">
    <w:name w:val="xl24"/>
    <w:basedOn w:val="aff2"/>
    <w:uiPriority w:val="99"/>
    <w:rsid w:val="00F75680"/>
    <w:pPr>
      <w:pBdr>
        <w:top w:val="single" w:sz="4" w:space="0" w:color="auto"/>
        <w:left w:val="single" w:sz="4" w:space="0" w:color="auto"/>
        <w:right w:val="single" w:sz="4" w:space="0" w:color="auto"/>
      </w:pBdr>
      <w:spacing w:before="100" w:beforeAutospacing="1" w:after="100" w:afterAutospacing="1"/>
      <w:jc w:val="center"/>
    </w:pPr>
    <w:rPr>
      <w:rFonts w:eastAsia="Calibri"/>
      <w:szCs w:val="26"/>
      <w:lang w:eastAsia="en-US"/>
    </w:rPr>
  </w:style>
  <w:style w:type="paragraph" w:customStyle="1" w:styleId="xl25">
    <w:name w:val="xl25"/>
    <w:basedOn w:val="aff2"/>
    <w:uiPriority w:val="99"/>
    <w:rsid w:val="00F75680"/>
    <w:pPr>
      <w:pBdr>
        <w:left w:val="single" w:sz="4" w:space="0" w:color="auto"/>
        <w:bottom w:val="single" w:sz="4" w:space="0" w:color="auto"/>
        <w:right w:val="single" w:sz="4" w:space="0" w:color="auto"/>
      </w:pBdr>
      <w:spacing w:before="100" w:beforeAutospacing="1" w:after="100" w:afterAutospacing="1"/>
      <w:jc w:val="center"/>
    </w:pPr>
    <w:rPr>
      <w:rFonts w:eastAsia="Calibri"/>
      <w:szCs w:val="26"/>
      <w:lang w:eastAsia="en-US"/>
    </w:rPr>
  </w:style>
  <w:style w:type="character" w:customStyle="1" w:styleId="afffffe">
    <w:name w:val="Основной текст Знак Знак"/>
    <w:aliases w:val="TabelTekst Знак,text Знак,Body Text2 Знак,Char Знак,Body Text2 Char Char Char Char Char Char Char Char Char Знак,Main text Знак,Body Text Char2 Char Знак,Body Text Char1 Char Char Знак"/>
    <w:uiPriority w:val="99"/>
    <w:rsid w:val="00F75680"/>
    <w:rPr>
      <w:sz w:val="28"/>
      <w:lang w:val="ru-RU" w:eastAsia="ru-RU"/>
    </w:rPr>
  </w:style>
  <w:style w:type="character" w:customStyle="1" w:styleId="14pt">
    <w:name w:val="Стиль 14 pt"/>
    <w:uiPriority w:val="99"/>
    <w:rsid w:val="00F75680"/>
    <w:rPr>
      <w:rFonts w:ascii="Times New Roman" w:hAnsi="Times New Roman"/>
      <w:b/>
      <w:spacing w:val="0"/>
      <w:position w:val="0"/>
      <w:sz w:val="28"/>
    </w:rPr>
  </w:style>
  <w:style w:type="character" w:customStyle="1" w:styleId="2d">
    <w:name w:val="Основной текст 2 Знак"/>
    <w:uiPriority w:val="99"/>
    <w:rsid w:val="00F75680"/>
    <w:rPr>
      <w:sz w:val="28"/>
      <w:lang w:val="ru-RU" w:eastAsia="ru-RU"/>
    </w:rPr>
  </w:style>
  <w:style w:type="paragraph" w:customStyle="1" w:styleId="xl53">
    <w:name w:val="xl53"/>
    <w:basedOn w:val="aff2"/>
    <w:uiPriority w:val="99"/>
    <w:rsid w:val="00F7568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szCs w:val="26"/>
      <w:lang w:eastAsia="en-US"/>
    </w:rPr>
  </w:style>
  <w:style w:type="paragraph" w:customStyle="1" w:styleId="xl54">
    <w:name w:val="xl54"/>
    <w:basedOn w:val="aff2"/>
    <w:uiPriority w:val="99"/>
    <w:rsid w:val="00F75680"/>
    <w:pPr>
      <w:pBdr>
        <w:top w:val="single" w:sz="4" w:space="0" w:color="auto"/>
        <w:left w:val="single" w:sz="4" w:space="0" w:color="auto"/>
        <w:right w:val="single" w:sz="4" w:space="0" w:color="auto"/>
      </w:pBdr>
      <w:spacing w:before="100" w:beforeAutospacing="1" w:after="100" w:afterAutospacing="1"/>
      <w:jc w:val="center"/>
    </w:pPr>
    <w:rPr>
      <w:rFonts w:eastAsia="Calibri"/>
      <w:szCs w:val="26"/>
      <w:lang w:eastAsia="en-US"/>
    </w:rPr>
  </w:style>
  <w:style w:type="paragraph" w:customStyle="1" w:styleId="1331">
    <w:name w:val="Обычный 13 Знак3 Знак Знак Знак1 Знак"/>
    <w:basedOn w:val="aff2"/>
    <w:autoRedefine/>
    <w:uiPriority w:val="99"/>
    <w:rsid w:val="00F75680"/>
    <w:pPr>
      <w:keepNext/>
      <w:tabs>
        <w:tab w:val="left" w:leader="dot" w:pos="9356"/>
      </w:tabs>
      <w:spacing w:before="120" w:line="252" w:lineRule="auto"/>
      <w:ind w:firstLine="567"/>
      <w:jc w:val="both"/>
    </w:pPr>
    <w:rPr>
      <w:rFonts w:eastAsia="Calibri"/>
      <w:sz w:val="26"/>
      <w:szCs w:val="26"/>
      <w:lang w:eastAsia="en-US"/>
    </w:rPr>
  </w:style>
  <w:style w:type="character" w:customStyle="1" w:styleId="13311">
    <w:name w:val="Обычный 13 Знак3 Знак Знак Знак1 Знак Знак1"/>
    <w:uiPriority w:val="99"/>
    <w:rsid w:val="00F75680"/>
    <w:rPr>
      <w:sz w:val="26"/>
      <w:lang w:val="ru-RU" w:eastAsia="ru-RU"/>
    </w:rPr>
  </w:style>
  <w:style w:type="paragraph" w:customStyle="1" w:styleId="BodyText21">
    <w:name w:val="Body Text 21"/>
    <w:basedOn w:val="aff2"/>
    <w:autoRedefine/>
    <w:uiPriority w:val="99"/>
    <w:rsid w:val="00F75680"/>
    <w:pPr>
      <w:tabs>
        <w:tab w:val="left" w:pos="0"/>
      </w:tabs>
      <w:spacing w:before="60"/>
      <w:ind w:firstLine="720"/>
      <w:jc w:val="both"/>
    </w:pPr>
    <w:rPr>
      <w:rFonts w:eastAsia="Calibri"/>
      <w:szCs w:val="26"/>
      <w:lang w:eastAsia="en-US"/>
    </w:rPr>
  </w:style>
  <w:style w:type="character" w:customStyle="1" w:styleId="1f7">
    <w:name w:val="Строгий1"/>
    <w:uiPriority w:val="99"/>
    <w:rsid w:val="00F75680"/>
    <w:rPr>
      <w:b/>
      <w:color w:val="auto"/>
      <w:sz w:val="24"/>
    </w:rPr>
  </w:style>
  <w:style w:type="paragraph" w:customStyle="1" w:styleId="xl22">
    <w:name w:val="xl22"/>
    <w:basedOn w:val="aff2"/>
    <w:uiPriority w:val="99"/>
    <w:rsid w:val="00F75680"/>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szCs w:val="26"/>
      <w:lang w:eastAsia="en-US"/>
    </w:rPr>
  </w:style>
  <w:style w:type="paragraph" w:customStyle="1" w:styleId="1340">
    <w:name w:val="Обычный 13 Знак4"/>
    <w:basedOn w:val="aff2"/>
    <w:autoRedefine/>
    <w:uiPriority w:val="99"/>
    <w:rsid w:val="00F75680"/>
    <w:pPr>
      <w:keepNext/>
      <w:tabs>
        <w:tab w:val="left" w:leader="dot" w:pos="9356"/>
      </w:tabs>
      <w:spacing w:before="120" w:line="252" w:lineRule="auto"/>
      <w:ind w:firstLine="567"/>
      <w:jc w:val="both"/>
    </w:pPr>
    <w:rPr>
      <w:rFonts w:eastAsia="Calibri"/>
      <w:b/>
      <w:bCs/>
      <w:sz w:val="26"/>
      <w:szCs w:val="26"/>
      <w:lang w:eastAsia="en-US"/>
    </w:rPr>
  </w:style>
  <w:style w:type="character" w:customStyle="1" w:styleId="1341">
    <w:name w:val="Обычный 13 Знак4 Знак"/>
    <w:uiPriority w:val="99"/>
    <w:rsid w:val="00F75680"/>
    <w:rPr>
      <w:b/>
      <w:sz w:val="26"/>
      <w:lang w:val="ru-RU" w:eastAsia="ru-RU"/>
    </w:rPr>
  </w:style>
  <w:style w:type="character" w:customStyle="1" w:styleId="1330">
    <w:name w:val="Обычный 13 Знак3 Знак Знак Знак"/>
    <w:uiPriority w:val="99"/>
    <w:rsid w:val="00F75680"/>
    <w:rPr>
      <w:sz w:val="26"/>
      <w:lang w:val="ru-RU" w:eastAsia="ru-RU"/>
    </w:rPr>
  </w:style>
  <w:style w:type="character" w:customStyle="1" w:styleId="1342">
    <w:name w:val="Обычный 13 Знак4 Знак Знак"/>
    <w:uiPriority w:val="99"/>
    <w:rsid w:val="00F75680"/>
    <w:rPr>
      <w:b/>
      <w:sz w:val="26"/>
      <w:lang w:val="ru-RU" w:eastAsia="ru-RU"/>
    </w:rPr>
  </w:style>
  <w:style w:type="character" w:customStyle="1" w:styleId="13310">
    <w:name w:val="Обычный 13 Знак3 Знак Знак1"/>
    <w:uiPriority w:val="99"/>
    <w:rsid w:val="00F75680"/>
    <w:rPr>
      <w:sz w:val="26"/>
      <w:lang w:val="ru-RU" w:eastAsia="ru-RU"/>
    </w:rPr>
  </w:style>
  <w:style w:type="paragraph" w:customStyle="1" w:styleId="1332">
    <w:name w:val="Обычный 13 Знак3 Знак Знак"/>
    <w:basedOn w:val="aff2"/>
    <w:autoRedefine/>
    <w:uiPriority w:val="99"/>
    <w:rsid w:val="00F75680"/>
    <w:pPr>
      <w:keepNext/>
      <w:tabs>
        <w:tab w:val="left" w:leader="dot" w:pos="9356"/>
      </w:tabs>
      <w:spacing w:before="120" w:line="252" w:lineRule="auto"/>
      <w:ind w:firstLine="567"/>
      <w:jc w:val="both"/>
    </w:pPr>
    <w:rPr>
      <w:rFonts w:eastAsia="Calibri"/>
      <w:sz w:val="26"/>
      <w:szCs w:val="26"/>
      <w:lang w:eastAsia="en-US"/>
    </w:rPr>
  </w:style>
  <w:style w:type="character" w:customStyle="1" w:styleId="13312">
    <w:name w:val="Обычный 13 Знак3 Знак Знак Знак1 Знак Знак"/>
    <w:uiPriority w:val="99"/>
    <w:rsid w:val="00F75680"/>
    <w:rPr>
      <w:sz w:val="26"/>
      <w:lang w:val="ru-RU" w:eastAsia="ru-RU"/>
    </w:rPr>
  </w:style>
  <w:style w:type="character" w:customStyle="1" w:styleId="1333">
    <w:name w:val="Обычный 13 Знак3 Знак"/>
    <w:uiPriority w:val="99"/>
    <w:rsid w:val="00F75680"/>
    <w:rPr>
      <w:sz w:val="26"/>
      <w:lang w:val="ru-RU" w:eastAsia="ru-RU"/>
    </w:rPr>
  </w:style>
  <w:style w:type="paragraph" w:customStyle="1" w:styleId="xl23">
    <w:name w:val="xl23"/>
    <w:basedOn w:val="aff2"/>
    <w:uiPriority w:val="99"/>
    <w:rsid w:val="00F75680"/>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szCs w:val="26"/>
      <w:lang w:eastAsia="en-US"/>
    </w:rPr>
  </w:style>
  <w:style w:type="paragraph" w:customStyle="1" w:styleId="xl74">
    <w:name w:val="xl74"/>
    <w:basedOn w:val="aff2"/>
    <w:uiPriority w:val="99"/>
    <w:rsid w:val="00F75680"/>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Arial Unicode MS"/>
      <w:b/>
      <w:bCs/>
      <w:szCs w:val="26"/>
      <w:lang w:eastAsia="en-US"/>
    </w:rPr>
  </w:style>
  <w:style w:type="paragraph" w:customStyle="1" w:styleId="xl75">
    <w:name w:val="xl75"/>
    <w:basedOn w:val="aff2"/>
    <w:uiPriority w:val="99"/>
    <w:rsid w:val="00F75680"/>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szCs w:val="26"/>
      <w:lang w:eastAsia="en-US"/>
    </w:rPr>
  </w:style>
  <w:style w:type="paragraph" w:customStyle="1" w:styleId="xl76">
    <w:name w:val="xl76"/>
    <w:basedOn w:val="aff2"/>
    <w:uiPriority w:val="99"/>
    <w:rsid w:val="00F75680"/>
    <w:pPr>
      <w:pBdr>
        <w:top w:val="single" w:sz="8" w:space="0" w:color="auto"/>
        <w:left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szCs w:val="26"/>
      <w:lang w:eastAsia="en-US"/>
    </w:rPr>
  </w:style>
  <w:style w:type="paragraph" w:customStyle="1" w:styleId="xl77">
    <w:name w:val="xl77"/>
    <w:basedOn w:val="aff2"/>
    <w:uiPriority w:val="99"/>
    <w:rsid w:val="00F7568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pPr>
    <w:rPr>
      <w:rFonts w:eastAsia="Arial Unicode MS"/>
      <w:szCs w:val="26"/>
      <w:lang w:eastAsia="en-US"/>
    </w:rPr>
  </w:style>
  <w:style w:type="paragraph" w:customStyle="1" w:styleId="xl78">
    <w:name w:val="xl78"/>
    <w:basedOn w:val="aff2"/>
    <w:uiPriority w:val="99"/>
    <w:rsid w:val="00F75680"/>
    <w:pPr>
      <w:pBdr>
        <w:top w:val="single" w:sz="4" w:space="0" w:color="808080"/>
        <w:left w:val="single" w:sz="4" w:space="0" w:color="808080"/>
        <w:bottom w:val="single" w:sz="4" w:space="0" w:color="808080"/>
        <w:right w:val="single" w:sz="4" w:space="0" w:color="808080"/>
      </w:pBdr>
      <w:spacing w:before="100" w:beforeAutospacing="1" w:after="100" w:afterAutospacing="1"/>
    </w:pPr>
    <w:rPr>
      <w:rFonts w:ascii="Arial Unicode MS" w:eastAsia="Arial Unicode MS" w:hAnsi="Arial Unicode MS"/>
      <w:szCs w:val="26"/>
      <w:lang w:eastAsia="en-US"/>
    </w:rPr>
  </w:style>
  <w:style w:type="paragraph" w:customStyle="1" w:styleId="1130">
    <w:name w:val="1.1.Нумерованный 3"/>
    <w:basedOn w:val="130"/>
    <w:uiPriority w:val="99"/>
    <w:rsid w:val="00F75680"/>
    <w:pPr>
      <w:numPr>
        <w:ilvl w:val="1"/>
        <w:numId w:val="22"/>
      </w:numPr>
      <w:tabs>
        <w:tab w:val="clear" w:pos="792"/>
      </w:tabs>
      <w:ind w:left="1440" w:hanging="360"/>
    </w:pPr>
    <w:rPr>
      <w:i/>
      <w:iCs/>
    </w:rPr>
  </w:style>
  <w:style w:type="paragraph" w:customStyle="1" w:styleId="1114">
    <w:name w:val="1.1.1.Нумерованный список 4"/>
    <w:basedOn w:val="130"/>
    <w:uiPriority w:val="99"/>
    <w:rsid w:val="00F75680"/>
    <w:pPr>
      <w:numPr>
        <w:ilvl w:val="2"/>
        <w:numId w:val="23"/>
      </w:numPr>
      <w:tabs>
        <w:tab w:val="clear" w:pos="1916"/>
        <w:tab w:val="clear" w:pos="6804"/>
        <w:tab w:val="clear" w:pos="6946"/>
        <w:tab w:val="left" w:pos="1430"/>
      </w:tabs>
      <w:ind w:left="1080" w:hanging="720"/>
    </w:pPr>
  </w:style>
  <w:style w:type="paragraph" w:customStyle="1" w:styleId="xl81">
    <w:name w:val="xl81"/>
    <w:basedOn w:val="aff2"/>
    <w:uiPriority w:val="99"/>
    <w:rsid w:val="00F75680"/>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Calibri"/>
      <w:szCs w:val="26"/>
      <w:lang w:eastAsia="en-US"/>
    </w:rPr>
  </w:style>
  <w:style w:type="paragraph" w:styleId="2e">
    <w:name w:val="Body Text 2"/>
    <w:basedOn w:val="aff2"/>
    <w:link w:val="211"/>
    <w:uiPriority w:val="99"/>
    <w:rsid w:val="00F75680"/>
    <w:pPr>
      <w:keepNext/>
      <w:suppressLineNumbers/>
      <w:tabs>
        <w:tab w:val="left" w:leader="dot" w:pos="9356"/>
      </w:tabs>
      <w:suppressAutoHyphens/>
      <w:spacing w:line="288" w:lineRule="auto"/>
      <w:jc w:val="center"/>
    </w:pPr>
    <w:rPr>
      <w:rFonts w:eastAsia="Calibri"/>
      <w:b/>
      <w:szCs w:val="26"/>
      <w:lang w:eastAsia="en-US"/>
    </w:rPr>
  </w:style>
  <w:style w:type="character" w:customStyle="1" w:styleId="211">
    <w:name w:val="Основной текст 2 Знак1"/>
    <w:basedOn w:val="aff3"/>
    <w:link w:val="2e"/>
    <w:uiPriority w:val="99"/>
    <w:locked/>
    <w:rsid w:val="00F75680"/>
    <w:rPr>
      <w:rFonts w:ascii="Times New Roman" w:hAnsi="Times New Roman"/>
      <w:b/>
      <w:sz w:val="20"/>
      <w:lang w:val="x-none" w:eastAsia="ru-RU"/>
    </w:rPr>
  </w:style>
  <w:style w:type="paragraph" w:customStyle="1" w:styleId="1f8">
    <w:name w:val="Обычный1"/>
    <w:link w:val="1f9"/>
    <w:uiPriority w:val="99"/>
    <w:rsid w:val="00F75680"/>
    <w:pPr>
      <w:spacing w:after="0" w:line="240" w:lineRule="auto"/>
      <w:jc w:val="center"/>
    </w:pPr>
    <w:rPr>
      <w:rFonts w:eastAsia="Times New Roman"/>
      <w:sz w:val="24"/>
      <w:szCs w:val="26"/>
    </w:rPr>
  </w:style>
  <w:style w:type="paragraph" w:customStyle="1" w:styleId="212">
    <w:name w:val="Основной текст 21"/>
    <w:basedOn w:val="aff2"/>
    <w:uiPriority w:val="99"/>
    <w:rsid w:val="00F75680"/>
    <w:pPr>
      <w:spacing w:line="360" w:lineRule="auto"/>
      <w:ind w:firstLine="720"/>
    </w:pPr>
    <w:rPr>
      <w:rFonts w:ascii="Arial" w:eastAsia="Calibri" w:hAnsi="Arial"/>
      <w:szCs w:val="26"/>
      <w:lang w:eastAsia="en-US"/>
    </w:rPr>
  </w:style>
  <w:style w:type="paragraph" w:customStyle="1" w:styleId="aff0">
    <w:name w:val="подпись таблицы"/>
    <w:basedOn w:val="aff2"/>
    <w:autoRedefine/>
    <w:uiPriority w:val="99"/>
    <w:rsid w:val="00F75680"/>
    <w:pPr>
      <w:numPr>
        <w:numId w:val="25"/>
      </w:numPr>
      <w:suppressLineNumbers/>
      <w:tabs>
        <w:tab w:val="clear" w:pos="2160"/>
      </w:tabs>
      <w:spacing w:line="324" w:lineRule="auto"/>
      <w:ind w:left="0" w:firstLine="720"/>
      <w:jc w:val="center"/>
    </w:pPr>
    <w:rPr>
      <w:rFonts w:eastAsia="Calibri"/>
      <w:b/>
      <w:szCs w:val="26"/>
      <w:lang w:eastAsia="en-US"/>
    </w:rPr>
  </w:style>
  <w:style w:type="paragraph" w:customStyle="1" w:styleId="1a">
    <w:name w:val="Стиль Рис.1. Подрисуночная надпись + полужирный"/>
    <w:basedOn w:val="aff2"/>
    <w:autoRedefine/>
    <w:uiPriority w:val="99"/>
    <w:rsid w:val="00F75680"/>
    <w:pPr>
      <w:keepNext/>
      <w:numPr>
        <w:numId w:val="26"/>
      </w:numPr>
      <w:suppressLineNumbers/>
      <w:tabs>
        <w:tab w:val="left" w:pos="851"/>
        <w:tab w:val="left" w:leader="dot" w:pos="9356"/>
      </w:tabs>
      <w:suppressAutoHyphens/>
      <w:jc w:val="center"/>
    </w:pPr>
    <w:rPr>
      <w:rFonts w:eastAsia="Calibri"/>
      <w:b/>
      <w:bCs/>
      <w:szCs w:val="26"/>
      <w:lang w:eastAsia="en-US"/>
    </w:rPr>
  </w:style>
  <w:style w:type="paragraph" w:customStyle="1" w:styleId="afd">
    <w:name w:val="подпись рисунка"/>
    <w:basedOn w:val="aff2"/>
    <w:autoRedefine/>
    <w:uiPriority w:val="99"/>
    <w:rsid w:val="00F75680"/>
    <w:pPr>
      <w:widowControl w:val="0"/>
      <w:numPr>
        <w:numId w:val="24"/>
      </w:numPr>
      <w:shd w:val="clear" w:color="auto" w:fill="FFFFFF"/>
      <w:tabs>
        <w:tab w:val="clear" w:pos="3154"/>
        <w:tab w:val="left" w:pos="0"/>
        <w:tab w:val="num" w:pos="1560"/>
      </w:tabs>
      <w:autoSpaceDE w:val="0"/>
      <w:autoSpaceDN w:val="0"/>
      <w:adjustRightInd w:val="0"/>
      <w:spacing w:before="240"/>
      <w:ind w:left="0" w:firstLine="720"/>
      <w:jc w:val="center"/>
    </w:pPr>
    <w:rPr>
      <w:rFonts w:eastAsia="Calibri"/>
      <w:b/>
      <w:szCs w:val="26"/>
      <w:lang w:eastAsia="en-US"/>
    </w:rPr>
  </w:style>
  <w:style w:type="character" w:customStyle="1" w:styleId="affffff">
    <w:name w:val="подпись рисунка Знак"/>
    <w:uiPriority w:val="99"/>
    <w:rsid w:val="00F75680"/>
    <w:rPr>
      <w:b/>
      <w:sz w:val="24"/>
      <w:lang w:val="ru-RU" w:eastAsia="ru-RU"/>
    </w:rPr>
  </w:style>
  <w:style w:type="paragraph" w:customStyle="1" w:styleId="111">
    <w:name w:val="Стиль Рис.1. Подрисуночная надпись + полужирный1"/>
    <w:basedOn w:val="aff2"/>
    <w:autoRedefine/>
    <w:uiPriority w:val="99"/>
    <w:rsid w:val="00F75680"/>
    <w:pPr>
      <w:keepNext/>
      <w:numPr>
        <w:numId w:val="27"/>
      </w:numPr>
      <w:suppressLineNumbers/>
      <w:tabs>
        <w:tab w:val="left" w:pos="851"/>
        <w:tab w:val="left" w:leader="dot" w:pos="9356"/>
      </w:tabs>
      <w:suppressAutoHyphens/>
      <w:jc w:val="center"/>
    </w:pPr>
    <w:rPr>
      <w:rFonts w:eastAsia="Calibri"/>
      <w:b/>
      <w:bCs/>
      <w:szCs w:val="26"/>
      <w:lang w:eastAsia="en-US"/>
    </w:rPr>
  </w:style>
  <w:style w:type="character" w:customStyle="1" w:styleId="affff9">
    <w:name w:val="Подрисуночная надпись Знак Знак"/>
    <w:link w:val="affff8"/>
    <w:uiPriority w:val="99"/>
    <w:locked/>
    <w:rsid w:val="00F75680"/>
    <w:rPr>
      <w:rFonts w:ascii="Times New Roman" w:hAnsi="Times New Roman"/>
      <w:b/>
      <w:sz w:val="24"/>
      <w:lang w:val="ru-RU" w:eastAsia="ru-RU"/>
    </w:rPr>
  </w:style>
  <w:style w:type="paragraph" w:customStyle="1" w:styleId="xl82">
    <w:name w:val="xl82"/>
    <w:basedOn w:val="aff2"/>
    <w:uiPriority w:val="99"/>
    <w:rsid w:val="00F75680"/>
    <w:pPr>
      <w:pBdr>
        <w:top w:val="single" w:sz="4" w:space="0" w:color="auto"/>
        <w:bottom w:val="single" w:sz="8" w:space="0" w:color="auto"/>
        <w:right w:val="single" w:sz="4" w:space="0" w:color="auto"/>
      </w:pBdr>
      <w:spacing w:before="100" w:beforeAutospacing="1" w:after="100" w:afterAutospacing="1"/>
      <w:jc w:val="center"/>
      <w:textAlignment w:val="center"/>
    </w:pPr>
    <w:rPr>
      <w:rFonts w:eastAsia="Calibri"/>
      <w:szCs w:val="26"/>
      <w:lang w:eastAsia="en-US"/>
    </w:rPr>
  </w:style>
  <w:style w:type="paragraph" w:customStyle="1" w:styleId="xl83">
    <w:name w:val="xl83"/>
    <w:basedOn w:val="aff2"/>
    <w:uiPriority w:val="99"/>
    <w:rsid w:val="00F7568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Calibri"/>
      <w:szCs w:val="26"/>
      <w:lang w:eastAsia="en-US"/>
    </w:rPr>
  </w:style>
  <w:style w:type="paragraph" w:customStyle="1" w:styleId="xl84">
    <w:name w:val="xl84"/>
    <w:basedOn w:val="aff2"/>
    <w:uiPriority w:val="99"/>
    <w:rsid w:val="00F7568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Calibri"/>
      <w:szCs w:val="26"/>
      <w:lang w:eastAsia="en-US"/>
    </w:rPr>
  </w:style>
  <w:style w:type="character" w:customStyle="1" w:styleId="135">
    <w:name w:val="Обычный 13 Знак5"/>
    <w:link w:val="130"/>
    <w:uiPriority w:val="99"/>
    <w:locked/>
    <w:rsid w:val="00F75680"/>
    <w:rPr>
      <w:rFonts w:ascii="Times New Roman" w:hAnsi="Times New Roman"/>
      <w:sz w:val="26"/>
      <w:lang w:val="x-none" w:eastAsia="ru-RU"/>
    </w:rPr>
  </w:style>
  <w:style w:type="paragraph" w:customStyle="1" w:styleId="-20">
    <w:name w:val="Текст-2"/>
    <w:basedOn w:val="aff2"/>
    <w:link w:val="-21"/>
    <w:uiPriority w:val="99"/>
    <w:rsid w:val="00F75680"/>
    <w:pPr>
      <w:suppressLineNumbers/>
      <w:tabs>
        <w:tab w:val="left" w:leader="dot" w:pos="540"/>
      </w:tabs>
      <w:suppressAutoHyphens/>
      <w:spacing w:before="120"/>
      <w:ind w:firstLine="539"/>
      <w:jc w:val="both"/>
    </w:pPr>
    <w:rPr>
      <w:rFonts w:ascii="Times New Roman CYR" w:eastAsia="Calibri" w:hAnsi="Times New Roman CYR" w:cs="Times New Roman CYR"/>
      <w:sz w:val="26"/>
      <w:szCs w:val="26"/>
      <w:lang w:eastAsia="en-US"/>
    </w:rPr>
  </w:style>
  <w:style w:type="character" w:customStyle="1" w:styleId="-21">
    <w:name w:val="Текст-2 Знак"/>
    <w:link w:val="-20"/>
    <w:uiPriority w:val="99"/>
    <w:locked/>
    <w:rsid w:val="00F75680"/>
    <w:rPr>
      <w:rFonts w:ascii="Times New Roman CYR" w:hAnsi="Times New Roman CYR"/>
      <w:sz w:val="26"/>
      <w:lang w:val="x-none" w:eastAsia="ru-RU"/>
    </w:rPr>
  </w:style>
  <w:style w:type="paragraph" w:customStyle="1" w:styleId="af3">
    <w:name w:val="таблица"/>
    <w:basedOn w:val="affffff0"/>
    <w:link w:val="affffff1"/>
    <w:autoRedefine/>
    <w:uiPriority w:val="99"/>
    <w:rsid w:val="00F75680"/>
    <w:pPr>
      <w:numPr>
        <w:numId w:val="28"/>
      </w:numPr>
    </w:pPr>
    <w:rPr>
      <w:rFonts w:ascii="Times New Roman" w:hAnsi="Times New Roman"/>
      <w:bCs w:val="0"/>
    </w:rPr>
  </w:style>
  <w:style w:type="paragraph" w:styleId="affffff0">
    <w:name w:val="toa heading"/>
    <w:basedOn w:val="aff2"/>
    <w:next w:val="aff2"/>
    <w:uiPriority w:val="99"/>
    <w:semiHidden/>
    <w:rsid w:val="00F75680"/>
    <w:pPr>
      <w:spacing w:before="120"/>
      <w:jc w:val="center"/>
    </w:pPr>
    <w:rPr>
      <w:rFonts w:ascii="Arial" w:eastAsia="Calibri" w:hAnsi="Arial" w:cs="Arial"/>
      <w:b/>
      <w:bCs/>
      <w:szCs w:val="26"/>
      <w:lang w:eastAsia="en-US"/>
    </w:rPr>
  </w:style>
  <w:style w:type="paragraph" w:customStyle="1" w:styleId="11a">
    <w:name w:val="Обычный11"/>
    <w:uiPriority w:val="99"/>
    <w:rsid w:val="00F75680"/>
    <w:pPr>
      <w:spacing w:after="0" w:line="240" w:lineRule="auto"/>
      <w:jc w:val="center"/>
    </w:pPr>
    <w:rPr>
      <w:rFonts w:eastAsia="Times New Roman"/>
      <w:sz w:val="24"/>
      <w:szCs w:val="26"/>
    </w:rPr>
  </w:style>
  <w:style w:type="paragraph" w:customStyle="1" w:styleId="13">
    <w:name w:val="Рис.1. Подрисуночная надпись"/>
    <w:basedOn w:val="aff2"/>
    <w:autoRedefine/>
    <w:uiPriority w:val="99"/>
    <w:rsid w:val="00F75680"/>
    <w:pPr>
      <w:keepNext/>
      <w:numPr>
        <w:numId w:val="30"/>
      </w:numPr>
      <w:suppressLineNumbers/>
      <w:tabs>
        <w:tab w:val="left" w:pos="851"/>
        <w:tab w:val="left" w:leader="dot" w:pos="9356"/>
      </w:tabs>
      <w:suppressAutoHyphens/>
      <w:jc w:val="center"/>
    </w:pPr>
    <w:rPr>
      <w:rFonts w:eastAsia="Calibri"/>
      <w:b/>
      <w:bCs/>
      <w:szCs w:val="26"/>
      <w:lang w:eastAsia="en-US"/>
    </w:rPr>
  </w:style>
  <w:style w:type="paragraph" w:styleId="2f">
    <w:name w:val="List Continue 2"/>
    <w:basedOn w:val="aff2"/>
    <w:uiPriority w:val="99"/>
    <w:rsid w:val="00F75680"/>
    <w:pPr>
      <w:keepNext/>
      <w:keepLines/>
      <w:suppressLineNumbers/>
      <w:suppressAutoHyphens/>
      <w:spacing w:after="120"/>
      <w:ind w:left="566"/>
    </w:pPr>
    <w:rPr>
      <w:rFonts w:eastAsia="Calibri"/>
      <w:b/>
      <w:sz w:val="28"/>
      <w:szCs w:val="26"/>
      <w:lang w:eastAsia="en-US"/>
    </w:rPr>
  </w:style>
  <w:style w:type="paragraph" w:customStyle="1" w:styleId="font5">
    <w:name w:val="font5"/>
    <w:basedOn w:val="aff2"/>
    <w:uiPriority w:val="99"/>
    <w:rsid w:val="00F75680"/>
    <w:pPr>
      <w:spacing w:before="100" w:beforeAutospacing="1" w:after="100" w:afterAutospacing="1"/>
    </w:pPr>
    <w:rPr>
      <w:rFonts w:eastAsia="Calibri"/>
      <w:szCs w:val="26"/>
      <w:lang w:eastAsia="en-US"/>
    </w:rPr>
  </w:style>
  <w:style w:type="paragraph" w:customStyle="1" w:styleId="font6">
    <w:name w:val="font6"/>
    <w:basedOn w:val="aff2"/>
    <w:uiPriority w:val="99"/>
    <w:rsid w:val="00F75680"/>
    <w:pPr>
      <w:spacing w:before="100" w:beforeAutospacing="1" w:after="100" w:afterAutospacing="1"/>
    </w:pPr>
    <w:rPr>
      <w:rFonts w:ascii="Times New Roman CYR" w:eastAsia="Calibri" w:hAnsi="Times New Roman CYR" w:cs="Times New Roman CYR"/>
      <w:szCs w:val="26"/>
      <w:lang w:eastAsia="en-US"/>
    </w:rPr>
  </w:style>
  <w:style w:type="paragraph" w:customStyle="1" w:styleId="font7">
    <w:name w:val="font7"/>
    <w:basedOn w:val="aff2"/>
    <w:uiPriority w:val="99"/>
    <w:rsid w:val="00F75680"/>
    <w:pPr>
      <w:spacing w:before="100" w:beforeAutospacing="1" w:after="100" w:afterAutospacing="1"/>
    </w:pPr>
    <w:rPr>
      <w:rFonts w:ascii="Times New Roman CYR" w:eastAsia="Calibri" w:hAnsi="Times New Roman CYR" w:cs="Times New Roman CYR"/>
      <w:szCs w:val="26"/>
      <w:lang w:eastAsia="en-US"/>
    </w:rPr>
  </w:style>
  <w:style w:type="paragraph" w:customStyle="1" w:styleId="font8">
    <w:name w:val="font8"/>
    <w:basedOn w:val="aff2"/>
    <w:uiPriority w:val="99"/>
    <w:rsid w:val="00F75680"/>
    <w:pPr>
      <w:spacing w:before="100" w:beforeAutospacing="1" w:after="100" w:afterAutospacing="1"/>
    </w:pPr>
    <w:rPr>
      <w:rFonts w:ascii="Times New Roman CYR" w:eastAsia="Calibri" w:hAnsi="Times New Roman CYR" w:cs="Times New Roman CYR"/>
      <w:szCs w:val="26"/>
      <w:lang w:eastAsia="en-US"/>
    </w:rPr>
  </w:style>
  <w:style w:type="paragraph" w:customStyle="1" w:styleId="BodyText23">
    <w:name w:val="Body Text 23"/>
    <w:basedOn w:val="aff2"/>
    <w:uiPriority w:val="99"/>
    <w:rsid w:val="00F75680"/>
    <w:pPr>
      <w:suppressLineNumbers/>
      <w:tabs>
        <w:tab w:val="left" w:leader="dot" w:pos="9639"/>
      </w:tabs>
      <w:spacing w:before="20" w:after="20"/>
      <w:jc w:val="center"/>
    </w:pPr>
    <w:rPr>
      <w:rFonts w:eastAsia="Calibri"/>
      <w:sz w:val="20"/>
      <w:szCs w:val="26"/>
      <w:lang w:eastAsia="en-US"/>
    </w:rPr>
  </w:style>
  <w:style w:type="paragraph" w:customStyle="1" w:styleId="affffff2">
    <w:name w:val="НПС"/>
    <w:basedOn w:val="aff2"/>
    <w:link w:val="affffff3"/>
    <w:uiPriority w:val="99"/>
    <w:rsid w:val="00F75680"/>
    <w:pPr>
      <w:keepNext/>
      <w:ind w:firstLine="709"/>
      <w:jc w:val="both"/>
    </w:pPr>
    <w:rPr>
      <w:rFonts w:eastAsia="Calibri"/>
      <w:szCs w:val="26"/>
      <w:lang w:eastAsia="en-US"/>
    </w:rPr>
  </w:style>
  <w:style w:type="character" w:customStyle="1" w:styleId="affffff3">
    <w:name w:val="НПС Знак"/>
    <w:link w:val="affffff2"/>
    <w:uiPriority w:val="99"/>
    <w:locked/>
    <w:rsid w:val="00F75680"/>
    <w:rPr>
      <w:rFonts w:ascii="Times New Roman" w:hAnsi="Times New Roman"/>
      <w:sz w:val="24"/>
      <w:lang w:val="x-none" w:eastAsia="ru-RU"/>
    </w:rPr>
  </w:style>
  <w:style w:type="paragraph" w:customStyle="1" w:styleId="1fa">
    <w:name w:val="Таблица 1"/>
    <w:basedOn w:val="aff2"/>
    <w:link w:val="1fb"/>
    <w:uiPriority w:val="99"/>
    <w:rsid w:val="00F75680"/>
    <w:pPr>
      <w:autoSpaceDE w:val="0"/>
      <w:autoSpaceDN w:val="0"/>
      <w:adjustRightInd w:val="0"/>
      <w:ind w:left="-113" w:right="-113"/>
      <w:jc w:val="center"/>
    </w:pPr>
    <w:rPr>
      <w:rFonts w:eastAsia="Calibri"/>
      <w:color w:val="000000"/>
      <w:sz w:val="20"/>
      <w:szCs w:val="26"/>
      <w:lang w:eastAsia="en-US"/>
    </w:rPr>
  </w:style>
  <w:style w:type="paragraph" w:customStyle="1" w:styleId="-10">
    <w:name w:val="Текст - 1"/>
    <w:basedOn w:val="133"/>
    <w:link w:val="-11"/>
    <w:uiPriority w:val="99"/>
    <w:rsid w:val="00F75680"/>
    <w:pPr>
      <w:tabs>
        <w:tab w:val="clear" w:pos="9356"/>
        <w:tab w:val="left" w:leader="dot" w:pos="540"/>
      </w:tabs>
      <w:spacing w:before="120"/>
      <w:ind w:firstLine="547"/>
    </w:pPr>
    <w:rPr>
      <w:rFonts w:ascii="Times New Roman CYR" w:hAnsi="Times New Roman CYR" w:cs="Times New Roman CYR"/>
    </w:rPr>
  </w:style>
  <w:style w:type="character" w:customStyle="1" w:styleId="1fb">
    <w:name w:val="Таблица 1 Знак"/>
    <w:link w:val="1fa"/>
    <w:uiPriority w:val="99"/>
    <w:locked/>
    <w:rsid w:val="00F75680"/>
    <w:rPr>
      <w:rFonts w:ascii="Times New Roman" w:hAnsi="Times New Roman"/>
      <w:color w:val="000000"/>
      <w:sz w:val="20"/>
      <w:lang w:val="x-none" w:eastAsia="ru-RU"/>
    </w:rPr>
  </w:style>
  <w:style w:type="paragraph" w:customStyle="1" w:styleId="FR3">
    <w:name w:val="FR3"/>
    <w:uiPriority w:val="99"/>
    <w:rsid w:val="00F75680"/>
    <w:pPr>
      <w:widowControl w:val="0"/>
      <w:spacing w:after="0" w:line="240" w:lineRule="auto"/>
      <w:jc w:val="center"/>
    </w:pPr>
    <w:rPr>
      <w:rFonts w:ascii="Arial" w:eastAsia="Times New Roman" w:hAnsi="Arial"/>
      <w:sz w:val="24"/>
      <w:szCs w:val="26"/>
    </w:rPr>
  </w:style>
  <w:style w:type="character" w:customStyle="1" w:styleId="-12">
    <w:name w:val="Текст - 1 Знак"/>
    <w:uiPriority w:val="99"/>
    <w:rsid w:val="00F75680"/>
    <w:rPr>
      <w:rFonts w:ascii="Times New Roman CYR" w:hAnsi="Times New Roman CYR"/>
      <w:sz w:val="26"/>
      <w:lang w:val="ru-RU" w:eastAsia="ru-RU"/>
    </w:rPr>
  </w:style>
  <w:style w:type="character" w:styleId="affffff4">
    <w:name w:val="Subtle Emphasis"/>
    <w:basedOn w:val="aff3"/>
    <w:uiPriority w:val="99"/>
    <w:qFormat/>
    <w:rsid w:val="00F75680"/>
    <w:rPr>
      <w:i/>
      <w:color w:val="808080"/>
    </w:rPr>
  </w:style>
  <w:style w:type="paragraph" w:customStyle="1" w:styleId="2110">
    <w:name w:val="Основной текст 211"/>
    <w:basedOn w:val="aff2"/>
    <w:uiPriority w:val="99"/>
    <w:rsid w:val="00F75680"/>
    <w:pPr>
      <w:spacing w:line="360" w:lineRule="auto"/>
      <w:ind w:firstLine="720"/>
    </w:pPr>
    <w:rPr>
      <w:rFonts w:ascii="Arial" w:eastAsia="Calibri" w:hAnsi="Arial"/>
      <w:szCs w:val="26"/>
      <w:lang w:eastAsia="en-US"/>
    </w:rPr>
  </w:style>
  <w:style w:type="paragraph" w:customStyle="1" w:styleId="2f0">
    <w:name w:val="Таблица 2"/>
    <w:basedOn w:val="1fa"/>
    <w:link w:val="2f1"/>
    <w:uiPriority w:val="99"/>
    <w:rsid w:val="00F75680"/>
    <w:pPr>
      <w:ind w:left="-34" w:right="-76"/>
    </w:pPr>
  </w:style>
  <w:style w:type="paragraph" w:customStyle="1" w:styleId="xl85">
    <w:name w:val="xl85"/>
    <w:basedOn w:val="aff2"/>
    <w:uiPriority w:val="99"/>
    <w:rsid w:val="00F7568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Calibri"/>
      <w:szCs w:val="26"/>
      <w:lang w:eastAsia="en-US"/>
    </w:rPr>
  </w:style>
  <w:style w:type="character" w:customStyle="1" w:styleId="2f1">
    <w:name w:val="Таблица 2 Знак"/>
    <w:link w:val="2f0"/>
    <w:uiPriority w:val="99"/>
    <w:locked/>
    <w:rsid w:val="00F75680"/>
    <w:rPr>
      <w:rFonts w:ascii="Times New Roman" w:hAnsi="Times New Roman"/>
      <w:color w:val="000000"/>
      <w:sz w:val="20"/>
      <w:lang w:val="x-none" w:eastAsia="ru-RU"/>
    </w:rPr>
  </w:style>
  <w:style w:type="paragraph" w:customStyle="1" w:styleId="affffff5">
    <w:name w:val="рис."/>
    <w:basedOn w:val="affff8"/>
    <w:link w:val="affffff6"/>
    <w:uiPriority w:val="99"/>
    <w:rsid w:val="00F75680"/>
    <w:pPr>
      <w:suppressLineNumbers/>
      <w:tabs>
        <w:tab w:val="clear" w:pos="851"/>
        <w:tab w:val="left" w:pos="709"/>
      </w:tabs>
      <w:spacing w:before="60"/>
      <w:ind w:firstLine="288"/>
    </w:pPr>
    <w:rPr>
      <w:bCs w:val="0"/>
    </w:rPr>
  </w:style>
  <w:style w:type="paragraph" w:customStyle="1" w:styleId="xl86">
    <w:name w:val="xl86"/>
    <w:basedOn w:val="aff2"/>
    <w:uiPriority w:val="99"/>
    <w:rsid w:val="00F75680"/>
    <w:pPr>
      <w:spacing w:before="100" w:beforeAutospacing="1" w:after="100" w:afterAutospacing="1"/>
      <w:textAlignment w:val="center"/>
    </w:pPr>
    <w:rPr>
      <w:rFonts w:eastAsia="Calibri"/>
      <w:szCs w:val="26"/>
      <w:lang w:eastAsia="en-US"/>
    </w:rPr>
  </w:style>
  <w:style w:type="paragraph" w:customStyle="1" w:styleId="xl87">
    <w:name w:val="xl87"/>
    <w:basedOn w:val="aff2"/>
    <w:uiPriority w:val="99"/>
    <w:rsid w:val="00F75680"/>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jc w:val="center"/>
      <w:textAlignment w:val="center"/>
    </w:pPr>
    <w:rPr>
      <w:rFonts w:eastAsia="Calibri"/>
      <w:szCs w:val="26"/>
      <w:lang w:eastAsia="en-US"/>
    </w:rPr>
  </w:style>
  <w:style w:type="paragraph" w:customStyle="1" w:styleId="-13">
    <w:name w:val="Текст-1"/>
    <w:basedOn w:val="-10"/>
    <w:link w:val="-14"/>
    <w:uiPriority w:val="99"/>
    <w:rsid w:val="00F75680"/>
  </w:style>
  <w:style w:type="character" w:customStyle="1" w:styleId="1fc">
    <w:name w:val="Подрисуночная надпись Знак1"/>
    <w:uiPriority w:val="99"/>
    <w:rsid w:val="00F75680"/>
    <w:rPr>
      <w:b/>
      <w:sz w:val="24"/>
    </w:rPr>
  </w:style>
  <w:style w:type="character" w:customStyle="1" w:styleId="affffff6">
    <w:name w:val="рис. Знак"/>
    <w:link w:val="affffff5"/>
    <w:uiPriority w:val="99"/>
    <w:locked/>
    <w:rsid w:val="00F75680"/>
    <w:rPr>
      <w:rFonts w:ascii="Times New Roman" w:hAnsi="Times New Roman"/>
      <w:b/>
      <w:sz w:val="20"/>
      <w:lang w:val="x-none" w:eastAsia="ru-RU"/>
    </w:rPr>
  </w:style>
  <w:style w:type="character" w:customStyle="1" w:styleId="-11">
    <w:name w:val="Текст - 1 Знак1"/>
    <w:link w:val="-10"/>
    <w:uiPriority w:val="99"/>
    <w:locked/>
    <w:rsid w:val="00F75680"/>
    <w:rPr>
      <w:rFonts w:ascii="Times New Roman CYR" w:hAnsi="Times New Roman CYR"/>
      <w:b/>
      <w:sz w:val="24"/>
      <w:lang w:val="ru-RU" w:eastAsia="ru-RU"/>
    </w:rPr>
  </w:style>
  <w:style w:type="character" w:customStyle="1" w:styleId="-14">
    <w:name w:val="Текст-1 Знак"/>
    <w:link w:val="-13"/>
    <w:uiPriority w:val="99"/>
    <w:locked/>
    <w:rsid w:val="00F75680"/>
    <w:rPr>
      <w:rFonts w:ascii="Times New Roman CYR" w:hAnsi="Times New Roman CYR"/>
      <w:b/>
      <w:sz w:val="24"/>
      <w:lang w:val="ru-RU" w:eastAsia="ru-RU"/>
    </w:rPr>
  </w:style>
  <w:style w:type="paragraph" w:customStyle="1" w:styleId="-15">
    <w:name w:val="Рис-1"/>
    <w:basedOn w:val="affff8"/>
    <w:link w:val="-16"/>
    <w:uiPriority w:val="99"/>
    <w:rsid w:val="00F75680"/>
  </w:style>
  <w:style w:type="paragraph" w:customStyle="1" w:styleId="-17">
    <w:name w:val="Табл-1"/>
    <w:basedOn w:val="aff2"/>
    <w:link w:val="-18"/>
    <w:uiPriority w:val="99"/>
    <w:rsid w:val="00F75680"/>
    <w:pPr>
      <w:keepNext/>
      <w:suppressLineNumbers/>
      <w:tabs>
        <w:tab w:val="num" w:pos="1440"/>
        <w:tab w:val="left" w:leader="dot" w:pos="9356"/>
      </w:tabs>
      <w:suppressAutoHyphens/>
      <w:spacing w:before="120" w:after="120"/>
      <w:ind w:left="900" w:hanging="900"/>
      <w:jc w:val="center"/>
    </w:pPr>
    <w:rPr>
      <w:rFonts w:eastAsia="Calibri"/>
      <w:b/>
      <w:bCs/>
      <w:szCs w:val="26"/>
      <w:lang w:eastAsia="en-US"/>
    </w:rPr>
  </w:style>
  <w:style w:type="character" w:customStyle="1" w:styleId="-16">
    <w:name w:val="Рис-1 Знак"/>
    <w:link w:val="-15"/>
    <w:uiPriority w:val="99"/>
    <w:locked/>
    <w:rsid w:val="00F75680"/>
    <w:rPr>
      <w:rFonts w:ascii="Times New Roman" w:hAnsi="Times New Roman"/>
      <w:b/>
      <w:sz w:val="24"/>
      <w:lang w:val="x-none" w:eastAsia="ru-RU"/>
    </w:rPr>
  </w:style>
  <w:style w:type="character" w:customStyle="1" w:styleId="-18">
    <w:name w:val="Табл-1 Знак"/>
    <w:link w:val="-17"/>
    <w:uiPriority w:val="99"/>
    <w:locked/>
    <w:rsid w:val="00F75680"/>
    <w:rPr>
      <w:rFonts w:ascii="Times New Roman" w:hAnsi="Times New Roman"/>
      <w:b/>
      <w:sz w:val="24"/>
      <w:lang w:val="x-none" w:eastAsia="ru-RU"/>
    </w:rPr>
  </w:style>
  <w:style w:type="character" w:styleId="affffff7">
    <w:name w:val="Strong"/>
    <w:basedOn w:val="aff3"/>
    <w:uiPriority w:val="99"/>
    <w:qFormat/>
    <w:rsid w:val="00F75680"/>
    <w:rPr>
      <w:rFonts w:cs="Times New Roman"/>
      <w:b/>
    </w:rPr>
  </w:style>
  <w:style w:type="paragraph" w:customStyle="1" w:styleId="-19">
    <w:name w:val="Таблица-1"/>
    <w:basedOn w:val="aff2"/>
    <w:link w:val="-1a"/>
    <w:uiPriority w:val="99"/>
    <w:rsid w:val="00F75680"/>
    <w:pPr>
      <w:autoSpaceDE w:val="0"/>
      <w:autoSpaceDN w:val="0"/>
      <w:adjustRightInd w:val="0"/>
      <w:jc w:val="center"/>
    </w:pPr>
    <w:rPr>
      <w:rFonts w:eastAsia="Calibri"/>
      <w:color w:val="000000"/>
      <w:sz w:val="20"/>
      <w:szCs w:val="26"/>
      <w:lang w:eastAsia="en-US"/>
    </w:rPr>
  </w:style>
  <w:style w:type="character" w:customStyle="1" w:styleId="-1a">
    <w:name w:val="Таблица-1 Знак"/>
    <w:link w:val="-19"/>
    <w:uiPriority w:val="99"/>
    <w:locked/>
    <w:rsid w:val="00F75680"/>
    <w:rPr>
      <w:rFonts w:ascii="Times New Roman" w:hAnsi="Times New Roman"/>
      <w:color w:val="000000"/>
      <w:sz w:val="20"/>
      <w:lang w:val="x-none" w:eastAsia="ru-RU"/>
    </w:rPr>
  </w:style>
  <w:style w:type="paragraph" w:customStyle="1" w:styleId="xl88">
    <w:name w:val="xl88"/>
    <w:basedOn w:val="aff2"/>
    <w:uiPriority w:val="99"/>
    <w:rsid w:val="00F75680"/>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jc w:val="center"/>
      <w:textAlignment w:val="center"/>
    </w:pPr>
    <w:rPr>
      <w:rFonts w:eastAsia="Calibri"/>
      <w:b/>
      <w:bCs/>
      <w:szCs w:val="26"/>
      <w:lang w:eastAsia="en-US"/>
    </w:rPr>
  </w:style>
  <w:style w:type="paragraph" w:customStyle="1" w:styleId="xl89">
    <w:name w:val="xl89"/>
    <w:basedOn w:val="aff2"/>
    <w:uiPriority w:val="99"/>
    <w:rsid w:val="00F75680"/>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eastAsia="Calibri"/>
      <w:szCs w:val="26"/>
      <w:lang w:eastAsia="en-US"/>
    </w:rPr>
  </w:style>
  <w:style w:type="paragraph" w:customStyle="1" w:styleId="xl90">
    <w:name w:val="xl90"/>
    <w:basedOn w:val="aff2"/>
    <w:uiPriority w:val="99"/>
    <w:rsid w:val="00F75680"/>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eastAsia="Calibri"/>
      <w:b/>
      <w:bCs/>
      <w:szCs w:val="26"/>
      <w:lang w:eastAsia="en-US"/>
    </w:rPr>
  </w:style>
  <w:style w:type="paragraph" w:customStyle="1" w:styleId="xl91">
    <w:name w:val="xl91"/>
    <w:basedOn w:val="aff2"/>
    <w:uiPriority w:val="99"/>
    <w:rsid w:val="00F75680"/>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eastAsia="Calibri"/>
      <w:szCs w:val="26"/>
      <w:lang w:eastAsia="en-US"/>
    </w:rPr>
  </w:style>
  <w:style w:type="paragraph" w:customStyle="1" w:styleId="xl92">
    <w:name w:val="xl92"/>
    <w:basedOn w:val="aff2"/>
    <w:uiPriority w:val="99"/>
    <w:rsid w:val="00F75680"/>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eastAsia="Calibri"/>
      <w:szCs w:val="26"/>
      <w:lang w:eastAsia="en-US"/>
    </w:rPr>
  </w:style>
  <w:style w:type="paragraph" w:customStyle="1" w:styleId="xl93">
    <w:name w:val="xl93"/>
    <w:basedOn w:val="aff2"/>
    <w:uiPriority w:val="99"/>
    <w:rsid w:val="00F75680"/>
    <w:pPr>
      <w:pBdr>
        <w:top w:val="single" w:sz="4" w:space="0" w:color="auto"/>
        <w:bottom w:val="single" w:sz="4"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94">
    <w:name w:val="xl94"/>
    <w:basedOn w:val="aff2"/>
    <w:uiPriority w:val="99"/>
    <w:rsid w:val="00F75680"/>
    <w:pPr>
      <w:pBdr>
        <w:top w:val="single" w:sz="4"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95">
    <w:name w:val="xl95"/>
    <w:basedOn w:val="aff2"/>
    <w:uiPriority w:val="99"/>
    <w:rsid w:val="00F75680"/>
    <w:pPr>
      <w:pBdr>
        <w:top w:val="single" w:sz="4" w:space="0" w:color="auto"/>
        <w:left w:val="single" w:sz="8" w:space="0" w:color="auto"/>
        <w:bottom w:val="single" w:sz="4" w:space="0" w:color="auto"/>
      </w:pBdr>
      <w:spacing w:before="100" w:beforeAutospacing="1" w:after="100" w:afterAutospacing="1"/>
      <w:jc w:val="center"/>
      <w:textAlignment w:val="center"/>
    </w:pPr>
    <w:rPr>
      <w:rFonts w:eastAsia="Calibri"/>
      <w:b/>
      <w:bCs/>
      <w:szCs w:val="26"/>
      <w:lang w:eastAsia="en-US"/>
    </w:rPr>
  </w:style>
  <w:style w:type="paragraph" w:customStyle="1" w:styleId="xl96">
    <w:name w:val="xl96"/>
    <w:basedOn w:val="aff2"/>
    <w:uiPriority w:val="99"/>
    <w:rsid w:val="00F75680"/>
    <w:pPr>
      <w:pBdr>
        <w:top w:val="single" w:sz="8" w:space="0" w:color="auto"/>
        <w:left w:val="single" w:sz="8" w:space="0" w:color="auto"/>
        <w:bottom w:val="single" w:sz="4" w:space="0" w:color="auto"/>
      </w:pBdr>
      <w:spacing w:before="100" w:beforeAutospacing="1" w:after="100" w:afterAutospacing="1"/>
      <w:jc w:val="center"/>
      <w:textAlignment w:val="center"/>
    </w:pPr>
    <w:rPr>
      <w:rFonts w:eastAsia="Calibri"/>
      <w:b/>
      <w:bCs/>
      <w:szCs w:val="26"/>
      <w:lang w:eastAsia="en-US"/>
    </w:rPr>
  </w:style>
  <w:style w:type="paragraph" w:customStyle="1" w:styleId="xl97">
    <w:name w:val="xl97"/>
    <w:basedOn w:val="aff2"/>
    <w:uiPriority w:val="99"/>
    <w:rsid w:val="00F75680"/>
    <w:pPr>
      <w:pBdr>
        <w:top w:val="single" w:sz="4" w:space="0" w:color="auto"/>
        <w:left w:val="single" w:sz="8" w:space="0" w:color="auto"/>
        <w:bottom w:val="single" w:sz="4" w:space="0" w:color="auto"/>
      </w:pBdr>
      <w:spacing w:before="100" w:beforeAutospacing="1" w:after="100" w:afterAutospacing="1"/>
      <w:jc w:val="center"/>
      <w:textAlignment w:val="center"/>
    </w:pPr>
    <w:rPr>
      <w:rFonts w:eastAsia="Calibri"/>
      <w:szCs w:val="26"/>
      <w:lang w:eastAsia="en-US"/>
    </w:rPr>
  </w:style>
  <w:style w:type="paragraph" w:customStyle="1" w:styleId="xl98">
    <w:name w:val="xl98"/>
    <w:basedOn w:val="aff2"/>
    <w:uiPriority w:val="99"/>
    <w:rsid w:val="00F75680"/>
    <w:pPr>
      <w:pBdr>
        <w:top w:val="single" w:sz="4" w:space="0" w:color="auto"/>
        <w:lef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99">
    <w:name w:val="xl99"/>
    <w:basedOn w:val="aff2"/>
    <w:uiPriority w:val="99"/>
    <w:rsid w:val="00F75680"/>
    <w:pPr>
      <w:pBdr>
        <w:top w:val="single" w:sz="4" w:space="0" w:color="auto"/>
        <w:bottom w:val="single" w:sz="4" w:space="0" w:color="auto"/>
        <w:right w:val="single" w:sz="8" w:space="0" w:color="auto"/>
      </w:pBdr>
      <w:shd w:val="clear" w:color="auto" w:fill="CCFFCC"/>
      <w:spacing w:before="100" w:beforeAutospacing="1" w:after="100" w:afterAutospacing="1"/>
      <w:jc w:val="center"/>
      <w:textAlignment w:val="center"/>
    </w:pPr>
    <w:rPr>
      <w:rFonts w:eastAsia="Calibri"/>
      <w:szCs w:val="26"/>
      <w:lang w:eastAsia="en-US"/>
    </w:rPr>
  </w:style>
  <w:style w:type="paragraph" w:customStyle="1" w:styleId="xl100">
    <w:name w:val="xl100"/>
    <w:basedOn w:val="aff2"/>
    <w:uiPriority w:val="99"/>
    <w:rsid w:val="00F75680"/>
    <w:pPr>
      <w:pBdr>
        <w:top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Calibri"/>
      <w:szCs w:val="26"/>
      <w:lang w:eastAsia="en-US"/>
    </w:rPr>
  </w:style>
  <w:style w:type="paragraph" w:customStyle="1" w:styleId="xl101">
    <w:name w:val="xl101"/>
    <w:basedOn w:val="aff2"/>
    <w:uiPriority w:val="99"/>
    <w:rsid w:val="00F75680"/>
    <w:pPr>
      <w:pBdr>
        <w:top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Calibri"/>
      <w:szCs w:val="26"/>
      <w:lang w:eastAsia="en-US"/>
    </w:rPr>
  </w:style>
  <w:style w:type="paragraph" w:customStyle="1" w:styleId="xl102">
    <w:name w:val="xl102"/>
    <w:basedOn w:val="aff2"/>
    <w:uiPriority w:val="99"/>
    <w:rsid w:val="00F75680"/>
    <w:pPr>
      <w:pBdr>
        <w:top w:val="single" w:sz="4" w:space="0" w:color="auto"/>
        <w:bottom w:val="single" w:sz="4" w:space="0" w:color="auto"/>
        <w:right w:val="single" w:sz="8" w:space="0" w:color="auto"/>
      </w:pBdr>
      <w:spacing w:before="100" w:beforeAutospacing="1" w:after="100" w:afterAutospacing="1"/>
      <w:jc w:val="center"/>
      <w:textAlignment w:val="center"/>
    </w:pPr>
    <w:rPr>
      <w:rFonts w:eastAsia="Calibri"/>
      <w:szCs w:val="26"/>
      <w:lang w:eastAsia="en-US"/>
    </w:rPr>
  </w:style>
  <w:style w:type="paragraph" w:customStyle="1" w:styleId="xl103">
    <w:name w:val="xl103"/>
    <w:basedOn w:val="aff2"/>
    <w:uiPriority w:val="99"/>
    <w:rsid w:val="00F75680"/>
    <w:pPr>
      <w:pBdr>
        <w:top w:val="single" w:sz="4" w:space="0" w:color="auto"/>
        <w:bottom w:val="single" w:sz="8" w:space="0" w:color="auto"/>
        <w:right w:val="single" w:sz="8" w:space="0" w:color="auto"/>
      </w:pBdr>
      <w:spacing w:before="100" w:beforeAutospacing="1" w:after="100" w:afterAutospacing="1"/>
      <w:jc w:val="center"/>
      <w:textAlignment w:val="center"/>
    </w:pPr>
    <w:rPr>
      <w:rFonts w:eastAsia="Calibri"/>
      <w:szCs w:val="26"/>
      <w:lang w:eastAsia="en-US"/>
    </w:rPr>
  </w:style>
  <w:style w:type="paragraph" w:customStyle="1" w:styleId="xl104">
    <w:name w:val="xl104"/>
    <w:basedOn w:val="aff2"/>
    <w:uiPriority w:val="99"/>
    <w:rsid w:val="00F75680"/>
    <w:pPr>
      <w:pBdr>
        <w:top w:val="single" w:sz="4" w:space="0" w:color="auto"/>
        <w:left w:val="single" w:sz="8" w:space="0" w:color="auto"/>
        <w:bottom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105">
    <w:name w:val="xl105"/>
    <w:basedOn w:val="aff2"/>
    <w:uiPriority w:val="99"/>
    <w:rsid w:val="00F7568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106">
    <w:name w:val="xl106"/>
    <w:basedOn w:val="aff2"/>
    <w:uiPriority w:val="99"/>
    <w:rsid w:val="00F75680"/>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107">
    <w:name w:val="xl107"/>
    <w:basedOn w:val="aff2"/>
    <w:uiPriority w:val="99"/>
    <w:rsid w:val="00F75680"/>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Calibri"/>
      <w:szCs w:val="26"/>
      <w:lang w:eastAsia="en-US"/>
    </w:rPr>
  </w:style>
  <w:style w:type="paragraph" w:customStyle="1" w:styleId="xl108">
    <w:name w:val="xl108"/>
    <w:basedOn w:val="aff2"/>
    <w:uiPriority w:val="99"/>
    <w:rsid w:val="00F7568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Calibri"/>
      <w:szCs w:val="26"/>
      <w:lang w:eastAsia="en-US"/>
    </w:rPr>
  </w:style>
  <w:style w:type="character" w:customStyle="1" w:styleId="affffff8">
    <w:name w:val="заголовок табл Знак Знак"/>
    <w:uiPriority w:val="99"/>
    <w:rsid w:val="00F75680"/>
    <w:rPr>
      <w:b/>
      <w:sz w:val="24"/>
      <w:lang w:val="ru-RU" w:eastAsia="ru-RU"/>
    </w:rPr>
  </w:style>
  <w:style w:type="paragraph" w:customStyle="1" w:styleId="affffff9">
    <w:name w:val="Заголовок таблицы"/>
    <w:basedOn w:val="aff2"/>
    <w:uiPriority w:val="99"/>
    <w:rsid w:val="00F75680"/>
    <w:pPr>
      <w:keepNext/>
      <w:tabs>
        <w:tab w:val="left" w:leader="dot" w:pos="9356"/>
      </w:tabs>
      <w:suppressAutoHyphens/>
      <w:jc w:val="both"/>
    </w:pPr>
    <w:rPr>
      <w:rFonts w:eastAsia="Calibri"/>
      <w:szCs w:val="26"/>
      <w:lang w:eastAsia="en-US"/>
    </w:rPr>
  </w:style>
  <w:style w:type="paragraph" w:customStyle="1" w:styleId="a3">
    <w:name w:val="маркированный"/>
    <w:basedOn w:val="aff2"/>
    <w:autoRedefine/>
    <w:uiPriority w:val="99"/>
    <w:rsid w:val="00F75680"/>
    <w:pPr>
      <w:numPr>
        <w:numId w:val="3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eastAsia="Calibri"/>
      <w:szCs w:val="26"/>
      <w:lang w:eastAsia="en-US"/>
    </w:rPr>
  </w:style>
  <w:style w:type="paragraph" w:customStyle="1" w:styleId="1c">
    <w:name w:val="Подрисуночная надпись Знак1 Знак Знак Знак"/>
    <w:basedOn w:val="aff2"/>
    <w:autoRedefine/>
    <w:uiPriority w:val="99"/>
    <w:rsid w:val="00F75680"/>
    <w:pPr>
      <w:keepNext/>
      <w:numPr>
        <w:numId w:val="32"/>
      </w:numPr>
      <w:tabs>
        <w:tab w:val="left" w:pos="709"/>
        <w:tab w:val="left" w:pos="851"/>
        <w:tab w:val="left" w:pos="1418"/>
      </w:tabs>
      <w:jc w:val="center"/>
    </w:pPr>
    <w:rPr>
      <w:rFonts w:eastAsia="Calibri"/>
      <w:b/>
      <w:szCs w:val="26"/>
      <w:lang w:eastAsia="en-US"/>
    </w:rPr>
  </w:style>
  <w:style w:type="character" w:customStyle="1" w:styleId="afffe">
    <w:name w:val="заголовок таблицы Знак Знак"/>
    <w:link w:val="af7"/>
    <w:uiPriority w:val="99"/>
    <w:locked/>
    <w:rsid w:val="00F75680"/>
    <w:rPr>
      <w:b/>
      <w:sz w:val="24"/>
      <w:szCs w:val="26"/>
      <w:lang w:eastAsia="en-US"/>
    </w:rPr>
  </w:style>
  <w:style w:type="paragraph" w:customStyle="1" w:styleId="SmartView3">
    <w:name w:val="Smart View 3"/>
    <w:basedOn w:val="aff2"/>
    <w:uiPriority w:val="99"/>
    <w:rsid w:val="00F75680"/>
    <w:pPr>
      <w:keepNext/>
      <w:keepLines/>
      <w:contextualSpacing/>
    </w:pPr>
    <w:rPr>
      <w:rFonts w:ascii="Arial" w:eastAsia="Calibri" w:hAnsi="Arial"/>
      <w:b/>
      <w:bCs/>
      <w:szCs w:val="28"/>
      <w:lang w:val="en-US" w:eastAsia="en-US"/>
    </w:rPr>
  </w:style>
  <w:style w:type="paragraph" w:customStyle="1" w:styleId="SmartView">
    <w:name w:val="Smart View"/>
    <w:basedOn w:val="aff2"/>
    <w:uiPriority w:val="99"/>
    <w:rsid w:val="00F75680"/>
    <w:pPr>
      <w:contextualSpacing/>
    </w:pPr>
    <w:rPr>
      <w:rFonts w:ascii="Arial" w:eastAsia="Calibri" w:hAnsi="Arial"/>
      <w:sz w:val="20"/>
      <w:szCs w:val="26"/>
      <w:lang w:val="en-US" w:eastAsia="en-US"/>
    </w:rPr>
  </w:style>
  <w:style w:type="paragraph" w:customStyle="1" w:styleId="2f2">
    <w:name w:val="Обычный2"/>
    <w:uiPriority w:val="99"/>
    <w:rsid w:val="00F75680"/>
    <w:pPr>
      <w:spacing w:after="0" w:line="240" w:lineRule="auto"/>
      <w:jc w:val="center"/>
    </w:pPr>
    <w:rPr>
      <w:rFonts w:eastAsia="Times New Roman"/>
      <w:sz w:val="24"/>
      <w:szCs w:val="26"/>
    </w:rPr>
  </w:style>
  <w:style w:type="paragraph" w:customStyle="1" w:styleId="220">
    <w:name w:val="Основной текст 22"/>
    <w:basedOn w:val="aff2"/>
    <w:uiPriority w:val="99"/>
    <w:rsid w:val="00F75680"/>
    <w:pPr>
      <w:spacing w:line="360" w:lineRule="auto"/>
      <w:ind w:firstLine="720"/>
    </w:pPr>
    <w:rPr>
      <w:rFonts w:ascii="Arial" w:eastAsia="Calibri" w:hAnsi="Arial"/>
      <w:szCs w:val="26"/>
      <w:lang w:eastAsia="en-US"/>
    </w:rPr>
  </w:style>
  <w:style w:type="paragraph" w:customStyle="1" w:styleId="affffffa">
    <w:name w:val="Стиль По центру"/>
    <w:basedOn w:val="aff2"/>
    <w:uiPriority w:val="99"/>
    <w:rsid w:val="00F75680"/>
    <w:pPr>
      <w:jc w:val="center"/>
    </w:pPr>
    <w:rPr>
      <w:rFonts w:eastAsia="Calibri"/>
      <w:szCs w:val="26"/>
      <w:lang w:eastAsia="en-US"/>
    </w:rPr>
  </w:style>
  <w:style w:type="paragraph" w:customStyle="1" w:styleId="affffffb">
    <w:name w:val="Заголовок таблиц"/>
    <w:basedOn w:val="afff5"/>
    <w:autoRedefine/>
    <w:uiPriority w:val="99"/>
    <w:rsid w:val="00F75680"/>
    <w:pPr>
      <w:keepNext/>
      <w:keepLines/>
      <w:suppressLineNumbers/>
      <w:suppressAutoHyphens/>
      <w:spacing w:after="0"/>
      <w:ind w:firstLine="567"/>
      <w:jc w:val="both"/>
    </w:pPr>
    <w:rPr>
      <w:sz w:val="28"/>
      <w:szCs w:val="28"/>
    </w:rPr>
  </w:style>
  <w:style w:type="character" w:customStyle="1" w:styleId="affffffc">
    <w:name w:val="заголовок табл Знак"/>
    <w:uiPriority w:val="99"/>
    <w:rsid w:val="00F75680"/>
    <w:rPr>
      <w:b/>
      <w:sz w:val="24"/>
      <w:lang w:val="ru-RU" w:eastAsia="ru-RU"/>
    </w:rPr>
  </w:style>
  <w:style w:type="character" w:customStyle="1" w:styleId="93">
    <w:name w:val="Знак Знак9"/>
    <w:uiPriority w:val="99"/>
    <w:rsid w:val="00F75680"/>
    <w:rPr>
      <w:lang w:val="ru-RU" w:eastAsia="ru-RU"/>
    </w:rPr>
  </w:style>
  <w:style w:type="paragraph" w:customStyle="1" w:styleId="221">
    <w:name w:val="стиль2 заголовок2"/>
    <w:basedOn w:val="24"/>
    <w:autoRedefine/>
    <w:uiPriority w:val="99"/>
    <w:rsid w:val="00F75680"/>
    <w:pPr>
      <w:keepLines/>
      <w:tabs>
        <w:tab w:val="clear" w:pos="9356"/>
        <w:tab w:val="num" w:pos="1944"/>
      </w:tabs>
      <w:spacing w:before="120" w:after="0"/>
      <w:ind w:left="1584"/>
      <w:jc w:val="left"/>
    </w:pPr>
    <w:rPr>
      <w:sz w:val="24"/>
      <w:szCs w:val="28"/>
    </w:rPr>
  </w:style>
  <w:style w:type="paragraph" w:customStyle="1" w:styleId="13313">
    <w:name w:val="Стиль Обычный 13 Знак3 + Первая строка:  1 см"/>
    <w:basedOn w:val="aff2"/>
    <w:uiPriority w:val="99"/>
    <w:rsid w:val="00F75680"/>
    <w:pPr>
      <w:keepNext/>
      <w:keepLines/>
      <w:suppressLineNumbers/>
      <w:tabs>
        <w:tab w:val="left" w:leader="dot" w:pos="9356"/>
      </w:tabs>
      <w:suppressAutoHyphens/>
      <w:spacing w:before="60" w:line="324" w:lineRule="auto"/>
      <w:ind w:firstLine="567"/>
      <w:jc w:val="both"/>
    </w:pPr>
    <w:rPr>
      <w:rFonts w:eastAsia="Calibri"/>
      <w:sz w:val="26"/>
      <w:szCs w:val="26"/>
      <w:lang w:eastAsia="en-US"/>
    </w:rPr>
  </w:style>
  <w:style w:type="paragraph" w:customStyle="1" w:styleId="affffffd">
    <w:name w:val="основной текст"/>
    <w:basedOn w:val="aff2"/>
    <w:autoRedefine/>
    <w:uiPriority w:val="99"/>
    <w:rsid w:val="00F75680"/>
    <w:pPr>
      <w:keepNext/>
      <w:keepLines/>
      <w:suppressLineNumbers/>
      <w:suppressAutoHyphens/>
      <w:spacing w:line="324" w:lineRule="auto"/>
      <w:ind w:firstLine="567"/>
      <w:jc w:val="both"/>
    </w:pPr>
    <w:rPr>
      <w:rFonts w:eastAsia="Calibri"/>
      <w:sz w:val="26"/>
      <w:szCs w:val="26"/>
      <w:lang w:eastAsia="en-US"/>
    </w:rPr>
  </w:style>
  <w:style w:type="paragraph" w:customStyle="1" w:styleId="-">
    <w:name w:val="таблица-заголовок"/>
    <w:basedOn w:val="aff2"/>
    <w:autoRedefine/>
    <w:uiPriority w:val="99"/>
    <w:rsid w:val="00F75680"/>
    <w:pPr>
      <w:keepNext/>
      <w:numPr>
        <w:numId w:val="33"/>
      </w:numPr>
      <w:tabs>
        <w:tab w:val="clear" w:pos="1724"/>
        <w:tab w:val="num" w:pos="1260"/>
      </w:tabs>
      <w:ind w:left="1260" w:right="-190"/>
      <w:jc w:val="center"/>
    </w:pPr>
    <w:rPr>
      <w:rFonts w:eastAsia="Calibri"/>
      <w:b/>
      <w:bCs/>
      <w:szCs w:val="26"/>
      <w:lang w:eastAsia="en-US"/>
    </w:rPr>
  </w:style>
  <w:style w:type="paragraph" w:customStyle="1" w:styleId="11">
    <w:name w:val="Заг 1"/>
    <w:basedOn w:val="aff2"/>
    <w:uiPriority w:val="99"/>
    <w:rsid w:val="00F75680"/>
    <w:pPr>
      <w:numPr>
        <w:numId w:val="34"/>
      </w:numPr>
      <w:suppressLineNumbers/>
      <w:spacing w:line="324" w:lineRule="auto"/>
      <w:jc w:val="both"/>
    </w:pPr>
    <w:rPr>
      <w:rFonts w:eastAsia="Calibri"/>
      <w:szCs w:val="26"/>
      <w:lang w:eastAsia="en-US"/>
    </w:rPr>
  </w:style>
  <w:style w:type="paragraph" w:customStyle="1" w:styleId="17">
    <w:name w:val="Стиль Заголовок 1"/>
    <w:aliases w:val="Заголовок 1 (табл) + Times New Roman 12 пт"/>
    <w:basedOn w:val="1e"/>
    <w:autoRedefine/>
    <w:uiPriority w:val="99"/>
    <w:rsid w:val="00F75680"/>
    <w:pPr>
      <w:numPr>
        <w:numId w:val="35"/>
      </w:numPr>
      <w:suppressLineNumbers/>
      <w:tabs>
        <w:tab w:val="clear" w:pos="9356"/>
      </w:tabs>
      <w:suppressAutoHyphens w:val="0"/>
      <w:spacing w:before="240" w:after="60" w:line="324" w:lineRule="auto"/>
    </w:pPr>
    <w:rPr>
      <w:rFonts w:cs="Arial"/>
      <w:caps w:val="0"/>
      <w:kern w:val="32"/>
      <w:sz w:val="24"/>
      <w:szCs w:val="32"/>
    </w:rPr>
  </w:style>
  <w:style w:type="paragraph" w:customStyle="1" w:styleId="313">
    <w:name w:val="Заголовок 3 + 13 пт не полужирный Авто По левому краю сни..."/>
    <w:basedOn w:val="32"/>
    <w:uiPriority w:val="99"/>
    <w:rsid w:val="00F75680"/>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rPr>
  </w:style>
  <w:style w:type="character" w:customStyle="1" w:styleId="1fd">
    <w:name w:val="Рис.1 Подрисуночная надпись Знак"/>
    <w:uiPriority w:val="99"/>
    <w:rsid w:val="00F75680"/>
    <w:rPr>
      <w:rFonts w:ascii="Times New Roman" w:hAnsi="Times New Roman"/>
      <w:b/>
      <w:sz w:val="24"/>
      <w:lang w:val="ru-RU" w:eastAsia="ru-RU"/>
    </w:rPr>
  </w:style>
  <w:style w:type="paragraph" w:customStyle="1" w:styleId="affffffe">
    <w:name w:val="рисунок"/>
    <w:basedOn w:val="aff2"/>
    <w:autoRedefine/>
    <w:uiPriority w:val="99"/>
    <w:rsid w:val="00F75680"/>
    <w:pPr>
      <w:keepNext/>
      <w:keepLines/>
      <w:widowControl w:val="0"/>
      <w:suppressLineNumbers/>
      <w:tabs>
        <w:tab w:val="left" w:pos="709"/>
        <w:tab w:val="left" w:pos="1134"/>
        <w:tab w:val="num" w:pos="3154"/>
      </w:tabs>
      <w:autoSpaceDE w:val="0"/>
      <w:autoSpaceDN w:val="0"/>
      <w:adjustRightInd w:val="0"/>
      <w:spacing w:before="60"/>
      <w:ind w:left="2434" w:hanging="360"/>
      <w:jc w:val="center"/>
    </w:pPr>
    <w:rPr>
      <w:rFonts w:ascii="Arial" w:eastAsia="Calibri" w:hAnsi="Arial" w:cs="Arial"/>
      <w:b/>
      <w:sz w:val="20"/>
      <w:szCs w:val="26"/>
      <w:lang w:eastAsia="en-US"/>
    </w:rPr>
  </w:style>
  <w:style w:type="paragraph" w:customStyle="1" w:styleId="1111">
    <w:name w:val="Стиль Заголовок 1Заголовок 1 (табл)заголовок 1Заголовок 1 Знакз..."/>
    <w:basedOn w:val="1e"/>
    <w:autoRedefine/>
    <w:uiPriority w:val="99"/>
    <w:rsid w:val="00F75680"/>
    <w:pPr>
      <w:widowControl w:val="0"/>
      <w:tabs>
        <w:tab w:val="clear" w:pos="9356"/>
        <w:tab w:val="num" w:pos="556"/>
        <w:tab w:val="num" w:pos="1080"/>
      </w:tabs>
      <w:suppressAutoHyphens w:val="0"/>
      <w:autoSpaceDE w:val="0"/>
      <w:autoSpaceDN w:val="0"/>
      <w:adjustRightInd w:val="0"/>
      <w:ind w:left="556" w:hanging="72"/>
    </w:pPr>
    <w:rPr>
      <w:rFonts w:ascii="Arial" w:hAnsi="Arial" w:cs="Arial"/>
      <w:b w:val="0"/>
      <w:sz w:val="28"/>
      <w:szCs w:val="20"/>
    </w:rPr>
  </w:style>
  <w:style w:type="table" w:styleId="-30">
    <w:name w:val="Table Web 3"/>
    <w:basedOn w:val="aff4"/>
    <w:uiPriority w:val="99"/>
    <w:rsid w:val="00F75680"/>
    <w:pPr>
      <w:spacing w:after="0" w:line="240" w:lineRule="auto"/>
      <w:jc w:val="center"/>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Style1">
    <w:name w:val="Style1"/>
    <w:basedOn w:val="aff2"/>
    <w:uiPriority w:val="99"/>
    <w:rsid w:val="00F75680"/>
    <w:pPr>
      <w:widowControl w:val="0"/>
      <w:autoSpaceDE w:val="0"/>
      <w:autoSpaceDN w:val="0"/>
      <w:adjustRightInd w:val="0"/>
    </w:pPr>
    <w:rPr>
      <w:rFonts w:ascii="Century Schoolbook" w:eastAsia="Calibri" w:hAnsi="Century Schoolbook"/>
      <w:szCs w:val="26"/>
      <w:lang w:eastAsia="en-US"/>
    </w:rPr>
  </w:style>
  <w:style w:type="character" w:customStyle="1" w:styleId="FontStyle11">
    <w:name w:val="Font Style11"/>
    <w:uiPriority w:val="99"/>
    <w:rsid w:val="00F75680"/>
    <w:rPr>
      <w:rFonts w:ascii="Century Schoolbook" w:hAnsi="Century Schoolbook"/>
      <w:color w:val="000000"/>
      <w:sz w:val="22"/>
    </w:rPr>
  </w:style>
  <w:style w:type="character" w:customStyle="1" w:styleId="136">
    <w:name w:val="Обычный 13 Знак Знак Знак"/>
    <w:link w:val="134"/>
    <w:uiPriority w:val="99"/>
    <w:locked/>
    <w:rsid w:val="00F75680"/>
    <w:rPr>
      <w:rFonts w:ascii="Times New Roman" w:hAnsi="Times New Roman"/>
      <w:sz w:val="26"/>
      <w:lang w:val="x-none" w:eastAsia="ru-RU"/>
    </w:rPr>
  </w:style>
  <w:style w:type="paragraph" w:customStyle="1" w:styleId="1fe">
    <w:name w:val="1. Заголовок"/>
    <w:basedOn w:val="1e"/>
    <w:link w:val="1ff"/>
    <w:uiPriority w:val="99"/>
    <w:rsid w:val="00F75680"/>
    <w:pPr>
      <w:keepLines/>
      <w:suppressLineNumbers/>
      <w:tabs>
        <w:tab w:val="num" w:pos="643"/>
      </w:tabs>
      <w:spacing w:before="120" w:after="120"/>
      <w:ind w:left="643" w:hanging="360"/>
    </w:pPr>
    <w:rPr>
      <w:bCs w:val="0"/>
      <w:sz w:val="28"/>
    </w:rPr>
  </w:style>
  <w:style w:type="character" w:customStyle="1" w:styleId="1ff">
    <w:name w:val="1. Заголовок Знак"/>
    <w:link w:val="1fe"/>
    <w:uiPriority w:val="99"/>
    <w:locked/>
    <w:rsid w:val="00F75680"/>
    <w:rPr>
      <w:rFonts w:ascii="Times New Roman" w:hAnsi="Times New Roman"/>
      <w:b/>
      <w:caps/>
      <w:kern w:val="28"/>
      <w:sz w:val="26"/>
      <w:lang w:val="x-none" w:eastAsia="ru-RU"/>
    </w:rPr>
  </w:style>
  <w:style w:type="paragraph" w:customStyle="1" w:styleId="2f3">
    <w:name w:val="заголовок 2"/>
    <w:basedOn w:val="affb"/>
    <w:link w:val="213"/>
    <w:uiPriority w:val="99"/>
    <w:rsid w:val="00F75680"/>
    <w:pPr>
      <w:tabs>
        <w:tab w:val="clear" w:pos="9072"/>
        <w:tab w:val="clear" w:pos="9356"/>
      </w:tabs>
      <w:suppressAutoHyphens w:val="0"/>
      <w:spacing w:line="240" w:lineRule="auto"/>
      <w:outlineLvl w:val="9"/>
    </w:pPr>
    <w:rPr>
      <w:bCs w:val="0"/>
      <w:i/>
      <w:sz w:val="26"/>
      <w:szCs w:val="20"/>
    </w:rPr>
  </w:style>
  <w:style w:type="character" w:customStyle="1" w:styleId="213">
    <w:name w:val="заголовок 2 Знак1"/>
    <w:link w:val="2f3"/>
    <w:uiPriority w:val="99"/>
    <w:locked/>
    <w:rsid w:val="00F75680"/>
    <w:rPr>
      <w:rFonts w:ascii="Times New Roman" w:hAnsi="Times New Roman"/>
      <w:b/>
      <w:i/>
      <w:sz w:val="20"/>
    </w:rPr>
  </w:style>
  <w:style w:type="paragraph" w:customStyle="1" w:styleId="afffffff">
    <w:name w:val="отчетный"/>
    <w:basedOn w:val="aff2"/>
    <w:link w:val="afffffff0"/>
    <w:uiPriority w:val="99"/>
    <w:rsid w:val="00F75680"/>
    <w:pPr>
      <w:suppressLineNumbers/>
      <w:tabs>
        <w:tab w:val="left" w:leader="dot" w:pos="540"/>
      </w:tabs>
      <w:suppressAutoHyphens/>
      <w:spacing w:before="120"/>
      <w:ind w:firstLine="539"/>
      <w:jc w:val="both"/>
    </w:pPr>
    <w:rPr>
      <w:rFonts w:ascii="Times New Roman CYR" w:eastAsia="Calibri" w:hAnsi="Times New Roman CYR"/>
      <w:sz w:val="26"/>
      <w:szCs w:val="26"/>
      <w:lang w:eastAsia="en-US"/>
    </w:rPr>
  </w:style>
  <w:style w:type="character" w:customStyle="1" w:styleId="afffffff0">
    <w:name w:val="отчетный Знак"/>
    <w:link w:val="afffffff"/>
    <w:uiPriority w:val="99"/>
    <w:locked/>
    <w:rsid w:val="00F75680"/>
    <w:rPr>
      <w:rFonts w:ascii="Times New Roman CYR" w:hAnsi="Times New Roman CYR"/>
      <w:sz w:val="26"/>
    </w:rPr>
  </w:style>
  <w:style w:type="character" w:customStyle="1" w:styleId="3110">
    <w:name w:val="Заголовок 3 Знак11"/>
    <w:aliases w:val="Знак2 Знак2,Знак Знак1,Заголовок 3 Знак Знак1,Заголовок 3 Знак + 12 pt Знак,не полужирный Знак,влево Знак,Перед:  0 пт Знак,Пос... Знак,Заголовок 3 Знак + Знак,Пер... Знак,Знак Знак Знак,Заголовок 3 Знак Знак Знак Знак1"/>
    <w:uiPriority w:val="99"/>
    <w:rsid w:val="00F75680"/>
    <w:rPr>
      <w:b/>
      <w:sz w:val="24"/>
    </w:rPr>
  </w:style>
  <w:style w:type="paragraph" w:styleId="z-">
    <w:name w:val="HTML Top of Form"/>
    <w:basedOn w:val="aff2"/>
    <w:next w:val="aff2"/>
    <w:link w:val="z-0"/>
    <w:hidden/>
    <w:uiPriority w:val="99"/>
    <w:rsid w:val="00F75680"/>
    <w:pPr>
      <w:pBdr>
        <w:bottom w:val="single" w:sz="6" w:space="1" w:color="auto"/>
      </w:pBdr>
      <w:jc w:val="center"/>
    </w:pPr>
    <w:rPr>
      <w:rFonts w:ascii="Arial" w:eastAsia="Calibri" w:hAnsi="Arial" w:cs="Arial"/>
      <w:vanish/>
      <w:sz w:val="16"/>
      <w:szCs w:val="16"/>
      <w:lang w:eastAsia="en-US"/>
    </w:rPr>
  </w:style>
  <w:style w:type="character" w:customStyle="1" w:styleId="z-0">
    <w:name w:val="z-Начало формы Знак"/>
    <w:basedOn w:val="aff3"/>
    <w:link w:val="z-"/>
    <w:uiPriority w:val="99"/>
    <w:locked/>
    <w:rsid w:val="00F75680"/>
    <w:rPr>
      <w:rFonts w:ascii="Arial" w:hAnsi="Arial"/>
      <w:vanish/>
      <w:sz w:val="16"/>
      <w:lang w:val="x-none" w:eastAsia="ru-RU"/>
    </w:rPr>
  </w:style>
  <w:style w:type="paragraph" w:styleId="z-1">
    <w:name w:val="HTML Bottom of Form"/>
    <w:basedOn w:val="aff2"/>
    <w:next w:val="aff2"/>
    <w:link w:val="z-2"/>
    <w:hidden/>
    <w:uiPriority w:val="99"/>
    <w:rsid w:val="00F75680"/>
    <w:pPr>
      <w:pBdr>
        <w:top w:val="single" w:sz="6" w:space="1" w:color="auto"/>
      </w:pBdr>
      <w:jc w:val="center"/>
    </w:pPr>
    <w:rPr>
      <w:rFonts w:ascii="Arial" w:eastAsia="Calibri" w:hAnsi="Arial" w:cs="Arial"/>
      <w:vanish/>
      <w:sz w:val="16"/>
      <w:szCs w:val="16"/>
      <w:lang w:eastAsia="en-US"/>
    </w:rPr>
  </w:style>
  <w:style w:type="character" w:customStyle="1" w:styleId="z-2">
    <w:name w:val="z-Конец формы Знак"/>
    <w:basedOn w:val="aff3"/>
    <w:link w:val="z-1"/>
    <w:uiPriority w:val="99"/>
    <w:locked/>
    <w:rsid w:val="00F75680"/>
    <w:rPr>
      <w:rFonts w:ascii="Arial" w:hAnsi="Arial"/>
      <w:vanish/>
      <w:sz w:val="16"/>
      <w:lang w:val="x-none" w:eastAsia="ru-RU"/>
    </w:rPr>
  </w:style>
  <w:style w:type="paragraph" w:customStyle="1" w:styleId="ConsNormal">
    <w:name w:val="ConsNormal"/>
    <w:uiPriority w:val="99"/>
    <w:rsid w:val="00F75680"/>
    <w:pPr>
      <w:widowControl w:val="0"/>
      <w:autoSpaceDE w:val="0"/>
      <w:autoSpaceDN w:val="0"/>
      <w:adjustRightInd w:val="0"/>
      <w:spacing w:after="0" w:line="240" w:lineRule="auto"/>
      <w:ind w:right="19772" w:firstLine="720"/>
    </w:pPr>
    <w:rPr>
      <w:rFonts w:ascii="Arial" w:eastAsia="Times New Roman" w:hAnsi="Arial" w:cs="Arial"/>
      <w:sz w:val="16"/>
      <w:szCs w:val="16"/>
    </w:rPr>
  </w:style>
  <w:style w:type="character" w:styleId="afffffff1">
    <w:name w:val="Placeholder Text"/>
    <w:basedOn w:val="aff3"/>
    <w:uiPriority w:val="99"/>
    <w:semiHidden/>
    <w:rsid w:val="00F75680"/>
    <w:rPr>
      <w:color w:val="808080"/>
    </w:rPr>
  </w:style>
  <w:style w:type="paragraph" w:styleId="afffffff2">
    <w:name w:val="endnote text"/>
    <w:basedOn w:val="aff2"/>
    <w:link w:val="afffffff3"/>
    <w:uiPriority w:val="99"/>
    <w:rsid w:val="00F75680"/>
    <w:pPr>
      <w:jc w:val="center"/>
    </w:pPr>
    <w:rPr>
      <w:rFonts w:ascii="Calibri" w:eastAsia="Calibri" w:hAnsi="Calibri"/>
      <w:sz w:val="20"/>
      <w:szCs w:val="26"/>
      <w:lang w:eastAsia="en-US"/>
    </w:rPr>
  </w:style>
  <w:style w:type="character" w:customStyle="1" w:styleId="afffffff3">
    <w:name w:val="Текст концевой сноски Знак"/>
    <w:basedOn w:val="aff3"/>
    <w:link w:val="afffffff2"/>
    <w:uiPriority w:val="99"/>
    <w:locked/>
    <w:rsid w:val="00F75680"/>
    <w:rPr>
      <w:sz w:val="20"/>
    </w:rPr>
  </w:style>
  <w:style w:type="character" w:styleId="afffffff4">
    <w:name w:val="endnote reference"/>
    <w:basedOn w:val="aff3"/>
    <w:uiPriority w:val="99"/>
    <w:rsid w:val="00F75680"/>
    <w:rPr>
      <w:rFonts w:cs="Times New Roman"/>
      <w:vertAlign w:val="superscript"/>
    </w:rPr>
  </w:style>
  <w:style w:type="paragraph" w:styleId="afffffff5">
    <w:name w:val="Revision"/>
    <w:hidden/>
    <w:uiPriority w:val="99"/>
    <w:semiHidden/>
    <w:rsid w:val="00F75680"/>
    <w:pPr>
      <w:spacing w:after="0" w:line="240" w:lineRule="auto"/>
    </w:pPr>
    <w:rPr>
      <w:sz w:val="24"/>
      <w:szCs w:val="26"/>
      <w:lang w:eastAsia="en-US"/>
    </w:rPr>
  </w:style>
  <w:style w:type="paragraph" w:customStyle="1" w:styleId="1ff0">
    <w:name w:val="Текст1"/>
    <w:basedOn w:val="aff2"/>
    <w:uiPriority w:val="99"/>
    <w:rsid w:val="00F75680"/>
    <w:pPr>
      <w:tabs>
        <w:tab w:val="left" w:pos="1701"/>
      </w:tabs>
      <w:suppressAutoHyphens/>
      <w:spacing w:before="80" w:line="252" w:lineRule="auto"/>
      <w:ind w:firstLine="852"/>
      <w:jc w:val="both"/>
    </w:pPr>
    <w:rPr>
      <w:rFonts w:eastAsia="SimSun"/>
      <w:sz w:val="28"/>
      <w:szCs w:val="28"/>
      <w:lang w:eastAsia="ar-SA"/>
    </w:rPr>
  </w:style>
  <w:style w:type="paragraph" w:styleId="afffffff6">
    <w:name w:val="TOC Heading"/>
    <w:basedOn w:val="1e"/>
    <w:next w:val="aff2"/>
    <w:link w:val="afffffff7"/>
    <w:uiPriority w:val="99"/>
    <w:qFormat/>
    <w:rsid w:val="00F75680"/>
    <w:pPr>
      <w:keepLines/>
      <w:tabs>
        <w:tab w:val="clear" w:pos="9356"/>
      </w:tabs>
      <w:suppressAutoHyphens w:val="0"/>
      <w:spacing w:before="480" w:line="276" w:lineRule="auto"/>
      <w:jc w:val="left"/>
      <w:outlineLvl w:val="9"/>
    </w:pPr>
    <w:rPr>
      <w:rFonts w:ascii="Cambria" w:eastAsia="Times New Roman" w:hAnsi="Cambria"/>
      <w:caps w:val="0"/>
      <w:color w:val="365F91"/>
      <w:kern w:val="0"/>
      <w:sz w:val="28"/>
      <w:szCs w:val="28"/>
    </w:rPr>
  </w:style>
  <w:style w:type="character" w:customStyle="1" w:styleId="apple-converted-space">
    <w:name w:val="apple-converted-space"/>
    <w:basedOn w:val="aff3"/>
    <w:uiPriority w:val="99"/>
    <w:rsid w:val="00F75680"/>
    <w:rPr>
      <w:rFonts w:cs="Times New Roman"/>
    </w:rPr>
  </w:style>
  <w:style w:type="character" w:customStyle="1" w:styleId="46">
    <w:name w:val="заголовок 4 Знак"/>
    <w:uiPriority w:val="99"/>
    <w:rsid w:val="00F75680"/>
    <w:rPr>
      <w:rFonts w:ascii="Arial" w:hAnsi="Arial"/>
      <w:i/>
      <w:sz w:val="24"/>
      <w:lang w:val="ru-RU" w:eastAsia="ru-RU"/>
    </w:rPr>
  </w:style>
  <w:style w:type="paragraph" w:customStyle="1" w:styleId="afffffff8">
    <w:name w:val="основной"/>
    <w:basedOn w:val="aff2"/>
    <w:uiPriority w:val="99"/>
    <w:rsid w:val="00F75680"/>
    <w:pPr>
      <w:ind w:firstLine="720"/>
      <w:jc w:val="both"/>
    </w:pPr>
    <w:rPr>
      <w:rFonts w:eastAsia="Calibri"/>
      <w:szCs w:val="26"/>
      <w:lang w:eastAsia="en-US"/>
    </w:rPr>
  </w:style>
  <w:style w:type="character" w:customStyle="1" w:styleId="FontStyle23">
    <w:name w:val="Font Style23"/>
    <w:uiPriority w:val="99"/>
    <w:rsid w:val="00F75680"/>
    <w:rPr>
      <w:rFonts w:ascii="Times New Roman" w:hAnsi="Times New Roman"/>
      <w:sz w:val="18"/>
    </w:rPr>
  </w:style>
  <w:style w:type="paragraph" w:customStyle="1" w:styleId="ConsPlusNonformat">
    <w:name w:val="ConsPlusNonformat"/>
    <w:uiPriority w:val="99"/>
    <w:rsid w:val="00F75680"/>
    <w:pPr>
      <w:autoSpaceDE w:val="0"/>
      <w:autoSpaceDN w:val="0"/>
      <w:adjustRightInd w:val="0"/>
      <w:spacing w:after="0" w:line="240" w:lineRule="auto"/>
    </w:pPr>
    <w:rPr>
      <w:rFonts w:ascii="Courier New" w:hAnsi="Courier New" w:cs="Courier New"/>
      <w:sz w:val="20"/>
      <w:szCs w:val="26"/>
      <w:lang w:eastAsia="en-US"/>
    </w:rPr>
  </w:style>
  <w:style w:type="paragraph" w:customStyle="1" w:styleId="ConsPlusTitle">
    <w:name w:val="ConsPlusTitle"/>
    <w:uiPriority w:val="99"/>
    <w:rsid w:val="00F75680"/>
    <w:pPr>
      <w:widowControl w:val="0"/>
      <w:autoSpaceDE w:val="0"/>
      <w:autoSpaceDN w:val="0"/>
      <w:adjustRightInd w:val="0"/>
      <w:spacing w:after="0" w:line="240" w:lineRule="auto"/>
    </w:pPr>
    <w:rPr>
      <w:rFonts w:eastAsia="Times New Roman"/>
      <w:b/>
      <w:bCs/>
      <w:sz w:val="24"/>
      <w:szCs w:val="26"/>
    </w:rPr>
  </w:style>
  <w:style w:type="character" w:styleId="afffffff9">
    <w:name w:val="line number"/>
    <w:basedOn w:val="aff3"/>
    <w:uiPriority w:val="99"/>
    <w:rsid w:val="00F75680"/>
    <w:rPr>
      <w:rFonts w:cs="Times New Roman"/>
    </w:rPr>
  </w:style>
  <w:style w:type="character" w:styleId="afffffffa">
    <w:name w:val="annotation reference"/>
    <w:basedOn w:val="aff3"/>
    <w:uiPriority w:val="99"/>
    <w:rsid w:val="00F75680"/>
    <w:rPr>
      <w:rFonts w:cs="Times New Roman"/>
      <w:sz w:val="16"/>
    </w:rPr>
  </w:style>
  <w:style w:type="paragraph" w:styleId="afffffffb">
    <w:name w:val="annotation text"/>
    <w:basedOn w:val="aff2"/>
    <w:link w:val="afffffffc"/>
    <w:uiPriority w:val="99"/>
    <w:rsid w:val="00F75680"/>
    <w:pPr>
      <w:jc w:val="center"/>
    </w:pPr>
    <w:rPr>
      <w:rFonts w:eastAsia="Calibri"/>
      <w:sz w:val="20"/>
      <w:szCs w:val="26"/>
      <w:lang w:eastAsia="en-US"/>
    </w:rPr>
  </w:style>
  <w:style w:type="character" w:customStyle="1" w:styleId="afffffffc">
    <w:name w:val="Текст примечания Знак"/>
    <w:basedOn w:val="aff3"/>
    <w:link w:val="afffffffb"/>
    <w:uiPriority w:val="99"/>
    <w:locked/>
    <w:rsid w:val="00F75680"/>
    <w:rPr>
      <w:rFonts w:ascii="Times New Roman" w:hAnsi="Times New Roman"/>
      <w:sz w:val="20"/>
      <w:lang w:val="x-none" w:eastAsia="ru-RU"/>
    </w:rPr>
  </w:style>
  <w:style w:type="paragraph" w:styleId="afffffffd">
    <w:name w:val="annotation subject"/>
    <w:basedOn w:val="afffffffb"/>
    <w:next w:val="afffffffb"/>
    <w:link w:val="afffffffe"/>
    <w:uiPriority w:val="99"/>
    <w:rsid w:val="00F75680"/>
    <w:rPr>
      <w:b/>
      <w:bCs/>
    </w:rPr>
  </w:style>
  <w:style w:type="character" w:customStyle="1" w:styleId="afffffffe">
    <w:name w:val="Тема примечания Знак"/>
    <w:basedOn w:val="afffffffc"/>
    <w:link w:val="afffffffd"/>
    <w:uiPriority w:val="99"/>
    <w:locked/>
    <w:rsid w:val="00F75680"/>
    <w:rPr>
      <w:rFonts w:ascii="Times New Roman" w:hAnsi="Times New Roman"/>
      <w:b/>
      <w:sz w:val="20"/>
      <w:lang w:val="x-none" w:eastAsia="ru-RU"/>
    </w:rPr>
  </w:style>
  <w:style w:type="paragraph" w:customStyle="1" w:styleId="affffffff">
    <w:name w:val="Для записок"/>
    <w:basedOn w:val="aff2"/>
    <w:uiPriority w:val="99"/>
    <w:rsid w:val="00F75680"/>
    <w:pPr>
      <w:spacing w:before="120"/>
      <w:ind w:firstLine="720"/>
      <w:jc w:val="both"/>
    </w:pPr>
    <w:rPr>
      <w:rFonts w:eastAsia="Calibri"/>
      <w:szCs w:val="26"/>
      <w:lang w:eastAsia="en-US"/>
    </w:rPr>
  </w:style>
  <w:style w:type="paragraph" w:customStyle="1" w:styleId="maintext">
    <w:name w:val="maintext"/>
    <w:basedOn w:val="aff2"/>
    <w:uiPriority w:val="99"/>
    <w:rsid w:val="00F75680"/>
    <w:pPr>
      <w:ind w:left="480" w:right="480"/>
      <w:jc w:val="both"/>
    </w:pPr>
    <w:rPr>
      <w:rFonts w:ascii="Arial" w:eastAsia="Calibri" w:hAnsi="Arial" w:cs="Arial"/>
      <w:color w:val="202020"/>
      <w:sz w:val="20"/>
      <w:szCs w:val="26"/>
      <w:lang w:eastAsia="en-US"/>
    </w:rPr>
  </w:style>
  <w:style w:type="paragraph" w:customStyle="1" w:styleId="maintextbi">
    <w:name w:val="maintextbi"/>
    <w:basedOn w:val="aff2"/>
    <w:uiPriority w:val="99"/>
    <w:rsid w:val="00F75680"/>
    <w:pPr>
      <w:ind w:left="480" w:right="480"/>
      <w:jc w:val="center"/>
    </w:pPr>
    <w:rPr>
      <w:rFonts w:ascii="Arial" w:eastAsia="Calibri" w:hAnsi="Arial" w:cs="Arial"/>
      <w:b/>
      <w:bCs/>
      <w:i/>
      <w:iCs/>
      <w:color w:val="202020"/>
      <w:sz w:val="20"/>
      <w:szCs w:val="26"/>
      <w:lang w:eastAsia="en-US"/>
    </w:rPr>
  </w:style>
  <w:style w:type="paragraph" w:customStyle="1" w:styleId="xl719">
    <w:name w:val="xl719"/>
    <w:basedOn w:val="aff2"/>
    <w:uiPriority w:val="99"/>
    <w:rsid w:val="00B7712C"/>
    <w:pPr>
      <w:spacing w:before="100" w:beforeAutospacing="1" w:after="100" w:afterAutospacing="1"/>
    </w:pPr>
    <w:rPr>
      <w:rFonts w:ascii="Arial" w:eastAsia="Calibri" w:hAnsi="Arial" w:cs="Arial"/>
      <w:sz w:val="20"/>
      <w:szCs w:val="26"/>
      <w:lang w:eastAsia="en-US"/>
    </w:rPr>
  </w:style>
  <w:style w:type="paragraph" w:customStyle="1" w:styleId="xl720">
    <w:name w:val="xl720"/>
    <w:basedOn w:val="aff2"/>
    <w:uiPriority w:val="99"/>
    <w:rsid w:val="00B7712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Cs w:val="26"/>
      <w:lang w:eastAsia="en-US"/>
    </w:rPr>
  </w:style>
  <w:style w:type="paragraph" w:customStyle="1" w:styleId="xl721">
    <w:name w:val="xl721"/>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 w:val="20"/>
      <w:szCs w:val="26"/>
      <w:lang w:eastAsia="en-US"/>
    </w:rPr>
  </w:style>
  <w:style w:type="paragraph" w:customStyle="1" w:styleId="xl722">
    <w:name w:val="xl722"/>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i/>
      <w:iCs/>
      <w:sz w:val="20"/>
      <w:szCs w:val="26"/>
      <w:lang w:eastAsia="en-US"/>
    </w:rPr>
  </w:style>
  <w:style w:type="paragraph" w:customStyle="1" w:styleId="xl723">
    <w:name w:val="xl723"/>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 w:val="20"/>
      <w:szCs w:val="26"/>
      <w:lang w:eastAsia="en-US"/>
    </w:rPr>
  </w:style>
  <w:style w:type="paragraph" w:customStyle="1" w:styleId="xl724">
    <w:name w:val="xl724"/>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 w:val="20"/>
      <w:szCs w:val="26"/>
      <w:lang w:eastAsia="en-US"/>
    </w:rPr>
  </w:style>
  <w:style w:type="paragraph" w:customStyle="1" w:styleId="xl725">
    <w:name w:val="xl725"/>
    <w:basedOn w:val="aff2"/>
    <w:uiPriority w:val="99"/>
    <w:rsid w:val="00B7712C"/>
    <w:pPr>
      <w:pBdr>
        <w:left w:val="single" w:sz="4" w:space="0" w:color="auto"/>
        <w:bottom w:val="single" w:sz="4" w:space="0" w:color="auto"/>
        <w:right w:val="single" w:sz="4" w:space="0" w:color="auto"/>
      </w:pBdr>
      <w:spacing w:before="100" w:beforeAutospacing="1" w:after="100" w:afterAutospacing="1"/>
      <w:jc w:val="center"/>
    </w:pPr>
    <w:rPr>
      <w:rFonts w:ascii="Arial" w:eastAsia="Calibri" w:hAnsi="Arial" w:cs="Arial"/>
      <w:sz w:val="20"/>
      <w:szCs w:val="26"/>
      <w:lang w:eastAsia="en-US"/>
    </w:rPr>
  </w:style>
  <w:style w:type="paragraph" w:customStyle="1" w:styleId="xl726">
    <w:name w:val="xl726"/>
    <w:basedOn w:val="aff2"/>
    <w:uiPriority w:val="99"/>
    <w:rsid w:val="00B7712C"/>
    <w:pPr>
      <w:pBdr>
        <w:left w:val="single" w:sz="4" w:space="0" w:color="auto"/>
        <w:right w:val="single" w:sz="4" w:space="0" w:color="auto"/>
      </w:pBdr>
      <w:spacing w:before="100" w:beforeAutospacing="1" w:after="100" w:afterAutospacing="1"/>
      <w:jc w:val="center"/>
      <w:textAlignment w:val="top"/>
    </w:pPr>
    <w:rPr>
      <w:rFonts w:ascii="Arial" w:eastAsia="Calibri" w:hAnsi="Arial" w:cs="Arial"/>
      <w:sz w:val="20"/>
      <w:szCs w:val="26"/>
      <w:lang w:eastAsia="en-US"/>
    </w:rPr>
  </w:style>
  <w:style w:type="paragraph" w:customStyle="1" w:styleId="xl727">
    <w:name w:val="xl727"/>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28">
    <w:name w:val="xl728"/>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29">
    <w:name w:val="xl729"/>
    <w:basedOn w:val="aff2"/>
    <w:uiPriority w:val="99"/>
    <w:rsid w:val="00B7712C"/>
    <w:pPr>
      <w:spacing w:before="100" w:beforeAutospacing="1" w:after="100" w:afterAutospacing="1"/>
      <w:jc w:val="center"/>
    </w:pPr>
    <w:rPr>
      <w:rFonts w:ascii="Arial" w:eastAsia="Calibri" w:hAnsi="Arial" w:cs="Arial"/>
      <w:sz w:val="20"/>
      <w:szCs w:val="26"/>
      <w:lang w:eastAsia="en-US"/>
    </w:rPr>
  </w:style>
  <w:style w:type="paragraph" w:customStyle="1" w:styleId="xl730">
    <w:name w:val="xl730"/>
    <w:basedOn w:val="aff2"/>
    <w:uiPriority w:val="99"/>
    <w:rsid w:val="00B7712C"/>
    <w:pPr>
      <w:pBdr>
        <w:top w:val="single" w:sz="4" w:space="0" w:color="auto"/>
        <w:left w:val="single" w:sz="4" w:space="0" w:color="auto"/>
        <w:bottom w:val="single" w:sz="4" w:space="0" w:color="auto"/>
      </w:pBdr>
      <w:spacing w:before="100" w:beforeAutospacing="1" w:after="100" w:afterAutospacing="1"/>
      <w:textAlignment w:val="center"/>
    </w:pPr>
    <w:rPr>
      <w:rFonts w:ascii="Arial" w:eastAsia="Calibri" w:hAnsi="Arial" w:cs="Arial"/>
      <w:b/>
      <w:bCs/>
      <w:i/>
      <w:iCs/>
      <w:szCs w:val="26"/>
      <w:lang w:eastAsia="en-US"/>
    </w:rPr>
  </w:style>
  <w:style w:type="paragraph" w:customStyle="1" w:styleId="xl731">
    <w:name w:val="xl731"/>
    <w:basedOn w:val="aff2"/>
    <w:uiPriority w:val="99"/>
    <w:rsid w:val="00B7712C"/>
    <w:pPr>
      <w:pBdr>
        <w:top w:val="single" w:sz="4" w:space="0" w:color="auto"/>
        <w:bottom w:val="single" w:sz="4" w:space="0" w:color="auto"/>
      </w:pBdr>
      <w:spacing w:before="100" w:beforeAutospacing="1" w:after="100" w:afterAutospacing="1"/>
      <w:textAlignment w:val="center"/>
    </w:pPr>
    <w:rPr>
      <w:rFonts w:ascii="Arial" w:eastAsia="Calibri" w:hAnsi="Arial" w:cs="Arial"/>
      <w:b/>
      <w:bCs/>
      <w:szCs w:val="26"/>
      <w:lang w:eastAsia="en-US"/>
    </w:rPr>
  </w:style>
  <w:style w:type="paragraph" w:customStyle="1" w:styleId="xl732">
    <w:name w:val="xl732"/>
    <w:basedOn w:val="aff2"/>
    <w:uiPriority w:val="99"/>
    <w:rsid w:val="00B7712C"/>
    <w:pPr>
      <w:pBdr>
        <w:top w:val="single" w:sz="4" w:space="0" w:color="auto"/>
        <w:bottom w:val="single" w:sz="4" w:space="0" w:color="auto"/>
        <w:right w:val="single" w:sz="4" w:space="0" w:color="auto"/>
      </w:pBdr>
      <w:spacing w:before="100" w:beforeAutospacing="1" w:after="100" w:afterAutospacing="1"/>
      <w:textAlignment w:val="center"/>
    </w:pPr>
    <w:rPr>
      <w:rFonts w:ascii="Arial" w:eastAsia="Calibri" w:hAnsi="Arial" w:cs="Arial"/>
      <w:b/>
      <w:bCs/>
      <w:szCs w:val="26"/>
      <w:lang w:eastAsia="en-US"/>
    </w:rPr>
  </w:style>
  <w:style w:type="paragraph" w:customStyle="1" w:styleId="xl733">
    <w:name w:val="xl733"/>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Calibri" w:hAnsi="Arial" w:cs="Arial"/>
      <w:b/>
      <w:bCs/>
      <w:szCs w:val="26"/>
      <w:lang w:eastAsia="en-US"/>
    </w:rPr>
  </w:style>
  <w:style w:type="paragraph" w:customStyle="1" w:styleId="xl734">
    <w:name w:val="xl734"/>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Calibri" w:hAnsi="Arial" w:cs="Arial"/>
      <w:b/>
      <w:bCs/>
      <w:szCs w:val="26"/>
      <w:lang w:eastAsia="en-US"/>
    </w:rPr>
  </w:style>
  <w:style w:type="paragraph" w:customStyle="1" w:styleId="xl735">
    <w:name w:val="xl735"/>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Calibri" w:hAnsi="Arial" w:cs="Arial"/>
      <w:szCs w:val="26"/>
      <w:lang w:eastAsia="en-US"/>
    </w:rPr>
  </w:style>
  <w:style w:type="paragraph" w:customStyle="1" w:styleId="xl736">
    <w:name w:val="xl736"/>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Calibri" w:hAnsi="Arial" w:cs="Arial"/>
      <w:b/>
      <w:bCs/>
      <w:szCs w:val="26"/>
      <w:lang w:eastAsia="en-US"/>
    </w:rPr>
  </w:style>
  <w:style w:type="paragraph" w:customStyle="1" w:styleId="xl737">
    <w:name w:val="xl737"/>
    <w:basedOn w:val="aff2"/>
    <w:uiPriority w:val="99"/>
    <w:rsid w:val="00B7712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eastAsia="Calibri" w:hAnsi="Arial" w:cs="Arial"/>
      <w:b/>
      <w:bCs/>
      <w:szCs w:val="26"/>
      <w:lang w:eastAsia="en-US"/>
    </w:rPr>
  </w:style>
  <w:style w:type="paragraph" w:customStyle="1" w:styleId="xl738">
    <w:name w:val="xl738"/>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Calibri" w:hAnsi="Arial" w:cs="Arial"/>
      <w:szCs w:val="26"/>
      <w:lang w:eastAsia="en-US"/>
    </w:rPr>
  </w:style>
  <w:style w:type="paragraph" w:customStyle="1" w:styleId="xl739">
    <w:name w:val="xl739"/>
    <w:basedOn w:val="aff2"/>
    <w:uiPriority w:val="99"/>
    <w:rsid w:val="00B7712C"/>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i/>
      <w:iCs/>
      <w:sz w:val="20"/>
      <w:szCs w:val="26"/>
      <w:lang w:eastAsia="en-US"/>
    </w:rPr>
  </w:style>
  <w:style w:type="paragraph" w:customStyle="1" w:styleId="xl740">
    <w:name w:val="xl740"/>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Calibri" w:hAnsi="Arial" w:cs="Arial"/>
      <w:b/>
      <w:bCs/>
      <w:szCs w:val="26"/>
      <w:lang w:eastAsia="en-US"/>
    </w:rPr>
  </w:style>
  <w:style w:type="paragraph" w:customStyle="1" w:styleId="xl741">
    <w:name w:val="xl741"/>
    <w:basedOn w:val="aff2"/>
    <w:uiPriority w:val="99"/>
    <w:rsid w:val="00B7712C"/>
    <w:pPr>
      <w:pBdr>
        <w:top w:val="single" w:sz="4" w:space="0" w:color="auto"/>
        <w:left w:val="single" w:sz="4" w:space="27" w:color="auto"/>
        <w:bottom w:val="single" w:sz="4" w:space="0" w:color="auto"/>
        <w:right w:val="single" w:sz="4" w:space="0" w:color="auto"/>
      </w:pBdr>
      <w:spacing w:before="100" w:beforeAutospacing="1" w:after="100" w:afterAutospacing="1"/>
      <w:ind w:firstLineChars="400" w:firstLine="400"/>
    </w:pPr>
    <w:rPr>
      <w:rFonts w:ascii="Arial" w:eastAsia="Calibri" w:hAnsi="Arial" w:cs="Arial"/>
      <w:sz w:val="20"/>
      <w:szCs w:val="26"/>
      <w:lang w:eastAsia="en-US"/>
    </w:rPr>
  </w:style>
  <w:style w:type="paragraph" w:customStyle="1" w:styleId="xl742">
    <w:name w:val="xl742"/>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Calibri" w:hAnsi="Arial" w:cs="Arial"/>
      <w:szCs w:val="26"/>
      <w:lang w:eastAsia="en-US"/>
    </w:rPr>
  </w:style>
  <w:style w:type="paragraph" w:customStyle="1" w:styleId="xl743">
    <w:name w:val="xl743"/>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Calibri" w:hAnsi="Arial" w:cs="Arial"/>
      <w:szCs w:val="26"/>
      <w:lang w:eastAsia="en-US"/>
    </w:rPr>
  </w:style>
  <w:style w:type="paragraph" w:customStyle="1" w:styleId="xl744">
    <w:name w:val="xl744"/>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Calibri" w:hAnsi="Arial" w:cs="Arial"/>
      <w:b/>
      <w:bCs/>
      <w:szCs w:val="26"/>
      <w:lang w:eastAsia="en-US"/>
    </w:rPr>
  </w:style>
  <w:style w:type="paragraph" w:customStyle="1" w:styleId="xl745">
    <w:name w:val="xl745"/>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Calibri" w:hAnsi="Arial" w:cs="Arial"/>
      <w:szCs w:val="26"/>
      <w:lang w:eastAsia="en-US"/>
    </w:rPr>
  </w:style>
  <w:style w:type="paragraph" w:customStyle="1" w:styleId="xl746">
    <w:name w:val="xl746"/>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Calibri" w:hAnsi="Arial" w:cs="Arial"/>
      <w:b/>
      <w:bCs/>
      <w:szCs w:val="26"/>
      <w:lang w:eastAsia="en-US"/>
    </w:rPr>
  </w:style>
  <w:style w:type="paragraph" w:customStyle="1" w:styleId="xl747">
    <w:name w:val="xl747"/>
    <w:basedOn w:val="aff2"/>
    <w:uiPriority w:val="99"/>
    <w:rsid w:val="00B7712C"/>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Calibri" w:hAnsi="Arial" w:cs="Arial"/>
      <w:b/>
      <w:bCs/>
      <w:szCs w:val="26"/>
      <w:lang w:eastAsia="en-US"/>
    </w:rPr>
  </w:style>
  <w:style w:type="paragraph" w:customStyle="1" w:styleId="xl748">
    <w:name w:val="xl748"/>
    <w:basedOn w:val="aff2"/>
    <w:uiPriority w:val="99"/>
    <w:rsid w:val="00B7712C"/>
    <w:pPr>
      <w:pBdr>
        <w:top w:val="single" w:sz="4" w:space="0" w:color="auto"/>
        <w:bottom w:val="single" w:sz="4" w:space="0" w:color="auto"/>
      </w:pBdr>
      <w:spacing w:before="100" w:beforeAutospacing="1" w:after="100" w:afterAutospacing="1"/>
      <w:textAlignment w:val="center"/>
    </w:pPr>
    <w:rPr>
      <w:rFonts w:ascii="Arial" w:eastAsia="Calibri" w:hAnsi="Arial" w:cs="Arial"/>
      <w:szCs w:val="26"/>
      <w:lang w:eastAsia="en-US"/>
    </w:rPr>
  </w:style>
  <w:style w:type="paragraph" w:customStyle="1" w:styleId="xl749">
    <w:name w:val="xl749"/>
    <w:basedOn w:val="aff2"/>
    <w:uiPriority w:val="99"/>
    <w:rsid w:val="00B7712C"/>
    <w:pPr>
      <w:pBdr>
        <w:top w:val="single" w:sz="4" w:space="0" w:color="auto"/>
        <w:bottom w:val="single" w:sz="4" w:space="0" w:color="auto"/>
      </w:pBdr>
      <w:spacing w:before="100" w:beforeAutospacing="1" w:after="100" w:afterAutospacing="1"/>
    </w:pPr>
    <w:rPr>
      <w:rFonts w:ascii="Arial" w:eastAsia="Calibri" w:hAnsi="Arial" w:cs="Arial"/>
      <w:b/>
      <w:bCs/>
      <w:szCs w:val="26"/>
      <w:lang w:eastAsia="en-US"/>
    </w:rPr>
  </w:style>
  <w:style w:type="paragraph" w:customStyle="1" w:styleId="xl750">
    <w:name w:val="xl750"/>
    <w:basedOn w:val="aff2"/>
    <w:uiPriority w:val="99"/>
    <w:rsid w:val="00B7712C"/>
    <w:pPr>
      <w:pBdr>
        <w:top w:val="single" w:sz="4" w:space="0" w:color="auto"/>
        <w:bottom w:val="single" w:sz="4" w:space="0" w:color="auto"/>
      </w:pBdr>
      <w:spacing w:before="100" w:beforeAutospacing="1" w:after="100" w:afterAutospacing="1"/>
      <w:jc w:val="center"/>
    </w:pPr>
    <w:rPr>
      <w:rFonts w:ascii="Arial" w:eastAsia="Calibri" w:hAnsi="Arial" w:cs="Arial"/>
      <w:szCs w:val="26"/>
      <w:lang w:eastAsia="en-US"/>
    </w:rPr>
  </w:style>
  <w:style w:type="paragraph" w:customStyle="1" w:styleId="xl751">
    <w:name w:val="xl751"/>
    <w:basedOn w:val="aff2"/>
    <w:uiPriority w:val="99"/>
    <w:rsid w:val="00B7712C"/>
    <w:pPr>
      <w:pBdr>
        <w:top w:val="single" w:sz="4" w:space="0" w:color="auto"/>
        <w:bottom w:val="single" w:sz="4" w:space="0" w:color="auto"/>
      </w:pBdr>
      <w:spacing w:before="100" w:beforeAutospacing="1" w:after="100" w:afterAutospacing="1"/>
      <w:jc w:val="right"/>
    </w:pPr>
    <w:rPr>
      <w:rFonts w:ascii="Arial" w:eastAsia="Calibri" w:hAnsi="Arial" w:cs="Arial"/>
      <w:i/>
      <w:iCs/>
      <w:sz w:val="20"/>
      <w:szCs w:val="26"/>
      <w:lang w:eastAsia="en-US"/>
    </w:rPr>
  </w:style>
  <w:style w:type="paragraph" w:customStyle="1" w:styleId="xl752">
    <w:name w:val="xl752"/>
    <w:basedOn w:val="aff2"/>
    <w:uiPriority w:val="99"/>
    <w:rsid w:val="00B7712C"/>
    <w:pPr>
      <w:pBdr>
        <w:top w:val="single" w:sz="4" w:space="0" w:color="auto"/>
        <w:bottom w:val="single" w:sz="4" w:space="0" w:color="auto"/>
        <w:right w:val="single" w:sz="4" w:space="0" w:color="auto"/>
      </w:pBdr>
      <w:spacing w:before="100" w:beforeAutospacing="1" w:after="100" w:afterAutospacing="1"/>
      <w:jc w:val="right"/>
    </w:pPr>
    <w:rPr>
      <w:rFonts w:ascii="Arial" w:eastAsia="Calibri" w:hAnsi="Arial" w:cs="Arial"/>
      <w:b/>
      <w:bCs/>
      <w:szCs w:val="26"/>
      <w:lang w:eastAsia="en-US"/>
    </w:rPr>
  </w:style>
  <w:style w:type="paragraph" w:customStyle="1" w:styleId="xl753">
    <w:name w:val="xl753"/>
    <w:basedOn w:val="aff2"/>
    <w:uiPriority w:val="99"/>
    <w:rsid w:val="00B7712C"/>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eastAsia="Calibri" w:hAnsi="Arial" w:cs="Arial"/>
      <w:b/>
      <w:bCs/>
      <w:szCs w:val="26"/>
      <w:lang w:eastAsia="en-US"/>
    </w:rPr>
  </w:style>
  <w:style w:type="paragraph" w:customStyle="1" w:styleId="xl754">
    <w:name w:val="xl754"/>
    <w:basedOn w:val="aff2"/>
    <w:uiPriority w:val="99"/>
    <w:rsid w:val="00B7712C"/>
    <w:pPr>
      <w:pBdr>
        <w:top w:val="single" w:sz="4" w:space="0" w:color="auto"/>
        <w:left w:val="single" w:sz="4" w:space="0" w:color="auto"/>
        <w:bottom w:val="single" w:sz="4" w:space="0" w:color="auto"/>
      </w:pBdr>
      <w:spacing w:before="100" w:beforeAutospacing="1" w:after="100" w:afterAutospacing="1"/>
      <w:textAlignment w:val="center"/>
    </w:pPr>
    <w:rPr>
      <w:rFonts w:ascii="Arial" w:eastAsia="Calibri" w:hAnsi="Arial" w:cs="Arial"/>
      <w:b/>
      <w:bCs/>
      <w:szCs w:val="26"/>
      <w:lang w:eastAsia="en-US"/>
    </w:rPr>
  </w:style>
  <w:style w:type="paragraph" w:customStyle="1" w:styleId="xl755">
    <w:name w:val="xl755"/>
    <w:basedOn w:val="aff2"/>
    <w:uiPriority w:val="99"/>
    <w:rsid w:val="00B7712C"/>
    <w:pPr>
      <w:pBdr>
        <w:top w:val="single" w:sz="4" w:space="0" w:color="auto"/>
        <w:left w:val="single" w:sz="4" w:space="0" w:color="auto"/>
        <w:right w:val="single" w:sz="4" w:space="0" w:color="auto"/>
      </w:pBdr>
      <w:spacing w:before="100" w:beforeAutospacing="1" w:after="100" w:afterAutospacing="1"/>
      <w:textAlignment w:val="top"/>
    </w:pPr>
    <w:rPr>
      <w:rFonts w:ascii="Arial" w:eastAsia="Calibri" w:hAnsi="Arial" w:cs="Arial"/>
      <w:szCs w:val="26"/>
      <w:lang w:eastAsia="en-US"/>
    </w:rPr>
  </w:style>
  <w:style w:type="paragraph" w:customStyle="1" w:styleId="xl756">
    <w:name w:val="xl756"/>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Calibri" w:hAnsi="Arial" w:cs="Arial"/>
      <w:b/>
      <w:bCs/>
      <w:szCs w:val="26"/>
      <w:lang w:eastAsia="en-US"/>
    </w:rPr>
  </w:style>
  <w:style w:type="paragraph" w:customStyle="1" w:styleId="xl757">
    <w:name w:val="xl757"/>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Calibri" w:hAnsi="Arial" w:cs="Arial"/>
      <w:b/>
      <w:bCs/>
      <w:szCs w:val="26"/>
      <w:lang w:eastAsia="en-US"/>
    </w:rPr>
  </w:style>
  <w:style w:type="paragraph" w:customStyle="1" w:styleId="xl758">
    <w:name w:val="xl758"/>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Calibri" w:hAnsi="Arial" w:cs="Arial"/>
      <w:sz w:val="20"/>
      <w:szCs w:val="26"/>
      <w:lang w:eastAsia="en-US"/>
    </w:rPr>
  </w:style>
  <w:style w:type="paragraph" w:customStyle="1" w:styleId="xl759">
    <w:name w:val="xl759"/>
    <w:basedOn w:val="aff2"/>
    <w:uiPriority w:val="99"/>
    <w:rsid w:val="00B7712C"/>
    <w:pPr>
      <w:pBdr>
        <w:left w:val="single" w:sz="4" w:space="0" w:color="auto"/>
        <w:right w:val="single" w:sz="4" w:space="0" w:color="auto"/>
      </w:pBdr>
      <w:spacing w:before="100" w:beforeAutospacing="1" w:after="100" w:afterAutospacing="1"/>
      <w:textAlignment w:val="top"/>
    </w:pPr>
    <w:rPr>
      <w:rFonts w:ascii="Arial" w:eastAsia="Calibri" w:hAnsi="Arial" w:cs="Arial"/>
      <w:szCs w:val="26"/>
      <w:lang w:eastAsia="en-US"/>
    </w:rPr>
  </w:style>
  <w:style w:type="paragraph" w:customStyle="1" w:styleId="xl760">
    <w:name w:val="xl760"/>
    <w:basedOn w:val="aff2"/>
    <w:uiPriority w:val="99"/>
    <w:rsid w:val="00B7712C"/>
    <w:pPr>
      <w:pBdr>
        <w:left w:val="single" w:sz="4" w:space="0" w:color="auto"/>
        <w:right w:val="single" w:sz="4" w:space="0" w:color="auto"/>
      </w:pBdr>
      <w:spacing w:before="100" w:beforeAutospacing="1" w:after="100" w:afterAutospacing="1"/>
      <w:textAlignment w:val="top"/>
    </w:pPr>
    <w:rPr>
      <w:rFonts w:ascii="Arial" w:eastAsia="Calibri" w:hAnsi="Arial" w:cs="Arial"/>
      <w:szCs w:val="26"/>
      <w:lang w:eastAsia="en-US"/>
    </w:rPr>
  </w:style>
  <w:style w:type="paragraph" w:customStyle="1" w:styleId="xl761">
    <w:name w:val="xl761"/>
    <w:basedOn w:val="aff2"/>
    <w:uiPriority w:val="99"/>
    <w:rsid w:val="00B7712C"/>
    <w:pPr>
      <w:pBdr>
        <w:left w:val="single" w:sz="4" w:space="0" w:color="auto"/>
        <w:bottom w:val="single" w:sz="4" w:space="0" w:color="auto"/>
        <w:right w:val="single" w:sz="4" w:space="0" w:color="auto"/>
      </w:pBdr>
      <w:spacing w:before="100" w:beforeAutospacing="1" w:after="100" w:afterAutospacing="1"/>
      <w:textAlignment w:val="top"/>
    </w:pPr>
    <w:rPr>
      <w:rFonts w:ascii="Arial" w:eastAsia="Calibri" w:hAnsi="Arial" w:cs="Arial"/>
      <w:szCs w:val="26"/>
      <w:lang w:eastAsia="en-US"/>
    </w:rPr>
  </w:style>
  <w:style w:type="paragraph" w:customStyle="1" w:styleId="xl762">
    <w:name w:val="xl762"/>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Calibri" w:hAnsi="Arial" w:cs="Arial"/>
      <w:b/>
      <w:bCs/>
      <w:szCs w:val="26"/>
      <w:lang w:eastAsia="en-US"/>
    </w:rPr>
  </w:style>
  <w:style w:type="paragraph" w:customStyle="1" w:styleId="xl763">
    <w:name w:val="xl763"/>
    <w:basedOn w:val="aff2"/>
    <w:uiPriority w:val="99"/>
    <w:rsid w:val="00B7712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64">
    <w:name w:val="xl764"/>
    <w:basedOn w:val="aff2"/>
    <w:uiPriority w:val="99"/>
    <w:rsid w:val="00B7712C"/>
    <w:pPr>
      <w:pBdr>
        <w:left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65">
    <w:name w:val="xl765"/>
    <w:basedOn w:val="aff2"/>
    <w:uiPriority w:val="99"/>
    <w:rsid w:val="00B7712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66">
    <w:name w:val="xl766"/>
    <w:basedOn w:val="aff2"/>
    <w:uiPriority w:val="99"/>
    <w:rsid w:val="00B7712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Calibri" w:hAnsi="Arial" w:cs="Arial"/>
      <w:szCs w:val="26"/>
      <w:lang w:eastAsia="en-US"/>
    </w:rPr>
  </w:style>
  <w:style w:type="paragraph" w:customStyle="1" w:styleId="xl767">
    <w:name w:val="xl767"/>
    <w:basedOn w:val="aff2"/>
    <w:uiPriority w:val="99"/>
    <w:rsid w:val="00B7712C"/>
    <w:pPr>
      <w:pBdr>
        <w:left w:val="single" w:sz="4" w:space="0" w:color="auto"/>
        <w:right w:val="single" w:sz="4" w:space="0" w:color="auto"/>
      </w:pBdr>
      <w:spacing w:before="100" w:beforeAutospacing="1" w:after="100" w:afterAutospacing="1"/>
      <w:jc w:val="center"/>
      <w:textAlignment w:val="center"/>
    </w:pPr>
    <w:rPr>
      <w:rFonts w:ascii="Arial" w:eastAsia="Calibri" w:hAnsi="Arial" w:cs="Arial"/>
      <w:szCs w:val="26"/>
      <w:lang w:eastAsia="en-US"/>
    </w:rPr>
  </w:style>
  <w:style w:type="paragraph" w:customStyle="1" w:styleId="xl768">
    <w:name w:val="xl768"/>
    <w:basedOn w:val="aff2"/>
    <w:uiPriority w:val="99"/>
    <w:rsid w:val="00B7712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Cs w:val="26"/>
      <w:lang w:eastAsia="en-US"/>
    </w:rPr>
  </w:style>
  <w:style w:type="paragraph" w:customStyle="1" w:styleId="xl769">
    <w:name w:val="xl769"/>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70">
    <w:name w:val="xl770"/>
    <w:basedOn w:val="aff2"/>
    <w:uiPriority w:val="99"/>
    <w:rsid w:val="00B771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71">
    <w:name w:val="xl771"/>
    <w:basedOn w:val="aff2"/>
    <w:uiPriority w:val="99"/>
    <w:rsid w:val="00B7712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772">
    <w:name w:val="xl772"/>
    <w:basedOn w:val="aff2"/>
    <w:uiPriority w:val="99"/>
    <w:rsid w:val="00B7712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b/>
      <w:bCs/>
      <w:szCs w:val="26"/>
      <w:lang w:eastAsia="en-US"/>
    </w:rPr>
  </w:style>
  <w:style w:type="paragraph" w:customStyle="1" w:styleId="xl109">
    <w:name w:val="xl109"/>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Calibri" w:hAnsi="Arial CYR"/>
      <w:sz w:val="14"/>
      <w:szCs w:val="14"/>
      <w:lang w:eastAsia="en-US"/>
    </w:rPr>
  </w:style>
  <w:style w:type="paragraph" w:customStyle="1" w:styleId="xl110">
    <w:name w:val="xl110"/>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 w:val="18"/>
      <w:szCs w:val="18"/>
      <w:lang w:eastAsia="en-US"/>
    </w:rPr>
  </w:style>
  <w:style w:type="paragraph" w:customStyle="1" w:styleId="xl111">
    <w:name w:val="xl111"/>
    <w:basedOn w:val="aff2"/>
    <w:uiPriority w:val="99"/>
    <w:rsid w:val="008832F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pPr>
    <w:rPr>
      <w:rFonts w:ascii="Arial" w:eastAsia="Calibri" w:hAnsi="Arial" w:cs="Arial"/>
      <w:sz w:val="22"/>
      <w:szCs w:val="22"/>
      <w:lang w:eastAsia="en-US"/>
    </w:rPr>
  </w:style>
  <w:style w:type="paragraph" w:customStyle="1" w:styleId="xl112">
    <w:name w:val="xl112"/>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13">
    <w:name w:val="xl113"/>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Calibri" w:hAnsi="Arial CYR"/>
      <w:b/>
      <w:bCs/>
      <w:sz w:val="22"/>
      <w:szCs w:val="22"/>
      <w:lang w:eastAsia="en-US"/>
    </w:rPr>
  </w:style>
  <w:style w:type="paragraph" w:customStyle="1" w:styleId="xl114">
    <w:name w:val="xl114"/>
    <w:basedOn w:val="aff2"/>
    <w:uiPriority w:val="99"/>
    <w:rsid w:val="008832F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Calibri" w:hAnsi="Arial CYR"/>
      <w:sz w:val="16"/>
      <w:szCs w:val="16"/>
      <w:lang w:eastAsia="en-US"/>
    </w:rPr>
  </w:style>
  <w:style w:type="paragraph" w:customStyle="1" w:styleId="xl115">
    <w:name w:val="xl115"/>
    <w:basedOn w:val="aff2"/>
    <w:uiPriority w:val="99"/>
    <w:rsid w:val="008832F8"/>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CYR" w:eastAsia="Calibri" w:hAnsi="Arial CYR"/>
      <w:b/>
      <w:bCs/>
      <w:color w:val="FF0000"/>
      <w:sz w:val="22"/>
      <w:szCs w:val="22"/>
      <w:lang w:eastAsia="en-US"/>
    </w:rPr>
  </w:style>
  <w:style w:type="paragraph" w:customStyle="1" w:styleId="xl116">
    <w:name w:val="xl116"/>
    <w:basedOn w:val="aff2"/>
    <w:uiPriority w:val="99"/>
    <w:rsid w:val="008832F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17">
    <w:name w:val="xl117"/>
    <w:basedOn w:val="aff2"/>
    <w:uiPriority w:val="99"/>
    <w:rsid w:val="008832F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pPr>
    <w:rPr>
      <w:rFonts w:eastAsia="Calibri"/>
      <w:szCs w:val="26"/>
      <w:lang w:eastAsia="en-US"/>
    </w:rPr>
  </w:style>
  <w:style w:type="paragraph" w:customStyle="1" w:styleId="xl118">
    <w:name w:val="xl118"/>
    <w:basedOn w:val="aff2"/>
    <w:uiPriority w:val="99"/>
    <w:rsid w:val="008832F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19">
    <w:name w:val="xl119"/>
    <w:basedOn w:val="aff2"/>
    <w:uiPriority w:val="99"/>
    <w:rsid w:val="008832F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pPr>
    <w:rPr>
      <w:rFonts w:ascii="Arial" w:eastAsia="Calibri" w:hAnsi="Arial" w:cs="Arial"/>
      <w:sz w:val="22"/>
      <w:szCs w:val="22"/>
      <w:lang w:eastAsia="en-US"/>
    </w:rPr>
  </w:style>
  <w:style w:type="paragraph" w:customStyle="1" w:styleId="xl120">
    <w:name w:val="xl120"/>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Cs w:val="26"/>
      <w:lang w:eastAsia="en-US"/>
    </w:rPr>
  </w:style>
  <w:style w:type="paragraph" w:customStyle="1" w:styleId="xl121">
    <w:name w:val="xl121"/>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22">
    <w:name w:val="xl122"/>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23">
    <w:name w:val="xl123"/>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24">
    <w:name w:val="xl124"/>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Cs w:val="26"/>
      <w:lang w:eastAsia="en-US"/>
    </w:rPr>
  </w:style>
  <w:style w:type="paragraph" w:customStyle="1" w:styleId="xl125">
    <w:name w:val="xl125"/>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26">
    <w:name w:val="xl126"/>
    <w:basedOn w:val="aff2"/>
    <w:uiPriority w:val="99"/>
    <w:rsid w:val="008832F8"/>
    <w:pPr>
      <w:pBdr>
        <w:top w:val="single" w:sz="4" w:space="0" w:color="auto"/>
        <w:left w:val="single" w:sz="4" w:space="0" w:color="auto"/>
        <w:righ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27">
    <w:name w:val="xl127"/>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Calibri" w:hAnsi="Arial CYR"/>
      <w:sz w:val="18"/>
      <w:szCs w:val="18"/>
      <w:lang w:eastAsia="en-US"/>
    </w:rPr>
  </w:style>
  <w:style w:type="paragraph" w:customStyle="1" w:styleId="xl128">
    <w:name w:val="xl128"/>
    <w:basedOn w:val="aff2"/>
    <w:uiPriority w:val="99"/>
    <w:rsid w:val="008832F8"/>
    <w:pPr>
      <w:pBdr>
        <w:left w:val="single" w:sz="4" w:space="0" w:color="auto"/>
        <w:bottom w:val="single" w:sz="4" w:space="0" w:color="auto"/>
        <w:right w:val="single" w:sz="4" w:space="0" w:color="auto"/>
      </w:pBdr>
      <w:spacing w:before="100" w:beforeAutospacing="1" w:after="100" w:afterAutospacing="1"/>
    </w:pPr>
    <w:rPr>
      <w:rFonts w:ascii="Arial CYR" w:eastAsia="Calibri" w:hAnsi="Arial CYR"/>
      <w:sz w:val="22"/>
      <w:szCs w:val="22"/>
      <w:lang w:eastAsia="en-US"/>
    </w:rPr>
  </w:style>
  <w:style w:type="paragraph" w:customStyle="1" w:styleId="xl129">
    <w:name w:val="xl129"/>
    <w:basedOn w:val="aff2"/>
    <w:uiPriority w:val="99"/>
    <w:rsid w:val="008832F8"/>
    <w:pPr>
      <w:pBdr>
        <w:left w:val="single" w:sz="4" w:space="0" w:color="auto"/>
        <w:bottom w:val="single" w:sz="4" w:space="0" w:color="auto"/>
        <w:righ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30">
    <w:name w:val="xl130"/>
    <w:basedOn w:val="aff2"/>
    <w:uiPriority w:val="99"/>
    <w:rsid w:val="008832F8"/>
    <w:pPr>
      <w:pBdr>
        <w:top w:val="single" w:sz="4" w:space="0" w:color="auto"/>
        <w:lef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31">
    <w:name w:val="xl131"/>
    <w:basedOn w:val="aff2"/>
    <w:uiPriority w:val="99"/>
    <w:rsid w:val="008832F8"/>
    <w:pPr>
      <w:pBdr>
        <w:left w:val="single" w:sz="4" w:space="0" w:color="auto"/>
        <w:bottom w:val="single" w:sz="4" w:space="0" w:color="auto"/>
        <w:right w:val="single" w:sz="4" w:space="0" w:color="auto"/>
      </w:pBdr>
      <w:spacing w:before="100" w:beforeAutospacing="1" w:after="100" w:afterAutospacing="1"/>
    </w:pPr>
    <w:rPr>
      <w:rFonts w:ascii="Arial CYR" w:eastAsia="Calibri" w:hAnsi="Arial CYR"/>
      <w:sz w:val="22"/>
      <w:szCs w:val="22"/>
      <w:lang w:eastAsia="en-US"/>
    </w:rPr>
  </w:style>
  <w:style w:type="paragraph" w:customStyle="1" w:styleId="xl132">
    <w:name w:val="xl132"/>
    <w:basedOn w:val="aff2"/>
    <w:uiPriority w:val="99"/>
    <w:rsid w:val="008832F8"/>
    <w:pPr>
      <w:pBdr>
        <w:left w:val="single" w:sz="4" w:space="0" w:color="auto"/>
        <w:bottom w:val="single" w:sz="4" w:space="0" w:color="auto"/>
        <w:right w:val="single" w:sz="4" w:space="0" w:color="auto"/>
      </w:pBdr>
      <w:spacing w:before="100" w:beforeAutospacing="1" w:after="100" w:afterAutospacing="1"/>
    </w:pPr>
    <w:rPr>
      <w:rFonts w:ascii="Arial CYR" w:eastAsia="Calibri" w:hAnsi="Arial CYR"/>
      <w:color w:val="000000"/>
      <w:sz w:val="18"/>
      <w:szCs w:val="18"/>
      <w:lang w:eastAsia="en-US"/>
    </w:rPr>
  </w:style>
  <w:style w:type="paragraph" w:customStyle="1" w:styleId="xl133">
    <w:name w:val="xl133"/>
    <w:basedOn w:val="aff2"/>
    <w:uiPriority w:val="99"/>
    <w:rsid w:val="008832F8"/>
    <w:pPr>
      <w:pBdr>
        <w:left w:val="single" w:sz="4" w:space="0" w:color="auto"/>
        <w:bottom w:val="single" w:sz="4" w:space="0" w:color="auto"/>
        <w:right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34">
    <w:name w:val="xl134"/>
    <w:basedOn w:val="aff2"/>
    <w:uiPriority w:val="99"/>
    <w:rsid w:val="008832F8"/>
    <w:pPr>
      <w:pBdr>
        <w:top w:val="single" w:sz="4" w:space="0" w:color="auto"/>
        <w:bottom w:val="single" w:sz="4" w:space="0" w:color="auto"/>
        <w:right w:val="single" w:sz="4" w:space="0" w:color="auto"/>
      </w:pBdr>
      <w:spacing w:before="100" w:beforeAutospacing="1" w:after="100" w:afterAutospacing="1"/>
    </w:pPr>
    <w:rPr>
      <w:rFonts w:ascii="Arial CYR" w:eastAsia="Calibri" w:hAnsi="Arial CYR"/>
      <w:sz w:val="22"/>
      <w:szCs w:val="22"/>
      <w:lang w:eastAsia="en-US"/>
    </w:rPr>
  </w:style>
  <w:style w:type="paragraph" w:customStyle="1" w:styleId="xl135">
    <w:name w:val="xl135"/>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Calibri" w:hAnsi="Arial CYR"/>
      <w:color w:val="000000"/>
      <w:sz w:val="18"/>
      <w:szCs w:val="18"/>
      <w:lang w:eastAsia="en-US"/>
    </w:rPr>
  </w:style>
  <w:style w:type="paragraph" w:customStyle="1" w:styleId="xl136">
    <w:name w:val="xl136"/>
    <w:basedOn w:val="aff2"/>
    <w:uiPriority w:val="99"/>
    <w:rsid w:val="008832F8"/>
    <w:pPr>
      <w:pBdr>
        <w:top w:val="single" w:sz="4" w:space="0" w:color="auto"/>
        <w:left w:val="single" w:sz="4" w:space="0" w:color="auto"/>
        <w:bottom w:val="single" w:sz="4" w:space="0" w:color="auto"/>
      </w:pBdr>
      <w:spacing w:before="100" w:beforeAutospacing="1" w:after="100" w:afterAutospacing="1"/>
    </w:pPr>
    <w:rPr>
      <w:rFonts w:ascii="Arial CYR" w:eastAsia="Calibri" w:hAnsi="Arial CYR"/>
      <w:color w:val="000000"/>
      <w:sz w:val="18"/>
      <w:szCs w:val="18"/>
      <w:lang w:eastAsia="en-US"/>
    </w:rPr>
  </w:style>
  <w:style w:type="paragraph" w:customStyle="1" w:styleId="xl137">
    <w:name w:val="xl137"/>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Calibri" w:hAnsi="Arial CYR"/>
      <w:sz w:val="22"/>
      <w:szCs w:val="22"/>
      <w:lang w:eastAsia="en-US"/>
    </w:rPr>
  </w:style>
  <w:style w:type="paragraph" w:customStyle="1" w:styleId="xl138">
    <w:name w:val="xl138"/>
    <w:basedOn w:val="aff2"/>
    <w:uiPriority w:val="99"/>
    <w:rsid w:val="008832F8"/>
    <w:pPr>
      <w:pBdr>
        <w:top w:val="single" w:sz="4" w:space="0" w:color="auto"/>
        <w:left w:val="single" w:sz="4" w:space="0" w:color="auto"/>
        <w:bottom w:val="single" w:sz="4" w:space="0" w:color="auto"/>
      </w:pBdr>
      <w:spacing w:before="100" w:beforeAutospacing="1" w:after="100" w:afterAutospacing="1"/>
      <w:jc w:val="center"/>
    </w:pPr>
    <w:rPr>
      <w:rFonts w:ascii="Arial CYR" w:eastAsia="Calibri" w:hAnsi="Arial CYR"/>
      <w:sz w:val="22"/>
      <w:szCs w:val="22"/>
      <w:lang w:eastAsia="en-US"/>
    </w:rPr>
  </w:style>
  <w:style w:type="paragraph" w:customStyle="1" w:styleId="xl139">
    <w:name w:val="xl139"/>
    <w:basedOn w:val="aff2"/>
    <w:uiPriority w:val="99"/>
    <w:rsid w:val="008832F8"/>
    <w:pPr>
      <w:pBdr>
        <w:top w:val="single" w:sz="4" w:space="0" w:color="auto"/>
        <w:left w:val="single" w:sz="4" w:space="0" w:color="auto"/>
        <w:bottom w:val="single" w:sz="4" w:space="0" w:color="auto"/>
      </w:pBdr>
      <w:spacing w:before="100" w:beforeAutospacing="1" w:after="100" w:afterAutospacing="1"/>
    </w:pPr>
    <w:rPr>
      <w:rFonts w:ascii="Arial CYR" w:eastAsia="Calibri" w:hAnsi="Arial CYR"/>
      <w:color w:val="000000"/>
      <w:sz w:val="18"/>
      <w:szCs w:val="18"/>
      <w:lang w:eastAsia="en-US"/>
    </w:rPr>
  </w:style>
  <w:style w:type="paragraph" w:customStyle="1" w:styleId="xl140">
    <w:name w:val="xl140"/>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Calibri" w:hAnsi="Arial CYR"/>
      <w:szCs w:val="26"/>
      <w:lang w:eastAsia="en-US"/>
    </w:rPr>
  </w:style>
  <w:style w:type="paragraph" w:customStyle="1" w:styleId="xl141">
    <w:name w:val="xl141"/>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Calibri" w:hAnsi="Arial CYR"/>
      <w:color w:val="000000"/>
      <w:sz w:val="22"/>
      <w:szCs w:val="22"/>
      <w:lang w:eastAsia="en-US"/>
    </w:rPr>
  </w:style>
  <w:style w:type="paragraph" w:customStyle="1" w:styleId="xl142">
    <w:name w:val="xl142"/>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Calibri" w:hAnsi="Arial" w:cs="Arial"/>
      <w:sz w:val="18"/>
      <w:szCs w:val="18"/>
      <w:lang w:eastAsia="en-US"/>
    </w:rPr>
  </w:style>
  <w:style w:type="paragraph" w:customStyle="1" w:styleId="xl143">
    <w:name w:val="xl143"/>
    <w:basedOn w:val="aff2"/>
    <w:uiPriority w:val="99"/>
    <w:rsid w:val="008832F8"/>
    <w:pPr>
      <w:pBdr>
        <w:top w:val="single" w:sz="4" w:space="0" w:color="auto"/>
        <w:left w:val="single" w:sz="4" w:space="0" w:color="auto"/>
        <w:right w:val="single" w:sz="4" w:space="0" w:color="auto"/>
      </w:pBdr>
      <w:spacing w:before="100" w:beforeAutospacing="1" w:after="100" w:afterAutospacing="1"/>
    </w:pPr>
    <w:rPr>
      <w:rFonts w:eastAsia="Calibri"/>
      <w:szCs w:val="26"/>
      <w:lang w:eastAsia="en-US"/>
    </w:rPr>
  </w:style>
  <w:style w:type="paragraph" w:customStyle="1" w:styleId="xl144">
    <w:name w:val="xl144"/>
    <w:basedOn w:val="aff2"/>
    <w:uiPriority w:val="99"/>
    <w:rsid w:val="008832F8"/>
    <w:pPr>
      <w:pBdr>
        <w:top w:val="single" w:sz="4" w:space="0" w:color="auto"/>
        <w:left w:val="single" w:sz="4" w:space="0" w:color="auto"/>
        <w:right w:val="single" w:sz="4" w:space="0" w:color="auto"/>
      </w:pBdr>
      <w:spacing w:before="100" w:beforeAutospacing="1" w:after="100" w:afterAutospacing="1"/>
      <w:jc w:val="center"/>
    </w:pPr>
    <w:rPr>
      <w:rFonts w:eastAsia="Calibri"/>
      <w:szCs w:val="26"/>
      <w:lang w:eastAsia="en-US"/>
    </w:rPr>
  </w:style>
  <w:style w:type="paragraph" w:customStyle="1" w:styleId="xl145">
    <w:name w:val="xl145"/>
    <w:basedOn w:val="aff2"/>
    <w:uiPriority w:val="99"/>
    <w:rsid w:val="008832F8"/>
    <w:pPr>
      <w:pBdr>
        <w:top w:val="single" w:sz="4" w:space="0" w:color="auto"/>
        <w:left w:val="single" w:sz="4" w:space="0" w:color="auto"/>
        <w:right w:val="single" w:sz="4" w:space="0" w:color="auto"/>
      </w:pBdr>
      <w:spacing w:before="100" w:beforeAutospacing="1" w:after="100" w:afterAutospacing="1"/>
    </w:pPr>
    <w:rPr>
      <w:rFonts w:eastAsia="Calibri"/>
      <w:szCs w:val="26"/>
      <w:lang w:eastAsia="en-US"/>
    </w:rPr>
  </w:style>
  <w:style w:type="paragraph" w:customStyle="1" w:styleId="xl146">
    <w:name w:val="xl146"/>
    <w:basedOn w:val="aff2"/>
    <w:uiPriority w:val="99"/>
    <w:rsid w:val="008832F8"/>
    <w:pPr>
      <w:pBdr>
        <w:top w:val="single" w:sz="4" w:space="0" w:color="auto"/>
        <w:left w:val="single" w:sz="4" w:space="0" w:color="auto"/>
        <w:right w:val="single" w:sz="4" w:space="0" w:color="auto"/>
      </w:pBdr>
      <w:spacing w:before="100" w:beforeAutospacing="1" w:after="100" w:afterAutospacing="1"/>
    </w:pPr>
    <w:rPr>
      <w:rFonts w:eastAsia="Calibri"/>
      <w:szCs w:val="26"/>
      <w:lang w:eastAsia="en-US"/>
    </w:rPr>
  </w:style>
  <w:style w:type="paragraph" w:customStyle="1" w:styleId="xl147">
    <w:name w:val="xl147"/>
    <w:basedOn w:val="aff2"/>
    <w:uiPriority w:val="99"/>
    <w:rsid w:val="008832F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eastAsia="Calibri" w:hAnsi="Arial CYR"/>
      <w:b/>
      <w:bCs/>
      <w:color w:val="FF0000"/>
      <w:sz w:val="22"/>
      <w:szCs w:val="22"/>
      <w:lang w:eastAsia="en-US"/>
    </w:rPr>
  </w:style>
  <w:style w:type="paragraph" w:customStyle="1" w:styleId="xl148">
    <w:name w:val="xl148"/>
    <w:basedOn w:val="aff2"/>
    <w:uiPriority w:val="99"/>
    <w:rsid w:val="008832F8"/>
    <w:pPr>
      <w:pBdr>
        <w:top w:val="single" w:sz="8" w:space="0" w:color="auto"/>
        <w:left w:val="single" w:sz="8" w:space="0" w:color="auto"/>
        <w:bottom w:val="single" w:sz="8" w:space="0" w:color="auto"/>
      </w:pBdr>
      <w:spacing w:before="100" w:beforeAutospacing="1" w:after="100" w:afterAutospacing="1"/>
    </w:pPr>
    <w:rPr>
      <w:rFonts w:eastAsia="Calibri"/>
      <w:szCs w:val="26"/>
      <w:lang w:eastAsia="en-US"/>
    </w:rPr>
  </w:style>
  <w:style w:type="paragraph" w:customStyle="1" w:styleId="xl149">
    <w:name w:val="xl149"/>
    <w:basedOn w:val="aff2"/>
    <w:uiPriority w:val="99"/>
    <w:rsid w:val="008832F8"/>
    <w:pPr>
      <w:pBdr>
        <w:top w:val="single" w:sz="8" w:space="0" w:color="auto"/>
        <w:bottom w:val="single" w:sz="8" w:space="0" w:color="auto"/>
      </w:pBdr>
      <w:spacing w:before="100" w:beforeAutospacing="1" w:after="100" w:afterAutospacing="1"/>
    </w:pPr>
    <w:rPr>
      <w:rFonts w:eastAsia="Calibri"/>
      <w:szCs w:val="26"/>
      <w:lang w:eastAsia="en-US"/>
    </w:rPr>
  </w:style>
  <w:style w:type="paragraph" w:customStyle="1" w:styleId="xl150">
    <w:name w:val="xl150"/>
    <w:basedOn w:val="aff2"/>
    <w:uiPriority w:val="99"/>
    <w:rsid w:val="008832F8"/>
    <w:pPr>
      <w:pBdr>
        <w:top w:val="single" w:sz="8" w:space="0" w:color="auto"/>
        <w:bottom w:val="single" w:sz="8" w:space="0" w:color="auto"/>
      </w:pBdr>
      <w:spacing w:before="100" w:beforeAutospacing="1" w:after="100" w:afterAutospacing="1"/>
      <w:jc w:val="center"/>
    </w:pPr>
    <w:rPr>
      <w:rFonts w:eastAsia="Calibri"/>
      <w:szCs w:val="26"/>
      <w:lang w:eastAsia="en-US"/>
    </w:rPr>
  </w:style>
  <w:style w:type="paragraph" w:customStyle="1" w:styleId="xl151">
    <w:name w:val="xl151"/>
    <w:basedOn w:val="aff2"/>
    <w:uiPriority w:val="99"/>
    <w:rsid w:val="008832F8"/>
    <w:pPr>
      <w:pBdr>
        <w:top w:val="single" w:sz="8" w:space="0" w:color="auto"/>
        <w:bottom w:val="single" w:sz="8" w:space="0" w:color="auto"/>
      </w:pBdr>
      <w:spacing w:before="100" w:beforeAutospacing="1" w:after="100" w:afterAutospacing="1"/>
    </w:pPr>
    <w:rPr>
      <w:rFonts w:eastAsia="Calibri"/>
      <w:szCs w:val="26"/>
      <w:lang w:eastAsia="en-US"/>
    </w:rPr>
  </w:style>
  <w:style w:type="paragraph" w:customStyle="1" w:styleId="xl152">
    <w:name w:val="xl152"/>
    <w:basedOn w:val="aff2"/>
    <w:uiPriority w:val="99"/>
    <w:rsid w:val="008832F8"/>
    <w:pPr>
      <w:pBdr>
        <w:top w:val="single" w:sz="8" w:space="0" w:color="auto"/>
        <w:bottom w:val="single" w:sz="8" w:space="0" w:color="auto"/>
      </w:pBdr>
      <w:spacing w:before="100" w:beforeAutospacing="1" w:after="100" w:afterAutospacing="1"/>
      <w:jc w:val="center"/>
      <w:textAlignment w:val="center"/>
    </w:pPr>
    <w:rPr>
      <w:rFonts w:eastAsia="Calibri"/>
      <w:szCs w:val="26"/>
      <w:lang w:eastAsia="en-US"/>
    </w:rPr>
  </w:style>
  <w:style w:type="paragraph" w:customStyle="1" w:styleId="xl153">
    <w:name w:val="xl153"/>
    <w:basedOn w:val="aff2"/>
    <w:uiPriority w:val="99"/>
    <w:rsid w:val="008832F8"/>
    <w:pPr>
      <w:pBdr>
        <w:top w:val="single" w:sz="8" w:space="0" w:color="auto"/>
        <w:bottom w:val="single" w:sz="8" w:space="0" w:color="auto"/>
      </w:pBdr>
      <w:spacing w:before="100" w:beforeAutospacing="1" w:after="100" w:afterAutospacing="1"/>
    </w:pPr>
    <w:rPr>
      <w:rFonts w:eastAsia="Calibri"/>
      <w:szCs w:val="26"/>
      <w:lang w:eastAsia="en-US"/>
    </w:rPr>
  </w:style>
  <w:style w:type="paragraph" w:customStyle="1" w:styleId="xl154">
    <w:name w:val="xl154"/>
    <w:basedOn w:val="aff2"/>
    <w:uiPriority w:val="99"/>
    <w:rsid w:val="008832F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CYR" w:eastAsia="Calibri" w:hAnsi="Arial CYR"/>
      <w:sz w:val="22"/>
      <w:szCs w:val="22"/>
      <w:lang w:eastAsia="en-US"/>
    </w:rPr>
  </w:style>
  <w:style w:type="paragraph" w:customStyle="1" w:styleId="xl155">
    <w:name w:val="xl155"/>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56">
    <w:name w:val="xl156"/>
    <w:basedOn w:val="aff2"/>
    <w:uiPriority w:val="99"/>
    <w:rsid w:val="008832F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57">
    <w:name w:val="xl157"/>
    <w:basedOn w:val="aff2"/>
    <w:uiPriority w:val="99"/>
    <w:rsid w:val="008832F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pPr>
    <w:rPr>
      <w:rFonts w:eastAsia="Calibri"/>
      <w:szCs w:val="26"/>
      <w:lang w:eastAsia="en-US"/>
    </w:rPr>
  </w:style>
  <w:style w:type="paragraph" w:customStyle="1" w:styleId="xl158">
    <w:name w:val="xl158"/>
    <w:basedOn w:val="aff2"/>
    <w:uiPriority w:val="99"/>
    <w:rsid w:val="008832F8"/>
    <w:pPr>
      <w:pBdr>
        <w:top w:val="single" w:sz="4" w:space="0" w:color="auto"/>
        <w:left w:val="single" w:sz="4" w:space="0" w:color="auto"/>
        <w:bottom w:val="single" w:sz="4" w:space="0" w:color="auto"/>
      </w:pBdr>
      <w:spacing w:before="100" w:beforeAutospacing="1" w:after="100" w:afterAutospacing="1"/>
    </w:pPr>
    <w:rPr>
      <w:rFonts w:ascii="Arial CYR" w:eastAsia="Calibri" w:hAnsi="Arial CYR"/>
      <w:color w:val="000000"/>
      <w:sz w:val="22"/>
      <w:szCs w:val="22"/>
      <w:lang w:eastAsia="en-US"/>
    </w:rPr>
  </w:style>
  <w:style w:type="paragraph" w:customStyle="1" w:styleId="xl159">
    <w:name w:val="xl159"/>
    <w:basedOn w:val="aff2"/>
    <w:uiPriority w:val="99"/>
    <w:rsid w:val="008832F8"/>
    <w:pPr>
      <w:pBdr>
        <w:top w:val="single" w:sz="4" w:space="0" w:color="auto"/>
        <w:left w:val="single" w:sz="4" w:space="0" w:color="auto"/>
        <w:bottom w:val="single" w:sz="4" w:space="0" w:color="auto"/>
      </w:pBdr>
      <w:spacing w:before="100" w:beforeAutospacing="1" w:after="100" w:afterAutospacing="1"/>
    </w:pPr>
    <w:rPr>
      <w:rFonts w:ascii="Arial CYR" w:eastAsia="Calibri" w:hAnsi="Arial CYR"/>
      <w:sz w:val="22"/>
      <w:szCs w:val="22"/>
      <w:lang w:eastAsia="en-US"/>
    </w:rPr>
  </w:style>
  <w:style w:type="paragraph" w:customStyle="1" w:styleId="xl160">
    <w:name w:val="xl160"/>
    <w:basedOn w:val="aff2"/>
    <w:uiPriority w:val="99"/>
    <w:rsid w:val="008832F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Arial CYR" w:eastAsia="Calibri" w:hAnsi="Arial CYR"/>
      <w:sz w:val="22"/>
      <w:szCs w:val="22"/>
      <w:lang w:eastAsia="en-US"/>
    </w:rPr>
  </w:style>
  <w:style w:type="paragraph" w:customStyle="1" w:styleId="xl161">
    <w:name w:val="xl161"/>
    <w:basedOn w:val="aff2"/>
    <w:uiPriority w:val="99"/>
    <w:rsid w:val="008832F8"/>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Arial CYR" w:eastAsia="Calibri" w:hAnsi="Arial CYR"/>
      <w:sz w:val="22"/>
      <w:szCs w:val="22"/>
      <w:lang w:eastAsia="en-US"/>
    </w:rPr>
  </w:style>
  <w:style w:type="paragraph" w:customStyle="1" w:styleId="xl162">
    <w:name w:val="xl162"/>
    <w:basedOn w:val="aff2"/>
    <w:uiPriority w:val="99"/>
    <w:rsid w:val="008832F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pPr>
    <w:rPr>
      <w:rFonts w:ascii="Arial" w:eastAsia="Calibri" w:hAnsi="Arial" w:cs="Arial"/>
      <w:sz w:val="22"/>
      <w:szCs w:val="22"/>
      <w:lang w:eastAsia="en-US"/>
    </w:rPr>
  </w:style>
  <w:style w:type="paragraph" w:customStyle="1" w:styleId="xl163">
    <w:name w:val="xl163"/>
    <w:basedOn w:val="aff2"/>
    <w:uiPriority w:val="99"/>
    <w:rsid w:val="008832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szCs w:val="26"/>
      <w:lang w:eastAsia="en-US"/>
    </w:rPr>
  </w:style>
  <w:style w:type="paragraph" w:customStyle="1" w:styleId="xl164">
    <w:name w:val="xl164"/>
    <w:basedOn w:val="aff2"/>
    <w:uiPriority w:val="99"/>
    <w:rsid w:val="008832F8"/>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rFonts w:ascii="Arial CYR" w:eastAsia="Calibri" w:hAnsi="Arial CYR"/>
      <w:sz w:val="22"/>
      <w:szCs w:val="22"/>
      <w:lang w:eastAsia="en-US"/>
    </w:rPr>
  </w:style>
  <w:style w:type="paragraph" w:customStyle="1" w:styleId="xl165">
    <w:name w:val="xl165"/>
    <w:basedOn w:val="aff2"/>
    <w:uiPriority w:val="99"/>
    <w:rsid w:val="008832F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CYR" w:eastAsia="Calibri" w:hAnsi="Arial CYR"/>
      <w:b/>
      <w:bCs/>
      <w:color w:val="FF0000"/>
      <w:szCs w:val="26"/>
      <w:lang w:eastAsia="en-US"/>
    </w:rPr>
  </w:style>
  <w:style w:type="paragraph" w:customStyle="1" w:styleId="xl166">
    <w:name w:val="xl166"/>
    <w:basedOn w:val="aff2"/>
    <w:uiPriority w:val="99"/>
    <w:rsid w:val="008832F8"/>
    <w:pPr>
      <w:pBdr>
        <w:top w:val="single" w:sz="4" w:space="0" w:color="auto"/>
        <w:bottom w:val="single" w:sz="4" w:space="0" w:color="auto"/>
      </w:pBdr>
      <w:spacing w:before="100" w:beforeAutospacing="1" w:after="100" w:afterAutospacing="1"/>
      <w:jc w:val="center"/>
      <w:textAlignment w:val="center"/>
    </w:pPr>
    <w:rPr>
      <w:rFonts w:ascii="Arial CYR" w:eastAsia="Calibri" w:hAnsi="Arial CYR"/>
      <w:b/>
      <w:bCs/>
      <w:color w:val="FF0000"/>
      <w:szCs w:val="26"/>
      <w:lang w:eastAsia="en-US"/>
    </w:rPr>
  </w:style>
  <w:style w:type="paragraph" w:customStyle="1" w:styleId="xl167">
    <w:name w:val="xl167"/>
    <w:basedOn w:val="aff2"/>
    <w:uiPriority w:val="99"/>
    <w:rsid w:val="008832F8"/>
    <w:pPr>
      <w:pBdr>
        <w:top w:val="single" w:sz="4" w:space="0" w:color="auto"/>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68">
    <w:name w:val="xl168"/>
    <w:basedOn w:val="aff2"/>
    <w:uiPriority w:val="99"/>
    <w:rsid w:val="008832F8"/>
    <w:pPr>
      <w:pBdr>
        <w:top w:val="single" w:sz="4" w:space="0" w:color="auto"/>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69">
    <w:name w:val="xl169"/>
    <w:basedOn w:val="aff2"/>
    <w:uiPriority w:val="99"/>
    <w:rsid w:val="008832F8"/>
    <w:pPr>
      <w:pBdr>
        <w:top w:val="single" w:sz="4" w:space="0" w:color="auto"/>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0">
    <w:name w:val="xl170"/>
    <w:basedOn w:val="aff2"/>
    <w:uiPriority w:val="99"/>
    <w:rsid w:val="008832F8"/>
    <w:pPr>
      <w:pBdr>
        <w:top w:val="single" w:sz="4" w:space="0" w:color="auto"/>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1">
    <w:name w:val="xl171"/>
    <w:basedOn w:val="aff2"/>
    <w:uiPriority w:val="99"/>
    <w:rsid w:val="008832F8"/>
    <w:pPr>
      <w:pBdr>
        <w:left w:val="single" w:sz="4" w:space="0" w:color="auto"/>
        <w:bottom w:val="single" w:sz="4" w:space="0" w:color="auto"/>
      </w:pBdr>
      <w:spacing w:before="100" w:beforeAutospacing="1" w:after="100" w:afterAutospacing="1"/>
      <w:jc w:val="center"/>
      <w:textAlignment w:val="center"/>
    </w:pPr>
    <w:rPr>
      <w:rFonts w:ascii="Arial CYR" w:eastAsia="Calibri" w:hAnsi="Arial CYR"/>
      <w:b/>
      <w:bCs/>
      <w:color w:val="FF0000"/>
      <w:szCs w:val="26"/>
      <w:lang w:eastAsia="en-US"/>
    </w:rPr>
  </w:style>
  <w:style w:type="paragraph" w:customStyle="1" w:styleId="xl172">
    <w:name w:val="xl172"/>
    <w:basedOn w:val="aff2"/>
    <w:uiPriority w:val="99"/>
    <w:rsid w:val="008832F8"/>
    <w:pPr>
      <w:pBdr>
        <w:bottom w:val="single" w:sz="4" w:space="0" w:color="auto"/>
      </w:pBdr>
      <w:spacing w:before="100" w:beforeAutospacing="1" w:after="100" w:afterAutospacing="1"/>
      <w:jc w:val="center"/>
      <w:textAlignment w:val="center"/>
    </w:pPr>
    <w:rPr>
      <w:rFonts w:ascii="Arial CYR" w:eastAsia="Calibri" w:hAnsi="Arial CYR"/>
      <w:b/>
      <w:bCs/>
      <w:color w:val="FF0000"/>
      <w:szCs w:val="26"/>
      <w:lang w:eastAsia="en-US"/>
    </w:rPr>
  </w:style>
  <w:style w:type="paragraph" w:customStyle="1" w:styleId="xl173">
    <w:name w:val="xl173"/>
    <w:basedOn w:val="aff2"/>
    <w:uiPriority w:val="99"/>
    <w:rsid w:val="008832F8"/>
    <w:pPr>
      <w:pBdr>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4">
    <w:name w:val="xl174"/>
    <w:basedOn w:val="aff2"/>
    <w:uiPriority w:val="99"/>
    <w:rsid w:val="008832F8"/>
    <w:pPr>
      <w:pBdr>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5">
    <w:name w:val="xl175"/>
    <w:basedOn w:val="aff2"/>
    <w:uiPriority w:val="99"/>
    <w:rsid w:val="008832F8"/>
    <w:pPr>
      <w:pBdr>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6">
    <w:name w:val="xl176"/>
    <w:basedOn w:val="aff2"/>
    <w:uiPriority w:val="99"/>
    <w:rsid w:val="008832F8"/>
    <w:pPr>
      <w:pBdr>
        <w:bottom w:val="single" w:sz="4" w:space="0" w:color="auto"/>
      </w:pBdr>
      <w:shd w:val="clear" w:color="000000" w:fill="CCFFCC"/>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7">
    <w:name w:val="xl177"/>
    <w:basedOn w:val="aff2"/>
    <w:uiPriority w:val="99"/>
    <w:rsid w:val="008832F8"/>
    <w:pPr>
      <w:pBdr>
        <w:bottom w:val="single" w:sz="4" w:space="0" w:color="auto"/>
      </w:pBdr>
      <w:spacing w:before="100" w:beforeAutospacing="1" w:after="100" w:afterAutospacing="1"/>
      <w:jc w:val="center"/>
      <w:textAlignment w:val="center"/>
    </w:pPr>
    <w:rPr>
      <w:rFonts w:ascii="Arial CYR" w:eastAsia="Calibri" w:hAnsi="Arial CYR"/>
      <w:b/>
      <w:bCs/>
      <w:sz w:val="16"/>
      <w:szCs w:val="16"/>
      <w:lang w:eastAsia="en-US"/>
    </w:rPr>
  </w:style>
  <w:style w:type="paragraph" w:customStyle="1" w:styleId="xl178">
    <w:name w:val="xl178"/>
    <w:basedOn w:val="aff2"/>
    <w:uiPriority w:val="99"/>
    <w:rsid w:val="008832F8"/>
    <w:pPr>
      <w:pBdr>
        <w:top w:val="single" w:sz="4" w:space="0" w:color="auto"/>
        <w:left w:val="single" w:sz="4" w:space="0" w:color="auto"/>
        <w:bottom w:val="single" w:sz="4" w:space="0" w:color="auto"/>
      </w:pBdr>
      <w:spacing w:before="100" w:beforeAutospacing="1" w:after="100" w:afterAutospacing="1"/>
      <w:jc w:val="center"/>
    </w:pPr>
    <w:rPr>
      <w:rFonts w:ascii="Arial" w:eastAsia="Calibri" w:hAnsi="Arial" w:cs="Arial"/>
      <w:b/>
      <w:bCs/>
      <w:szCs w:val="26"/>
      <w:lang w:eastAsia="en-US"/>
    </w:rPr>
  </w:style>
  <w:style w:type="paragraph" w:customStyle="1" w:styleId="xl179">
    <w:name w:val="xl179"/>
    <w:basedOn w:val="aff2"/>
    <w:uiPriority w:val="99"/>
    <w:rsid w:val="008832F8"/>
    <w:pPr>
      <w:pBdr>
        <w:top w:val="single" w:sz="4" w:space="0" w:color="auto"/>
        <w:bottom w:val="single" w:sz="4" w:space="0" w:color="auto"/>
      </w:pBdr>
      <w:spacing w:before="100" w:beforeAutospacing="1" w:after="100" w:afterAutospacing="1"/>
      <w:jc w:val="center"/>
    </w:pPr>
    <w:rPr>
      <w:rFonts w:ascii="Arial" w:eastAsia="Calibri" w:hAnsi="Arial" w:cs="Arial"/>
      <w:b/>
      <w:bCs/>
      <w:szCs w:val="26"/>
      <w:lang w:eastAsia="en-US"/>
    </w:rPr>
  </w:style>
  <w:style w:type="paragraph" w:customStyle="1" w:styleId="xl180">
    <w:name w:val="xl180"/>
    <w:basedOn w:val="aff2"/>
    <w:uiPriority w:val="99"/>
    <w:rsid w:val="008832F8"/>
    <w:pPr>
      <w:pBdr>
        <w:top w:val="single" w:sz="4" w:space="0" w:color="auto"/>
        <w:bottom w:val="single" w:sz="4" w:space="0" w:color="auto"/>
        <w:right w:val="single" w:sz="4" w:space="0" w:color="auto"/>
      </w:pBdr>
      <w:spacing w:before="100" w:beforeAutospacing="1" w:after="100" w:afterAutospacing="1"/>
      <w:jc w:val="center"/>
    </w:pPr>
    <w:rPr>
      <w:rFonts w:ascii="Arial" w:eastAsia="Calibri" w:hAnsi="Arial" w:cs="Arial"/>
      <w:b/>
      <w:bCs/>
      <w:szCs w:val="26"/>
      <w:lang w:eastAsia="en-US"/>
    </w:rPr>
  </w:style>
  <w:style w:type="paragraph" w:customStyle="1" w:styleId="xl181">
    <w:name w:val="xl181"/>
    <w:basedOn w:val="aff2"/>
    <w:uiPriority w:val="99"/>
    <w:rsid w:val="008832F8"/>
    <w:pPr>
      <w:pBdr>
        <w:top w:val="single" w:sz="4" w:space="0" w:color="auto"/>
        <w:left w:val="single" w:sz="4" w:space="0" w:color="auto"/>
        <w:bottom w:val="single" w:sz="4" w:space="0" w:color="auto"/>
      </w:pBdr>
      <w:spacing w:before="100" w:beforeAutospacing="1" w:after="100" w:afterAutospacing="1"/>
      <w:jc w:val="center"/>
    </w:pPr>
    <w:rPr>
      <w:rFonts w:ascii="Arial CYR" w:eastAsia="Calibri" w:hAnsi="Arial CYR"/>
      <w:b/>
      <w:bCs/>
      <w:color w:val="FF0000"/>
      <w:szCs w:val="26"/>
      <w:lang w:eastAsia="en-US"/>
    </w:rPr>
  </w:style>
  <w:style w:type="paragraph" w:customStyle="1" w:styleId="xl182">
    <w:name w:val="xl182"/>
    <w:basedOn w:val="aff2"/>
    <w:uiPriority w:val="99"/>
    <w:rsid w:val="008832F8"/>
    <w:pPr>
      <w:pBdr>
        <w:top w:val="single" w:sz="4" w:space="0" w:color="auto"/>
        <w:bottom w:val="single" w:sz="4" w:space="0" w:color="auto"/>
      </w:pBdr>
      <w:spacing w:before="100" w:beforeAutospacing="1" w:after="100" w:afterAutospacing="1"/>
      <w:jc w:val="center"/>
    </w:pPr>
    <w:rPr>
      <w:rFonts w:ascii="Arial" w:eastAsia="Calibri" w:hAnsi="Arial" w:cs="Arial"/>
      <w:b/>
      <w:bCs/>
      <w:color w:val="FF0000"/>
      <w:szCs w:val="26"/>
      <w:lang w:eastAsia="en-US"/>
    </w:rPr>
  </w:style>
  <w:style w:type="paragraph" w:customStyle="1" w:styleId="xl4189">
    <w:name w:val="xl4189"/>
    <w:basedOn w:val="aff2"/>
    <w:uiPriority w:val="99"/>
    <w:rsid w:val="003E293C"/>
    <w:pPr>
      <w:spacing w:before="100" w:beforeAutospacing="1" w:after="100" w:afterAutospacing="1"/>
      <w:jc w:val="center"/>
    </w:pPr>
    <w:rPr>
      <w:rFonts w:eastAsia="Calibri"/>
      <w:szCs w:val="26"/>
      <w:lang w:eastAsia="en-US"/>
    </w:rPr>
  </w:style>
  <w:style w:type="paragraph" w:customStyle="1" w:styleId="xl4190">
    <w:name w:val="xl4190"/>
    <w:basedOn w:val="aff2"/>
    <w:uiPriority w:val="99"/>
    <w:rsid w:val="003E293C"/>
    <w:pPr>
      <w:spacing w:before="100" w:beforeAutospacing="1" w:after="100" w:afterAutospacing="1"/>
      <w:jc w:val="center"/>
    </w:pPr>
    <w:rPr>
      <w:rFonts w:eastAsia="Calibri"/>
      <w:b/>
      <w:bCs/>
      <w:szCs w:val="26"/>
      <w:lang w:eastAsia="en-US"/>
    </w:rPr>
  </w:style>
  <w:style w:type="paragraph" w:customStyle="1" w:styleId="xl4191">
    <w:name w:val="xl4191"/>
    <w:basedOn w:val="aff2"/>
    <w:uiPriority w:val="99"/>
    <w:rsid w:val="003E293C"/>
    <w:pPr>
      <w:pBdr>
        <w:top w:val="single" w:sz="8" w:space="0" w:color="auto"/>
        <w:left w:val="single" w:sz="8" w:space="0" w:color="auto"/>
        <w:bottom w:val="single" w:sz="8" w:space="0" w:color="auto"/>
      </w:pBdr>
      <w:spacing w:before="100" w:beforeAutospacing="1" w:after="100" w:afterAutospacing="1"/>
    </w:pPr>
    <w:rPr>
      <w:rFonts w:eastAsia="Calibri"/>
      <w:b/>
      <w:bCs/>
      <w:szCs w:val="26"/>
      <w:lang w:eastAsia="en-US"/>
    </w:rPr>
  </w:style>
  <w:style w:type="paragraph" w:customStyle="1" w:styleId="xl4192">
    <w:name w:val="xl4192"/>
    <w:basedOn w:val="aff2"/>
    <w:uiPriority w:val="99"/>
    <w:rsid w:val="003E293C"/>
    <w:pPr>
      <w:pBdr>
        <w:top w:val="single" w:sz="8" w:space="0" w:color="auto"/>
        <w:bottom w:val="single" w:sz="8" w:space="0" w:color="auto"/>
        <w:right w:val="single" w:sz="12" w:space="0" w:color="auto"/>
      </w:pBdr>
      <w:spacing w:before="100" w:beforeAutospacing="1" w:after="100" w:afterAutospacing="1"/>
      <w:jc w:val="center"/>
    </w:pPr>
    <w:rPr>
      <w:rFonts w:eastAsia="Calibri"/>
      <w:b/>
      <w:bCs/>
      <w:szCs w:val="26"/>
      <w:lang w:eastAsia="en-US"/>
    </w:rPr>
  </w:style>
  <w:style w:type="paragraph" w:customStyle="1" w:styleId="xl4193">
    <w:name w:val="xl4193"/>
    <w:basedOn w:val="aff2"/>
    <w:uiPriority w:val="99"/>
    <w:rsid w:val="003E293C"/>
    <w:pPr>
      <w:pBdr>
        <w:top w:val="single" w:sz="8" w:space="0" w:color="auto"/>
        <w:left w:val="single" w:sz="12" w:space="0" w:color="auto"/>
        <w:bottom w:val="single" w:sz="8" w:space="0" w:color="auto"/>
        <w:right w:val="single" w:sz="12" w:space="0" w:color="auto"/>
      </w:pBdr>
      <w:spacing w:before="100" w:beforeAutospacing="1" w:after="100" w:afterAutospacing="1"/>
      <w:jc w:val="center"/>
    </w:pPr>
    <w:rPr>
      <w:rFonts w:eastAsia="Calibri"/>
      <w:b/>
      <w:bCs/>
      <w:szCs w:val="26"/>
      <w:lang w:eastAsia="en-US"/>
    </w:rPr>
  </w:style>
  <w:style w:type="paragraph" w:customStyle="1" w:styleId="xl4194">
    <w:name w:val="xl4194"/>
    <w:basedOn w:val="aff2"/>
    <w:uiPriority w:val="99"/>
    <w:rsid w:val="003E293C"/>
    <w:pPr>
      <w:pBdr>
        <w:top w:val="single" w:sz="8" w:space="0" w:color="auto"/>
        <w:left w:val="single" w:sz="8" w:space="0" w:color="auto"/>
        <w:right w:val="single" w:sz="8" w:space="0" w:color="auto"/>
      </w:pBdr>
      <w:shd w:val="clear" w:color="000000" w:fill="CCFFFF"/>
      <w:spacing w:before="100" w:beforeAutospacing="1" w:after="100" w:afterAutospacing="1"/>
      <w:jc w:val="center"/>
    </w:pPr>
    <w:rPr>
      <w:rFonts w:eastAsia="Calibri"/>
      <w:szCs w:val="26"/>
      <w:lang w:eastAsia="en-US"/>
    </w:rPr>
  </w:style>
  <w:style w:type="paragraph" w:customStyle="1" w:styleId="xl4195">
    <w:name w:val="xl4195"/>
    <w:basedOn w:val="aff2"/>
    <w:uiPriority w:val="99"/>
    <w:rsid w:val="003E293C"/>
    <w:pPr>
      <w:pBdr>
        <w:top w:val="single" w:sz="8" w:space="0" w:color="auto"/>
        <w:left w:val="single" w:sz="8" w:space="0" w:color="auto"/>
        <w:right w:val="single" w:sz="8" w:space="0" w:color="auto"/>
      </w:pBdr>
      <w:shd w:val="clear" w:color="000000" w:fill="CCFFFF"/>
      <w:spacing w:before="100" w:beforeAutospacing="1" w:after="100" w:afterAutospacing="1"/>
      <w:jc w:val="center"/>
    </w:pPr>
    <w:rPr>
      <w:rFonts w:eastAsia="Calibri"/>
      <w:b/>
      <w:bCs/>
      <w:sz w:val="16"/>
      <w:szCs w:val="16"/>
      <w:lang w:eastAsia="en-US"/>
    </w:rPr>
  </w:style>
  <w:style w:type="paragraph" w:customStyle="1" w:styleId="xl4196">
    <w:name w:val="xl4196"/>
    <w:basedOn w:val="aff2"/>
    <w:uiPriority w:val="99"/>
    <w:rsid w:val="003E293C"/>
    <w:pPr>
      <w:pBdr>
        <w:left w:val="single" w:sz="8" w:space="0" w:color="auto"/>
        <w:right w:val="single" w:sz="8" w:space="0" w:color="auto"/>
      </w:pBdr>
      <w:spacing w:before="100" w:beforeAutospacing="1" w:after="100" w:afterAutospacing="1"/>
      <w:jc w:val="center"/>
    </w:pPr>
    <w:rPr>
      <w:rFonts w:eastAsia="Calibri"/>
      <w:szCs w:val="26"/>
      <w:lang w:eastAsia="en-US"/>
    </w:rPr>
  </w:style>
  <w:style w:type="paragraph" w:customStyle="1" w:styleId="xl4197">
    <w:name w:val="xl4197"/>
    <w:basedOn w:val="aff2"/>
    <w:uiPriority w:val="99"/>
    <w:rsid w:val="003E293C"/>
    <w:pPr>
      <w:pBdr>
        <w:left w:val="single" w:sz="8" w:space="0" w:color="auto"/>
        <w:right w:val="single" w:sz="8" w:space="0" w:color="auto"/>
      </w:pBdr>
      <w:spacing w:before="100" w:beforeAutospacing="1" w:after="100" w:afterAutospacing="1"/>
      <w:jc w:val="center"/>
    </w:pPr>
    <w:rPr>
      <w:rFonts w:eastAsia="Calibri"/>
      <w:szCs w:val="26"/>
      <w:lang w:eastAsia="en-US"/>
    </w:rPr>
  </w:style>
  <w:style w:type="paragraph" w:customStyle="1" w:styleId="xl4198">
    <w:name w:val="xl4198"/>
    <w:basedOn w:val="aff2"/>
    <w:uiPriority w:val="99"/>
    <w:rsid w:val="003E293C"/>
    <w:pPr>
      <w:pBdr>
        <w:left w:val="single" w:sz="8" w:space="0" w:color="auto"/>
        <w:right w:val="single" w:sz="8" w:space="0" w:color="auto"/>
      </w:pBdr>
      <w:shd w:val="clear" w:color="000000" w:fill="FFFF00"/>
      <w:spacing w:before="100" w:beforeAutospacing="1" w:after="100" w:afterAutospacing="1"/>
      <w:jc w:val="center"/>
    </w:pPr>
    <w:rPr>
      <w:rFonts w:eastAsia="Calibri"/>
      <w:szCs w:val="26"/>
      <w:lang w:eastAsia="en-US"/>
    </w:rPr>
  </w:style>
  <w:style w:type="paragraph" w:customStyle="1" w:styleId="xl4199">
    <w:name w:val="xl4199"/>
    <w:basedOn w:val="aff2"/>
    <w:uiPriority w:val="99"/>
    <w:rsid w:val="003E293C"/>
    <w:pPr>
      <w:pBdr>
        <w:left w:val="single" w:sz="8" w:space="0" w:color="auto"/>
      </w:pBdr>
      <w:spacing w:before="100" w:beforeAutospacing="1" w:after="100" w:afterAutospacing="1"/>
    </w:pPr>
    <w:rPr>
      <w:rFonts w:eastAsia="Calibri"/>
      <w:szCs w:val="26"/>
      <w:lang w:eastAsia="en-US"/>
    </w:rPr>
  </w:style>
  <w:style w:type="paragraph" w:customStyle="1" w:styleId="xl4200">
    <w:name w:val="xl4200"/>
    <w:basedOn w:val="aff2"/>
    <w:uiPriority w:val="99"/>
    <w:rsid w:val="003E293C"/>
    <w:pPr>
      <w:spacing w:before="100" w:beforeAutospacing="1" w:after="100" w:afterAutospacing="1"/>
    </w:pPr>
    <w:rPr>
      <w:rFonts w:eastAsia="Calibri"/>
      <w:szCs w:val="26"/>
      <w:lang w:eastAsia="en-US"/>
    </w:rPr>
  </w:style>
  <w:style w:type="paragraph" w:customStyle="1" w:styleId="xl4201">
    <w:name w:val="xl4201"/>
    <w:basedOn w:val="aff2"/>
    <w:uiPriority w:val="99"/>
    <w:rsid w:val="003E293C"/>
    <w:pPr>
      <w:pBdr>
        <w:right w:val="single" w:sz="8" w:space="0" w:color="auto"/>
      </w:pBdr>
      <w:spacing w:before="100" w:beforeAutospacing="1" w:after="100" w:afterAutospacing="1"/>
    </w:pPr>
    <w:rPr>
      <w:rFonts w:eastAsia="Calibri"/>
      <w:szCs w:val="26"/>
      <w:lang w:eastAsia="en-US"/>
    </w:rPr>
  </w:style>
  <w:style w:type="paragraph" w:customStyle="1" w:styleId="xl4202">
    <w:name w:val="xl4202"/>
    <w:basedOn w:val="aff2"/>
    <w:uiPriority w:val="99"/>
    <w:rsid w:val="003E293C"/>
    <w:pPr>
      <w:pBdr>
        <w:left w:val="single" w:sz="8" w:space="0" w:color="auto"/>
        <w:right w:val="single" w:sz="8" w:space="0" w:color="auto"/>
      </w:pBdr>
      <w:shd w:val="clear" w:color="000000" w:fill="CCFFFF"/>
      <w:spacing w:before="100" w:beforeAutospacing="1" w:after="100" w:afterAutospacing="1"/>
      <w:jc w:val="center"/>
    </w:pPr>
    <w:rPr>
      <w:rFonts w:eastAsia="Calibri"/>
      <w:szCs w:val="26"/>
      <w:lang w:eastAsia="en-US"/>
    </w:rPr>
  </w:style>
  <w:style w:type="paragraph" w:customStyle="1" w:styleId="xl4203">
    <w:name w:val="xl4203"/>
    <w:basedOn w:val="aff2"/>
    <w:uiPriority w:val="99"/>
    <w:rsid w:val="003E293C"/>
    <w:pPr>
      <w:pBdr>
        <w:left w:val="single" w:sz="8" w:space="0" w:color="auto"/>
        <w:right w:val="single" w:sz="8" w:space="0" w:color="auto"/>
      </w:pBdr>
      <w:shd w:val="clear" w:color="000000" w:fill="CCFFFF"/>
      <w:spacing w:before="100" w:beforeAutospacing="1" w:after="100" w:afterAutospacing="1"/>
      <w:jc w:val="center"/>
    </w:pPr>
    <w:rPr>
      <w:rFonts w:eastAsia="Calibri"/>
      <w:b/>
      <w:bCs/>
      <w:szCs w:val="26"/>
      <w:lang w:eastAsia="en-US"/>
    </w:rPr>
  </w:style>
  <w:style w:type="paragraph" w:customStyle="1" w:styleId="xl4204">
    <w:name w:val="xl4204"/>
    <w:basedOn w:val="aff2"/>
    <w:uiPriority w:val="99"/>
    <w:rsid w:val="003E2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05">
    <w:name w:val="xl4205"/>
    <w:basedOn w:val="aff2"/>
    <w:uiPriority w:val="99"/>
    <w:rsid w:val="003E293C"/>
    <w:pPr>
      <w:pBdr>
        <w:left w:val="single" w:sz="8" w:space="0" w:color="auto"/>
        <w:right w:val="single" w:sz="8" w:space="0" w:color="auto"/>
      </w:pBdr>
      <w:spacing w:before="100" w:beforeAutospacing="1" w:after="100" w:afterAutospacing="1"/>
      <w:jc w:val="center"/>
      <w:textAlignment w:val="center"/>
    </w:pPr>
    <w:rPr>
      <w:rFonts w:ascii="Arial" w:eastAsia="Calibri" w:hAnsi="Arial" w:cs="Arial"/>
      <w:szCs w:val="26"/>
      <w:lang w:eastAsia="en-US"/>
    </w:rPr>
  </w:style>
  <w:style w:type="paragraph" w:customStyle="1" w:styleId="xl4206">
    <w:name w:val="xl4206"/>
    <w:basedOn w:val="aff2"/>
    <w:uiPriority w:val="99"/>
    <w:rsid w:val="003E293C"/>
    <w:pPr>
      <w:pBdr>
        <w:left w:val="single" w:sz="8" w:space="0" w:color="auto"/>
        <w:right w:val="single" w:sz="8" w:space="0" w:color="auto"/>
      </w:pBdr>
      <w:spacing w:before="100" w:beforeAutospacing="1" w:after="100" w:afterAutospacing="1"/>
      <w:jc w:val="center"/>
    </w:pPr>
    <w:rPr>
      <w:rFonts w:eastAsia="Calibri"/>
      <w:b/>
      <w:bCs/>
      <w:szCs w:val="26"/>
      <w:lang w:eastAsia="en-US"/>
    </w:rPr>
  </w:style>
  <w:style w:type="paragraph" w:customStyle="1" w:styleId="xl4207">
    <w:name w:val="xl4207"/>
    <w:basedOn w:val="aff2"/>
    <w:uiPriority w:val="99"/>
    <w:rsid w:val="003E293C"/>
    <w:pPr>
      <w:pBdr>
        <w:left w:val="single" w:sz="8" w:space="0" w:color="auto"/>
      </w:pBdr>
      <w:spacing w:before="100" w:beforeAutospacing="1" w:after="100" w:afterAutospacing="1"/>
    </w:pPr>
    <w:rPr>
      <w:rFonts w:eastAsia="Calibri"/>
      <w:szCs w:val="26"/>
      <w:lang w:eastAsia="en-US"/>
    </w:rPr>
  </w:style>
  <w:style w:type="paragraph" w:customStyle="1" w:styleId="xl4208">
    <w:name w:val="xl4208"/>
    <w:basedOn w:val="aff2"/>
    <w:uiPriority w:val="99"/>
    <w:rsid w:val="003E293C"/>
    <w:pPr>
      <w:pBdr>
        <w:left w:val="single" w:sz="8" w:space="0" w:color="auto"/>
        <w:right w:val="single" w:sz="8" w:space="0" w:color="auto"/>
      </w:pBdr>
      <w:spacing w:before="100" w:beforeAutospacing="1" w:after="100" w:afterAutospacing="1"/>
      <w:jc w:val="center"/>
    </w:pPr>
    <w:rPr>
      <w:rFonts w:eastAsia="Calibri"/>
      <w:szCs w:val="26"/>
      <w:lang w:eastAsia="en-US"/>
    </w:rPr>
  </w:style>
  <w:style w:type="paragraph" w:customStyle="1" w:styleId="xl4209">
    <w:name w:val="xl4209"/>
    <w:basedOn w:val="aff2"/>
    <w:uiPriority w:val="99"/>
    <w:rsid w:val="003E293C"/>
    <w:pPr>
      <w:pBdr>
        <w:left w:val="single" w:sz="8" w:space="0" w:color="auto"/>
        <w:right w:val="single" w:sz="8" w:space="0" w:color="auto"/>
      </w:pBdr>
      <w:spacing w:before="100" w:beforeAutospacing="1" w:after="100" w:afterAutospacing="1"/>
      <w:jc w:val="center"/>
    </w:pPr>
    <w:rPr>
      <w:rFonts w:eastAsia="Calibri"/>
      <w:szCs w:val="26"/>
      <w:lang w:eastAsia="en-US"/>
    </w:rPr>
  </w:style>
  <w:style w:type="paragraph" w:customStyle="1" w:styleId="xl4210">
    <w:name w:val="xl4210"/>
    <w:basedOn w:val="aff2"/>
    <w:uiPriority w:val="99"/>
    <w:rsid w:val="003E293C"/>
    <w:pPr>
      <w:pBdr>
        <w:left w:val="single" w:sz="8" w:space="0" w:color="auto"/>
        <w:right w:val="single" w:sz="8" w:space="0" w:color="auto"/>
      </w:pBdr>
      <w:spacing w:before="100" w:beforeAutospacing="1" w:after="100" w:afterAutospacing="1"/>
    </w:pPr>
    <w:rPr>
      <w:rFonts w:eastAsia="Calibri"/>
      <w:szCs w:val="26"/>
      <w:lang w:eastAsia="en-US"/>
    </w:rPr>
  </w:style>
  <w:style w:type="paragraph" w:customStyle="1" w:styleId="xl4211">
    <w:name w:val="xl4211"/>
    <w:basedOn w:val="aff2"/>
    <w:uiPriority w:val="99"/>
    <w:rsid w:val="003E293C"/>
    <w:pPr>
      <w:pBdr>
        <w:left w:val="single" w:sz="8" w:space="0" w:color="auto"/>
        <w:right w:val="single" w:sz="8" w:space="0" w:color="auto"/>
      </w:pBdr>
      <w:spacing w:before="100" w:beforeAutospacing="1" w:after="100" w:afterAutospacing="1"/>
      <w:jc w:val="center"/>
    </w:pPr>
    <w:rPr>
      <w:rFonts w:ascii="Arial CYR" w:eastAsia="Calibri" w:hAnsi="Arial CYR" w:cs="Arial CYR"/>
      <w:szCs w:val="26"/>
      <w:lang w:eastAsia="en-US"/>
    </w:rPr>
  </w:style>
  <w:style w:type="paragraph" w:customStyle="1" w:styleId="xl4212">
    <w:name w:val="xl4212"/>
    <w:basedOn w:val="aff2"/>
    <w:uiPriority w:val="99"/>
    <w:rsid w:val="003E293C"/>
    <w:pPr>
      <w:pBdr>
        <w:left w:val="single" w:sz="8" w:space="0" w:color="auto"/>
        <w:right w:val="single" w:sz="8" w:space="0" w:color="auto"/>
      </w:pBdr>
      <w:shd w:val="clear" w:color="000000" w:fill="CCFFFF"/>
      <w:spacing w:before="100" w:beforeAutospacing="1" w:after="100" w:afterAutospacing="1"/>
      <w:jc w:val="center"/>
      <w:textAlignment w:val="center"/>
    </w:pPr>
    <w:rPr>
      <w:rFonts w:ascii="Arial" w:eastAsia="Calibri" w:hAnsi="Arial" w:cs="Arial"/>
      <w:b/>
      <w:bCs/>
      <w:szCs w:val="26"/>
      <w:lang w:eastAsia="en-US"/>
    </w:rPr>
  </w:style>
  <w:style w:type="paragraph" w:customStyle="1" w:styleId="xl4213">
    <w:name w:val="xl4213"/>
    <w:basedOn w:val="aff2"/>
    <w:uiPriority w:val="99"/>
    <w:rsid w:val="003E293C"/>
    <w:pPr>
      <w:pBdr>
        <w:left w:val="single" w:sz="8" w:space="0" w:color="auto"/>
        <w:right w:val="single" w:sz="8" w:space="0" w:color="auto"/>
      </w:pBdr>
      <w:spacing w:before="100" w:beforeAutospacing="1" w:after="100" w:afterAutospacing="1"/>
      <w:jc w:val="center"/>
    </w:pPr>
    <w:rPr>
      <w:rFonts w:ascii="Arial CYR" w:eastAsia="Calibri" w:hAnsi="Arial CYR" w:cs="Arial CYR"/>
      <w:szCs w:val="26"/>
      <w:lang w:eastAsia="en-US"/>
    </w:rPr>
  </w:style>
  <w:style w:type="paragraph" w:customStyle="1" w:styleId="xl4214">
    <w:name w:val="xl4214"/>
    <w:basedOn w:val="aff2"/>
    <w:uiPriority w:val="99"/>
    <w:rsid w:val="003E293C"/>
    <w:pPr>
      <w:pBdr>
        <w:left w:val="single" w:sz="8" w:space="0" w:color="auto"/>
        <w:right w:val="single" w:sz="8" w:space="0" w:color="auto"/>
      </w:pBdr>
      <w:spacing w:before="100" w:beforeAutospacing="1" w:after="100" w:afterAutospacing="1"/>
      <w:jc w:val="center"/>
    </w:pPr>
    <w:rPr>
      <w:rFonts w:ascii="Arial CYR" w:eastAsia="Calibri" w:hAnsi="Arial CYR" w:cs="Arial CYR"/>
      <w:szCs w:val="26"/>
      <w:lang w:eastAsia="en-US"/>
    </w:rPr>
  </w:style>
  <w:style w:type="paragraph" w:customStyle="1" w:styleId="xl4215">
    <w:name w:val="xl4215"/>
    <w:basedOn w:val="aff2"/>
    <w:uiPriority w:val="99"/>
    <w:rsid w:val="003E293C"/>
    <w:pPr>
      <w:pBdr>
        <w:left w:val="single" w:sz="8" w:space="0" w:color="auto"/>
        <w:bottom w:val="single" w:sz="8" w:space="0" w:color="auto"/>
        <w:right w:val="single" w:sz="8" w:space="0" w:color="auto"/>
      </w:pBdr>
      <w:spacing w:before="100" w:beforeAutospacing="1" w:after="100" w:afterAutospacing="1"/>
      <w:jc w:val="center"/>
    </w:pPr>
    <w:rPr>
      <w:rFonts w:eastAsia="Calibri"/>
      <w:szCs w:val="26"/>
      <w:lang w:eastAsia="en-US"/>
    </w:rPr>
  </w:style>
  <w:style w:type="paragraph" w:customStyle="1" w:styleId="xl4216">
    <w:name w:val="xl4216"/>
    <w:basedOn w:val="aff2"/>
    <w:uiPriority w:val="99"/>
    <w:rsid w:val="003E293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eastAsia="Calibri" w:hAnsi="Arial CYR" w:cs="Arial CYR"/>
      <w:b/>
      <w:bCs/>
      <w:szCs w:val="26"/>
      <w:lang w:eastAsia="en-US"/>
    </w:rPr>
  </w:style>
  <w:style w:type="paragraph" w:customStyle="1" w:styleId="xl4217">
    <w:name w:val="xl4217"/>
    <w:basedOn w:val="aff2"/>
    <w:uiPriority w:val="99"/>
    <w:rsid w:val="003E293C"/>
    <w:pPr>
      <w:pBdr>
        <w:left w:val="single" w:sz="8" w:space="0" w:color="auto"/>
        <w:right w:val="single" w:sz="8" w:space="0" w:color="auto"/>
      </w:pBdr>
      <w:spacing w:before="100" w:beforeAutospacing="1" w:after="100" w:afterAutospacing="1"/>
      <w:jc w:val="center"/>
      <w:textAlignment w:val="center"/>
    </w:pPr>
    <w:rPr>
      <w:rFonts w:ascii="Arial CYR" w:eastAsia="Calibri" w:hAnsi="Arial CYR" w:cs="Arial CYR"/>
      <w:b/>
      <w:bCs/>
      <w:szCs w:val="26"/>
      <w:lang w:eastAsia="en-US"/>
    </w:rPr>
  </w:style>
  <w:style w:type="paragraph" w:customStyle="1" w:styleId="xl4218">
    <w:name w:val="xl4218"/>
    <w:basedOn w:val="aff2"/>
    <w:uiPriority w:val="99"/>
    <w:rsid w:val="003E293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eastAsia="Calibri" w:hAnsi="Arial CYR" w:cs="Arial CYR"/>
      <w:b/>
      <w:bCs/>
      <w:szCs w:val="26"/>
      <w:lang w:eastAsia="en-US"/>
    </w:rPr>
  </w:style>
  <w:style w:type="paragraph" w:customStyle="1" w:styleId="xl4219">
    <w:name w:val="xl4219"/>
    <w:basedOn w:val="aff2"/>
    <w:uiPriority w:val="99"/>
    <w:rsid w:val="003E293C"/>
    <w:pPr>
      <w:pBdr>
        <w:top w:val="single" w:sz="8" w:space="0" w:color="auto"/>
        <w:left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0">
    <w:name w:val="xl4220"/>
    <w:basedOn w:val="aff2"/>
    <w:uiPriority w:val="99"/>
    <w:rsid w:val="003E293C"/>
    <w:pPr>
      <w:pBdr>
        <w:left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1">
    <w:name w:val="xl4221"/>
    <w:basedOn w:val="aff2"/>
    <w:uiPriority w:val="99"/>
    <w:rsid w:val="003E293C"/>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2">
    <w:name w:val="xl4222"/>
    <w:basedOn w:val="aff2"/>
    <w:uiPriority w:val="99"/>
    <w:rsid w:val="003E293C"/>
    <w:pPr>
      <w:pBdr>
        <w:top w:val="single" w:sz="8" w:space="0" w:color="auto"/>
        <w:lef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3">
    <w:name w:val="xl4223"/>
    <w:basedOn w:val="aff2"/>
    <w:uiPriority w:val="99"/>
    <w:rsid w:val="003E293C"/>
    <w:pPr>
      <w:pBdr>
        <w:top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4">
    <w:name w:val="xl4224"/>
    <w:basedOn w:val="aff2"/>
    <w:uiPriority w:val="99"/>
    <w:rsid w:val="003E293C"/>
    <w:pPr>
      <w:pBdr>
        <w:top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5">
    <w:name w:val="xl4225"/>
    <w:basedOn w:val="aff2"/>
    <w:uiPriority w:val="99"/>
    <w:rsid w:val="003E293C"/>
    <w:pPr>
      <w:pBdr>
        <w:lef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6">
    <w:name w:val="xl4226"/>
    <w:basedOn w:val="aff2"/>
    <w:uiPriority w:val="99"/>
    <w:rsid w:val="003E293C"/>
    <w:pPr>
      <w:spacing w:before="100" w:beforeAutospacing="1" w:after="100" w:afterAutospacing="1"/>
      <w:jc w:val="center"/>
      <w:textAlignment w:val="center"/>
    </w:pPr>
    <w:rPr>
      <w:rFonts w:eastAsia="Calibri"/>
      <w:b/>
      <w:bCs/>
      <w:szCs w:val="26"/>
      <w:lang w:eastAsia="en-US"/>
    </w:rPr>
  </w:style>
  <w:style w:type="paragraph" w:customStyle="1" w:styleId="xl4227">
    <w:name w:val="xl4227"/>
    <w:basedOn w:val="aff2"/>
    <w:uiPriority w:val="99"/>
    <w:rsid w:val="003E293C"/>
    <w:pPr>
      <w:pBdr>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8">
    <w:name w:val="xl4228"/>
    <w:basedOn w:val="aff2"/>
    <w:uiPriority w:val="99"/>
    <w:rsid w:val="003E293C"/>
    <w:pPr>
      <w:pBdr>
        <w:left w:val="single" w:sz="8" w:space="0" w:color="auto"/>
        <w:bottom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29">
    <w:name w:val="xl4229"/>
    <w:basedOn w:val="aff2"/>
    <w:uiPriority w:val="99"/>
    <w:rsid w:val="003E293C"/>
    <w:pPr>
      <w:pBdr>
        <w:bottom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30">
    <w:name w:val="xl4230"/>
    <w:basedOn w:val="aff2"/>
    <w:uiPriority w:val="99"/>
    <w:rsid w:val="003E293C"/>
    <w:pPr>
      <w:pBdr>
        <w:bottom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31">
    <w:name w:val="xl4231"/>
    <w:basedOn w:val="aff2"/>
    <w:uiPriority w:val="99"/>
    <w:rsid w:val="003E293C"/>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Calibri" w:hAnsi="Arial" w:cs="Arial"/>
      <w:b/>
      <w:bCs/>
      <w:sz w:val="16"/>
      <w:szCs w:val="16"/>
      <w:lang w:eastAsia="en-US"/>
    </w:rPr>
  </w:style>
  <w:style w:type="paragraph" w:customStyle="1" w:styleId="xl4232">
    <w:name w:val="xl4232"/>
    <w:basedOn w:val="aff2"/>
    <w:uiPriority w:val="99"/>
    <w:rsid w:val="003E293C"/>
    <w:pPr>
      <w:pBdr>
        <w:top w:val="single" w:sz="8" w:space="0" w:color="auto"/>
        <w:bottom w:val="single" w:sz="8" w:space="0" w:color="auto"/>
      </w:pBdr>
      <w:spacing w:before="100" w:beforeAutospacing="1" w:after="100" w:afterAutospacing="1"/>
      <w:jc w:val="center"/>
      <w:textAlignment w:val="center"/>
    </w:pPr>
    <w:rPr>
      <w:rFonts w:ascii="Arial" w:eastAsia="Calibri" w:hAnsi="Arial" w:cs="Arial"/>
      <w:b/>
      <w:bCs/>
      <w:sz w:val="16"/>
      <w:szCs w:val="16"/>
      <w:lang w:eastAsia="en-US"/>
    </w:rPr>
  </w:style>
  <w:style w:type="paragraph" w:customStyle="1" w:styleId="xl4233">
    <w:name w:val="xl4233"/>
    <w:basedOn w:val="aff2"/>
    <w:uiPriority w:val="99"/>
    <w:rsid w:val="003E293C"/>
    <w:pPr>
      <w:spacing w:before="100" w:beforeAutospacing="1" w:after="100" w:afterAutospacing="1"/>
      <w:jc w:val="center"/>
      <w:textAlignment w:val="center"/>
    </w:pPr>
    <w:rPr>
      <w:rFonts w:ascii="Arial CYR" w:eastAsia="Calibri" w:hAnsi="Arial CYR" w:cs="Arial CYR"/>
      <w:b/>
      <w:bCs/>
      <w:sz w:val="16"/>
      <w:szCs w:val="16"/>
      <w:lang w:eastAsia="en-US"/>
    </w:rPr>
  </w:style>
  <w:style w:type="paragraph" w:customStyle="1" w:styleId="xl4234">
    <w:name w:val="xl4234"/>
    <w:basedOn w:val="aff2"/>
    <w:uiPriority w:val="99"/>
    <w:rsid w:val="003E293C"/>
    <w:pPr>
      <w:pBdr>
        <w:left w:val="single" w:sz="8" w:space="0" w:color="auto"/>
        <w:right w:val="single" w:sz="8" w:space="0" w:color="auto"/>
      </w:pBdr>
      <w:spacing w:before="100" w:beforeAutospacing="1" w:after="100" w:afterAutospacing="1"/>
      <w:jc w:val="center"/>
      <w:textAlignment w:val="center"/>
    </w:pPr>
    <w:rPr>
      <w:rFonts w:ascii="Arial CYR" w:eastAsia="Calibri" w:hAnsi="Arial CYR" w:cs="Arial CYR"/>
      <w:b/>
      <w:bCs/>
      <w:sz w:val="16"/>
      <w:szCs w:val="16"/>
      <w:lang w:eastAsia="en-US"/>
    </w:rPr>
  </w:style>
  <w:style w:type="paragraph" w:customStyle="1" w:styleId="xl4235">
    <w:name w:val="xl4235"/>
    <w:basedOn w:val="aff2"/>
    <w:uiPriority w:val="99"/>
    <w:rsid w:val="003E293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eastAsia="Calibri" w:hAnsi="Arial CYR" w:cs="Arial CYR"/>
      <w:b/>
      <w:bCs/>
      <w:sz w:val="16"/>
      <w:szCs w:val="16"/>
      <w:lang w:eastAsia="en-US"/>
    </w:rPr>
  </w:style>
  <w:style w:type="paragraph" w:customStyle="1" w:styleId="xl4236">
    <w:name w:val="xl4236"/>
    <w:basedOn w:val="aff2"/>
    <w:uiPriority w:val="99"/>
    <w:rsid w:val="003E293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eastAsia="en-US"/>
    </w:rPr>
  </w:style>
  <w:style w:type="paragraph" w:customStyle="1" w:styleId="xl4237">
    <w:name w:val="xl4237"/>
    <w:basedOn w:val="aff2"/>
    <w:uiPriority w:val="99"/>
    <w:rsid w:val="003E293C"/>
    <w:pPr>
      <w:pBdr>
        <w:top w:val="single" w:sz="8" w:space="0" w:color="auto"/>
        <w:left w:val="single" w:sz="8" w:space="0" w:color="auto"/>
        <w:bottom w:val="single" w:sz="8" w:space="0" w:color="auto"/>
      </w:pBdr>
      <w:spacing w:before="100" w:beforeAutospacing="1" w:after="100" w:afterAutospacing="1"/>
      <w:jc w:val="center"/>
    </w:pPr>
    <w:rPr>
      <w:rFonts w:eastAsia="Calibri"/>
      <w:b/>
      <w:bCs/>
      <w:szCs w:val="26"/>
      <w:lang w:eastAsia="en-US"/>
    </w:rPr>
  </w:style>
  <w:style w:type="paragraph" w:customStyle="1" w:styleId="xl4238">
    <w:name w:val="xl4238"/>
    <w:basedOn w:val="aff2"/>
    <w:uiPriority w:val="99"/>
    <w:rsid w:val="003E293C"/>
    <w:pPr>
      <w:pBdr>
        <w:top w:val="single" w:sz="8" w:space="0" w:color="auto"/>
        <w:bottom w:val="single" w:sz="8" w:space="0" w:color="auto"/>
      </w:pBdr>
      <w:spacing w:before="100" w:beforeAutospacing="1" w:after="100" w:afterAutospacing="1"/>
      <w:jc w:val="center"/>
    </w:pPr>
    <w:rPr>
      <w:rFonts w:eastAsia="Calibri"/>
      <w:b/>
      <w:bCs/>
      <w:szCs w:val="26"/>
      <w:lang w:eastAsia="en-US"/>
    </w:rPr>
  </w:style>
  <w:style w:type="paragraph" w:customStyle="1" w:styleId="xl4239">
    <w:name w:val="xl4239"/>
    <w:basedOn w:val="aff2"/>
    <w:uiPriority w:val="99"/>
    <w:rsid w:val="003E293C"/>
    <w:pPr>
      <w:pBdr>
        <w:top w:val="single" w:sz="8" w:space="0" w:color="auto"/>
        <w:bottom w:val="single" w:sz="8" w:space="0" w:color="auto"/>
        <w:right w:val="single" w:sz="8" w:space="0" w:color="auto"/>
      </w:pBdr>
      <w:spacing w:before="100" w:beforeAutospacing="1" w:after="100" w:afterAutospacing="1"/>
      <w:jc w:val="center"/>
    </w:pPr>
    <w:rPr>
      <w:rFonts w:eastAsia="Calibri"/>
      <w:b/>
      <w:bCs/>
      <w:szCs w:val="26"/>
      <w:lang w:eastAsia="en-US"/>
    </w:rPr>
  </w:style>
  <w:style w:type="paragraph" w:customStyle="1" w:styleId="xl4240">
    <w:name w:val="xl4240"/>
    <w:basedOn w:val="aff2"/>
    <w:uiPriority w:val="99"/>
    <w:rsid w:val="003E293C"/>
    <w:pPr>
      <w:pBdr>
        <w:top w:val="single" w:sz="8" w:space="0" w:color="auto"/>
        <w:left w:val="single" w:sz="8" w:space="0" w:color="auto"/>
        <w:right w:val="single" w:sz="8" w:space="0" w:color="auto"/>
      </w:pBdr>
      <w:shd w:val="clear" w:color="000000" w:fill="CCFFFF"/>
      <w:spacing w:before="100" w:beforeAutospacing="1" w:after="100" w:afterAutospacing="1"/>
    </w:pPr>
    <w:rPr>
      <w:rFonts w:eastAsia="Calibri"/>
      <w:b/>
      <w:bCs/>
      <w:szCs w:val="26"/>
      <w:lang w:eastAsia="en-US"/>
    </w:rPr>
  </w:style>
  <w:style w:type="paragraph" w:customStyle="1" w:styleId="xl4241">
    <w:name w:val="xl4241"/>
    <w:basedOn w:val="aff2"/>
    <w:uiPriority w:val="99"/>
    <w:rsid w:val="003E293C"/>
    <w:pPr>
      <w:pBdr>
        <w:left w:val="single" w:sz="8" w:space="0" w:color="auto"/>
        <w:right w:val="single" w:sz="8" w:space="0" w:color="auto"/>
      </w:pBdr>
      <w:shd w:val="clear" w:color="000000" w:fill="CCFFFF"/>
      <w:spacing w:before="100" w:beforeAutospacing="1" w:after="100" w:afterAutospacing="1"/>
    </w:pPr>
    <w:rPr>
      <w:rFonts w:eastAsia="Calibri"/>
      <w:b/>
      <w:bCs/>
      <w:szCs w:val="26"/>
      <w:lang w:eastAsia="en-US"/>
    </w:rPr>
  </w:style>
  <w:style w:type="paragraph" w:customStyle="1" w:styleId="xl4242">
    <w:name w:val="xl4242"/>
    <w:basedOn w:val="aff2"/>
    <w:uiPriority w:val="99"/>
    <w:rsid w:val="003E293C"/>
    <w:pPr>
      <w:pBdr>
        <w:left w:val="single" w:sz="8" w:space="0" w:color="auto"/>
        <w:right w:val="single" w:sz="8" w:space="0" w:color="auto"/>
      </w:pBdr>
      <w:spacing w:before="100" w:beforeAutospacing="1" w:after="100" w:afterAutospacing="1"/>
      <w:jc w:val="right"/>
    </w:pPr>
    <w:rPr>
      <w:rFonts w:eastAsia="Calibri"/>
      <w:szCs w:val="26"/>
      <w:lang w:eastAsia="en-US"/>
    </w:rPr>
  </w:style>
  <w:style w:type="paragraph" w:customStyle="1" w:styleId="xl4243">
    <w:name w:val="xl4243"/>
    <w:basedOn w:val="aff2"/>
    <w:uiPriority w:val="99"/>
    <w:rsid w:val="003E293C"/>
    <w:pPr>
      <w:pBdr>
        <w:left w:val="single" w:sz="8" w:space="0" w:color="auto"/>
        <w:bottom w:val="single" w:sz="8" w:space="0" w:color="auto"/>
      </w:pBdr>
      <w:spacing w:before="100" w:beforeAutospacing="1" w:after="100" w:afterAutospacing="1"/>
      <w:jc w:val="center"/>
    </w:pPr>
    <w:rPr>
      <w:rFonts w:eastAsia="Calibri"/>
      <w:b/>
      <w:bCs/>
      <w:szCs w:val="26"/>
      <w:lang w:eastAsia="en-US"/>
    </w:rPr>
  </w:style>
  <w:style w:type="paragraph" w:customStyle="1" w:styleId="xl4244">
    <w:name w:val="xl4244"/>
    <w:basedOn w:val="aff2"/>
    <w:uiPriority w:val="99"/>
    <w:rsid w:val="003E293C"/>
    <w:pPr>
      <w:pBdr>
        <w:bottom w:val="single" w:sz="8" w:space="0" w:color="auto"/>
      </w:pBdr>
      <w:spacing w:before="100" w:beforeAutospacing="1" w:after="100" w:afterAutospacing="1"/>
      <w:jc w:val="center"/>
    </w:pPr>
    <w:rPr>
      <w:rFonts w:eastAsia="Calibri"/>
      <w:b/>
      <w:bCs/>
      <w:szCs w:val="26"/>
      <w:lang w:eastAsia="en-US"/>
    </w:rPr>
  </w:style>
  <w:style w:type="paragraph" w:customStyle="1" w:styleId="xl4245">
    <w:name w:val="xl4245"/>
    <w:basedOn w:val="aff2"/>
    <w:uiPriority w:val="99"/>
    <w:rsid w:val="003E293C"/>
    <w:pPr>
      <w:pBdr>
        <w:bottom w:val="single" w:sz="8" w:space="0" w:color="auto"/>
        <w:right w:val="single" w:sz="8" w:space="0" w:color="auto"/>
      </w:pBdr>
      <w:spacing w:before="100" w:beforeAutospacing="1" w:after="100" w:afterAutospacing="1"/>
      <w:jc w:val="center"/>
    </w:pPr>
    <w:rPr>
      <w:rFonts w:eastAsia="Calibri"/>
      <w:b/>
      <w:bCs/>
      <w:szCs w:val="26"/>
      <w:lang w:eastAsia="en-US"/>
    </w:rPr>
  </w:style>
  <w:style w:type="paragraph" w:customStyle="1" w:styleId="xl4246">
    <w:name w:val="xl4246"/>
    <w:basedOn w:val="aff2"/>
    <w:uiPriority w:val="99"/>
    <w:rsid w:val="00290A92"/>
    <w:pPr>
      <w:pBdr>
        <w:top w:val="single" w:sz="4" w:space="0" w:color="auto"/>
        <w:left w:val="single" w:sz="4" w:space="0" w:color="auto"/>
        <w:right w:val="single" w:sz="8" w:space="0" w:color="auto"/>
      </w:pBdr>
      <w:spacing w:before="100" w:beforeAutospacing="1" w:after="100" w:afterAutospacing="1"/>
    </w:pPr>
    <w:rPr>
      <w:rFonts w:eastAsia="Calibri"/>
      <w:szCs w:val="26"/>
      <w:lang w:eastAsia="en-US"/>
    </w:rPr>
  </w:style>
  <w:style w:type="paragraph" w:customStyle="1" w:styleId="xl4247">
    <w:name w:val="xl4247"/>
    <w:basedOn w:val="aff2"/>
    <w:uiPriority w:val="99"/>
    <w:rsid w:val="00290A92"/>
    <w:pPr>
      <w:pBdr>
        <w:top w:val="single" w:sz="4" w:space="0" w:color="auto"/>
        <w:left w:val="single" w:sz="8" w:space="0" w:color="auto"/>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48">
    <w:name w:val="xl4248"/>
    <w:basedOn w:val="aff2"/>
    <w:uiPriority w:val="99"/>
    <w:rsid w:val="00290A92"/>
    <w:pPr>
      <w:pBdr>
        <w:top w:val="single" w:sz="4" w:space="0" w:color="auto"/>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49">
    <w:name w:val="xl4249"/>
    <w:basedOn w:val="aff2"/>
    <w:uiPriority w:val="99"/>
    <w:rsid w:val="00290A92"/>
    <w:pPr>
      <w:pBdr>
        <w:left w:val="single" w:sz="8" w:space="0" w:color="auto"/>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50">
    <w:name w:val="xl4250"/>
    <w:basedOn w:val="aff2"/>
    <w:uiPriority w:val="99"/>
    <w:rsid w:val="00290A92"/>
    <w:pPr>
      <w:pBdr>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51">
    <w:name w:val="xl4251"/>
    <w:basedOn w:val="aff2"/>
    <w:uiPriority w:val="99"/>
    <w:rsid w:val="00290A92"/>
    <w:pPr>
      <w:pBdr>
        <w:left w:val="single" w:sz="4" w:space="0" w:color="auto"/>
        <w:bottom w:val="single" w:sz="8" w:space="0" w:color="auto"/>
        <w:right w:val="single" w:sz="4" w:space="0" w:color="auto"/>
      </w:pBdr>
      <w:spacing w:before="100" w:beforeAutospacing="1" w:after="100" w:afterAutospacing="1"/>
      <w:jc w:val="right"/>
    </w:pPr>
    <w:rPr>
      <w:rFonts w:eastAsia="Calibri"/>
      <w:szCs w:val="26"/>
      <w:lang w:eastAsia="en-US"/>
    </w:rPr>
  </w:style>
  <w:style w:type="paragraph" w:customStyle="1" w:styleId="xl4252">
    <w:name w:val="xl4252"/>
    <w:basedOn w:val="aff2"/>
    <w:uiPriority w:val="99"/>
    <w:rsid w:val="00290A92"/>
    <w:pPr>
      <w:pBdr>
        <w:left w:val="single" w:sz="4" w:space="0" w:color="auto"/>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53">
    <w:name w:val="xl4253"/>
    <w:basedOn w:val="aff2"/>
    <w:uiPriority w:val="99"/>
    <w:rsid w:val="00290A92"/>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54">
    <w:name w:val="xl4254"/>
    <w:basedOn w:val="aff2"/>
    <w:uiPriority w:val="99"/>
    <w:rsid w:val="00290A92"/>
    <w:pPr>
      <w:pBdr>
        <w:left w:val="single" w:sz="4" w:space="0" w:color="auto"/>
        <w:bottom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55">
    <w:name w:val="xl4255"/>
    <w:basedOn w:val="aff2"/>
    <w:uiPriority w:val="99"/>
    <w:rsid w:val="00290A92"/>
    <w:pPr>
      <w:pBdr>
        <w:left w:val="single" w:sz="4" w:space="0" w:color="auto"/>
        <w:bottom w:val="single" w:sz="8" w:space="0" w:color="auto"/>
        <w:right w:val="single" w:sz="8" w:space="0" w:color="auto"/>
      </w:pBdr>
      <w:spacing w:before="100" w:beforeAutospacing="1" w:after="100" w:afterAutospacing="1"/>
    </w:pPr>
    <w:rPr>
      <w:rFonts w:eastAsia="Calibri"/>
      <w:szCs w:val="26"/>
      <w:lang w:eastAsia="en-US"/>
    </w:rPr>
  </w:style>
  <w:style w:type="paragraph" w:customStyle="1" w:styleId="xl4256">
    <w:name w:val="xl4256"/>
    <w:basedOn w:val="aff2"/>
    <w:uiPriority w:val="99"/>
    <w:rsid w:val="00290A92"/>
    <w:pPr>
      <w:pBdr>
        <w:left w:val="single" w:sz="8" w:space="0" w:color="auto"/>
        <w:bottom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57">
    <w:name w:val="xl4257"/>
    <w:basedOn w:val="aff2"/>
    <w:uiPriority w:val="99"/>
    <w:rsid w:val="00290A92"/>
    <w:pPr>
      <w:pBdr>
        <w:bottom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58">
    <w:name w:val="xl4258"/>
    <w:basedOn w:val="aff2"/>
    <w:uiPriority w:val="99"/>
    <w:rsid w:val="00290A92"/>
    <w:pPr>
      <w:pBdr>
        <w:left w:val="single" w:sz="4" w:space="0" w:color="auto"/>
        <w:bottom w:val="single" w:sz="4" w:space="0" w:color="auto"/>
        <w:right w:val="single" w:sz="4" w:space="0" w:color="auto"/>
      </w:pBdr>
      <w:spacing w:before="100" w:beforeAutospacing="1" w:after="100" w:afterAutospacing="1"/>
      <w:jc w:val="right"/>
    </w:pPr>
    <w:rPr>
      <w:rFonts w:eastAsia="Calibri"/>
      <w:szCs w:val="26"/>
      <w:lang w:eastAsia="en-US"/>
    </w:rPr>
  </w:style>
  <w:style w:type="paragraph" w:customStyle="1" w:styleId="xl4259">
    <w:name w:val="xl4259"/>
    <w:basedOn w:val="aff2"/>
    <w:uiPriority w:val="99"/>
    <w:rsid w:val="00290A92"/>
    <w:pPr>
      <w:pBdr>
        <w:left w:val="single" w:sz="4" w:space="0" w:color="auto"/>
        <w:bottom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60">
    <w:name w:val="xl4260"/>
    <w:basedOn w:val="aff2"/>
    <w:uiPriority w:val="99"/>
    <w:rsid w:val="00290A92"/>
    <w:pPr>
      <w:pBdr>
        <w:left w:val="single" w:sz="4" w:space="0" w:color="auto"/>
        <w:bottom w:val="single" w:sz="4" w:space="0" w:color="auto"/>
        <w:right w:val="single" w:sz="8" w:space="0" w:color="auto"/>
      </w:pBdr>
      <w:spacing w:before="100" w:beforeAutospacing="1" w:after="100" w:afterAutospacing="1"/>
    </w:pPr>
    <w:rPr>
      <w:rFonts w:eastAsia="Calibri"/>
      <w:szCs w:val="26"/>
      <w:lang w:eastAsia="en-US"/>
    </w:rPr>
  </w:style>
  <w:style w:type="paragraph" w:customStyle="1" w:styleId="xl4261">
    <w:name w:val="xl4261"/>
    <w:basedOn w:val="aff2"/>
    <w:uiPriority w:val="99"/>
    <w:rsid w:val="00290A92"/>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eastAsia="Calibri"/>
      <w:szCs w:val="26"/>
      <w:lang w:eastAsia="en-US"/>
    </w:rPr>
  </w:style>
  <w:style w:type="paragraph" w:customStyle="1" w:styleId="xl4262">
    <w:name w:val="xl4262"/>
    <w:basedOn w:val="aff2"/>
    <w:uiPriority w:val="99"/>
    <w:rsid w:val="00290A92"/>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Calibri"/>
      <w:b/>
      <w:bCs/>
      <w:szCs w:val="26"/>
      <w:lang w:eastAsia="en-US"/>
    </w:rPr>
  </w:style>
  <w:style w:type="paragraph" w:customStyle="1" w:styleId="xl4263">
    <w:name w:val="xl4263"/>
    <w:basedOn w:val="aff2"/>
    <w:uiPriority w:val="99"/>
    <w:rsid w:val="00290A92"/>
    <w:pPr>
      <w:pBdr>
        <w:left w:val="single" w:sz="4" w:space="0" w:color="auto"/>
        <w:right w:val="single" w:sz="4" w:space="0" w:color="auto"/>
      </w:pBdr>
      <w:spacing w:before="100" w:beforeAutospacing="1" w:after="100" w:afterAutospacing="1"/>
      <w:jc w:val="right"/>
    </w:pPr>
    <w:rPr>
      <w:rFonts w:eastAsia="Calibri"/>
      <w:szCs w:val="26"/>
      <w:lang w:eastAsia="en-US"/>
    </w:rPr>
  </w:style>
  <w:style w:type="paragraph" w:customStyle="1" w:styleId="xl4264">
    <w:name w:val="xl4264"/>
    <w:basedOn w:val="aff2"/>
    <w:uiPriority w:val="99"/>
    <w:rsid w:val="00290A92"/>
    <w:pPr>
      <w:pBdr>
        <w:left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65">
    <w:name w:val="xl4265"/>
    <w:basedOn w:val="aff2"/>
    <w:uiPriority w:val="99"/>
    <w:rsid w:val="00290A92"/>
    <w:pPr>
      <w:pBdr>
        <w:left w:val="single" w:sz="4" w:space="0" w:color="auto"/>
        <w:right w:val="single" w:sz="8" w:space="0" w:color="auto"/>
      </w:pBdr>
      <w:spacing w:before="100" w:beforeAutospacing="1" w:after="100" w:afterAutospacing="1"/>
    </w:pPr>
    <w:rPr>
      <w:rFonts w:eastAsia="Calibri"/>
      <w:szCs w:val="26"/>
      <w:lang w:eastAsia="en-US"/>
    </w:rPr>
  </w:style>
  <w:style w:type="paragraph" w:customStyle="1" w:styleId="xl4266">
    <w:name w:val="xl4266"/>
    <w:basedOn w:val="aff2"/>
    <w:uiPriority w:val="99"/>
    <w:rsid w:val="00290A92"/>
    <w:pPr>
      <w:pBdr>
        <w:top w:val="single" w:sz="4" w:space="0" w:color="auto"/>
        <w:left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67">
    <w:name w:val="xl4267"/>
    <w:basedOn w:val="aff2"/>
    <w:uiPriority w:val="99"/>
    <w:rsid w:val="00290A92"/>
    <w:pPr>
      <w:pBdr>
        <w:left w:val="single" w:sz="8" w:space="0" w:color="auto"/>
        <w:bottom w:val="single" w:sz="8" w:space="0" w:color="auto"/>
      </w:pBdr>
      <w:spacing w:before="100" w:beforeAutospacing="1" w:after="100" w:afterAutospacing="1"/>
    </w:pPr>
    <w:rPr>
      <w:rFonts w:eastAsia="Calibri"/>
      <w:szCs w:val="26"/>
      <w:lang w:eastAsia="en-US"/>
    </w:rPr>
  </w:style>
  <w:style w:type="paragraph" w:customStyle="1" w:styleId="xl4268">
    <w:name w:val="xl4268"/>
    <w:basedOn w:val="aff2"/>
    <w:uiPriority w:val="99"/>
    <w:rsid w:val="00290A92"/>
    <w:pPr>
      <w:pBdr>
        <w:top w:val="single" w:sz="4" w:space="0" w:color="auto"/>
        <w:left w:val="single" w:sz="4" w:space="0" w:color="auto"/>
        <w:right w:val="single" w:sz="4" w:space="0" w:color="auto"/>
      </w:pBdr>
      <w:spacing w:before="100" w:beforeAutospacing="1" w:after="100" w:afterAutospacing="1"/>
    </w:pPr>
    <w:rPr>
      <w:rFonts w:eastAsia="Calibri"/>
      <w:b/>
      <w:bCs/>
      <w:szCs w:val="26"/>
      <w:lang w:eastAsia="en-US"/>
    </w:rPr>
  </w:style>
  <w:style w:type="paragraph" w:customStyle="1" w:styleId="xl4269">
    <w:name w:val="xl4269"/>
    <w:basedOn w:val="aff2"/>
    <w:uiPriority w:val="99"/>
    <w:rsid w:val="00290A92"/>
    <w:pPr>
      <w:pBdr>
        <w:top w:val="single" w:sz="4" w:space="0" w:color="auto"/>
        <w:left w:val="single" w:sz="4" w:space="0" w:color="auto"/>
        <w:right w:val="single" w:sz="4" w:space="0" w:color="auto"/>
      </w:pBdr>
      <w:spacing w:before="100" w:beforeAutospacing="1" w:after="100" w:afterAutospacing="1"/>
    </w:pPr>
    <w:rPr>
      <w:rFonts w:eastAsia="Calibri"/>
      <w:b/>
      <w:bCs/>
      <w:szCs w:val="26"/>
      <w:lang w:eastAsia="en-US"/>
    </w:rPr>
  </w:style>
  <w:style w:type="paragraph" w:customStyle="1" w:styleId="xl4270">
    <w:name w:val="xl4270"/>
    <w:basedOn w:val="aff2"/>
    <w:uiPriority w:val="99"/>
    <w:rsid w:val="00290A92"/>
    <w:pPr>
      <w:pBdr>
        <w:left w:val="single" w:sz="4" w:space="0" w:color="auto"/>
        <w:bottom w:val="single" w:sz="4" w:space="0" w:color="auto"/>
      </w:pBdr>
      <w:spacing w:before="100" w:beforeAutospacing="1" w:after="100" w:afterAutospacing="1"/>
    </w:pPr>
    <w:rPr>
      <w:rFonts w:eastAsia="Calibri"/>
      <w:szCs w:val="26"/>
      <w:lang w:eastAsia="en-US"/>
    </w:rPr>
  </w:style>
  <w:style w:type="paragraph" w:customStyle="1" w:styleId="xl4271">
    <w:name w:val="xl4271"/>
    <w:basedOn w:val="aff2"/>
    <w:uiPriority w:val="99"/>
    <w:rsid w:val="00290A92"/>
    <w:pPr>
      <w:pBdr>
        <w:top w:val="single" w:sz="4" w:space="0" w:color="auto"/>
        <w:left w:val="single" w:sz="4" w:space="0" w:color="auto"/>
        <w:bottom w:val="single" w:sz="4" w:space="0" w:color="auto"/>
      </w:pBdr>
      <w:spacing w:before="100" w:beforeAutospacing="1" w:after="100" w:afterAutospacing="1"/>
    </w:pPr>
    <w:rPr>
      <w:rFonts w:eastAsia="Calibri"/>
      <w:szCs w:val="26"/>
      <w:lang w:eastAsia="en-US"/>
    </w:rPr>
  </w:style>
  <w:style w:type="paragraph" w:customStyle="1" w:styleId="xl4272">
    <w:name w:val="xl4272"/>
    <w:basedOn w:val="aff2"/>
    <w:uiPriority w:val="99"/>
    <w:rsid w:val="00290A92"/>
    <w:pPr>
      <w:pBdr>
        <w:top w:val="single" w:sz="4" w:space="0" w:color="auto"/>
        <w:left w:val="single" w:sz="8" w:space="0" w:color="auto"/>
        <w:right w:val="single" w:sz="4" w:space="0" w:color="auto"/>
      </w:pBdr>
      <w:spacing w:before="100" w:beforeAutospacing="1" w:after="100" w:afterAutospacing="1"/>
    </w:pPr>
    <w:rPr>
      <w:rFonts w:eastAsia="Calibri"/>
      <w:szCs w:val="26"/>
      <w:lang w:eastAsia="en-US"/>
    </w:rPr>
  </w:style>
  <w:style w:type="paragraph" w:customStyle="1" w:styleId="xl4273">
    <w:name w:val="xl4273"/>
    <w:basedOn w:val="aff2"/>
    <w:uiPriority w:val="99"/>
    <w:rsid w:val="00290A92"/>
    <w:pPr>
      <w:pBdr>
        <w:top w:val="single" w:sz="4" w:space="0" w:color="auto"/>
        <w:left w:val="single" w:sz="4" w:space="0" w:color="auto"/>
        <w:right w:val="single" w:sz="4" w:space="0" w:color="auto"/>
      </w:pBdr>
      <w:spacing w:before="100" w:beforeAutospacing="1" w:after="100" w:afterAutospacing="1"/>
      <w:jc w:val="right"/>
    </w:pPr>
    <w:rPr>
      <w:rFonts w:eastAsia="Calibri"/>
      <w:szCs w:val="26"/>
      <w:lang w:eastAsia="en-US"/>
    </w:rPr>
  </w:style>
  <w:style w:type="paragraph" w:customStyle="1" w:styleId="xl4274">
    <w:name w:val="xl4274"/>
    <w:basedOn w:val="aff2"/>
    <w:uiPriority w:val="99"/>
    <w:rsid w:val="00290A92"/>
    <w:pPr>
      <w:pBdr>
        <w:top w:val="single" w:sz="4" w:space="0" w:color="auto"/>
        <w:left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75">
    <w:name w:val="xl4275"/>
    <w:basedOn w:val="aff2"/>
    <w:uiPriority w:val="99"/>
    <w:rsid w:val="00290A92"/>
    <w:pPr>
      <w:pBdr>
        <w:top w:val="single" w:sz="4" w:space="0" w:color="auto"/>
        <w:left w:val="single" w:sz="4" w:space="0" w:color="auto"/>
      </w:pBdr>
      <w:spacing w:before="100" w:beforeAutospacing="1" w:after="100" w:afterAutospacing="1"/>
    </w:pPr>
    <w:rPr>
      <w:rFonts w:eastAsia="Calibri"/>
      <w:szCs w:val="26"/>
      <w:lang w:eastAsia="en-US"/>
    </w:rPr>
  </w:style>
  <w:style w:type="paragraph" w:customStyle="1" w:styleId="xl4276">
    <w:name w:val="xl4276"/>
    <w:basedOn w:val="aff2"/>
    <w:uiPriority w:val="99"/>
    <w:rsid w:val="00290A92"/>
    <w:pPr>
      <w:pBdr>
        <w:top w:val="single" w:sz="4" w:space="0" w:color="auto"/>
        <w:right w:val="single" w:sz="4" w:space="0" w:color="auto"/>
      </w:pBdr>
      <w:spacing w:before="100" w:beforeAutospacing="1" w:after="100" w:afterAutospacing="1"/>
    </w:pPr>
    <w:rPr>
      <w:rFonts w:eastAsia="Calibri"/>
      <w:szCs w:val="26"/>
      <w:lang w:eastAsia="en-US"/>
    </w:rPr>
  </w:style>
  <w:style w:type="paragraph" w:customStyle="1" w:styleId="xl4277">
    <w:name w:val="xl4277"/>
    <w:basedOn w:val="aff2"/>
    <w:uiPriority w:val="99"/>
    <w:rsid w:val="00290A92"/>
    <w:pPr>
      <w:pBdr>
        <w:top w:val="single" w:sz="8" w:space="0" w:color="auto"/>
        <w:left w:val="single" w:sz="4" w:space="0" w:color="auto"/>
        <w:bottom w:val="single" w:sz="4" w:space="0" w:color="auto"/>
      </w:pBdr>
      <w:spacing w:before="100" w:beforeAutospacing="1" w:after="100" w:afterAutospacing="1"/>
    </w:pPr>
    <w:rPr>
      <w:rFonts w:eastAsia="Calibri"/>
      <w:szCs w:val="26"/>
      <w:lang w:eastAsia="en-US"/>
    </w:rPr>
  </w:style>
  <w:style w:type="paragraph" w:customStyle="1" w:styleId="xl4278">
    <w:name w:val="xl4278"/>
    <w:basedOn w:val="aff2"/>
    <w:uiPriority w:val="99"/>
    <w:rsid w:val="00290A92"/>
    <w:pPr>
      <w:pBdr>
        <w:top w:val="single" w:sz="8" w:space="0" w:color="auto"/>
        <w:left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79">
    <w:name w:val="xl4279"/>
    <w:basedOn w:val="aff2"/>
    <w:uiPriority w:val="99"/>
    <w:rsid w:val="00290A92"/>
    <w:pPr>
      <w:pBdr>
        <w:left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0">
    <w:name w:val="xl4280"/>
    <w:basedOn w:val="aff2"/>
    <w:uiPriority w:val="99"/>
    <w:rsid w:val="00290A92"/>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1">
    <w:name w:val="xl4281"/>
    <w:basedOn w:val="aff2"/>
    <w:uiPriority w:val="99"/>
    <w:rsid w:val="00290A92"/>
    <w:pPr>
      <w:pBdr>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2">
    <w:name w:val="xl4282"/>
    <w:basedOn w:val="aff2"/>
    <w:uiPriority w:val="99"/>
    <w:rsid w:val="00290A92"/>
    <w:pPr>
      <w:pBdr>
        <w:bottom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3">
    <w:name w:val="xl4283"/>
    <w:basedOn w:val="aff2"/>
    <w:uiPriority w:val="99"/>
    <w:rsid w:val="00290A92"/>
    <w:pPr>
      <w:pBdr>
        <w:top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4">
    <w:name w:val="xl4284"/>
    <w:basedOn w:val="aff2"/>
    <w:uiPriority w:val="99"/>
    <w:rsid w:val="00290A92"/>
    <w:pPr>
      <w:pBdr>
        <w:top w:val="single" w:sz="8" w:space="0" w:color="auto"/>
        <w:left w:val="single" w:sz="8" w:space="0" w:color="auto"/>
        <w:righ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85">
    <w:name w:val="xl4285"/>
    <w:basedOn w:val="aff2"/>
    <w:uiPriority w:val="99"/>
    <w:rsid w:val="00290A92"/>
    <w:pPr>
      <w:pBdr>
        <w:left w:val="single" w:sz="8" w:space="0" w:color="auto"/>
        <w:righ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86">
    <w:name w:val="xl4286"/>
    <w:basedOn w:val="aff2"/>
    <w:uiPriority w:val="99"/>
    <w:rsid w:val="00290A92"/>
    <w:pPr>
      <w:pBdr>
        <w:left w:val="single" w:sz="8" w:space="0" w:color="auto"/>
        <w:bottom w:val="single" w:sz="8" w:space="0" w:color="auto"/>
        <w:righ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87">
    <w:name w:val="xl4287"/>
    <w:basedOn w:val="aff2"/>
    <w:uiPriority w:val="99"/>
    <w:rsid w:val="00290A92"/>
    <w:pPr>
      <w:pBdr>
        <w:top w:val="single" w:sz="8" w:space="0" w:color="auto"/>
        <w:left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8">
    <w:name w:val="xl4288"/>
    <w:basedOn w:val="aff2"/>
    <w:uiPriority w:val="99"/>
    <w:rsid w:val="00290A92"/>
    <w:pPr>
      <w:pBdr>
        <w:left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89">
    <w:name w:val="xl4289"/>
    <w:basedOn w:val="aff2"/>
    <w:uiPriority w:val="99"/>
    <w:rsid w:val="00290A92"/>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90">
    <w:name w:val="xl4290"/>
    <w:basedOn w:val="aff2"/>
    <w:uiPriority w:val="99"/>
    <w:rsid w:val="00290A92"/>
    <w:pPr>
      <w:pBdr>
        <w:left w:val="single" w:sz="8" w:space="0" w:color="auto"/>
      </w:pBdr>
      <w:spacing w:before="100" w:beforeAutospacing="1" w:after="100" w:afterAutospacing="1"/>
      <w:jc w:val="center"/>
      <w:textAlignment w:val="center"/>
    </w:pPr>
    <w:rPr>
      <w:rFonts w:eastAsia="Calibri"/>
      <w:b/>
      <w:bCs/>
      <w:szCs w:val="26"/>
      <w:lang w:eastAsia="en-US"/>
    </w:rPr>
  </w:style>
  <w:style w:type="paragraph" w:customStyle="1" w:styleId="xl4291">
    <w:name w:val="xl4291"/>
    <w:basedOn w:val="aff2"/>
    <w:uiPriority w:val="99"/>
    <w:rsid w:val="00290A92"/>
    <w:pPr>
      <w:pBdr>
        <w:top w:val="single" w:sz="8" w:space="0" w:color="auto"/>
        <w:left w:val="single" w:sz="8" w:space="0" w:color="auto"/>
        <w:righ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92">
    <w:name w:val="xl4292"/>
    <w:basedOn w:val="aff2"/>
    <w:uiPriority w:val="99"/>
    <w:rsid w:val="00290A92"/>
    <w:pPr>
      <w:pBdr>
        <w:left w:val="single" w:sz="8" w:space="0" w:color="auto"/>
        <w:bottom w:val="single" w:sz="8" w:space="0" w:color="auto"/>
        <w:righ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93">
    <w:name w:val="xl4293"/>
    <w:basedOn w:val="aff2"/>
    <w:uiPriority w:val="99"/>
    <w:rsid w:val="00290A92"/>
    <w:pPr>
      <w:pBdr>
        <w:top w:val="single" w:sz="8" w:space="0" w:color="auto"/>
        <w:lef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94">
    <w:name w:val="xl4294"/>
    <w:basedOn w:val="aff2"/>
    <w:uiPriority w:val="99"/>
    <w:rsid w:val="00290A92"/>
    <w:pPr>
      <w:pBdr>
        <w:left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95">
    <w:name w:val="xl4295"/>
    <w:basedOn w:val="aff2"/>
    <w:uiPriority w:val="99"/>
    <w:rsid w:val="00290A92"/>
    <w:pPr>
      <w:pBdr>
        <w:left w:val="single" w:sz="8" w:space="0" w:color="auto"/>
        <w:bottom w:val="single" w:sz="8" w:space="0" w:color="auto"/>
      </w:pBdr>
      <w:shd w:val="clear" w:color="000000" w:fill="99CC00"/>
      <w:spacing w:before="100" w:beforeAutospacing="1" w:after="100" w:afterAutospacing="1"/>
      <w:jc w:val="center"/>
      <w:textAlignment w:val="center"/>
    </w:pPr>
    <w:rPr>
      <w:rFonts w:eastAsia="Calibri"/>
      <w:b/>
      <w:bCs/>
      <w:szCs w:val="26"/>
      <w:lang w:eastAsia="en-US"/>
    </w:rPr>
  </w:style>
  <w:style w:type="paragraph" w:customStyle="1" w:styleId="xl4296">
    <w:name w:val="xl4296"/>
    <w:basedOn w:val="aff2"/>
    <w:uiPriority w:val="99"/>
    <w:rsid w:val="00290A92"/>
    <w:pPr>
      <w:pBdr>
        <w:top w:val="single" w:sz="8" w:space="0" w:color="auto"/>
        <w:right w:val="single" w:sz="8"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4297">
    <w:name w:val="xl4297"/>
    <w:basedOn w:val="aff2"/>
    <w:uiPriority w:val="99"/>
    <w:rsid w:val="00290A92"/>
    <w:pPr>
      <w:pBdr>
        <w:right w:val="single" w:sz="8"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4298">
    <w:name w:val="xl4298"/>
    <w:basedOn w:val="aff2"/>
    <w:uiPriority w:val="99"/>
    <w:rsid w:val="00290A92"/>
    <w:pPr>
      <w:pBdr>
        <w:bottom w:val="single" w:sz="8" w:space="0" w:color="auto"/>
        <w:right w:val="single" w:sz="8"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4299">
    <w:name w:val="xl4299"/>
    <w:basedOn w:val="aff2"/>
    <w:uiPriority w:val="99"/>
    <w:rsid w:val="00290A92"/>
    <w:pPr>
      <w:pBdr>
        <w:top w:val="single" w:sz="8" w:space="0" w:color="auto"/>
        <w:left w:val="single" w:sz="8" w:space="0" w:color="auto"/>
        <w:right w:val="single" w:sz="8"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4300">
    <w:name w:val="xl4300"/>
    <w:basedOn w:val="aff2"/>
    <w:uiPriority w:val="99"/>
    <w:rsid w:val="00290A92"/>
    <w:pPr>
      <w:pBdr>
        <w:left w:val="single" w:sz="8" w:space="0" w:color="auto"/>
        <w:right w:val="single" w:sz="8"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4301">
    <w:name w:val="xl4301"/>
    <w:basedOn w:val="aff2"/>
    <w:uiPriority w:val="99"/>
    <w:rsid w:val="00290A92"/>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Calibri"/>
      <w:color w:val="000000"/>
      <w:szCs w:val="26"/>
      <w:lang w:eastAsia="en-US"/>
    </w:rPr>
  </w:style>
  <w:style w:type="character" w:customStyle="1" w:styleId="toctoggle">
    <w:name w:val="toctoggle"/>
    <w:basedOn w:val="aff3"/>
    <w:uiPriority w:val="99"/>
    <w:rsid w:val="00D43781"/>
    <w:rPr>
      <w:rFonts w:cs="Times New Roman"/>
    </w:rPr>
  </w:style>
  <w:style w:type="character" w:customStyle="1" w:styleId="tocnumber">
    <w:name w:val="tocnumber"/>
    <w:basedOn w:val="aff3"/>
    <w:uiPriority w:val="99"/>
    <w:rsid w:val="00D43781"/>
    <w:rPr>
      <w:rFonts w:cs="Times New Roman"/>
    </w:rPr>
  </w:style>
  <w:style w:type="character" w:customStyle="1" w:styleId="toctext">
    <w:name w:val="toctext"/>
    <w:basedOn w:val="aff3"/>
    <w:uiPriority w:val="99"/>
    <w:rsid w:val="00D43781"/>
    <w:rPr>
      <w:rFonts w:cs="Times New Roman"/>
    </w:rPr>
  </w:style>
  <w:style w:type="character" w:customStyle="1" w:styleId="mw-editsection">
    <w:name w:val="mw-editsection"/>
    <w:basedOn w:val="aff3"/>
    <w:uiPriority w:val="99"/>
    <w:rsid w:val="00D43781"/>
    <w:rPr>
      <w:rFonts w:cs="Times New Roman"/>
    </w:rPr>
  </w:style>
  <w:style w:type="character" w:customStyle="1" w:styleId="mw-editsection-bracket">
    <w:name w:val="mw-editsection-bracket"/>
    <w:basedOn w:val="aff3"/>
    <w:uiPriority w:val="99"/>
    <w:rsid w:val="00D43781"/>
    <w:rPr>
      <w:rFonts w:cs="Times New Roman"/>
    </w:rPr>
  </w:style>
  <w:style w:type="character" w:customStyle="1" w:styleId="mw-editsection-divider">
    <w:name w:val="mw-editsection-divider"/>
    <w:basedOn w:val="aff3"/>
    <w:uiPriority w:val="99"/>
    <w:rsid w:val="00D43781"/>
    <w:rPr>
      <w:rFonts w:cs="Times New Roman"/>
    </w:rPr>
  </w:style>
  <w:style w:type="paragraph" w:customStyle="1" w:styleId="1ff1">
    <w:name w:val="Заголовок 1 СТ"/>
    <w:basedOn w:val="1e"/>
    <w:link w:val="1ff2"/>
    <w:uiPriority w:val="99"/>
    <w:rsid w:val="002052EF"/>
    <w:pPr>
      <w:keepLines/>
      <w:tabs>
        <w:tab w:val="clear" w:pos="9356"/>
        <w:tab w:val="left" w:pos="1134"/>
      </w:tabs>
      <w:suppressAutoHyphens w:val="0"/>
      <w:spacing w:before="240" w:after="240"/>
      <w:ind w:right="680"/>
    </w:pPr>
    <w:rPr>
      <w:rFonts w:eastAsia="Times New Roman"/>
      <w:caps w:val="0"/>
      <w:kern w:val="0"/>
      <w:sz w:val="28"/>
      <w:szCs w:val="24"/>
    </w:rPr>
  </w:style>
  <w:style w:type="character" w:customStyle="1" w:styleId="1ff2">
    <w:name w:val="Заголовок 1 СТ Знак"/>
    <w:link w:val="1ff1"/>
    <w:uiPriority w:val="99"/>
    <w:locked/>
    <w:rsid w:val="002052EF"/>
    <w:rPr>
      <w:rFonts w:eastAsia="Times New Roman"/>
      <w:b/>
      <w:sz w:val="24"/>
    </w:rPr>
  </w:style>
  <w:style w:type="paragraph" w:customStyle="1" w:styleId="11b">
    <w:name w:val="_1.1."/>
    <w:basedOn w:val="24"/>
    <w:next w:val="aff2"/>
    <w:link w:val="11c"/>
    <w:uiPriority w:val="99"/>
    <w:rsid w:val="000C5AC0"/>
    <w:pPr>
      <w:keepLines/>
      <w:suppressLineNumbers w:val="0"/>
      <w:tabs>
        <w:tab w:val="clear" w:pos="9356"/>
        <w:tab w:val="left" w:pos="1134"/>
      </w:tabs>
      <w:suppressAutoHyphens w:val="0"/>
      <w:spacing w:before="360" w:after="360"/>
      <w:ind w:right="424"/>
      <w:jc w:val="both"/>
    </w:pPr>
    <w:rPr>
      <w:rFonts w:eastAsia="Times New Roman"/>
      <w:kern w:val="0"/>
    </w:rPr>
  </w:style>
  <w:style w:type="paragraph" w:customStyle="1" w:styleId="1110">
    <w:name w:val="_1.1.1."/>
    <w:basedOn w:val="32"/>
    <w:next w:val="aff2"/>
    <w:link w:val="1112"/>
    <w:uiPriority w:val="99"/>
    <w:rsid w:val="00A66B5A"/>
    <w:pPr>
      <w:tabs>
        <w:tab w:val="left" w:pos="1560"/>
      </w:tabs>
      <w:spacing w:before="120" w:after="120"/>
    </w:pPr>
    <w:rPr>
      <w:rFonts w:ascii="Times New Roman" w:hAnsi="Times New Roman"/>
      <w:color w:val="auto"/>
      <w:szCs w:val="24"/>
    </w:rPr>
  </w:style>
  <w:style w:type="paragraph" w:customStyle="1" w:styleId="11110">
    <w:name w:val="_1.1.1.1."/>
    <w:basedOn w:val="41"/>
    <w:next w:val="aff2"/>
    <w:link w:val="11111"/>
    <w:uiPriority w:val="99"/>
    <w:rsid w:val="00C77DFB"/>
    <w:pPr>
      <w:keepLines/>
      <w:widowControl/>
      <w:tabs>
        <w:tab w:val="left" w:pos="1701"/>
      </w:tabs>
      <w:spacing w:before="240" w:after="120" w:line="240" w:lineRule="auto"/>
      <w:ind w:firstLine="993"/>
    </w:pPr>
    <w:rPr>
      <w:rFonts w:eastAsia="Times New Roman"/>
      <w:i/>
      <w:iCs/>
      <w:szCs w:val="24"/>
    </w:rPr>
  </w:style>
  <w:style w:type="character" w:customStyle="1" w:styleId="11c">
    <w:name w:val="_1.1. Знак"/>
    <w:link w:val="11b"/>
    <w:uiPriority w:val="99"/>
    <w:locked/>
    <w:rsid w:val="000C5AC0"/>
    <w:rPr>
      <w:rFonts w:ascii="Times New Roman" w:hAnsi="Times New Roman"/>
      <w:b/>
      <w:sz w:val="26"/>
    </w:rPr>
  </w:style>
  <w:style w:type="character" w:customStyle="1" w:styleId="1112">
    <w:name w:val="_1.1.1. Знак"/>
    <w:link w:val="1110"/>
    <w:uiPriority w:val="99"/>
    <w:locked/>
    <w:rsid w:val="00A66B5A"/>
    <w:rPr>
      <w:rFonts w:eastAsia="Times New Roman"/>
      <w:b/>
      <w:sz w:val="24"/>
    </w:rPr>
  </w:style>
  <w:style w:type="character" w:customStyle="1" w:styleId="11111">
    <w:name w:val="_1.1.1.1. Знак"/>
    <w:link w:val="11110"/>
    <w:uiPriority w:val="99"/>
    <w:locked/>
    <w:rsid w:val="00C77DFB"/>
    <w:rPr>
      <w:rFonts w:eastAsia="Times New Roman"/>
      <w:b/>
      <w:i/>
      <w:sz w:val="24"/>
    </w:rPr>
  </w:style>
  <w:style w:type="paragraph" w:customStyle="1" w:styleId="affffffff0">
    <w:name w:val="_Обычный"/>
    <w:basedOn w:val="aff2"/>
    <w:link w:val="affffffff1"/>
    <w:uiPriority w:val="99"/>
    <w:rsid w:val="0074764B"/>
    <w:pPr>
      <w:spacing w:line="360" w:lineRule="auto"/>
      <w:ind w:firstLine="709"/>
      <w:jc w:val="both"/>
    </w:pPr>
    <w:rPr>
      <w:rFonts w:ascii="Calibri" w:eastAsia="Calibri" w:hAnsi="Calibri" w:cs="Calibri"/>
      <w:sz w:val="26"/>
      <w:szCs w:val="26"/>
      <w:lang w:eastAsia="en-US"/>
    </w:rPr>
  </w:style>
  <w:style w:type="character" w:customStyle="1" w:styleId="affffffff1">
    <w:name w:val="_Обычный Знак"/>
    <w:link w:val="affffffff0"/>
    <w:uiPriority w:val="99"/>
    <w:locked/>
    <w:rsid w:val="0074764B"/>
    <w:rPr>
      <w:rFonts w:ascii="Calibri" w:eastAsia="Times New Roman" w:hAnsi="Calibri"/>
      <w:sz w:val="26"/>
    </w:rPr>
  </w:style>
  <w:style w:type="paragraph" w:customStyle="1" w:styleId="114">
    <w:name w:val="1_1 Список ненумерной"/>
    <w:basedOn w:val="aff2"/>
    <w:link w:val="11d"/>
    <w:uiPriority w:val="99"/>
    <w:rsid w:val="0074764B"/>
    <w:pPr>
      <w:numPr>
        <w:numId w:val="37"/>
      </w:numPr>
      <w:snapToGrid w:val="0"/>
      <w:spacing w:after="40" w:line="360" w:lineRule="auto"/>
      <w:jc w:val="both"/>
    </w:pPr>
    <w:rPr>
      <w:rFonts w:eastAsia="Calibri"/>
      <w:sz w:val="26"/>
      <w:szCs w:val="26"/>
      <w:lang w:eastAsia="en-US"/>
    </w:rPr>
  </w:style>
  <w:style w:type="paragraph" w:customStyle="1" w:styleId="000">
    <w:name w:val="00_Обычный текст"/>
    <w:basedOn w:val="aff2"/>
    <w:link w:val="001"/>
    <w:uiPriority w:val="99"/>
    <w:rsid w:val="0074764B"/>
    <w:pPr>
      <w:snapToGrid w:val="0"/>
      <w:spacing w:line="360" w:lineRule="auto"/>
      <w:ind w:firstLine="709"/>
      <w:jc w:val="both"/>
    </w:pPr>
    <w:rPr>
      <w:rFonts w:eastAsia="Calibri"/>
      <w:sz w:val="26"/>
      <w:szCs w:val="26"/>
      <w:lang w:eastAsia="en-US"/>
    </w:rPr>
  </w:style>
  <w:style w:type="character" w:customStyle="1" w:styleId="001">
    <w:name w:val="00_Обычный текст Знак"/>
    <w:link w:val="000"/>
    <w:uiPriority w:val="99"/>
    <w:locked/>
    <w:rsid w:val="0074764B"/>
    <w:rPr>
      <w:rFonts w:ascii="Times New Roman" w:hAnsi="Times New Roman"/>
      <w:sz w:val="26"/>
    </w:rPr>
  </w:style>
  <w:style w:type="character" w:customStyle="1" w:styleId="11d">
    <w:name w:val="1_1 Список ненумерной Знак"/>
    <w:link w:val="114"/>
    <w:uiPriority w:val="99"/>
    <w:locked/>
    <w:rsid w:val="0074764B"/>
    <w:rPr>
      <w:sz w:val="26"/>
      <w:szCs w:val="26"/>
      <w:lang w:eastAsia="en-US"/>
    </w:rPr>
  </w:style>
  <w:style w:type="paragraph" w:customStyle="1" w:styleId="af6">
    <w:name w:val="_Таблица"/>
    <w:basedOn w:val="afffc"/>
    <w:link w:val="affffffff2"/>
    <w:uiPriority w:val="99"/>
    <w:rsid w:val="00F75F17"/>
    <w:pPr>
      <w:keepNext/>
      <w:numPr>
        <w:numId w:val="38"/>
      </w:numPr>
      <w:tabs>
        <w:tab w:val="left" w:pos="1985"/>
      </w:tabs>
      <w:spacing w:before="240" w:after="120"/>
      <w:ind w:right="282"/>
      <w:contextualSpacing w:val="0"/>
      <w:jc w:val="both"/>
    </w:pPr>
    <w:rPr>
      <w:rFonts w:ascii="Calibri" w:hAnsi="Calibri" w:cs="Calibri"/>
      <w:b/>
      <w:bCs/>
      <w:sz w:val="26"/>
    </w:rPr>
  </w:style>
  <w:style w:type="paragraph" w:customStyle="1" w:styleId="afc">
    <w:name w:val="_Рисунок"/>
    <w:basedOn w:val="afffc"/>
    <w:link w:val="affffffff3"/>
    <w:uiPriority w:val="99"/>
    <w:rsid w:val="00F75F17"/>
    <w:pPr>
      <w:numPr>
        <w:numId w:val="39"/>
      </w:numPr>
      <w:spacing w:after="200" w:line="276" w:lineRule="auto"/>
      <w:contextualSpacing w:val="0"/>
    </w:pPr>
    <w:rPr>
      <w:rFonts w:ascii="Calibri" w:hAnsi="Calibri" w:cs="Calibri"/>
      <w:b/>
      <w:bCs/>
      <w:sz w:val="26"/>
    </w:rPr>
  </w:style>
  <w:style w:type="character" w:customStyle="1" w:styleId="affffffff2">
    <w:name w:val="_Таблица Знак"/>
    <w:link w:val="af6"/>
    <w:uiPriority w:val="99"/>
    <w:locked/>
    <w:rsid w:val="00F75F17"/>
    <w:rPr>
      <w:rFonts w:ascii="Calibri" w:hAnsi="Calibri" w:cs="Calibri"/>
      <w:b/>
      <w:bCs/>
      <w:sz w:val="26"/>
      <w:szCs w:val="26"/>
      <w:lang w:eastAsia="en-US"/>
    </w:rPr>
  </w:style>
  <w:style w:type="character" w:customStyle="1" w:styleId="affffffff3">
    <w:name w:val="_Рисунок Знак"/>
    <w:link w:val="afc"/>
    <w:uiPriority w:val="99"/>
    <w:locked/>
    <w:rsid w:val="00F75F17"/>
    <w:rPr>
      <w:rFonts w:ascii="Calibri" w:hAnsi="Calibri" w:cs="Calibri"/>
      <w:b/>
      <w:bCs/>
      <w:sz w:val="26"/>
      <w:szCs w:val="26"/>
      <w:lang w:eastAsia="en-US"/>
    </w:rPr>
  </w:style>
  <w:style w:type="character" w:customStyle="1" w:styleId="Heading2Char">
    <w:name w:val="Heading 2 Char"/>
    <w:aliases w:val="Заголовок 2 Знак1 Char,Заголовок 2 Знак Знак Char,Знак1 Знак Знак Char,Знак1 Знак11 Знак Знак Char"/>
    <w:uiPriority w:val="99"/>
    <w:semiHidden/>
    <w:rsid w:val="00896756"/>
    <w:rPr>
      <w:rFonts w:ascii="Cambria" w:hAnsi="Cambria"/>
      <w:b/>
      <w:i/>
      <w:sz w:val="28"/>
      <w:lang w:val="x-none" w:eastAsia="en-US"/>
    </w:rPr>
  </w:style>
  <w:style w:type="paragraph" w:styleId="affffffff4">
    <w:name w:val="No Spacing"/>
    <w:aliases w:val="ПКР,пкр"/>
    <w:link w:val="affffffff5"/>
    <w:uiPriority w:val="99"/>
    <w:qFormat/>
    <w:rsid w:val="00896756"/>
    <w:pPr>
      <w:spacing w:after="0" w:line="240" w:lineRule="auto"/>
    </w:pPr>
    <w:rPr>
      <w:rFonts w:ascii="Calibri" w:hAnsi="Calibri" w:cs="Calibri"/>
      <w:sz w:val="24"/>
      <w:szCs w:val="26"/>
      <w:lang w:eastAsia="en-US"/>
    </w:rPr>
  </w:style>
  <w:style w:type="character" w:customStyle="1" w:styleId="affffffff5">
    <w:name w:val="Без интервала Знак"/>
    <w:aliases w:val="ПКР Знак,пкр Знак"/>
    <w:link w:val="affffffff4"/>
    <w:uiPriority w:val="99"/>
    <w:locked/>
    <w:rsid w:val="00896756"/>
    <w:rPr>
      <w:rFonts w:ascii="Calibri" w:eastAsia="Times New Roman" w:hAnsi="Calibri"/>
    </w:rPr>
  </w:style>
  <w:style w:type="paragraph" w:styleId="2f4">
    <w:name w:val="Quote"/>
    <w:aliases w:val="Source"/>
    <w:basedOn w:val="aff2"/>
    <w:next w:val="aff2"/>
    <w:link w:val="2f5"/>
    <w:uiPriority w:val="99"/>
    <w:qFormat/>
    <w:rsid w:val="00896756"/>
    <w:pPr>
      <w:spacing w:after="200" w:line="276" w:lineRule="auto"/>
    </w:pPr>
    <w:rPr>
      <w:rFonts w:ascii="Calibri" w:eastAsia="Calibri" w:hAnsi="Calibri" w:cs="Calibri"/>
      <w:i/>
      <w:iCs/>
      <w:color w:val="000000"/>
      <w:sz w:val="22"/>
      <w:szCs w:val="22"/>
      <w:lang w:eastAsia="en-US"/>
    </w:rPr>
  </w:style>
  <w:style w:type="character" w:customStyle="1" w:styleId="2f5">
    <w:name w:val="Цитата 2 Знак"/>
    <w:aliases w:val="Source Знак"/>
    <w:basedOn w:val="aff3"/>
    <w:link w:val="2f4"/>
    <w:uiPriority w:val="99"/>
    <w:locked/>
    <w:rsid w:val="00896756"/>
    <w:rPr>
      <w:rFonts w:ascii="Calibri" w:eastAsia="Times New Roman" w:hAnsi="Calibri"/>
      <w:i/>
      <w:color w:val="000000"/>
    </w:rPr>
  </w:style>
  <w:style w:type="paragraph" w:styleId="affffffff6">
    <w:name w:val="Intense Quote"/>
    <w:basedOn w:val="aff2"/>
    <w:next w:val="aff2"/>
    <w:link w:val="affffffff7"/>
    <w:uiPriority w:val="99"/>
    <w:qFormat/>
    <w:rsid w:val="00896756"/>
    <w:pPr>
      <w:pBdr>
        <w:bottom w:val="single" w:sz="4" w:space="4" w:color="4F81BD"/>
      </w:pBdr>
      <w:spacing w:before="200" w:after="280" w:line="276" w:lineRule="auto"/>
      <w:ind w:left="936" w:right="936"/>
    </w:pPr>
    <w:rPr>
      <w:rFonts w:ascii="Calibri" w:eastAsia="Calibri" w:hAnsi="Calibri" w:cs="Calibri"/>
      <w:b/>
      <w:bCs/>
      <w:i/>
      <w:iCs/>
      <w:color w:val="4F81BD"/>
      <w:sz w:val="22"/>
      <w:szCs w:val="22"/>
      <w:lang w:eastAsia="en-US"/>
    </w:rPr>
  </w:style>
  <w:style w:type="character" w:customStyle="1" w:styleId="affffffff7">
    <w:name w:val="Выделенная цитата Знак"/>
    <w:basedOn w:val="aff3"/>
    <w:link w:val="affffffff6"/>
    <w:uiPriority w:val="99"/>
    <w:locked/>
    <w:rsid w:val="00896756"/>
    <w:rPr>
      <w:rFonts w:ascii="Calibri" w:eastAsia="Times New Roman" w:hAnsi="Calibri"/>
      <w:b/>
      <w:i/>
      <w:color w:val="4F81BD"/>
    </w:rPr>
  </w:style>
  <w:style w:type="character" w:styleId="affffffff8">
    <w:name w:val="Intense Emphasis"/>
    <w:basedOn w:val="aff3"/>
    <w:uiPriority w:val="99"/>
    <w:qFormat/>
    <w:rsid w:val="00896756"/>
    <w:rPr>
      <w:b/>
      <w:i/>
      <w:color w:val="4F81BD"/>
    </w:rPr>
  </w:style>
  <w:style w:type="character" w:styleId="affffffff9">
    <w:name w:val="Subtle Reference"/>
    <w:basedOn w:val="aff3"/>
    <w:uiPriority w:val="99"/>
    <w:qFormat/>
    <w:rsid w:val="00896756"/>
    <w:rPr>
      <w:smallCaps/>
      <w:color w:val="auto"/>
      <w:u w:val="single"/>
    </w:rPr>
  </w:style>
  <w:style w:type="character" w:styleId="affffffffa">
    <w:name w:val="Intense Reference"/>
    <w:basedOn w:val="aff3"/>
    <w:uiPriority w:val="99"/>
    <w:qFormat/>
    <w:rsid w:val="00896756"/>
    <w:rPr>
      <w:b/>
      <w:smallCaps/>
      <w:color w:val="auto"/>
      <w:spacing w:val="5"/>
      <w:u w:val="single"/>
    </w:rPr>
  </w:style>
  <w:style w:type="character" w:styleId="affffffffb">
    <w:name w:val="Book Title"/>
    <w:basedOn w:val="aff3"/>
    <w:uiPriority w:val="99"/>
    <w:qFormat/>
    <w:rsid w:val="00896756"/>
    <w:rPr>
      <w:b/>
      <w:smallCaps/>
      <w:spacing w:val="5"/>
    </w:rPr>
  </w:style>
  <w:style w:type="paragraph" w:customStyle="1" w:styleId="12">
    <w:name w:val="1."/>
    <w:basedOn w:val="afffc"/>
    <w:link w:val="1ff3"/>
    <w:uiPriority w:val="99"/>
    <w:rsid w:val="00896756"/>
    <w:pPr>
      <w:pageBreakBefore/>
      <w:widowControl w:val="0"/>
      <w:numPr>
        <w:numId w:val="42"/>
      </w:numPr>
      <w:tabs>
        <w:tab w:val="left" w:pos="993"/>
      </w:tabs>
      <w:spacing w:line="276" w:lineRule="auto"/>
      <w:contextualSpacing w:val="0"/>
      <w:jc w:val="left"/>
    </w:pPr>
    <w:rPr>
      <w:rFonts w:ascii="Calibri" w:hAnsi="Calibri" w:cs="Calibri"/>
      <w:b/>
      <w:bCs/>
      <w:sz w:val="26"/>
    </w:rPr>
  </w:style>
  <w:style w:type="paragraph" w:customStyle="1" w:styleId="110">
    <w:name w:val="1.1"/>
    <w:basedOn w:val="afffc"/>
    <w:link w:val="11e"/>
    <w:uiPriority w:val="99"/>
    <w:rsid w:val="00896756"/>
    <w:pPr>
      <w:keepNext/>
      <w:numPr>
        <w:ilvl w:val="1"/>
        <w:numId w:val="42"/>
      </w:numPr>
      <w:tabs>
        <w:tab w:val="left" w:pos="993"/>
      </w:tabs>
      <w:spacing w:before="120" w:line="276" w:lineRule="auto"/>
      <w:contextualSpacing w:val="0"/>
      <w:jc w:val="left"/>
    </w:pPr>
    <w:rPr>
      <w:rFonts w:ascii="Calibri" w:hAnsi="Calibri" w:cs="Calibri"/>
      <w:b/>
      <w:bCs/>
      <w:sz w:val="26"/>
    </w:rPr>
  </w:style>
  <w:style w:type="character" w:customStyle="1" w:styleId="afffd">
    <w:name w:val="Абзац списка Знак"/>
    <w:aliases w:val="Введение Знак,СПИСКИ Знак,3_Абзац списка Знак,Ненумерованный список Знак,основной диплом Знак"/>
    <w:link w:val="afffc"/>
    <w:uiPriority w:val="99"/>
    <w:locked/>
    <w:rsid w:val="00896756"/>
    <w:rPr>
      <w:rFonts w:ascii="Times New Roman" w:hAnsi="Times New Roman"/>
      <w:sz w:val="24"/>
      <w:lang w:val="x-none" w:eastAsia="ru-RU"/>
    </w:rPr>
  </w:style>
  <w:style w:type="character" w:customStyle="1" w:styleId="1ff3">
    <w:name w:val="1. Знак"/>
    <w:link w:val="12"/>
    <w:uiPriority w:val="99"/>
    <w:locked/>
    <w:rsid w:val="00896756"/>
    <w:rPr>
      <w:rFonts w:ascii="Calibri" w:hAnsi="Calibri" w:cs="Calibri"/>
      <w:b/>
      <w:bCs/>
      <w:sz w:val="26"/>
      <w:szCs w:val="26"/>
      <w:lang w:eastAsia="en-US"/>
    </w:rPr>
  </w:style>
  <w:style w:type="paragraph" w:customStyle="1" w:styleId="affffffffc">
    <w:name w:val="Обычный текст"/>
    <w:basedOn w:val="afffc"/>
    <w:link w:val="affffffffd"/>
    <w:uiPriority w:val="99"/>
    <w:rsid w:val="00896756"/>
    <w:pPr>
      <w:ind w:left="0"/>
      <w:contextualSpacing w:val="0"/>
      <w:jc w:val="left"/>
    </w:pPr>
    <w:rPr>
      <w:rFonts w:ascii="Calibri" w:hAnsi="Calibri" w:cs="Calibri"/>
      <w:sz w:val="26"/>
    </w:rPr>
  </w:style>
  <w:style w:type="character" w:customStyle="1" w:styleId="11e">
    <w:name w:val="1.1 Знак"/>
    <w:link w:val="110"/>
    <w:uiPriority w:val="99"/>
    <w:locked/>
    <w:rsid w:val="00896756"/>
    <w:rPr>
      <w:rFonts w:ascii="Calibri" w:hAnsi="Calibri" w:cs="Calibri"/>
      <w:b/>
      <w:bCs/>
      <w:sz w:val="26"/>
      <w:szCs w:val="26"/>
      <w:lang w:eastAsia="en-US"/>
    </w:rPr>
  </w:style>
  <w:style w:type="character" w:customStyle="1" w:styleId="affffffffd">
    <w:name w:val="Обычный текст Знак"/>
    <w:link w:val="affffffffc"/>
    <w:uiPriority w:val="99"/>
    <w:locked/>
    <w:rsid w:val="00896756"/>
    <w:rPr>
      <w:rFonts w:ascii="Calibri" w:eastAsia="Times New Roman" w:hAnsi="Calibri"/>
      <w:sz w:val="26"/>
    </w:rPr>
  </w:style>
  <w:style w:type="paragraph" w:customStyle="1" w:styleId="affffffffe">
    <w:name w:val="_Подразделение"/>
    <w:basedOn w:val="1ff1"/>
    <w:link w:val="afffffffff"/>
    <w:uiPriority w:val="99"/>
    <w:rsid w:val="00896756"/>
    <w:rPr>
      <w:b w:val="0"/>
      <w:bCs w:val="0"/>
    </w:rPr>
  </w:style>
  <w:style w:type="paragraph" w:customStyle="1" w:styleId="af4">
    <w:name w:val="_Список маркерны"/>
    <w:basedOn w:val="affffffff0"/>
    <w:link w:val="afffffffff0"/>
    <w:uiPriority w:val="99"/>
    <w:rsid w:val="00896756"/>
    <w:pPr>
      <w:numPr>
        <w:numId w:val="40"/>
      </w:numPr>
      <w:tabs>
        <w:tab w:val="left" w:pos="284"/>
      </w:tabs>
      <w:spacing w:line="240" w:lineRule="auto"/>
      <w:ind w:left="0" w:firstLine="0"/>
    </w:pPr>
  </w:style>
  <w:style w:type="character" w:customStyle="1" w:styleId="afffffffff">
    <w:name w:val="_Подразделение Знак"/>
    <w:link w:val="affffffffe"/>
    <w:uiPriority w:val="99"/>
    <w:locked/>
    <w:rsid w:val="00896756"/>
    <w:rPr>
      <w:rFonts w:eastAsia="Times New Roman"/>
      <w:sz w:val="24"/>
    </w:rPr>
  </w:style>
  <w:style w:type="paragraph" w:customStyle="1" w:styleId="ad">
    <w:name w:val="_Список нумерованный"/>
    <w:basedOn w:val="af4"/>
    <w:link w:val="afffffffff1"/>
    <w:uiPriority w:val="99"/>
    <w:rsid w:val="00896756"/>
    <w:pPr>
      <w:numPr>
        <w:numId w:val="41"/>
      </w:numPr>
      <w:tabs>
        <w:tab w:val="num" w:pos="643"/>
        <w:tab w:val="num" w:pos="927"/>
      </w:tabs>
    </w:pPr>
  </w:style>
  <w:style w:type="character" w:customStyle="1" w:styleId="afffffffff0">
    <w:name w:val="_Список маркерны Знак"/>
    <w:link w:val="af4"/>
    <w:uiPriority w:val="99"/>
    <w:locked/>
    <w:rsid w:val="00896756"/>
    <w:rPr>
      <w:rFonts w:ascii="Calibri" w:hAnsi="Calibri" w:cs="Calibri"/>
      <w:sz w:val="26"/>
      <w:szCs w:val="26"/>
      <w:lang w:eastAsia="en-US"/>
    </w:rPr>
  </w:style>
  <w:style w:type="character" w:customStyle="1" w:styleId="afffffffff1">
    <w:name w:val="_Список нумерованный Знак"/>
    <w:link w:val="ad"/>
    <w:uiPriority w:val="99"/>
    <w:locked/>
    <w:rsid w:val="00896756"/>
    <w:rPr>
      <w:rFonts w:ascii="Calibri" w:hAnsi="Calibri" w:cs="Calibri"/>
      <w:sz w:val="26"/>
      <w:szCs w:val="26"/>
      <w:lang w:eastAsia="en-US"/>
    </w:rPr>
  </w:style>
  <w:style w:type="paragraph" w:customStyle="1" w:styleId="afffffffff2">
    <w:name w:val="_комментарий"/>
    <w:basedOn w:val="affffffff0"/>
    <w:link w:val="afffffffff3"/>
    <w:uiPriority w:val="99"/>
    <w:rsid w:val="00896756"/>
    <w:pPr>
      <w:spacing w:line="240" w:lineRule="auto"/>
    </w:pPr>
    <w:rPr>
      <w:color w:val="FF0000"/>
      <w:sz w:val="20"/>
      <w:szCs w:val="20"/>
    </w:rPr>
  </w:style>
  <w:style w:type="character" w:customStyle="1" w:styleId="afffffffff3">
    <w:name w:val="_комментарий Знак"/>
    <w:link w:val="afffffffff2"/>
    <w:uiPriority w:val="99"/>
    <w:locked/>
    <w:rsid w:val="00896756"/>
    <w:rPr>
      <w:rFonts w:ascii="Calibri" w:eastAsia="Times New Roman" w:hAnsi="Calibri"/>
      <w:color w:val="FF0000"/>
      <w:sz w:val="20"/>
    </w:rPr>
  </w:style>
  <w:style w:type="paragraph" w:customStyle="1" w:styleId="afffffffff4">
    <w:name w:val="Текст титула"/>
    <w:link w:val="afffffffff5"/>
    <w:uiPriority w:val="99"/>
    <w:rsid w:val="00896756"/>
    <w:pPr>
      <w:spacing w:after="120" w:line="240" w:lineRule="auto"/>
      <w:jc w:val="center"/>
    </w:pPr>
    <w:rPr>
      <w:rFonts w:eastAsia="Times New Roman"/>
      <w:b/>
      <w:bCs/>
      <w:sz w:val="24"/>
      <w:szCs w:val="26"/>
      <w:lang w:eastAsia="en-US"/>
    </w:rPr>
  </w:style>
  <w:style w:type="character" w:customStyle="1" w:styleId="afffffffff5">
    <w:name w:val="Текст титула Знак"/>
    <w:link w:val="afffffffff4"/>
    <w:uiPriority w:val="99"/>
    <w:locked/>
    <w:rsid w:val="00896756"/>
    <w:rPr>
      <w:rFonts w:ascii="Times New Roman" w:hAnsi="Times New Roman"/>
      <w:b/>
      <w:sz w:val="24"/>
    </w:rPr>
  </w:style>
  <w:style w:type="paragraph" w:styleId="afffffffff6">
    <w:name w:val="Note Heading"/>
    <w:basedOn w:val="aff2"/>
    <w:next w:val="aff2"/>
    <w:link w:val="afffffffff7"/>
    <w:autoRedefine/>
    <w:uiPriority w:val="99"/>
    <w:rsid w:val="00896756"/>
    <w:pPr>
      <w:keepNext/>
      <w:widowControl w:val="0"/>
      <w:snapToGrid w:val="0"/>
      <w:spacing w:after="600" w:line="300" w:lineRule="auto"/>
      <w:jc w:val="center"/>
      <w:outlineLvl w:val="0"/>
    </w:pPr>
    <w:rPr>
      <w:rFonts w:eastAsia="Calibri"/>
      <w:b/>
      <w:bCs/>
      <w:caps/>
      <w:spacing w:val="5"/>
      <w:sz w:val="32"/>
      <w:szCs w:val="32"/>
      <w:lang w:eastAsia="en-US"/>
    </w:rPr>
  </w:style>
  <w:style w:type="character" w:customStyle="1" w:styleId="afffffffff7">
    <w:name w:val="Заголовок записки Знак"/>
    <w:basedOn w:val="aff3"/>
    <w:link w:val="afffffffff6"/>
    <w:uiPriority w:val="99"/>
    <w:locked/>
    <w:rsid w:val="00896756"/>
    <w:rPr>
      <w:rFonts w:ascii="Times New Roman" w:hAnsi="Times New Roman"/>
      <w:b/>
      <w:caps/>
      <w:spacing w:val="5"/>
      <w:sz w:val="32"/>
    </w:rPr>
  </w:style>
  <w:style w:type="paragraph" w:customStyle="1" w:styleId="af5">
    <w:name w:val="Перечисление"/>
    <w:basedOn w:val="afffc"/>
    <w:link w:val="afffffffff8"/>
    <w:uiPriority w:val="99"/>
    <w:rsid w:val="00896756"/>
    <w:pPr>
      <w:numPr>
        <w:numId w:val="43"/>
      </w:numPr>
      <w:adjustRightInd w:val="0"/>
      <w:snapToGrid w:val="0"/>
      <w:spacing w:after="40" w:line="300" w:lineRule="auto"/>
      <w:ind w:left="1004" w:hanging="295"/>
      <w:contextualSpacing w:val="0"/>
      <w:jc w:val="both"/>
    </w:pPr>
    <w:rPr>
      <w:rFonts w:eastAsia="MS Mincho"/>
      <w:sz w:val="28"/>
      <w:szCs w:val="28"/>
    </w:rPr>
  </w:style>
  <w:style w:type="paragraph" w:customStyle="1" w:styleId="2f6">
    <w:name w:val="Текст титула 2"/>
    <w:basedOn w:val="aff2"/>
    <w:uiPriority w:val="99"/>
    <w:rsid w:val="00896756"/>
    <w:pPr>
      <w:widowControl w:val="0"/>
      <w:snapToGrid w:val="0"/>
      <w:spacing w:before="4800" w:line="300" w:lineRule="auto"/>
      <w:jc w:val="center"/>
    </w:pPr>
    <w:rPr>
      <w:rFonts w:eastAsia="Calibri"/>
      <w:b/>
      <w:bCs/>
      <w:szCs w:val="26"/>
      <w:lang w:eastAsia="en-US"/>
    </w:rPr>
  </w:style>
  <w:style w:type="paragraph" w:customStyle="1" w:styleId="1ff4">
    <w:name w:val="_Рисунок1"/>
    <w:basedOn w:val="a"/>
    <w:next w:val="affffffff0"/>
    <w:link w:val="1ff5"/>
    <w:uiPriority w:val="99"/>
    <w:rsid w:val="00896756"/>
  </w:style>
  <w:style w:type="character" w:customStyle="1" w:styleId="1ff5">
    <w:name w:val="_Рисунок1 Знак"/>
    <w:link w:val="1ff4"/>
    <w:uiPriority w:val="99"/>
    <w:locked/>
    <w:rsid w:val="00896756"/>
    <w:rPr>
      <w:sz w:val="26"/>
      <w:lang w:val="ru-RU" w:eastAsia="en-US"/>
    </w:rPr>
  </w:style>
  <w:style w:type="paragraph" w:customStyle="1" w:styleId="1ff6">
    <w:name w:val="1"/>
    <w:basedOn w:val="aff2"/>
    <w:link w:val="1ff7"/>
    <w:uiPriority w:val="99"/>
    <w:rsid w:val="00896756"/>
    <w:rPr>
      <w:rFonts w:ascii="Verdana" w:eastAsia="Calibri" w:hAnsi="Verdana"/>
      <w:sz w:val="20"/>
      <w:szCs w:val="26"/>
      <w:lang w:val="en-US" w:eastAsia="en-US"/>
    </w:rPr>
  </w:style>
  <w:style w:type="paragraph" w:customStyle="1" w:styleId="2f7">
    <w:name w:val="Знак Знак Знак2"/>
    <w:basedOn w:val="aff2"/>
    <w:uiPriority w:val="99"/>
    <w:rsid w:val="00896756"/>
    <w:rPr>
      <w:rFonts w:ascii="Verdana" w:eastAsia="Calibri" w:hAnsi="Verdana" w:cs="Verdana"/>
      <w:sz w:val="20"/>
      <w:szCs w:val="26"/>
      <w:lang w:val="en-US" w:eastAsia="en-US"/>
    </w:rPr>
  </w:style>
  <w:style w:type="paragraph" w:customStyle="1" w:styleId="afffffffff9">
    <w:name w:val="Знак Знак Знак Знак"/>
    <w:basedOn w:val="aff2"/>
    <w:uiPriority w:val="99"/>
    <w:rsid w:val="00896756"/>
    <w:pPr>
      <w:spacing w:before="100" w:beforeAutospacing="1" w:after="100" w:afterAutospacing="1"/>
    </w:pPr>
    <w:rPr>
      <w:rFonts w:ascii="Tahoma" w:eastAsia="Calibri" w:hAnsi="Tahoma" w:cs="Tahoma"/>
      <w:sz w:val="20"/>
      <w:szCs w:val="26"/>
      <w:lang w:val="en-US" w:eastAsia="en-US"/>
    </w:rPr>
  </w:style>
  <w:style w:type="paragraph" w:customStyle="1" w:styleId="afffffffffa">
    <w:name w:val="Название рисунка"/>
    <w:link w:val="afffffffffb"/>
    <w:uiPriority w:val="99"/>
    <w:rsid w:val="00896756"/>
    <w:pPr>
      <w:adjustRightInd w:val="0"/>
      <w:snapToGrid w:val="0"/>
      <w:spacing w:before="120" w:after="240" w:line="240" w:lineRule="auto"/>
      <w:jc w:val="center"/>
    </w:pPr>
    <w:rPr>
      <w:rFonts w:eastAsia="Times New Roman"/>
      <w:i/>
      <w:iCs/>
      <w:spacing w:val="6"/>
      <w:sz w:val="26"/>
      <w:szCs w:val="26"/>
      <w:lang w:eastAsia="en-US"/>
    </w:rPr>
  </w:style>
  <w:style w:type="character" w:customStyle="1" w:styleId="afffffffffb">
    <w:name w:val="Название рисунка Знак"/>
    <w:link w:val="afffffffffa"/>
    <w:uiPriority w:val="99"/>
    <w:locked/>
    <w:rsid w:val="00896756"/>
    <w:rPr>
      <w:rFonts w:ascii="Times New Roman" w:hAnsi="Times New Roman"/>
      <w:i/>
      <w:spacing w:val="6"/>
      <w:sz w:val="26"/>
    </w:rPr>
  </w:style>
  <w:style w:type="paragraph" w:customStyle="1" w:styleId="1ff8">
    <w:name w:val="Абзац списка1"/>
    <w:basedOn w:val="aff2"/>
    <w:uiPriority w:val="99"/>
    <w:rsid w:val="00896756"/>
    <w:pPr>
      <w:widowControl w:val="0"/>
      <w:adjustRightInd w:val="0"/>
      <w:spacing w:before="120" w:after="120"/>
      <w:ind w:left="720" w:firstLine="567"/>
      <w:jc w:val="both"/>
      <w:textAlignment w:val="baseline"/>
    </w:pPr>
    <w:rPr>
      <w:rFonts w:ascii="Arial" w:eastAsia="Microsoft YaHei" w:hAnsi="Arial" w:cs="Arial"/>
      <w:spacing w:val="-5"/>
      <w:sz w:val="22"/>
      <w:szCs w:val="22"/>
      <w:lang w:eastAsia="en-US"/>
    </w:rPr>
  </w:style>
  <w:style w:type="paragraph" w:customStyle="1" w:styleId="ConsPlusNormal">
    <w:name w:val="ConsPlusNormal"/>
    <w:uiPriority w:val="99"/>
    <w:rsid w:val="00896756"/>
    <w:pPr>
      <w:widowControl w:val="0"/>
      <w:autoSpaceDE w:val="0"/>
      <w:autoSpaceDN w:val="0"/>
      <w:adjustRightInd w:val="0"/>
      <w:spacing w:after="0" w:line="240" w:lineRule="auto"/>
    </w:pPr>
    <w:rPr>
      <w:rFonts w:ascii="Arial" w:eastAsia="Times New Roman" w:hAnsi="Arial" w:cs="Arial"/>
      <w:sz w:val="20"/>
      <w:szCs w:val="26"/>
    </w:rPr>
  </w:style>
  <w:style w:type="paragraph" w:customStyle="1" w:styleId="340">
    <w:name w:val="3.4 Т. Центр"/>
    <w:link w:val="341"/>
    <w:uiPriority w:val="99"/>
    <w:rsid w:val="00896756"/>
    <w:pPr>
      <w:spacing w:after="0" w:line="240" w:lineRule="auto"/>
      <w:jc w:val="center"/>
    </w:pPr>
    <w:rPr>
      <w:rFonts w:eastAsia="Times New Roman"/>
      <w:sz w:val="20"/>
      <w:szCs w:val="26"/>
      <w:lang w:eastAsia="en-US"/>
    </w:rPr>
  </w:style>
  <w:style w:type="character" w:customStyle="1" w:styleId="341">
    <w:name w:val="3.4 Т. Центр Знак"/>
    <w:link w:val="340"/>
    <w:uiPriority w:val="99"/>
    <w:locked/>
    <w:rsid w:val="00896756"/>
    <w:rPr>
      <w:rFonts w:ascii="Times New Roman" w:hAnsi="Times New Roman"/>
      <w:sz w:val="20"/>
    </w:rPr>
  </w:style>
  <w:style w:type="table" w:customStyle="1" w:styleId="55">
    <w:name w:val="Сетка таблицы5"/>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1.1 Заг. Частей"/>
    <w:basedOn w:val="aff2"/>
    <w:next w:val="021"/>
    <w:link w:val="11f"/>
    <w:uiPriority w:val="99"/>
    <w:rsid w:val="00896756"/>
    <w:pPr>
      <w:pageBreakBefore/>
      <w:widowControl w:val="0"/>
      <w:numPr>
        <w:numId w:val="46"/>
      </w:numPr>
      <w:spacing w:before="6600" w:after="120" w:line="300" w:lineRule="auto"/>
      <w:ind w:right="709"/>
      <w:jc w:val="center"/>
      <w:outlineLvl w:val="0"/>
    </w:pPr>
    <w:rPr>
      <w:rFonts w:eastAsia="Calibri"/>
      <w:b/>
      <w:bCs/>
      <w:caps/>
      <w:spacing w:val="20"/>
      <w:sz w:val="28"/>
      <w:szCs w:val="28"/>
      <w:lang w:eastAsia="ja-JP"/>
    </w:rPr>
  </w:style>
  <w:style w:type="paragraph" w:customStyle="1" w:styleId="021">
    <w:name w:val="02_Глава 1."/>
    <w:next w:val="0311"/>
    <w:link w:val="0210"/>
    <w:uiPriority w:val="99"/>
    <w:rsid w:val="00896756"/>
    <w:pPr>
      <w:keepNext/>
      <w:keepLines/>
      <w:pageBreakBefore/>
      <w:numPr>
        <w:ilvl w:val="1"/>
        <w:numId w:val="46"/>
      </w:numPr>
      <w:spacing w:after="0" w:line="240" w:lineRule="auto"/>
      <w:jc w:val="both"/>
      <w:outlineLvl w:val="0"/>
    </w:pPr>
    <w:rPr>
      <w:rFonts w:eastAsia="Times New Roman"/>
      <w:b/>
      <w:bCs/>
      <w:caps/>
      <w:sz w:val="26"/>
      <w:szCs w:val="26"/>
      <w:lang w:eastAsia="en-US"/>
    </w:rPr>
  </w:style>
  <w:style w:type="paragraph" w:customStyle="1" w:styleId="0311">
    <w:name w:val="03_Глава 1.1."/>
    <w:next w:val="000"/>
    <w:link w:val="03110"/>
    <w:uiPriority w:val="99"/>
    <w:rsid w:val="00896756"/>
    <w:pPr>
      <w:keepNext/>
      <w:keepLines/>
      <w:numPr>
        <w:ilvl w:val="2"/>
        <w:numId w:val="46"/>
      </w:numPr>
      <w:spacing w:before="120" w:after="120" w:line="240" w:lineRule="auto"/>
      <w:jc w:val="both"/>
      <w:outlineLvl w:val="1"/>
    </w:pPr>
    <w:rPr>
      <w:rFonts w:eastAsia="Times New Roman"/>
      <w:b/>
      <w:bCs/>
      <w:sz w:val="26"/>
      <w:szCs w:val="26"/>
      <w:lang w:eastAsia="en-US"/>
    </w:rPr>
  </w:style>
  <w:style w:type="paragraph" w:customStyle="1" w:styleId="04111">
    <w:name w:val="04_Глава 1.1.1."/>
    <w:next w:val="000"/>
    <w:link w:val="041110"/>
    <w:uiPriority w:val="99"/>
    <w:rsid w:val="00896756"/>
    <w:pPr>
      <w:keepNext/>
      <w:keepLines/>
      <w:numPr>
        <w:ilvl w:val="3"/>
        <w:numId w:val="46"/>
      </w:numPr>
      <w:spacing w:before="120" w:after="120" w:line="240" w:lineRule="auto"/>
      <w:ind w:left="0"/>
      <w:jc w:val="both"/>
      <w:outlineLvl w:val="2"/>
    </w:pPr>
    <w:rPr>
      <w:rFonts w:eastAsia="Times New Roman"/>
      <w:b/>
      <w:bCs/>
      <w:sz w:val="26"/>
      <w:szCs w:val="26"/>
      <w:lang w:eastAsia="en-US"/>
    </w:rPr>
  </w:style>
  <w:style w:type="paragraph" w:customStyle="1" w:styleId="051111">
    <w:name w:val="05_Глава 1.1.1.1."/>
    <w:next w:val="000"/>
    <w:link w:val="0511110"/>
    <w:uiPriority w:val="99"/>
    <w:rsid w:val="00896756"/>
    <w:pPr>
      <w:keepNext/>
      <w:keepLines/>
      <w:numPr>
        <w:ilvl w:val="4"/>
        <w:numId w:val="46"/>
      </w:numPr>
      <w:spacing w:after="120" w:line="240" w:lineRule="auto"/>
      <w:jc w:val="both"/>
    </w:pPr>
    <w:rPr>
      <w:rFonts w:eastAsia="Times New Roman"/>
      <w:b/>
      <w:bCs/>
      <w:i/>
      <w:iCs/>
      <w:spacing w:val="20"/>
      <w:sz w:val="26"/>
      <w:szCs w:val="26"/>
      <w:lang w:eastAsia="en-US"/>
    </w:rPr>
  </w:style>
  <w:style w:type="paragraph" w:customStyle="1" w:styleId="160">
    <w:name w:val="1.6 Заг. Подпараграфов"/>
    <w:next w:val="000"/>
    <w:link w:val="161"/>
    <w:uiPriority w:val="99"/>
    <w:rsid w:val="00896756"/>
    <w:pPr>
      <w:keepNext/>
      <w:keepLines/>
      <w:numPr>
        <w:ilvl w:val="5"/>
        <w:numId w:val="46"/>
      </w:numPr>
      <w:jc w:val="both"/>
    </w:pPr>
    <w:rPr>
      <w:rFonts w:eastAsia="Times New Roman"/>
      <w:i/>
      <w:iCs/>
      <w:spacing w:val="20"/>
      <w:sz w:val="28"/>
      <w:szCs w:val="28"/>
      <w:lang w:eastAsia="en-US"/>
    </w:rPr>
  </w:style>
  <w:style w:type="paragraph" w:customStyle="1" w:styleId="210">
    <w:name w:val="2_1 Рисунок"/>
    <w:link w:val="214"/>
    <w:uiPriority w:val="99"/>
    <w:rsid w:val="00896756"/>
    <w:pPr>
      <w:keepLines/>
      <w:numPr>
        <w:ilvl w:val="6"/>
        <w:numId w:val="46"/>
      </w:numPr>
      <w:spacing w:after="320" w:line="240" w:lineRule="auto"/>
      <w:ind w:firstLine="709"/>
      <w:jc w:val="both"/>
    </w:pPr>
    <w:rPr>
      <w:rFonts w:eastAsia="Times New Roman"/>
      <w:b/>
      <w:bCs/>
      <w:sz w:val="26"/>
      <w:szCs w:val="26"/>
      <w:lang w:eastAsia="en-US"/>
    </w:rPr>
  </w:style>
  <w:style w:type="paragraph" w:customStyle="1" w:styleId="22">
    <w:name w:val="2_2 Таблица"/>
    <w:link w:val="222"/>
    <w:uiPriority w:val="99"/>
    <w:rsid w:val="00896756"/>
    <w:pPr>
      <w:keepNext/>
      <w:keepLines/>
      <w:numPr>
        <w:ilvl w:val="7"/>
        <w:numId w:val="46"/>
      </w:numPr>
      <w:spacing w:after="240" w:line="240" w:lineRule="auto"/>
      <w:ind w:firstLine="709"/>
      <w:jc w:val="both"/>
    </w:pPr>
    <w:rPr>
      <w:rFonts w:eastAsia="Times New Roman"/>
      <w:b/>
      <w:bCs/>
      <w:sz w:val="26"/>
      <w:szCs w:val="26"/>
      <w:lang w:eastAsia="en-US"/>
    </w:rPr>
  </w:style>
  <w:style w:type="paragraph" w:customStyle="1" w:styleId="60-">
    <w:name w:val="6.0 Список лит-ры"/>
    <w:link w:val="60-0"/>
    <w:uiPriority w:val="99"/>
    <w:rsid w:val="00896756"/>
    <w:pPr>
      <w:keepNext/>
      <w:keepLines/>
      <w:numPr>
        <w:ilvl w:val="8"/>
        <w:numId w:val="46"/>
      </w:numPr>
      <w:spacing w:after="40" w:line="300" w:lineRule="auto"/>
      <w:jc w:val="both"/>
    </w:pPr>
    <w:rPr>
      <w:rFonts w:eastAsia="Times New Roman"/>
      <w:sz w:val="28"/>
      <w:szCs w:val="28"/>
      <w:lang w:eastAsia="en-US"/>
    </w:rPr>
  </w:style>
  <w:style w:type="character" w:customStyle="1" w:styleId="222">
    <w:name w:val="2_2 Таблица Знак"/>
    <w:link w:val="22"/>
    <w:uiPriority w:val="99"/>
    <w:locked/>
    <w:rsid w:val="00896756"/>
    <w:rPr>
      <w:rFonts w:eastAsia="Times New Roman"/>
      <w:b/>
      <w:bCs/>
      <w:sz w:val="26"/>
      <w:szCs w:val="26"/>
      <w:lang w:eastAsia="en-US"/>
    </w:rPr>
  </w:style>
  <w:style w:type="paragraph" w:customStyle="1" w:styleId="122">
    <w:name w:val="1_2 Список нумерной"/>
    <w:basedOn w:val="000"/>
    <w:link w:val="124"/>
    <w:uiPriority w:val="99"/>
    <w:rsid w:val="00896756"/>
    <w:pPr>
      <w:numPr>
        <w:ilvl w:val="1"/>
        <w:numId w:val="47"/>
      </w:numPr>
      <w:spacing w:after="40"/>
      <w:ind w:left="0" w:firstLine="709"/>
    </w:pPr>
    <w:rPr>
      <w:i/>
      <w:iCs/>
    </w:rPr>
  </w:style>
  <w:style w:type="character" w:customStyle="1" w:styleId="124">
    <w:name w:val="1_2 Список нумерной Знак"/>
    <w:link w:val="122"/>
    <w:uiPriority w:val="99"/>
    <w:locked/>
    <w:rsid w:val="00896756"/>
    <w:rPr>
      <w:i/>
      <w:iCs/>
      <w:sz w:val="26"/>
      <w:szCs w:val="26"/>
      <w:lang w:eastAsia="en-US"/>
    </w:rPr>
  </w:style>
  <w:style w:type="paragraph" w:customStyle="1" w:styleId="120">
    <w:name w:val="1_2 Список нумерованный"/>
    <w:basedOn w:val="122"/>
    <w:link w:val="125"/>
    <w:uiPriority w:val="99"/>
    <w:rsid w:val="00896756"/>
    <w:pPr>
      <w:numPr>
        <w:ilvl w:val="0"/>
        <w:numId w:val="48"/>
      </w:numPr>
      <w:ind w:left="1429" w:hanging="360"/>
    </w:pPr>
  </w:style>
  <w:style w:type="character" w:customStyle="1" w:styleId="125">
    <w:name w:val="1_2 Список нумерованный Знак"/>
    <w:link w:val="120"/>
    <w:uiPriority w:val="99"/>
    <w:locked/>
    <w:rsid w:val="00896756"/>
    <w:rPr>
      <w:i/>
      <w:iCs/>
      <w:sz w:val="26"/>
      <w:szCs w:val="26"/>
      <w:lang w:eastAsia="en-US"/>
    </w:rPr>
  </w:style>
  <w:style w:type="paragraph" w:customStyle="1" w:styleId="330">
    <w:name w:val="3.3 Т. Слева + 0"/>
    <w:basedOn w:val="aff2"/>
    <w:uiPriority w:val="99"/>
    <w:rsid w:val="00896756"/>
    <w:rPr>
      <w:rFonts w:eastAsia="Calibri"/>
      <w:sz w:val="20"/>
      <w:szCs w:val="26"/>
      <w:lang w:eastAsia="en-US"/>
    </w:rPr>
  </w:style>
  <w:style w:type="table" w:customStyle="1" w:styleId="2f8">
    <w:name w:val="Сетка таблицы2"/>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2">
    <w:name w:val="3.1 Т. Подзаг."/>
    <w:link w:val="314"/>
    <w:uiPriority w:val="99"/>
    <w:rsid w:val="00896756"/>
    <w:pPr>
      <w:spacing w:before="40" w:after="40" w:line="240" w:lineRule="auto"/>
      <w:jc w:val="both"/>
    </w:pPr>
    <w:rPr>
      <w:rFonts w:eastAsia="Times New Roman"/>
      <w:b/>
      <w:bCs/>
      <w:smallCaps/>
      <w:spacing w:val="20"/>
      <w:sz w:val="20"/>
      <w:szCs w:val="26"/>
      <w:lang w:eastAsia="en-US"/>
    </w:rPr>
  </w:style>
  <w:style w:type="character" w:customStyle="1" w:styleId="314">
    <w:name w:val="3.1 Т. Подзаг. Знак"/>
    <w:link w:val="312"/>
    <w:uiPriority w:val="99"/>
    <w:locked/>
    <w:rsid w:val="00896756"/>
    <w:rPr>
      <w:rFonts w:ascii="Times New Roman" w:hAnsi="Times New Roman"/>
      <w:b/>
      <w:smallCaps/>
      <w:spacing w:val="20"/>
      <w:sz w:val="20"/>
    </w:rPr>
  </w:style>
  <w:style w:type="character" w:customStyle="1" w:styleId="041110">
    <w:name w:val="04_Глава 1.1.1. Знак"/>
    <w:link w:val="04111"/>
    <w:uiPriority w:val="99"/>
    <w:locked/>
    <w:rsid w:val="00896756"/>
    <w:rPr>
      <w:rFonts w:eastAsia="Times New Roman"/>
      <w:b/>
      <w:bCs/>
      <w:sz w:val="26"/>
      <w:szCs w:val="26"/>
      <w:lang w:eastAsia="en-US"/>
    </w:rPr>
  </w:style>
  <w:style w:type="paragraph" w:styleId="afffffffffc">
    <w:name w:val="Normal Indent"/>
    <w:aliases w:val="Нормальный отступ,Обычный отступ Знак1 Знак Знак,Обычный отступ Знак2 Знак Знак Знак,Обычный отступ Знак Знак1 Знак Знак1 Знак,Обычный отступ Знак1 Знак Знак Знак Знак Знак,Обычный отступ Знак Знак Знак Знак Знак Знак Знак"/>
    <w:basedOn w:val="aff2"/>
    <w:link w:val="afffffffffd"/>
    <w:autoRedefine/>
    <w:uiPriority w:val="99"/>
    <w:rsid w:val="00896756"/>
    <w:pPr>
      <w:snapToGrid w:val="0"/>
      <w:spacing w:before="40" w:after="360" w:line="300" w:lineRule="auto"/>
      <w:ind w:firstLine="709"/>
      <w:jc w:val="both"/>
    </w:pPr>
    <w:rPr>
      <w:rFonts w:eastAsia="Calibri"/>
      <w:sz w:val="28"/>
      <w:szCs w:val="28"/>
      <w:lang w:eastAsia="en-US"/>
    </w:rPr>
  </w:style>
  <w:style w:type="paragraph" w:customStyle="1" w:styleId="1ff9">
    <w:name w:val="Текст титула отступ 1"/>
    <w:uiPriority w:val="99"/>
    <w:rsid w:val="00896756"/>
    <w:pPr>
      <w:spacing w:after="3600"/>
      <w:jc w:val="center"/>
    </w:pPr>
    <w:rPr>
      <w:rFonts w:eastAsia="Times New Roman"/>
      <w:b/>
      <w:bCs/>
      <w:sz w:val="24"/>
      <w:szCs w:val="26"/>
      <w:lang w:eastAsia="en-US"/>
    </w:rPr>
  </w:style>
  <w:style w:type="paragraph" w:customStyle="1" w:styleId="afffffffffe">
    <w:name w:val="Обычный б/п"/>
    <w:basedOn w:val="aff2"/>
    <w:uiPriority w:val="99"/>
    <w:rsid w:val="00896756"/>
    <w:pPr>
      <w:snapToGrid w:val="0"/>
      <w:spacing w:line="300" w:lineRule="auto"/>
      <w:jc w:val="both"/>
    </w:pPr>
    <w:rPr>
      <w:rFonts w:eastAsia="Calibri"/>
      <w:sz w:val="28"/>
      <w:szCs w:val="28"/>
      <w:lang w:eastAsia="en-US"/>
    </w:rPr>
  </w:style>
  <w:style w:type="paragraph" w:customStyle="1" w:styleId="affffffffff">
    <w:name w:val="Название таблицы"/>
    <w:uiPriority w:val="99"/>
    <w:rsid w:val="00896756"/>
    <w:pPr>
      <w:keepNext/>
      <w:widowControl w:val="0"/>
      <w:snapToGrid w:val="0"/>
      <w:spacing w:before="320" w:after="40" w:line="240" w:lineRule="auto"/>
      <w:jc w:val="center"/>
    </w:pPr>
    <w:rPr>
      <w:rFonts w:eastAsia="Times New Roman"/>
      <w:smallCaps/>
      <w:spacing w:val="10"/>
      <w:sz w:val="26"/>
      <w:szCs w:val="26"/>
      <w:lang w:eastAsia="en-US"/>
    </w:rPr>
  </w:style>
  <w:style w:type="paragraph" w:customStyle="1" w:styleId="215">
    <w:name w:val="2.1 Наз. записки"/>
    <w:basedOn w:val="102"/>
    <w:link w:val="216"/>
    <w:uiPriority w:val="99"/>
    <w:rsid w:val="00896756"/>
    <w:rPr>
      <w:caps w:val="0"/>
    </w:rPr>
  </w:style>
  <w:style w:type="character" w:customStyle="1" w:styleId="afffffffff8">
    <w:name w:val="Перечисление Знак"/>
    <w:link w:val="af5"/>
    <w:uiPriority w:val="99"/>
    <w:locked/>
    <w:rsid w:val="00896756"/>
    <w:rPr>
      <w:rFonts w:eastAsia="MS Mincho"/>
      <w:sz w:val="28"/>
      <w:szCs w:val="28"/>
      <w:lang w:eastAsia="en-US"/>
    </w:rPr>
  </w:style>
  <w:style w:type="paragraph" w:styleId="affffffffff0">
    <w:name w:val="Body Text First Indent"/>
    <w:basedOn w:val="afff5"/>
    <w:link w:val="affffffffff1"/>
    <w:uiPriority w:val="99"/>
    <w:rsid w:val="00896756"/>
    <w:pPr>
      <w:snapToGrid w:val="0"/>
      <w:spacing w:before="40" w:after="360" w:line="300" w:lineRule="auto"/>
      <w:ind w:firstLine="360"/>
      <w:jc w:val="both"/>
    </w:pPr>
    <w:rPr>
      <w:sz w:val="28"/>
      <w:szCs w:val="28"/>
    </w:rPr>
  </w:style>
  <w:style w:type="character" w:customStyle="1" w:styleId="affffffffff1">
    <w:name w:val="Красная строка Знак"/>
    <w:basedOn w:val="afff7"/>
    <w:link w:val="affffffffff0"/>
    <w:uiPriority w:val="99"/>
    <w:locked/>
    <w:rsid w:val="00896756"/>
    <w:rPr>
      <w:rFonts w:ascii="Times New Roman" w:hAnsi="Times New Roman"/>
      <w:sz w:val="28"/>
      <w:lang w:val="x-none" w:eastAsia="ru-RU"/>
    </w:rPr>
  </w:style>
  <w:style w:type="paragraph" w:customStyle="1" w:styleId="affffffffff2">
    <w:name w:val="Уравнения"/>
    <w:uiPriority w:val="99"/>
    <w:rsid w:val="00896756"/>
    <w:pPr>
      <w:spacing w:before="80" w:after="80" w:line="300" w:lineRule="auto"/>
      <w:ind w:left="2829"/>
    </w:pPr>
    <w:rPr>
      <w:rFonts w:ascii="Cambria Math" w:eastAsia="Times New Roman" w:hAnsi="Cambria Math" w:cs="Cambria Math"/>
      <w:i/>
      <w:iCs/>
      <w:sz w:val="28"/>
      <w:szCs w:val="28"/>
      <w:lang w:eastAsia="en-US"/>
    </w:rPr>
  </w:style>
  <w:style w:type="paragraph" w:customStyle="1" w:styleId="411">
    <w:name w:val="4.1 Абз. титула 1"/>
    <w:next w:val="102"/>
    <w:link w:val="4110"/>
    <w:uiPriority w:val="99"/>
    <w:rsid w:val="00896756"/>
    <w:pPr>
      <w:spacing w:after="1200" w:line="300" w:lineRule="auto"/>
      <w:jc w:val="center"/>
    </w:pPr>
    <w:rPr>
      <w:rFonts w:eastAsia="Times New Roman"/>
      <w:caps/>
      <w:smallCaps/>
      <w:spacing w:val="20"/>
      <w:sz w:val="32"/>
      <w:szCs w:val="32"/>
      <w:lang w:eastAsia="en-US"/>
    </w:rPr>
  </w:style>
  <w:style w:type="character" w:customStyle="1" w:styleId="216">
    <w:name w:val="2.1 Наз. записки Знак"/>
    <w:link w:val="215"/>
    <w:uiPriority w:val="99"/>
    <w:locked/>
    <w:rsid w:val="00896756"/>
    <w:rPr>
      <w:rFonts w:ascii="Times New Roman" w:hAnsi="Times New Roman"/>
      <w:b/>
      <w:spacing w:val="10"/>
      <w:sz w:val="32"/>
    </w:rPr>
  </w:style>
  <w:style w:type="paragraph" w:customStyle="1" w:styleId="422">
    <w:name w:val="4.2 Абз. титула 2"/>
    <w:basedOn w:val="411"/>
    <w:link w:val="4220"/>
    <w:uiPriority w:val="99"/>
    <w:rsid w:val="00896756"/>
    <w:pPr>
      <w:spacing w:after="0"/>
    </w:pPr>
  </w:style>
  <w:style w:type="character" w:customStyle="1" w:styleId="4110">
    <w:name w:val="4.1 Абз. титула 1 Знак"/>
    <w:link w:val="411"/>
    <w:uiPriority w:val="99"/>
    <w:locked/>
    <w:rsid w:val="00896756"/>
    <w:rPr>
      <w:rFonts w:ascii="Times New Roman" w:hAnsi="Times New Roman"/>
      <w:caps/>
      <w:smallCaps/>
      <w:spacing w:val="20"/>
      <w:sz w:val="32"/>
    </w:rPr>
  </w:style>
  <w:style w:type="table" w:customStyle="1" w:styleId="1ffa">
    <w:name w:val="Сетка таблицы1"/>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d">
    <w:name w:val="Сетка таблицы3"/>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Таблица-сетка 5 темная — акцент 31"/>
    <w:uiPriority w:val="99"/>
    <w:rsid w:val="00896756"/>
    <w:pPr>
      <w:spacing w:after="0" w:line="240" w:lineRule="auto"/>
    </w:pPr>
    <w:rPr>
      <w:rFonts w:ascii="Calibri" w:eastAsia="Times New Roman" w:hAnsi="Calibri" w:cs="Calibri"/>
      <w:sz w:val="20"/>
      <w:szCs w:val="26"/>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style>
  <w:style w:type="table" w:customStyle="1" w:styleId="-431">
    <w:name w:val="Таблица-сетка 4 — акцент 31"/>
    <w:uiPriority w:val="99"/>
    <w:rsid w:val="00896756"/>
    <w:pPr>
      <w:spacing w:after="0" w:line="240" w:lineRule="auto"/>
    </w:pPr>
    <w:rPr>
      <w:rFonts w:ascii="Calibri" w:eastAsia="Times New Roman" w:hAnsi="Calibri" w:cs="Calibri"/>
      <w:sz w:val="20"/>
      <w:szCs w:val="26"/>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style>
  <w:style w:type="table" w:customStyle="1" w:styleId="-51">
    <w:name w:val="Таблица-сетка 5 темная1"/>
    <w:uiPriority w:val="99"/>
    <w:rsid w:val="00896756"/>
    <w:pPr>
      <w:spacing w:after="0" w:line="240" w:lineRule="auto"/>
    </w:pPr>
    <w:rPr>
      <w:rFonts w:ascii="Calibri" w:eastAsia="Times New Roman" w:hAnsi="Calibri" w:cs="Calibri"/>
      <w:sz w:val="20"/>
      <w:szCs w:val="26"/>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style>
  <w:style w:type="paragraph" w:customStyle="1" w:styleId="2f9">
    <w:name w:val="Заголовок записки 2"/>
    <w:basedOn w:val="afffffffff6"/>
    <w:next w:val="aff2"/>
    <w:uiPriority w:val="99"/>
    <w:rsid w:val="00896756"/>
    <w:pPr>
      <w:spacing w:before="720" w:after="0"/>
      <w:jc w:val="both"/>
    </w:pPr>
  </w:style>
  <w:style w:type="paragraph" w:customStyle="1" w:styleId="223">
    <w:name w:val="2.2 Наз. книги"/>
    <w:link w:val="224"/>
    <w:uiPriority w:val="99"/>
    <w:rsid w:val="00896756"/>
    <w:pPr>
      <w:widowControl w:val="0"/>
      <w:numPr>
        <w:ilvl w:val="1"/>
      </w:numPr>
      <w:spacing w:after="0" w:line="300" w:lineRule="auto"/>
      <w:jc w:val="center"/>
    </w:pPr>
    <w:rPr>
      <w:rFonts w:eastAsia="Times New Roman"/>
      <w:b/>
      <w:bCs/>
      <w:smallCaps/>
      <w:spacing w:val="10"/>
      <w:sz w:val="28"/>
      <w:szCs w:val="28"/>
      <w:lang w:eastAsia="en-US"/>
    </w:rPr>
  </w:style>
  <w:style w:type="character" w:customStyle="1" w:styleId="224">
    <w:name w:val="2.2 Наз. книги Знак"/>
    <w:link w:val="223"/>
    <w:uiPriority w:val="99"/>
    <w:locked/>
    <w:rsid w:val="00896756"/>
    <w:rPr>
      <w:rFonts w:ascii="Times New Roman" w:hAnsi="Times New Roman"/>
      <w:b/>
      <w:smallCaps/>
      <w:spacing w:val="10"/>
      <w:sz w:val="28"/>
    </w:rPr>
  </w:style>
  <w:style w:type="paragraph" w:customStyle="1" w:styleId="102">
    <w:name w:val="1.0 Заг. ПЗ"/>
    <w:next w:val="215"/>
    <w:link w:val="103"/>
    <w:uiPriority w:val="99"/>
    <w:rsid w:val="00896756"/>
    <w:pPr>
      <w:widowControl w:val="0"/>
      <w:spacing w:after="0" w:line="300" w:lineRule="auto"/>
      <w:ind w:left="426" w:right="425"/>
      <w:jc w:val="center"/>
    </w:pPr>
    <w:rPr>
      <w:rFonts w:eastAsia="Times New Roman"/>
      <w:b/>
      <w:bCs/>
      <w:caps/>
      <w:spacing w:val="10"/>
      <w:sz w:val="32"/>
      <w:szCs w:val="32"/>
      <w:lang w:eastAsia="en-US"/>
    </w:rPr>
  </w:style>
  <w:style w:type="paragraph" w:customStyle="1" w:styleId="230">
    <w:name w:val="2.3 Текст титула"/>
    <w:next w:val="102"/>
    <w:link w:val="231"/>
    <w:uiPriority w:val="99"/>
    <w:rsid w:val="00896756"/>
    <w:pPr>
      <w:spacing w:after="0" w:line="360" w:lineRule="auto"/>
      <w:jc w:val="center"/>
    </w:pPr>
    <w:rPr>
      <w:rFonts w:eastAsia="Times New Roman"/>
      <w:b/>
      <w:bCs/>
      <w:spacing w:val="10"/>
      <w:sz w:val="28"/>
      <w:szCs w:val="28"/>
      <w:lang w:eastAsia="en-US"/>
    </w:rPr>
  </w:style>
  <w:style w:type="character" w:customStyle="1" w:styleId="103">
    <w:name w:val="1.0 Заг. ПЗ Знак"/>
    <w:link w:val="102"/>
    <w:uiPriority w:val="99"/>
    <w:locked/>
    <w:rsid w:val="00896756"/>
    <w:rPr>
      <w:rFonts w:ascii="Times New Roman" w:hAnsi="Times New Roman"/>
      <w:b/>
      <w:caps/>
      <w:spacing w:val="10"/>
      <w:sz w:val="32"/>
    </w:rPr>
  </w:style>
  <w:style w:type="paragraph" w:customStyle="1" w:styleId="36-">
    <w:name w:val="3.6 Табл. Утв.-Согл."/>
    <w:basedOn w:val="afffffffff4"/>
    <w:link w:val="36-0"/>
    <w:uiPriority w:val="99"/>
    <w:rsid w:val="00896756"/>
    <w:pPr>
      <w:spacing w:after="0" w:line="300" w:lineRule="auto"/>
      <w:ind w:left="33" w:right="174"/>
      <w:jc w:val="both"/>
    </w:pPr>
    <w:rPr>
      <w:b w:val="0"/>
      <w:bCs w:val="0"/>
      <w:sz w:val="28"/>
      <w:szCs w:val="28"/>
    </w:rPr>
  </w:style>
  <w:style w:type="character" w:customStyle="1" w:styleId="231">
    <w:name w:val="2.3 Текст титула Знак"/>
    <w:link w:val="230"/>
    <w:uiPriority w:val="99"/>
    <w:locked/>
    <w:rsid w:val="00896756"/>
    <w:rPr>
      <w:rFonts w:ascii="Times New Roman" w:hAnsi="Times New Roman"/>
      <w:b/>
      <w:spacing w:val="10"/>
      <w:sz w:val="28"/>
    </w:rPr>
  </w:style>
  <w:style w:type="character" w:customStyle="1" w:styleId="36-0">
    <w:name w:val="3.6 Табл. Утв.-Согл. Знак"/>
    <w:link w:val="36-"/>
    <w:uiPriority w:val="99"/>
    <w:locked/>
    <w:rsid w:val="00896756"/>
    <w:rPr>
      <w:rFonts w:ascii="Times New Roman" w:hAnsi="Times New Roman"/>
      <w:sz w:val="28"/>
    </w:rPr>
  </w:style>
  <w:style w:type="paragraph" w:customStyle="1" w:styleId="37-">
    <w:name w:val="3.7 Табл. Зам.-Зав."/>
    <w:basedOn w:val="36-"/>
    <w:link w:val="37-0"/>
    <w:uiPriority w:val="99"/>
    <w:rsid w:val="00896756"/>
    <w:pPr>
      <w:ind w:left="34" w:right="176"/>
      <w:jc w:val="left"/>
    </w:pPr>
  </w:style>
  <w:style w:type="paragraph" w:customStyle="1" w:styleId="11f0">
    <w:name w:val="1.1а Заг. Оглавления"/>
    <w:link w:val="11f1"/>
    <w:uiPriority w:val="99"/>
    <w:rsid w:val="00896756"/>
    <w:pPr>
      <w:keepNext/>
      <w:pageBreakBefore/>
      <w:widowControl w:val="0"/>
      <w:spacing w:after="120" w:line="300" w:lineRule="auto"/>
      <w:ind w:left="1418" w:right="1418"/>
      <w:jc w:val="center"/>
      <w:outlineLvl w:val="0"/>
    </w:pPr>
    <w:rPr>
      <w:rFonts w:eastAsia="Times New Roman"/>
      <w:b/>
      <w:bCs/>
      <w:caps/>
      <w:spacing w:val="20"/>
      <w:sz w:val="28"/>
      <w:szCs w:val="28"/>
      <w:lang w:eastAsia="ja-JP"/>
    </w:rPr>
  </w:style>
  <w:style w:type="paragraph" w:customStyle="1" w:styleId="11f2">
    <w:name w:val="1.1 Заг. Вв."/>
    <w:aliases w:val="Закл."/>
    <w:basedOn w:val="11f0"/>
    <w:link w:val="11f3"/>
    <w:uiPriority w:val="99"/>
    <w:rsid w:val="00896756"/>
  </w:style>
  <w:style w:type="character" w:customStyle="1" w:styleId="11f1">
    <w:name w:val="1.1а Заг. Оглавления Знак"/>
    <w:link w:val="11f0"/>
    <w:uiPriority w:val="99"/>
    <w:locked/>
    <w:rsid w:val="00896756"/>
    <w:rPr>
      <w:rFonts w:ascii="Times New Roman" w:hAnsi="Times New Roman"/>
      <w:b/>
      <w:caps/>
      <w:spacing w:val="20"/>
      <w:sz w:val="28"/>
      <w:lang w:val="x-none" w:eastAsia="ja-JP"/>
    </w:rPr>
  </w:style>
  <w:style w:type="character" w:customStyle="1" w:styleId="11f3">
    <w:name w:val="1.1 Заг. Вв. Знак"/>
    <w:aliases w:val="Закл. Знак"/>
    <w:link w:val="11f2"/>
    <w:uiPriority w:val="99"/>
    <w:locked/>
    <w:rsid w:val="00896756"/>
    <w:rPr>
      <w:rFonts w:ascii="Times New Roman" w:hAnsi="Times New Roman"/>
      <w:b/>
      <w:caps/>
      <w:spacing w:val="20"/>
      <w:sz w:val="28"/>
      <w:lang w:val="x-none" w:eastAsia="ja-JP"/>
    </w:rPr>
  </w:style>
  <w:style w:type="character" w:customStyle="1" w:styleId="1f2">
    <w:name w:val="Оглавление 1 Знак"/>
    <w:link w:val="1f1"/>
    <w:uiPriority w:val="99"/>
    <w:locked/>
    <w:rsid w:val="001C174B"/>
    <w:rPr>
      <w:b/>
      <w:noProof/>
      <w:sz w:val="24"/>
    </w:rPr>
  </w:style>
  <w:style w:type="character" w:customStyle="1" w:styleId="28">
    <w:name w:val="Оглавление 2 Знак"/>
    <w:link w:val="27"/>
    <w:uiPriority w:val="99"/>
    <w:locked/>
    <w:rsid w:val="001C174B"/>
    <w:rPr>
      <w:noProof/>
      <w:sz w:val="20"/>
    </w:rPr>
  </w:style>
  <w:style w:type="character" w:customStyle="1" w:styleId="36">
    <w:name w:val="Оглавление 3 Знак"/>
    <w:link w:val="35"/>
    <w:uiPriority w:val="99"/>
    <w:locked/>
    <w:rsid w:val="001C174B"/>
    <w:rPr>
      <w:noProof/>
      <w:sz w:val="16"/>
    </w:rPr>
  </w:style>
  <w:style w:type="character" w:customStyle="1" w:styleId="44">
    <w:name w:val="Оглавление 4 Знак"/>
    <w:link w:val="43"/>
    <w:uiPriority w:val="99"/>
    <w:locked/>
    <w:rsid w:val="00896756"/>
    <w:rPr>
      <w:rFonts w:ascii="Times New Roman" w:hAnsi="Times New Roman"/>
      <w:noProof/>
      <w:sz w:val="24"/>
      <w:lang w:eastAsia="ru-RU"/>
    </w:rPr>
  </w:style>
  <w:style w:type="paragraph" w:customStyle="1" w:styleId="0510">
    <w:name w:val="0.5 Список 1)"/>
    <w:aliases w:val="2)"/>
    <w:basedOn w:val="000"/>
    <w:link w:val="0511"/>
    <w:uiPriority w:val="99"/>
    <w:rsid w:val="00896756"/>
    <w:pPr>
      <w:numPr>
        <w:numId w:val="49"/>
      </w:numPr>
      <w:spacing w:after="40"/>
      <w:ind w:left="1134" w:hanging="425"/>
    </w:pPr>
  </w:style>
  <w:style w:type="character" w:customStyle="1" w:styleId="0511">
    <w:name w:val="0.5 Список 1) Знак"/>
    <w:aliases w:val="2) Знак"/>
    <w:link w:val="0510"/>
    <w:uiPriority w:val="99"/>
    <w:locked/>
    <w:rsid w:val="00896756"/>
    <w:rPr>
      <w:sz w:val="26"/>
      <w:szCs w:val="26"/>
      <w:lang w:eastAsia="en-US"/>
    </w:rPr>
  </w:style>
  <w:style w:type="paragraph" w:customStyle="1" w:styleId="06">
    <w:name w:val="0.6 Список а)"/>
    <w:aliases w:val="б)"/>
    <w:basedOn w:val="0510"/>
    <w:link w:val="060"/>
    <w:uiPriority w:val="99"/>
    <w:rsid w:val="00896756"/>
    <w:pPr>
      <w:numPr>
        <w:numId w:val="50"/>
      </w:numPr>
      <w:ind w:left="2137" w:hanging="357"/>
    </w:pPr>
  </w:style>
  <w:style w:type="character" w:customStyle="1" w:styleId="060">
    <w:name w:val="0.6 Список а) Знак"/>
    <w:aliases w:val="б) Знак"/>
    <w:link w:val="06"/>
    <w:uiPriority w:val="99"/>
    <w:locked/>
    <w:rsid w:val="00896756"/>
    <w:rPr>
      <w:sz w:val="26"/>
      <w:szCs w:val="26"/>
      <w:lang w:eastAsia="en-US"/>
    </w:rPr>
  </w:style>
  <w:style w:type="character" w:customStyle="1" w:styleId="11f">
    <w:name w:val="1.1 Заг. Частей Знак"/>
    <w:link w:val="113"/>
    <w:uiPriority w:val="99"/>
    <w:locked/>
    <w:rsid w:val="00896756"/>
    <w:rPr>
      <w:b/>
      <w:bCs/>
      <w:caps/>
      <w:spacing w:val="20"/>
      <w:sz w:val="28"/>
      <w:szCs w:val="28"/>
      <w:lang w:eastAsia="ja-JP"/>
    </w:rPr>
  </w:style>
  <w:style w:type="character" w:customStyle="1" w:styleId="0210">
    <w:name w:val="02_Глава 1. Знак"/>
    <w:link w:val="021"/>
    <w:uiPriority w:val="99"/>
    <w:locked/>
    <w:rsid w:val="00896756"/>
    <w:rPr>
      <w:rFonts w:eastAsia="Times New Roman"/>
      <w:b/>
      <w:bCs/>
      <w:caps/>
      <w:sz w:val="26"/>
      <w:szCs w:val="26"/>
      <w:lang w:eastAsia="en-US"/>
    </w:rPr>
  </w:style>
  <w:style w:type="character" w:customStyle="1" w:styleId="214">
    <w:name w:val="2_1 Рисунок Знак"/>
    <w:link w:val="210"/>
    <w:uiPriority w:val="99"/>
    <w:locked/>
    <w:rsid w:val="00896756"/>
    <w:rPr>
      <w:rFonts w:eastAsia="Times New Roman"/>
      <w:b/>
      <w:bCs/>
      <w:sz w:val="26"/>
      <w:szCs w:val="26"/>
      <w:lang w:eastAsia="en-US"/>
    </w:rPr>
  </w:style>
  <w:style w:type="character" w:customStyle="1" w:styleId="03110">
    <w:name w:val="03_Глава 1.1. Знак"/>
    <w:link w:val="0311"/>
    <w:uiPriority w:val="99"/>
    <w:locked/>
    <w:rsid w:val="00896756"/>
    <w:rPr>
      <w:rFonts w:eastAsia="Times New Roman"/>
      <w:b/>
      <w:bCs/>
      <w:sz w:val="26"/>
      <w:szCs w:val="26"/>
      <w:lang w:eastAsia="en-US"/>
    </w:rPr>
  </w:style>
  <w:style w:type="character" w:customStyle="1" w:styleId="4220">
    <w:name w:val="4.2 Абз. титула 2 Знак"/>
    <w:link w:val="422"/>
    <w:uiPriority w:val="99"/>
    <w:locked/>
    <w:rsid w:val="00896756"/>
    <w:rPr>
      <w:rFonts w:ascii="Times New Roman" w:hAnsi="Times New Roman"/>
      <w:caps/>
      <w:smallCaps/>
      <w:spacing w:val="20"/>
      <w:sz w:val="32"/>
    </w:rPr>
  </w:style>
  <w:style w:type="character" w:customStyle="1" w:styleId="37-0">
    <w:name w:val="3.7 Табл. Зам.-Зав. Знак"/>
    <w:link w:val="37-"/>
    <w:uiPriority w:val="99"/>
    <w:locked/>
    <w:rsid w:val="00896756"/>
    <w:rPr>
      <w:rFonts w:ascii="Times New Roman" w:hAnsi="Times New Roman"/>
      <w:sz w:val="28"/>
    </w:rPr>
  </w:style>
  <w:style w:type="paragraph" w:customStyle="1" w:styleId="020">
    <w:name w:val="0.2 Слева + 0"/>
    <w:basedOn w:val="000"/>
    <w:link w:val="0200"/>
    <w:uiPriority w:val="99"/>
    <w:rsid w:val="00896756"/>
    <w:pPr>
      <w:ind w:firstLine="0"/>
    </w:pPr>
  </w:style>
  <w:style w:type="character" w:customStyle="1" w:styleId="0200">
    <w:name w:val="0.2 Слева + 0 Знак"/>
    <w:link w:val="020"/>
    <w:uiPriority w:val="99"/>
    <w:locked/>
    <w:rsid w:val="00896756"/>
    <w:rPr>
      <w:rFonts w:ascii="Times New Roman" w:hAnsi="Times New Roman"/>
      <w:sz w:val="26"/>
    </w:rPr>
  </w:style>
  <w:style w:type="character" w:customStyle="1" w:styleId="0511110">
    <w:name w:val="05_Глава 1.1.1.1. Знак"/>
    <w:link w:val="051111"/>
    <w:uiPriority w:val="99"/>
    <w:locked/>
    <w:rsid w:val="00896756"/>
    <w:rPr>
      <w:rFonts w:eastAsia="Times New Roman"/>
      <w:b/>
      <w:bCs/>
      <w:i/>
      <w:iCs/>
      <w:spacing w:val="20"/>
      <w:sz w:val="26"/>
      <w:szCs w:val="26"/>
      <w:lang w:eastAsia="en-US"/>
    </w:rPr>
  </w:style>
  <w:style w:type="character" w:customStyle="1" w:styleId="161">
    <w:name w:val="1.6 Заг. Подпараграфов Знак"/>
    <w:link w:val="160"/>
    <w:uiPriority w:val="99"/>
    <w:locked/>
    <w:rsid w:val="00896756"/>
    <w:rPr>
      <w:rFonts w:eastAsia="Times New Roman"/>
      <w:i/>
      <w:iCs/>
      <w:spacing w:val="20"/>
      <w:sz w:val="28"/>
      <w:szCs w:val="28"/>
      <w:lang w:eastAsia="en-US"/>
    </w:rPr>
  </w:style>
  <w:style w:type="character" w:customStyle="1" w:styleId="60-0">
    <w:name w:val="6.0 Список лит-ры Знак"/>
    <w:link w:val="60-"/>
    <w:uiPriority w:val="99"/>
    <w:locked/>
    <w:rsid w:val="00896756"/>
    <w:rPr>
      <w:rFonts w:eastAsia="Times New Roman"/>
      <w:sz w:val="28"/>
      <w:szCs w:val="28"/>
      <w:lang w:eastAsia="en-US"/>
    </w:rPr>
  </w:style>
  <w:style w:type="paragraph" w:customStyle="1" w:styleId="240">
    <w:name w:val="2.4 Текст титула ПТЭ"/>
    <w:basedOn w:val="230"/>
    <w:uiPriority w:val="99"/>
    <w:rsid w:val="00896756"/>
    <w:pPr>
      <w:spacing w:line="240" w:lineRule="auto"/>
      <w:ind w:left="2268" w:right="2268"/>
    </w:pPr>
  </w:style>
  <w:style w:type="paragraph" w:customStyle="1" w:styleId="320">
    <w:name w:val="3.2 Т. Слева"/>
    <w:link w:val="321"/>
    <w:uiPriority w:val="99"/>
    <w:rsid w:val="00896756"/>
    <w:pPr>
      <w:spacing w:after="0" w:line="240" w:lineRule="auto"/>
      <w:jc w:val="both"/>
    </w:pPr>
    <w:rPr>
      <w:rFonts w:eastAsia="Times New Roman"/>
      <w:sz w:val="20"/>
      <w:szCs w:val="26"/>
      <w:lang w:eastAsia="en-US"/>
    </w:rPr>
  </w:style>
  <w:style w:type="paragraph" w:customStyle="1" w:styleId="350">
    <w:name w:val="3.5 Т. Справа"/>
    <w:basedOn w:val="340"/>
    <w:uiPriority w:val="99"/>
    <w:rsid w:val="00896756"/>
    <w:pPr>
      <w:ind w:right="142"/>
      <w:jc w:val="right"/>
    </w:pPr>
  </w:style>
  <w:style w:type="character" w:customStyle="1" w:styleId="321">
    <w:name w:val="3.2 Т. Слева Знак"/>
    <w:link w:val="320"/>
    <w:uiPriority w:val="99"/>
    <w:locked/>
    <w:rsid w:val="00896756"/>
    <w:rPr>
      <w:rFonts w:ascii="Times New Roman" w:hAnsi="Times New Roman"/>
      <w:sz w:val="20"/>
    </w:rPr>
  </w:style>
  <w:style w:type="paragraph" w:customStyle="1" w:styleId="3311">
    <w:name w:val="3.31 Т. Слева + 1"/>
    <w:basedOn w:val="aff2"/>
    <w:uiPriority w:val="99"/>
    <w:rsid w:val="00896756"/>
    <w:pPr>
      <w:ind w:firstLine="284"/>
    </w:pPr>
    <w:rPr>
      <w:rFonts w:eastAsia="Calibri"/>
      <w:sz w:val="20"/>
      <w:szCs w:val="26"/>
      <w:lang w:eastAsia="en-US"/>
    </w:rPr>
  </w:style>
  <w:style w:type="paragraph" w:customStyle="1" w:styleId="3322">
    <w:name w:val="3.32 Т. Слева + 2"/>
    <w:basedOn w:val="aff2"/>
    <w:uiPriority w:val="99"/>
    <w:rsid w:val="00896756"/>
    <w:pPr>
      <w:ind w:firstLine="567"/>
    </w:pPr>
    <w:rPr>
      <w:rFonts w:eastAsia="Calibri"/>
      <w:sz w:val="20"/>
      <w:szCs w:val="26"/>
      <w:lang w:eastAsia="en-US"/>
    </w:rPr>
  </w:style>
  <w:style w:type="table" w:customStyle="1" w:styleId="315">
    <w:name w:val="3.1 Таблица"/>
    <w:basedOn w:val="3-3"/>
    <w:uiPriority w:val="99"/>
    <w:rsid w:val="00896756"/>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paragraph" w:customStyle="1" w:styleId="3333">
    <w:name w:val="3.33 Т. Слева + 3"/>
    <w:basedOn w:val="3322"/>
    <w:uiPriority w:val="99"/>
    <w:rsid w:val="00896756"/>
    <w:pPr>
      <w:ind w:firstLine="851"/>
    </w:pPr>
  </w:style>
  <w:style w:type="table" w:styleId="3-3">
    <w:name w:val="Medium Grid 3 Accent 3"/>
    <w:basedOn w:val="aff4"/>
    <w:uiPriority w:val="99"/>
    <w:rsid w:val="00896756"/>
    <w:pPr>
      <w:spacing w:after="0" w:line="240" w:lineRule="auto"/>
    </w:pPr>
    <w:rPr>
      <w:rFonts w:ascii="Calibri" w:eastAsia="Times New Roman" w:hAnsi="Calibri" w:cs="Calibri"/>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rFonts w:cs="Calibri"/>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Calibri"/>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Calibri"/>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Calibri"/>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Calibri"/>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Calibri"/>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0"/>
    <w:link w:val="011"/>
    <w:uiPriority w:val="99"/>
    <w:rsid w:val="00896756"/>
    <w:pPr>
      <w:spacing w:after="40"/>
    </w:pPr>
  </w:style>
  <w:style w:type="character" w:customStyle="1" w:styleId="011">
    <w:name w:val="0.1 Пробел Знак"/>
    <w:link w:val="010"/>
    <w:uiPriority w:val="99"/>
    <w:locked/>
    <w:rsid w:val="00896756"/>
    <w:rPr>
      <w:rFonts w:ascii="Times New Roman" w:hAnsi="Times New Roman"/>
      <w:sz w:val="26"/>
    </w:rPr>
  </w:style>
  <w:style w:type="paragraph" w:customStyle="1" w:styleId="3e">
    <w:name w:val="3_Рисунок"/>
    <w:basedOn w:val="020"/>
    <w:link w:val="3f"/>
    <w:uiPriority w:val="99"/>
    <w:rsid w:val="00896756"/>
    <w:pPr>
      <w:jc w:val="center"/>
    </w:pPr>
  </w:style>
  <w:style w:type="character" w:customStyle="1" w:styleId="3f">
    <w:name w:val="3_Рисунок Знак"/>
    <w:link w:val="3e"/>
    <w:uiPriority w:val="99"/>
    <w:locked/>
    <w:rsid w:val="00896756"/>
    <w:rPr>
      <w:rFonts w:ascii="Times New Roman" w:hAnsi="Times New Roman"/>
      <w:sz w:val="26"/>
    </w:rPr>
  </w:style>
  <w:style w:type="paragraph" w:customStyle="1" w:styleId="04">
    <w:name w:val="0.4 Справа"/>
    <w:uiPriority w:val="99"/>
    <w:rsid w:val="00896756"/>
    <w:pPr>
      <w:snapToGrid w:val="0"/>
      <w:spacing w:before="120" w:after="120" w:line="360" w:lineRule="auto"/>
      <w:jc w:val="right"/>
    </w:pPr>
    <w:rPr>
      <w:rFonts w:eastAsia="Times New Roman"/>
      <w:sz w:val="26"/>
      <w:szCs w:val="26"/>
      <w:lang w:eastAsia="en-US"/>
    </w:rPr>
  </w:style>
  <w:style w:type="table" w:customStyle="1" w:styleId="1ffb">
    <w:name w:val="Сетка таблицы светлая1"/>
    <w:uiPriority w:val="99"/>
    <w:rsid w:val="00896756"/>
    <w:pPr>
      <w:spacing w:after="0" w:line="240" w:lineRule="auto"/>
    </w:pPr>
    <w:rPr>
      <w:rFonts w:ascii="Calibri" w:eastAsia="Times New Roman" w:hAnsi="Calibri" w:cs="Calibri"/>
      <w:sz w:val="20"/>
      <w:szCs w:val="26"/>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2"/>
    <w:link w:val="0521"/>
    <w:uiPriority w:val="99"/>
    <w:rsid w:val="00896756"/>
    <w:pPr>
      <w:numPr>
        <w:numId w:val="44"/>
      </w:numPr>
      <w:ind w:left="1701" w:firstLine="709"/>
    </w:pPr>
  </w:style>
  <w:style w:type="character" w:customStyle="1" w:styleId="0521">
    <w:name w:val="0.5 Список 2 Знак"/>
    <w:link w:val="052"/>
    <w:uiPriority w:val="99"/>
    <w:locked/>
    <w:rsid w:val="00896756"/>
    <w:rPr>
      <w:i/>
      <w:iCs/>
      <w:sz w:val="26"/>
      <w:szCs w:val="26"/>
      <w:lang w:eastAsia="en-US"/>
    </w:rPr>
  </w:style>
  <w:style w:type="paragraph" w:customStyle="1" w:styleId="1ffc">
    <w:name w:val="Для таблицы (приложения 1)"/>
    <w:basedOn w:val="aff2"/>
    <w:uiPriority w:val="99"/>
    <w:rsid w:val="00896756"/>
    <w:pPr>
      <w:widowControl w:val="0"/>
      <w:adjustRightInd w:val="0"/>
      <w:spacing w:line="240" w:lineRule="atLeast"/>
      <w:textAlignment w:val="baseline"/>
    </w:pPr>
    <w:rPr>
      <w:rFonts w:ascii="Arial" w:eastAsia="Calibri" w:hAnsi="Arial" w:cs="Arial"/>
      <w:color w:val="000000"/>
      <w:spacing w:val="-5"/>
      <w:sz w:val="18"/>
      <w:szCs w:val="18"/>
      <w:lang w:eastAsia="en-US"/>
    </w:rPr>
  </w:style>
  <w:style w:type="paragraph" w:styleId="affffffffff3">
    <w:name w:val="List"/>
    <w:basedOn w:val="aff2"/>
    <w:link w:val="affffffffff4"/>
    <w:uiPriority w:val="99"/>
    <w:rsid w:val="00896756"/>
    <w:pPr>
      <w:widowControl w:val="0"/>
      <w:adjustRightInd w:val="0"/>
      <w:spacing w:before="120" w:after="120"/>
      <w:jc w:val="both"/>
      <w:textAlignment w:val="baseline"/>
    </w:pPr>
    <w:rPr>
      <w:rFonts w:ascii="Arial" w:eastAsia="Microsoft YaHei" w:hAnsi="Arial" w:cs="Arial"/>
      <w:spacing w:val="-5"/>
      <w:sz w:val="20"/>
      <w:szCs w:val="26"/>
      <w:lang w:eastAsia="en-US"/>
    </w:rPr>
  </w:style>
  <w:style w:type="character" w:customStyle="1" w:styleId="affffffffff4">
    <w:name w:val="Список Знак"/>
    <w:link w:val="affffffffff3"/>
    <w:uiPriority w:val="99"/>
    <w:locked/>
    <w:rsid w:val="00896756"/>
    <w:rPr>
      <w:rFonts w:ascii="Arial" w:eastAsia="Microsoft YaHei" w:hAnsi="Arial"/>
      <w:spacing w:val="-5"/>
      <w:sz w:val="20"/>
    </w:rPr>
  </w:style>
  <w:style w:type="paragraph" w:customStyle="1" w:styleId="012">
    <w:name w:val="01_ЖИРНЫЙ ЗАГОЛОВОК"/>
    <w:basedOn w:val="11f0"/>
    <w:link w:val="013"/>
    <w:uiPriority w:val="99"/>
    <w:rsid w:val="00896756"/>
    <w:rPr>
      <w:sz w:val="26"/>
      <w:szCs w:val="26"/>
    </w:rPr>
  </w:style>
  <w:style w:type="character" w:customStyle="1" w:styleId="013">
    <w:name w:val="01_ЖИРНЫЙ ЗАГОЛОВОК Знак"/>
    <w:link w:val="012"/>
    <w:uiPriority w:val="99"/>
    <w:locked/>
    <w:rsid w:val="00896756"/>
    <w:rPr>
      <w:rFonts w:ascii="Times New Roman" w:hAnsi="Times New Roman"/>
      <w:b/>
      <w:caps/>
      <w:spacing w:val="20"/>
      <w:sz w:val="26"/>
      <w:lang w:val="x-none" w:eastAsia="ja-JP"/>
    </w:rPr>
  </w:style>
  <w:style w:type="paragraph" w:customStyle="1" w:styleId="48">
    <w:name w:val="4_Примечания"/>
    <w:basedOn w:val="000"/>
    <w:link w:val="49"/>
    <w:uiPriority w:val="99"/>
    <w:rsid w:val="00896756"/>
    <w:rPr>
      <w:color w:val="FF0000"/>
    </w:rPr>
  </w:style>
  <w:style w:type="character" w:customStyle="1" w:styleId="49">
    <w:name w:val="4_Примечания Знак"/>
    <w:link w:val="48"/>
    <w:uiPriority w:val="99"/>
    <w:locked/>
    <w:rsid w:val="00896756"/>
    <w:rPr>
      <w:rFonts w:ascii="Times New Roman" w:hAnsi="Times New Roman"/>
      <w:color w:val="FF0000"/>
      <w:sz w:val="26"/>
    </w:rPr>
  </w:style>
  <w:style w:type="character" w:customStyle="1" w:styleId="affff0">
    <w:name w:val="Маркированный список Знак"/>
    <w:link w:val="a0"/>
    <w:uiPriority w:val="99"/>
    <w:locked/>
    <w:rsid w:val="00896756"/>
    <w:rPr>
      <w:sz w:val="26"/>
      <w:szCs w:val="26"/>
      <w:lang w:eastAsia="en-US"/>
    </w:rPr>
  </w:style>
  <w:style w:type="table" w:customStyle="1" w:styleId="64">
    <w:name w:val="Сетка таблицы6"/>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34">
    <w:name w:val="Обычный 13 Знак Знак3"/>
    <w:uiPriority w:val="99"/>
    <w:locked/>
    <w:rsid w:val="00896756"/>
    <w:rPr>
      <w:rFonts w:ascii="Times New Roman" w:hAnsi="Times New Roman"/>
      <w:sz w:val="20"/>
      <w:lang w:val="x-none" w:eastAsia="ru-RU"/>
    </w:rPr>
  </w:style>
  <w:style w:type="paragraph" w:styleId="4">
    <w:name w:val="List Number 4"/>
    <w:basedOn w:val="aff2"/>
    <w:uiPriority w:val="99"/>
    <w:rsid w:val="00896756"/>
    <w:pPr>
      <w:keepNext/>
      <w:suppressLineNumbers/>
      <w:tabs>
        <w:tab w:val="num" w:pos="1209"/>
        <w:tab w:val="left" w:leader="dot" w:pos="9356"/>
      </w:tabs>
      <w:suppressAutoHyphens/>
      <w:spacing w:before="240" w:after="60" w:line="288" w:lineRule="auto"/>
      <w:ind w:left="1209" w:hanging="360"/>
      <w:jc w:val="both"/>
    </w:pPr>
    <w:rPr>
      <w:rFonts w:eastAsia="Calibri"/>
      <w:szCs w:val="26"/>
      <w:lang w:eastAsia="en-US"/>
    </w:rPr>
  </w:style>
  <w:style w:type="paragraph" w:customStyle="1" w:styleId="txt1">
    <w:name w:val="txt1"/>
    <w:basedOn w:val="aff2"/>
    <w:uiPriority w:val="99"/>
    <w:rsid w:val="00896756"/>
    <w:pPr>
      <w:spacing w:before="45" w:after="45"/>
      <w:ind w:left="20" w:right="20" w:firstLine="400"/>
      <w:jc w:val="both"/>
    </w:pPr>
    <w:rPr>
      <w:rFonts w:ascii="Arial" w:eastAsia="Calibri" w:hAnsi="Arial" w:cs="Arial"/>
      <w:color w:val="000000"/>
      <w:sz w:val="18"/>
      <w:szCs w:val="18"/>
      <w:lang w:eastAsia="en-US"/>
    </w:rPr>
  </w:style>
  <w:style w:type="paragraph" w:customStyle="1" w:styleId="affffffffff5">
    <w:name w:val="ТЕКСТ"/>
    <w:basedOn w:val="aff2"/>
    <w:link w:val="affffffffff6"/>
    <w:uiPriority w:val="99"/>
    <w:rsid w:val="00896756"/>
    <w:pPr>
      <w:keepNext/>
      <w:widowControl w:val="0"/>
      <w:suppressAutoHyphens/>
      <w:spacing w:before="120" w:after="120" w:line="360" w:lineRule="auto"/>
      <w:ind w:right="-108" w:firstLine="720"/>
      <w:jc w:val="both"/>
    </w:pPr>
    <w:rPr>
      <w:rFonts w:eastAsia="Calibri"/>
      <w:sz w:val="20"/>
      <w:szCs w:val="26"/>
      <w:lang w:eastAsia="en-US"/>
    </w:rPr>
  </w:style>
  <w:style w:type="character" w:customStyle="1" w:styleId="affffffffff6">
    <w:name w:val="ТЕКСТ Знак"/>
    <w:link w:val="affffffffff5"/>
    <w:uiPriority w:val="99"/>
    <w:locked/>
    <w:rsid w:val="00896756"/>
    <w:rPr>
      <w:rFonts w:ascii="Times New Roman" w:eastAsia="Times New Roman" w:hAnsi="Times New Roman"/>
      <w:sz w:val="20"/>
    </w:rPr>
  </w:style>
  <w:style w:type="character" w:customStyle="1" w:styleId="-110">
    <w:name w:val="Текст-1 Знак1"/>
    <w:uiPriority w:val="99"/>
    <w:locked/>
    <w:rsid w:val="00896756"/>
    <w:rPr>
      <w:rFonts w:ascii="Times New Roman" w:hAnsi="Times New Roman"/>
      <w:sz w:val="20"/>
    </w:rPr>
  </w:style>
  <w:style w:type="paragraph" w:customStyle="1" w:styleId="af">
    <w:name w:val="ТАБЛ."/>
    <w:basedOn w:val="-13"/>
    <w:next w:val="-13"/>
    <w:link w:val="affffffffff7"/>
    <w:uiPriority w:val="99"/>
    <w:rsid w:val="00896756"/>
    <w:pPr>
      <w:keepNext w:val="0"/>
      <w:keepLines w:val="0"/>
      <w:widowControl w:val="0"/>
      <w:numPr>
        <w:numId w:val="54"/>
      </w:numPr>
      <w:suppressLineNumbers w:val="0"/>
      <w:tabs>
        <w:tab w:val="clear" w:pos="540"/>
      </w:tabs>
      <w:spacing w:after="120" w:line="360" w:lineRule="auto"/>
      <w:ind w:right="-108"/>
    </w:pPr>
    <w:rPr>
      <w:rFonts w:ascii="Times New Roman" w:hAnsi="Times New Roman" w:cs="Times New Roman"/>
      <w:bCs/>
      <w:sz w:val="20"/>
    </w:rPr>
  </w:style>
  <w:style w:type="character" w:customStyle="1" w:styleId="affffffffff7">
    <w:name w:val="ТАБЛ. Знак"/>
    <w:link w:val="af"/>
    <w:uiPriority w:val="99"/>
    <w:locked/>
    <w:rsid w:val="00896756"/>
    <w:rPr>
      <w:b/>
      <w:bCs/>
      <w:sz w:val="20"/>
      <w:szCs w:val="26"/>
      <w:lang w:eastAsia="en-US"/>
    </w:rPr>
  </w:style>
  <w:style w:type="paragraph" w:customStyle="1" w:styleId="12-">
    <w:name w:val="ТАБ 12-Заг."/>
    <w:basedOn w:val="aff2"/>
    <w:uiPriority w:val="99"/>
    <w:rsid w:val="00896756"/>
    <w:pPr>
      <w:widowControl w:val="0"/>
      <w:ind w:left="-57" w:right="-57"/>
      <w:jc w:val="center"/>
    </w:pPr>
    <w:rPr>
      <w:rFonts w:eastAsia="Calibri"/>
      <w:b/>
      <w:bCs/>
      <w:szCs w:val="26"/>
      <w:lang w:eastAsia="en-US"/>
    </w:rPr>
  </w:style>
  <w:style w:type="character" w:customStyle="1" w:styleId="affffffffff8">
    <w:name w:val="Рис. Знак"/>
    <w:uiPriority w:val="99"/>
    <w:locked/>
    <w:rsid w:val="00896756"/>
    <w:rPr>
      <w:rFonts w:ascii="Times New Roman" w:hAnsi="Times New Roman"/>
      <w:b/>
      <w:lang w:val="x-none" w:eastAsia="en-US"/>
    </w:rPr>
  </w:style>
  <w:style w:type="paragraph" w:customStyle="1" w:styleId="affffffffff9">
    <w:name w:val="Базовый"/>
    <w:uiPriority w:val="99"/>
    <w:rsid w:val="00896756"/>
    <w:pPr>
      <w:tabs>
        <w:tab w:val="left" w:pos="708"/>
      </w:tabs>
      <w:suppressAutoHyphens/>
      <w:spacing w:after="200" w:line="276" w:lineRule="auto"/>
    </w:pPr>
    <w:rPr>
      <w:rFonts w:ascii="Calibri" w:hAnsi="Calibri" w:cs="Calibri"/>
      <w:sz w:val="24"/>
      <w:szCs w:val="26"/>
    </w:rPr>
  </w:style>
  <w:style w:type="paragraph" w:customStyle="1" w:styleId="10-">
    <w:name w:val="ТАБ 10-Заг."/>
    <w:basedOn w:val="12-"/>
    <w:uiPriority w:val="99"/>
    <w:rsid w:val="00896756"/>
    <w:rPr>
      <w:sz w:val="20"/>
    </w:rPr>
  </w:style>
  <w:style w:type="table" w:customStyle="1" w:styleId="11f4">
    <w:name w:val="Сетка таблицы11"/>
    <w:uiPriority w:val="99"/>
    <w:rsid w:val="00896756"/>
    <w:pPr>
      <w:spacing w:after="0" w:line="240" w:lineRule="auto"/>
      <w:jc w:val="center"/>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896756"/>
    <w:pPr>
      <w:autoSpaceDE w:val="0"/>
      <w:autoSpaceDN w:val="0"/>
      <w:adjustRightInd w:val="0"/>
      <w:spacing w:after="0" w:line="240" w:lineRule="auto"/>
    </w:pPr>
    <w:rPr>
      <w:rFonts w:ascii="Calibri" w:hAnsi="Calibri" w:cs="Calibri"/>
      <w:color w:val="000000"/>
      <w:sz w:val="24"/>
      <w:szCs w:val="26"/>
    </w:rPr>
  </w:style>
  <w:style w:type="paragraph" w:customStyle="1" w:styleId="affffffffffa">
    <w:name w:val="_таблица"/>
    <w:basedOn w:val="11f5"/>
    <w:link w:val="affffffffffb"/>
    <w:uiPriority w:val="99"/>
    <w:rsid w:val="00354C6F"/>
    <w:pPr>
      <w:spacing w:before="0" w:after="0" w:line="276" w:lineRule="auto"/>
      <w:ind w:left="0" w:right="0" w:firstLine="0"/>
    </w:pPr>
    <w:rPr>
      <w:b/>
      <w:i/>
      <w:sz w:val="24"/>
      <w:szCs w:val="24"/>
    </w:rPr>
  </w:style>
  <w:style w:type="character" w:customStyle="1" w:styleId="affffffffffb">
    <w:name w:val="_таблица Знак"/>
    <w:link w:val="affffffffffa"/>
    <w:uiPriority w:val="99"/>
    <w:locked/>
    <w:rsid w:val="00354C6F"/>
    <w:rPr>
      <w:rFonts w:eastAsia="Times New Roman"/>
      <w:b/>
      <w:i/>
      <w:sz w:val="24"/>
    </w:rPr>
  </w:style>
  <w:style w:type="paragraph" w:customStyle="1" w:styleId="affffffffffc">
    <w:name w:val="_прилож_"/>
    <w:basedOn w:val="24"/>
    <w:link w:val="affffffffffd"/>
    <w:uiPriority w:val="99"/>
    <w:rsid w:val="00896756"/>
    <w:pPr>
      <w:suppressLineNumbers w:val="0"/>
      <w:tabs>
        <w:tab w:val="clear" w:pos="9356"/>
      </w:tabs>
      <w:suppressAutoHyphens w:val="0"/>
      <w:spacing w:line="360" w:lineRule="auto"/>
      <w:ind w:firstLine="709"/>
    </w:pPr>
    <w:rPr>
      <w:color w:val="000000"/>
      <w:kern w:val="0"/>
      <w:sz w:val="28"/>
      <w:szCs w:val="28"/>
    </w:rPr>
  </w:style>
  <w:style w:type="character" w:customStyle="1" w:styleId="affffffffffd">
    <w:name w:val="_прилож_ Знак"/>
    <w:link w:val="affffffffffc"/>
    <w:uiPriority w:val="99"/>
    <w:locked/>
    <w:rsid w:val="00896756"/>
    <w:rPr>
      <w:rFonts w:ascii="Times New Roman" w:eastAsia="Times New Roman" w:hAnsi="Times New Roman"/>
      <w:b/>
      <w:color w:val="000000"/>
      <w:sz w:val="28"/>
    </w:rPr>
  </w:style>
  <w:style w:type="character" w:customStyle="1" w:styleId="affffffffffe">
    <w:name w:val="_рисунок Знак"/>
    <w:link w:val="a5"/>
    <w:uiPriority w:val="99"/>
    <w:locked/>
    <w:rsid w:val="00896756"/>
    <w:rPr>
      <w:rFonts w:ascii="Calibri" w:hAnsi="Calibri"/>
      <w:b/>
      <w:bCs/>
      <w:sz w:val="24"/>
      <w:szCs w:val="26"/>
      <w:lang w:eastAsia="en-US"/>
    </w:rPr>
  </w:style>
  <w:style w:type="paragraph" w:customStyle="1" w:styleId="a5">
    <w:name w:val="_рисунок"/>
    <w:basedOn w:val="aff2"/>
    <w:link w:val="affffffffffe"/>
    <w:uiPriority w:val="99"/>
    <w:rsid w:val="00896756"/>
    <w:pPr>
      <w:numPr>
        <w:numId w:val="55"/>
      </w:numPr>
      <w:autoSpaceDE w:val="0"/>
      <w:autoSpaceDN w:val="0"/>
      <w:adjustRightInd w:val="0"/>
      <w:jc w:val="center"/>
    </w:pPr>
    <w:rPr>
      <w:rFonts w:ascii="Calibri" w:eastAsia="Calibri" w:hAnsi="Calibri"/>
      <w:b/>
      <w:bCs/>
      <w:szCs w:val="26"/>
      <w:lang w:eastAsia="en-US"/>
    </w:rPr>
  </w:style>
  <w:style w:type="paragraph" w:customStyle="1" w:styleId="font9">
    <w:name w:val="font9"/>
    <w:basedOn w:val="aff2"/>
    <w:uiPriority w:val="99"/>
    <w:rsid w:val="00896756"/>
    <w:pPr>
      <w:spacing w:before="100" w:beforeAutospacing="1" w:after="100" w:afterAutospacing="1"/>
    </w:pPr>
    <w:rPr>
      <w:rFonts w:ascii="Tahoma" w:eastAsia="Calibri" w:hAnsi="Tahoma" w:cs="Tahoma"/>
      <w:color w:val="000000"/>
      <w:sz w:val="22"/>
      <w:szCs w:val="22"/>
      <w:lang w:eastAsia="en-US"/>
    </w:rPr>
  </w:style>
  <w:style w:type="character" w:customStyle="1" w:styleId="1ff7">
    <w:name w:val="1 Знак"/>
    <w:link w:val="1ff6"/>
    <w:uiPriority w:val="99"/>
    <w:locked/>
    <w:rsid w:val="00896756"/>
    <w:rPr>
      <w:rFonts w:ascii="Verdana" w:eastAsia="Times New Roman" w:hAnsi="Verdana"/>
      <w:sz w:val="20"/>
      <w:lang w:val="en-US" w:eastAsia="x-none"/>
    </w:rPr>
  </w:style>
  <w:style w:type="paragraph" w:customStyle="1" w:styleId="2fa">
    <w:name w:val="Абзац списка2"/>
    <w:basedOn w:val="aff2"/>
    <w:uiPriority w:val="99"/>
    <w:rsid w:val="00896756"/>
    <w:pPr>
      <w:widowControl w:val="0"/>
      <w:adjustRightInd w:val="0"/>
      <w:spacing w:before="120" w:after="120"/>
      <w:jc w:val="both"/>
      <w:textAlignment w:val="baseline"/>
    </w:pPr>
    <w:rPr>
      <w:rFonts w:ascii="Calibri" w:eastAsia="Calibri" w:hAnsi="Calibri" w:cs="Calibri"/>
      <w:spacing w:val="-5"/>
      <w:sz w:val="28"/>
      <w:szCs w:val="28"/>
      <w:lang w:eastAsia="en-US"/>
    </w:rPr>
  </w:style>
  <w:style w:type="paragraph" w:customStyle="1" w:styleId="ae">
    <w:name w:val="_прилож"/>
    <w:basedOn w:val="32"/>
    <w:link w:val="afffffffffff"/>
    <w:uiPriority w:val="99"/>
    <w:rsid w:val="00896756"/>
    <w:pPr>
      <w:numPr>
        <w:numId w:val="56"/>
      </w:numPr>
    </w:pPr>
    <w:rPr>
      <w:rFonts w:ascii="Times New Roman" w:hAnsi="Times New Roman"/>
      <w:color w:val="auto"/>
      <w:sz w:val="48"/>
      <w:szCs w:val="48"/>
    </w:rPr>
  </w:style>
  <w:style w:type="character" w:customStyle="1" w:styleId="afffffffffff">
    <w:name w:val="_прилож Знак"/>
    <w:link w:val="ae"/>
    <w:uiPriority w:val="99"/>
    <w:locked/>
    <w:rsid w:val="00896756"/>
    <w:rPr>
      <w:rFonts w:eastAsia="Times New Roman"/>
      <w:b/>
      <w:bCs/>
      <w:sz w:val="48"/>
      <w:szCs w:val="48"/>
      <w:lang w:eastAsia="en-US"/>
    </w:rPr>
  </w:style>
  <w:style w:type="paragraph" w:customStyle="1" w:styleId="afffffffffff0">
    <w:name w:val="_Выделение"/>
    <w:basedOn w:val="afffc"/>
    <w:link w:val="afffffffffff1"/>
    <w:uiPriority w:val="99"/>
    <w:rsid w:val="00896756"/>
    <w:pPr>
      <w:keepNext/>
      <w:spacing w:line="360" w:lineRule="auto"/>
      <w:ind w:left="0" w:firstLine="567"/>
      <w:contextualSpacing w:val="0"/>
      <w:jc w:val="both"/>
    </w:pPr>
    <w:rPr>
      <w:b/>
      <w:bCs/>
      <w:sz w:val="26"/>
    </w:rPr>
  </w:style>
  <w:style w:type="character" w:customStyle="1" w:styleId="afffffffffff1">
    <w:name w:val="_Выделение Знак"/>
    <w:link w:val="afffffffffff0"/>
    <w:uiPriority w:val="99"/>
    <w:locked/>
    <w:rsid w:val="00896756"/>
    <w:rPr>
      <w:rFonts w:ascii="Times New Roman" w:eastAsia="Times New Roman" w:hAnsi="Times New Roman"/>
      <w:b/>
      <w:sz w:val="26"/>
    </w:rPr>
  </w:style>
  <w:style w:type="paragraph" w:customStyle="1" w:styleId="1d">
    <w:name w:val="Стиль1_ГЛАВА"/>
    <w:basedOn w:val="1e"/>
    <w:link w:val="1ffd"/>
    <w:uiPriority w:val="99"/>
    <w:rsid w:val="00896756"/>
    <w:pPr>
      <w:keepNext w:val="0"/>
      <w:pageBreakBefore/>
      <w:numPr>
        <w:numId w:val="59"/>
      </w:numPr>
      <w:tabs>
        <w:tab w:val="clear" w:pos="9356"/>
        <w:tab w:val="left" w:pos="1560"/>
      </w:tabs>
      <w:spacing w:before="120" w:after="240"/>
      <w:jc w:val="left"/>
    </w:pPr>
    <w:rPr>
      <w:sz w:val="28"/>
      <w:szCs w:val="28"/>
    </w:rPr>
  </w:style>
  <w:style w:type="paragraph" w:customStyle="1" w:styleId="2fb">
    <w:name w:val="Стиль2_Часть"/>
    <w:basedOn w:val="24"/>
    <w:link w:val="2fc"/>
    <w:uiPriority w:val="99"/>
    <w:rsid w:val="00896756"/>
    <w:pPr>
      <w:keepNext w:val="0"/>
      <w:suppressLineNumbers w:val="0"/>
      <w:tabs>
        <w:tab w:val="clear" w:pos="9356"/>
      </w:tabs>
      <w:spacing w:before="120" w:after="240"/>
      <w:jc w:val="left"/>
    </w:pPr>
    <w:rPr>
      <w:color w:val="4F81BD"/>
    </w:rPr>
  </w:style>
  <w:style w:type="character" w:customStyle="1" w:styleId="1ffd">
    <w:name w:val="Стиль1_ГЛАВА Знак"/>
    <w:link w:val="1d"/>
    <w:uiPriority w:val="99"/>
    <w:locked/>
    <w:rsid w:val="00896756"/>
    <w:rPr>
      <w:b/>
      <w:bCs/>
      <w:caps/>
      <w:kern w:val="28"/>
      <w:sz w:val="28"/>
      <w:szCs w:val="28"/>
      <w:lang w:eastAsia="en-US"/>
    </w:rPr>
  </w:style>
  <w:style w:type="paragraph" w:customStyle="1" w:styleId="3f0">
    <w:name w:val="Стиль3_Подпункты"/>
    <w:basedOn w:val="24"/>
    <w:link w:val="3f1"/>
    <w:uiPriority w:val="99"/>
    <w:rsid w:val="00896756"/>
    <w:pPr>
      <w:keepNext w:val="0"/>
      <w:suppressLineNumbers w:val="0"/>
      <w:tabs>
        <w:tab w:val="clear" w:pos="9356"/>
      </w:tabs>
      <w:spacing w:before="120" w:after="240"/>
      <w:jc w:val="left"/>
    </w:pPr>
    <w:rPr>
      <w:color w:val="4F81BD"/>
    </w:rPr>
  </w:style>
  <w:style w:type="character" w:customStyle="1" w:styleId="2fc">
    <w:name w:val="Стиль2_Часть Знак"/>
    <w:link w:val="2fb"/>
    <w:uiPriority w:val="99"/>
    <w:locked/>
    <w:rsid w:val="00896756"/>
    <w:rPr>
      <w:rFonts w:ascii="Times New Roman" w:eastAsia="Times New Roman" w:hAnsi="Times New Roman"/>
      <w:b/>
      <w:color w:val="4F81BD"/>
      <w:kern w:val="28"/>
      <w:sz w:val="26"/>
    </w:rPr>
  </w:style>
  <w:style w:type="character" w:customStyle="1" w:styleId="3f1">
    <w:name w:val="Стиль3_Подпункты Знак"/>
    <w:link w:val="3f0"/>
    <w:uiPriority w:val="99"/>
    <w:locked/>
    <w:rsid w:val="00896756"/>
    <w:rPr>
      <w:rFonts w:ascii="Times New Roman" w:eastAsia="Times New Roman" w:hAnsi="Times New Roman"/>
      <w:b/>
      <w:color w:val="4F81BD"/>
      <w:kern w:val="28"/>
      <w:sz w:val="26"/>
    </w:rPr>
  </w:style>
  <w:style w:type="paragraph" w:customStyle="1" w:styleId="Style150">
    <w:name w:val="Style150"/>
    <w:basedOn w:val="aff2"/>
    <w:uiPriority w:val="99"/>
    <w:rsid w:val="00896756"/>
    <w:pPr>
      <w:spacing w:line="353" w:lineRule="exact"/>
      <w:ind w:firstLine="585"/>
      <w:jc w:val="both"/>
    </w:pPr>
    <w:rPr>
      <w:rFonts w:ascii="Arial" w:eastAsia="Calibri" w:hAnsi="Arial" w:cs="Arial"/>
      <w:sz w:val="20"/>
      <w:szCs w:val="26"/>
      <w:lang w:eastAsia="en-US"/>
    </w:rPr>
  </w:style>
  <w:style w:type="paragraph" w:customStyle="1" w:styleId="Style202">
    <w:name w:val="Style202"/>
    <w:basedOn w:val="aff2"/>
    <w:uiPriority w:val="99"/>
    <w:rsid w:val="00896756"/>
    <w:pPr>
      <w:spacing w:line="355" w:lineRule="exact"/>
      <w:ind w:firstLine="615"/>
      <w:jc w:val="both"/>
    </w:pPr>
    <w:rPr>
      <w:rFonts w:ascii="Arial" w:eastAsia="Calibri" w:hAnsi="Arial" w:cs="Arial"/>
      <w:sz w:val="20"/>
      <w:szCs w:val="26"/>
      <w:lang w:eastAsia="en-US"/>
    </w:rPr>
  </w:style>
  <w:style w:type="paragraph" w:customStyle="1" w:styleId="Style172">
    <w:name w:val="Style172"/>
    <w:basedOn w:val="aff2"/>
    <w:uiPriority w:val="99"/>
    <w:rsid w:val="00896756"/>
    <w:pPr>
      <w:spacing w:line="345" w:lineRule="exact"/>
      <w:ind w:firstLine="600"/>
      <w:jc w:val="both"/>
    </w:pPr>
    <w:rPr>
      <w:rFonts w:ascii="Arial" w:eastAsia="Calibri" w:hAnsi="Arial" w:cs="Arial"/>
      <w:sz w:val="20"/>
      <w:szCs w:val="26"/>
      <w:lang w:eastAsia="en-US"/>
    </w:rPr>
  </w:style>
  <w:style w:type="character" w:customStyle="1" w:styleId="CharStyle47">
    <w:name w:val="CharStyle47"/>
    <w:uiPriority w:val="99"/>
    <w:rsid w:val="00896756"/>
    <w:rPr>
      <w:rFonts w:ascii="Arial" w:hAnsi="Arial"/>
      <w:spacing w:val="-10"/>
      <w:sz w:val="18"/>
    </w:rPr>
  </w:style>
  <w:style w:type="character" w:customStyle="1" w:styleId="CharStyle76">
    <w:name w:val="CharStyle76"/>
    <w:uiPriority w:val="99"/>
    <w:rsid w:val="00896756"/>
    <w:rPr>
      <w:rFonts w:ascii="Arial" w:hAnsi="Arial"/>
      <w:i/>
      <w:spacing w:val="-10"/>
      <w:sz w:val="18"/>
    </w:rPr>
  </w:style>
  <w:style w:type="character" w:customStyle="1" w:styleId="CharStyle63">
    <w:name w:val="CharStyle63"/>
    <w:uiPriority w:val="99"/>
    <w:rsid w:val="00896756"/>
    <w:rPr>
      <w:rFonts w:ascii="Georgia" w:hAnsi="Georgia"/>
      <w:sz w:val="20"/>
    </w:rPr>
  </w:style>
  <w:style w:type="character" w:customStyle="1" w:styleId="CharStyle113">
    <w:name w:val="CharStyle113"/>
    <w:uiPriority w:val="99"/>
    <w:rsid w:val="00896756"/>
    <w:rPr>
      <w:rFonts w:ascii="Arial" w:hAnsi="Arial"/>
      <w:b/>
      <w:sz w:val="20"/>
    </w:rPr>
  </w:style>
  <w:style w:type="paragraph" w:customStyle="1" w:styleId="Style148">
    <w:name w:val="Style148"/>
    <w:basedOn w:val="aff2"/>
    <w:uiPriority w:val="99"/>
    <w:rsid w:val="00896756"/>
    <w:rPr>
      <w:rFonts w:ascii="Arial" w:eastAsia="Calibri" w:hAnsi="Arial" w:cs="Arial"/>
      <w:sz w:val="20"/>
      <w:szCs w:val="26"/>
      <w:lang w:eastAsia="en-US"/>
    </w:rPr>
  </w:style>
  <w:style w:type="paragraph" w:customStyle="1" w:styleId="Style299">
    <w:name w:val="Style299"/>
    <w:basedOn w:val="aff2"/>
    <w:uiPriority w:val="99"/>
    <w:rsid w:val="00896756"/>
    <w:pPr>
      <w:spacing w:line="360" w:lineRule="exact"/>
      <w:jc w:val="both"/>
    </w:pPr>
    <w:rPr>
      <w:rFonts w:ascii="Arial" w:eastAsia="Calibri" w:hAnsi="Arial" w:cs="Arial"/>
      <w:sz w:val="20"/>
      <w:szCs w:val="26"/>
      <w:lang w:eastAsia="en-US"/>
    </w:rPr>
  </w:style>
  <w:style w:type="character" w:customStyle="1" w:styleId="FontStyle139">
    <w:name w:val="Font Style139"/>
    <w:uiPriority w:val="99"/>
    <w:rsid w:val="00896756"/>
    <w:rPr>
      <w:rFonts w:ascii="Arial" w:hAnsi="Arial"/>
      <w:sz w:val="22"/>
    </w:rPr>
  </w:style>
  <w:style w:type="paragraph" w:customStyle="1" w:styleId="Style8">
    <w:name w:val="Style8"/>
    <w:basedOn w:val="aff2"/>
    <w:uiPriority w:val="99"/>
    <w:rsid w:val="00896756"/>
    <w:pPr>
      <w:widowControl w:val="0"/>
      <w:autoSpaceDE w:val="0"/>
      <w:autoSpaceDN w:val="0"/>
      <w:adjustRightInd w:val="0"/>
      <w:spacing w:line="414" w:lineRule="exact"/>
    </w:pPr>
    <w:rPr>
      <w:rFonts w:ascii="Arial" w:eastAsia="Calibri" w:hAnsi="Arial" w:cs="Arial"/>
      <w:szCs w:val="26"/>
      <w:lang w:eastAsia="en-US"/>
    </w:rPr>
  </w:style>
  <w:style w:type="paragraph" w:customStyle="1" w:styleId="Style15">
    <w:name w:val="Style15"/>
    <w:basedOn w:val="aff2"/>
    <w:uiPriority w:val="99"/>
    <w:rsid w:val="00896756"/>
    <w:pPr>
      <w:widowControl w:val="0"/>
      <w:autoSpaceDE w:val="0"/>
      <w:autoSpaceDN w:val="0"/>
      <w:adjustRightInd w:val="0"/>
      <w:jc w:val="both"/>
    </w:pPr>
    <w:rPr>
      <w:rFonts w:ascii="Arial" w:eastAsia="Calibri" w:hAnsi="Arial" w:cs="Arial"/>
      <w:szCs w:val="26"/>
      <w:lang w:eastAsia="en-US"/>
    </w:rPr>
  </w:style>
  <w:style w:type="paragraph" w:customStyle="1" w:styleId="Style30">
    <w:name w:val="Style30"/>
    <w:basedOn w:val="aff2"/>
    <w:uiPriority w:val="99"/>
    <w:rsid w:val="00896756"/>
    <w:pPr>
      <w:widowControl w:val="0"/>
      <w:autoSpaceDE w:val="0"/>
      <w:autoSpaceDN w:val="0"/>
      <w:adjustRightInd w:val="0"/>
    </w:pPr>
    <w:rPr>
      <w:rFonts w:ascii="Arial" w:eastAsia="Calibri" w:hAnsi="Arial" w:cs="Arial"/>
      <w:szCs w:val="26"/>
      <w:lang w:eastAsia="en-US"/>
    </w:rPr>
  </w:style>
  <w:style w:type="paragraph" w:customStyle="1" w:styleId="Style50">
    <w:name w:val="Style50"/>
    <w:basedOn w:val="aff2"/>
    <w:uiPriority w:val="99"/>
    <w:rsid w:val="00896756"/>
    <w:pPr>
      <w:widowControl w:val="0"/>
      <w:autoSpaceDE w:val="0"/>
      <w:autoSpaceDN w:val="0"/>
      <w:adjustRightInd w:val="0"/>
    </w:pPr>
    <w:rPr>
      <w:rFonts w:ascii="Arial" w:eastAsia="Calibri" w:hAnsi="Arial" w:cs="Arial"/>
      <w:szCs w:val="26"/>
      <w:lang w:eastAsia="en-US"/>
    </w:rPr>
  </w:style>
  <w:style w:type="paragraph" w:customStyle="1" w:styleId="Style51">
    <w:name w:val="Style51"/>
    <w:basedOn w:val="aff2"/>
    <w:uiPriority w:val="99"/>
    <w:rsid w:val="00896756"/>
    <w:pPr>
      <w:widowControl w:val="0"/>
      <w:autoSpaceDE w:val="0"/>
      <w:autoSpaceDN w:val="0"/>
      <w:adjustRightInd w:val="0"/>
      <w:spacing w:line="230" w:lineRule="exact"/>
    </w:pPr>
    <w:rPr>
      <w:rFonts w:ascii="Arial" w:eastAsia="Calibri" w:hAnsi="Arial" w:cs="Arial"/>
      <w:szCs w:val="26"/>
      <w:lang w:eastAsia="en-US"/>
    </w:rPr>
  </w:style>
  <w:style w:type="character" w:customStyle="1" w:styleId="FontStyle137">
    <w:name w:val="Font Style137"/>
    <w:uiPriority w:val="99"/>
    <w:rsid w:val="00896756"/>
    <w:rPr>
      <w:rFonts w:ascii="Arial" w:hAnsi="Arial"/>
      <w:sz w:val="18"/>
    </w:rPr>
  </w:style>
  <w:style w:type="paragraph" w:customStyle="1" w:styleId="1ffe">
    <w:name w:val="_Часть 1."/>
    <w:basedOn w:val="24"/>
    <w:link w:val="1fff"/>
    <w:uiPriority w:val="99"/>
    <w:rsid w:val="00896756"/>
    <w:pPr>
      <w:suppressLineNumbers w:val="0"/>
      <w:tabs>
        <w:tab w:val="clear" w:pos="9356"/>
      </w:tabs>
      <w:suppressAutoHyphens w:val="0"/>
      <w:spacing w:before="480" w:line="360" w:lineRule="auto"/>
      <w:ind w:firstLine="567"/>
      <w:jc w:val="left"/>
    </w:pPr>
    <w:rPr>
      <w:i/>
      <w:iCs/>
      <w:color w:val="000000"/>
      <w:sz w:val="28"/>
      <w:szCs w:val="28"/>
    </w:rPr>
  </w:style>
  <w:style w:type="character" w:customStyle="1" w:styleId="1fff">
    <w:name w:val="_Часть 1. Знак"/>
    <w:link w:val="1ffe"/>
    <w:uiPriority w:val="99"/>
    <w:locked/>
    <w:rsid w:val="00896756"/>
    <w:rPr>
      <w:rFonts w:ascii="Times New Roman" w:eastAsia="Times New Roman" w:hAnsi="Times New Roman"/>
      <w:b/>
      <w:i/>
      <w:color w:val="000000"/>
      <w:kern w:val="28"/>
      <w:sz w:val="28"/>
    </w:rPr>
  </w:style>
  <w:style w:type="paragraph" w:customStyle="1" w:styleId="afffffffffff2">
    <w:name w:val="_Обычный текст"/>
    <w:basedOn w:val="affffffff0"/>
    <w:link w:val="afffffffffff3"/>
    <w:uiPriority w:val="99"/>
    <w:rsid w:val="00A91E08"/>
    <w:rPr>
      <w:rFonts w:ascii="Times New Roman" w:hAnsi="Times New Roman" w:cs="Times New Roman"/>
      <w:sz w:val="24"/>
      <w:szCs w:val="24"/>
      <w:lang w:eastAsia="ru-RU"/>
    </w:rPr>
  </w:style>
  <w:style w:type="character" w:customStyle="1" w:styleId="afffffffffff3">
    <w:name w:val="_Обычный текст Знак"/>
    <w:link w:val="afffffffffff2"/>
    <w:uiPriority w:val="99"/>
    <w:locked/>
    <w:rsid w:val="00A91E08"/>
    <w:rPr>
      <w:rFonts w:eastAsia="Times New Roman"/>
      <w:sz w:val="24"/>
      <w:lang w:val="x-none" w:eastAsia="ru-RU"/>
    </w:rPr>
  </w:style>
  <w:style w:type="paragraph" w:customStyle="1" w:styleId="11f6">
    <w:name w:val="_1.1"/>
    <w:basedOn w:val="11b"/>
    <w:link w:val="11f7"/>
    <w:uiPriority w:val="99"/>
    <w:rsid w:val="00D074E7"/>
    <w:pPr>
      <w:tabs>
        <w:tab w:val="clear" w:pos="1134"/>
        <w:tab w:val="left" w:pos="851"/>
      </w:tabs>
      <w:spacing w:after="240"/>
      <w:ind w:right="425"/>
    </w:pPr>
    <w:rPr>
      <w:sz w:val="28"/>
    </w:rPr>
  </w:style>
  <w:style w:type="character" w:customStyle="1" w:styleId="11f7">
    <w:name w:val="_1.1 Знак"/>
    <w:link w:val="11f6"/>
    <w:uiPriority w:val="99"/>
    <w:locked/>
    <w:rsid w:val="00D074E7"/>
    <w:rPr>
      <w:rFonts w:eastAsia="Times New Roman"/>
      <w:b/>
      <w:sz w:val="28"/>
    </w:rPr>
  </w:style>
  <w:style w:type="paragraph" w:customStyle="1" w:styleId="10">
    <w:name w:val="_Раздел 1"/>
    <w:basedOn w:val="1e"/>
    <w:link w:val="1fff0"/>
    <w:uiPriority w:val="99"/>
    <w:rsid w:val="00896756"/>
    <w:pPr>
      <w:pageBreakBefore/>
      <w:numPr>
        <w:numId w:val="57"/>
      </w:numPr>
      <w:tabs>
        <w:tab w:val="clear" w:pos="9356"/>
        <w:tab w:val="left" w:pos="0"/>
      </w:tabs>
      <w:spacing w:before="120" w:after="240" w:line="360" w:lineRule="auto"/>
      <w:jc w:val="both"/>
    </w:pPr>
    <w:rPr>
      <w:caps w:val="0"/>
      <w:color w:val="000000"/>
    </w:rPr>
  </w:style>
  <w:style w:type="character" w:customStyle="1" w:styleId="1fff0">
    <w:name w:val="_Раздел 1 Знак"/>
    <w:link w:val="10"/>
    <w:uiPriority w:val="99"/>
    <w:locked/>
    <w:rsid w:val="00896756"/>
    <w:rPr>
      <w:b/>
      <w:bCs/>
      <w:color w:val="000000"/>
      <w:kern w:val="28"/>
      <w:sz w:val="26"/>
      <w:szCs w:val="26"/>
      <w:lang w:eastAsia="en-US"/>
    </w:rPr>
  </w:style>
  <w:style w:type="paragraph" w:customStyle="1" w:styleId="afa">
    <w:name w:val="ТАБЛ"/>
    <w:basedOn w:val="af"/>
    <w:link w:val="afffffffffff4"/>
    <w:uiPriority w:val="99"/>
    <w:rsid w:val="00896756"/>
    <w:pPr>
      <w:numPr>
        <w:numId w:val="52"/>
      </w:numPr>
      <w:spacing w:line="240" w:lineRule="auto"/>
    </w:pPr>
  </w:style>
  <w:style w:type="character" w:customStyle="1" w:styleId="afffffffffff4">
    <w:name w:val="ТАБЛ Знак"/>
    <w:link w:val="afa"/>
    <w:uiPriority w:val="99"/>
    <w:locked/>
    <w:rsid w:val="00896756"/>
    <w:rPr>
      <w:b/>
      <w:bCs/>
      <w:sz w:val="20"/>
      <w:szCs w:val="26"/>
      <w:lang w:eastAsia="en-US"/>
    </w:rPr>
  </w:style>
  <w:style w:type="paragraph" w:customStyle="1" w:styleId="-0">
    <w:name w:val="Рис-Т"/>
    <w:basedOn w:val="aff2"/>
    <w:uiPriority w:val="99"/>
    <w:rsid w:val="00896756"/>
    <w:pPr>
      <w:widowControl w:val="0"/>
      <w:suppressAutoHyphens/>
      <w:spacing w:before="240"/>
      <w:ind w:right="-108"/>
    </w:pPr>
    <w:rPr>
      <w:rFonts w:eastAsia="Calibri"/>
      <w:sz w:val="26"/>
      <w:szCs w:val="26"/>
      <w:lang w:eastAsia="en-US"/>
    </w:rPr>
  </w:style>
  <w:style w:type="character" w:customStyle="1" w:styleId="FontStyle70">
    <w:name w:val="Font Style70"/>
    <w:uiPriority w:val="99"/>
    <w:rsid w:val="00896756"/>
    <w:rPr>
      <w:rFonts w:ascii="Times New Roman" w:hAnsi="Times New Roman"/>
      <w:b/>
      <w:sz w:val="20"/>
    </w:rPr>
  </w:style>
  <w:style w:type="paragraph" w:customStyle="1" w:styleId="righttext">
    <w:name w:val="righttext"/>
    <w:basedOn w:val="aff2"/>
    <w:uiPriority w:val="99"/>
    <w:rsid w:val="00896756"/>
    <w:pPr>
      <w:spacing w:before="100" w:beforeAutospacing="1" w:after="100" w:afterAutospacing="1"/>
    </w:pPr>
    <w:rPr>
      <w:rFonts w:eastAsia="Calibri"/>
      <w:szCs w:val="26"/>
      <w:lang w:eastAsia="en-US"/>
    </w:rPr>
  </w:style>
  <w:style w:type="paragraph" w:customStyle="1" w:styleId="tabletextcenter">
    <w:name w:val="tabletextcenter"/>
    <w:basedOn w:val="aff2"/>
    <w:uiPriority w:val="99"/>
    <w:rsid w:val="00896756"/>
    <w:pPr>
      <w:spacing w:before="100" w:beforeAutospacing="1" w:after="100" w:afterAutospacing="1"/>
    </w:pPr>
    <w:rPr>
      <w:rFonts w:eastAsia="Calibri"/>
      <w:szCs w:val="26"/>
      <w:lang w:eastAsia="en-US"/>
    </w:rPr>
  </w:style>
  <w:style w:type="paragraph" w:customStyle="1" w:styleId="tabletextleft">
    <w:name w:val="tabletextleft"/>
    <w:basedOn w:val="aff2"/>
    <w:uiPriority w:val="99"/>
    <w:rsid w:val="00896756"/>
    <w:pPr>
      <w:spacing w:before="100" w:beforeAutospacing="1" w:after="100" w:afterAutospacing="1"/>
    </w:pPr>
    <w:rPr>
      <w:rFonts w:eastAsia="Calibri"/>
      <w:szCs w:val="26"/>
      <w:lang w:eastAsia="en-US"/>
    </w:rPr>
  </w:style>
  <w:style w:type="paragraph" w:styleId="HTML">
    <w:name w:val="HTML Preformatted"/>
    <w:basedOn w:val="aff2"/>
    <w:link w:val="HTML0"/>
    <w:uiPriority w:val="99"/>
    <w:rsid w:val="008967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ff3"/>
    <w:link w:val="HTML"/>
    <w:uiPriority w:val="99"/>
    <w:locked/>
    <w:rsid w:val="00896756"/>
    <w:rPr>
      <w:rFonts w:ascii="Courier New" w:hAnsi="Courier New"/>
      <w:sz w:val="20"/>
      <w:lang w:val="x-none" w:eastAsia="ru-RU"/>
    </w:rPr>
  </w:style>
  <w:style w:type="paragraph" w:customStyle="1" w:styleId="bloktext">
    <w:name w:val="bloktext"/>
    <w:basedOn w:val="aff2"/>
    <w:uiPriority w:val="99"/>
    <w:rsid w:val="00896756"/>
    <w:pPr>
      <w:spacing w:before="100" w:beforeAutospacing="1" w:after="100" w:afterAutospacing="1"/>
    </w:pPr>
    <w:rPr>
      <w:rFonts w:eastAsia="Calibri"/>
      <w:szCs w:val="26"/>
      <w:lang w:eastAsia="en-US"/>
    </w:rPr>
  </w:style>
  <w:style w:type="character" w:customStyle="1" w:styleId="1fff1">
    <w:name w:val="Текст концевой сноски Знак1"/>
    <w:uiPriority w:val="99"/>
    <w:semiHidden/>
    <w:rsid w:val="00896756"/>
    <w:rPr>
      <w:rFonts w:ascii="Times New Roman" w:hAnsi="Times New Roman"/>
      <w:color w:val="000000"/>
      <w:lang w:val="x-none" w:eastAsia="en-US"/>
    </w:rPr>
  </w:style>
  <w:style w:type="character" w:customStyle="1" w:styleId="1fff2">
    <w:name w:val="Текст сноски Знак1"/>
    <w:uiPriority w:val="99"/>
    <w:semiHidden/>
    <w:rsid w:val="00896756"/>
    <w:rPr>
      <w:rFonts w:ascii="Times New Roman" w:hAnsi="Times New Roman"/>
      <w:color w:val="000000"/>
      <w:lang w:val="x-none" w:eastAsia="en-US"/>
    </w:rPr>
  </w:style>
  <w:style w:type="character" w:customStyle="1" w:styleId="217">
    <w:name w:val="Основной текст с отступом 2 Знак1"/>
    <w:aliases w:val="Основной для текста Знак1,Основной текст с отступом 2 Знак Знак Знак Знак Знак Знак Знак Знак Знак Знак Знак1"/>
    <w:uiPriority w:val="99"/>
    <w:semiHidden/>
    <w:rsid w:val="00896756"/>
    <w:rPr>
      <w:rFonts w:ascii="Times New Roman" w:hAnsi="Times New Roman"/>
      <w:color w:val="000000"/>
      <w:sz w:val="26"/>
      <w:lang w:val="x-none" w:eastAsia="en-US"/>
    </w:rPr>
  </w:style>
  <w:style w:type="character" w:customStyle="1" w:styleId="afffffffffff5">
    <w:name w:val="Основной текст_"/>
    <w:link w:val="2fd"/>
    <w:uiPriority w:val="99"/>
    <w:locked/>
    <w:rsid w:val="00896756"/>
    <w:rPr>
      <w:rFonts w:ascii="Times New Roman" w:hAnsi="Times New Roman"/>
      <w:sz w:val="26"/>
      <w:shd w:val="clear" w:color="auto" w:fill="FFFFFF"/>
    </w:rPr>
  </w:style>
  <w:style w:type="paragraph" w:customStyle="1" w:styleId="2fd">
    <w:name w:val="Основной текст2"/>
    <w:basedOn w:val="aff2"/>
    <w:link w:val="afffffffffff5"/>
    <w:uiPriority w:val="99"/>
    <w:rsid w:val="00896756"/>
    <w:pPr>
      <w:widowControl w:val="0"/>
      <w:shd w:val="clear" w:color="auto" w:fill="FFFFFF"/>
      <w:spacing w:line="322" w:lineRule="exact"/>
      <w:ind w:hanging="340"/>
      <w:jc w:val="right"/>
    </w:pPr>
    <w:rPr>
      <w:rFonts w:eastAsia="Calibri"/>
      <w:sz w:val="26"/>
      <w:szCs w:val="26"/>
      <w:lang w:eastAsia="en-US"/>
    </w:rPr>
  </w:style>
  <w:style w:type="character" w:customStyle="1" w:styleId="11pt">
    <w:name w:val="Основной текст + 11 pt"/>
    <w:aliases w:val="Интервал 0 pt1"/>
    <w:uiPriority w:val="99"/>
    <w:rsid w:val="00896756"/>
    <w:rPr>
      <w:rFonts w:ascii="Times New Roman" w:hAnsi="Times New Roman"/>
      <w:color w:val="000000"/>
      <w:spacing w:val="0"/>
      <w:w w:val="100"/>
      <w:position w:val="0"/>
      <w:sz w:val="22"/>
      <w:u w:val="none"/>
      <w:shd w:val="clear" w:color="auto" w:fill="FFFFFF"/>
      <w:lang w:val="ru-RU" w:eastAsia="ru-RU"/>
    </w:rPr>
  </w:style>
  <w:style w:type="paragraph" w:customStyle="1" w:styleId="ReturnAddress">
    <w:name w:val="Return Address"/>
    <w:basedOn w:val="aff2"/>
    <w:uiPriority w:val="99"/>
    <w:rsid w:val="00896756"/>
    <w:pPr>
      <w:keepLines/>
      <w:framePr w:w="5160" w:h="840" w:wrap="notBeside" w:vAnchor="page" w:hAnchor="page" w:x="6121" w:y="915" w:anchorLock="1"/>
      <w:widowControl w:val="0"/>
      <w:tabs>
        <w:tab w:val="left" w:pos="2160"/>
      </w:tabs>
      <w:adjustRightInd w:val="0"/>
      <w:spacing w:line="160" w:lineRule="atLeast"/>
      <w:jc w:val="both"/>
      <w:textAlignment w:val="baseline"/>
    </w:pPr>
    <w:rPr>
      <w:rFonts w:eastAsia="Calibri"/>
      <w:sz w:val="14"/>
      <w:szCs w:val="14"/>
      <w:lang w:val="en-US" w:eastAsia="en-US"/>
    </w:rPr>
  </w:style>
  <w:style w:type="table" w:customStyle="1" w:styleId="1115">
    <w:name w:val="Сетка таблицы111"/>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3.1 Таблица1"/>
    <w:basedOn w:val="3-3"/>
    <w:uiPriority w:val="99"/>
    <w:rsid w:val="00896756"/>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610">
    <w:name w:val="Сетка таблицы61"/>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Сетка таблицы12"/>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3.1 Таблица11"/>
    <w:basedOn w:val="3-3"/>
    <w:uiPriority w:val="99"/>
    <w:rsid w:val="00896756"/>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paragraph" w:customStyle="1" w:styleId="ConsPlusCell">
    <w:name w:val="ConsPlusCell"/>
    <w:uiPriority w:val="99"/>
    <w:rsid w:val="00896756"/>
    <w:pPr>
      <w:widowControl w:val="0"/>
      <w:suppressAutoHyphens/>
      <w:autoSpaceDE w:val="0"/>
      <w:spacing w:after="0" w:line="240" w:lineRule="auto"/>
    </w:pPr>
    <w:rPr>
      <w:rFonts w:ascii="Calibri" w:hAnsi="Calibri" w:cs="Calibri"/>
      <w:sz w:val="24"/>
      <w:szCs w:val="26"/>
      <w:lang w:eastAsia="ar-SA"/>
    </w:rPr>
  </w:style>
  <w:style w:type="paragraph" w:customStyle="1" w:styleId="TableContents">
    <w:name w:val="Table Contents"/>
    <w:basedOn w:val="aff2"/>
    <w:uiPriority w:val="99"/>
    <w:rsid w:val="00896756"/>
    <w:pPr>
      <w:widowControl w:val="0"/>
      <w:suppressLineNumbers/>
      <w:suppressAutoHyphens/>
      <w:autoSpaceDN w:val="0"/>
      <w:textAlignment w:val="baseline"/>
    </w:pPr>
    <w:rPr>
      <w:rFonts w:ascii="Arial" w:eastAsia="SimSun" w:hAnsi="Arial" w:cs="Arial"/>
      <w:kern w:val="3"/>
      <w:szCs w:val="26"/>
      <w:lang w:eastAsia="zh-CN"/>
    </w:rPr>
  </w:style>
  <w:style w:type="paragraph" w:customStyle="1" w:styleId="afffffffffff6">
    <w:name w:val="Содержимое таблицы"/>
    <w:basedOn w:val="aff2"/>
    <w:link w:val="afffffffffff7"/>
    <w:uiPriority w:val="99"/>
    <w:rsid w:val="00896756"/>
    <w:pPr>
      <w:widowControl w:val="0"/>
      <w:suppressLineNumbers/>
      <w:suppressAutoHyphens/>
    </w:pPr>
    <w:rPr>
      <w:rFonts w:ascii="Arial" w:eastAsia="SimSun" w:hAnsi="Arial" w:cs="Arial"/>
      <w:kern w:val="1"/>
      <w:sz w:val="20"/>
      <w:szCs w:val="26"/>
      <w:lang w:eastAsia="hi-IN" w:bidi="hi-IN"/>
    </w:rPr>
  </w:style>
  <w:style w:type="table" w:customStyle="1" w:styleId="TableGridReport1">
    <w:name w:val="Table Grid Report1"/>
    <w:uiPriority w:val="99"/>
    <w:rsid w:val="00896756"/>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02">
    <w:name w:val="e02"/>
    <w:basedOn w:val="aff2"/>
    <w:uiPriority w:val="99"/>
    <w:rsid w:val="00896756"/>
    <w:pPr>
      <w:spacing w:before="100" w:beforeAutospacing="1" w:after="100" w:afterAutospacing="1"/>
    </w:pPr>
    <w:rPr>
      <w:rFonts w:eastAsia="Calibri"/>
      <w:szCs w:val="26"/>
      <w:lang w:eastAsia="en-US"/>
    </w:rPr>
  </w:style>
  <w:style w:type="paragraph" w:customStyle="1" w:styleId="11f8">
    <w:name w:val="Знак Знак Знак11"/>
    <w:basedOn w:val="aff2"/>
    <w:uiPriority w:val="99"/>
    <w:rsid w:val="00896756"/>
    <w:pPr>
      <w:tabs>
        <w:tab w:val="num" w:pos="360"/>
      </w:tabs>
      <w:spacing w:after="160" w:line="240" w:lineRule="exact"/>
    </w:pPr>
    <w:rPr>
      <w:rFonts w:ascii="Verdana" w:eastAsia="Calibri" w:hAnsi="Verdana" w:cs="Verdana"/>
      <w:sz w:val="20"/>
      <w:szCs w:val="26"/>
      <w:lang w:val="en-US" w:eastAsia="en-US"/>
    </w:rPr>
  </w:style>
  <w:style w:type="paragraph" w:customStyle="1" w:styleId="afffffffffff8">
    <w:name w:val="Абзац"/>
    <w:basedOn w:val="aff2"/>
    <w:link w:val="afffffffffff9"/>
    <w:uiPriority w:val="99"/>
    <w:rsid w:val="00896756"/>
    <w:pPr>
      <w:spacing w:before="120" w:after="60"/>
      <w:ind w:firstLine="567"/>
      <w:jc w:val="both"/>
    </w:pPr>
    <w:rPr>
      <w:rFonts w:eastAsia="Calibri"/>
      <w:szCs w:val="26"/>
      <w:lang w:eastAsia="en-US"/>
    </w:rPr>
  </w:style>
  <w:style w:type="character" w:customStyle="1" w:styleId="afffffffffff9">
    <w:name w:val="Абзац Знак"/>
    <w:link w:val="afffffffffff8"/>
    <w:uiPriority w:val="99"/>
    <w:locked/>
    <w:rsid w:val="00896756"/>
    <w:rPr>
      <w:rFonts w:ascii="Times New Roman" w:eastAsia="Times New Roman" w:hAnsi="Times New Roman"/>
      <w:sz w:val="24"/>
    </w:rPr>
  </w:style>
  <w:style w:type="paragraph" w:customStyle="1" w:styleId="afffffffffffa">
    <w:name w:val="Табличный_центр"/>
    <w:basedOn w:val="aff2"/>
    <w:uiPriority w:val="99"/>
    <w:rsid w:val="00896756"/>
    <w:pPr>
      <w:jc w:val="center"/>
    </w:pPr>
    <w:rPr>
      <w:rFonts w:eastAsia="Calibri"/>
      <w:sz w:val="22"/>
      <w:szCs w:val="22"/>
      <w:lang w:eastAsia="en-US"/>
    </w:rPr>
  </w:style>
  <w:style w:type="paragraph" w:customStyle="1" w:styleId="afffffffffffb">
    <w:name w:val="Табличный_заголовки"/>
    <w:basedOn w:val="aff2"/>
    <w:uiPriority w:val="99"/>
    <w:rsid w:val="00896756"/>
    <w:pPr>
      <w:keepNext/>
      <w:keepLines/>
      <w:jc w:val="center"/>
    </w:pPr>
    <w:rPr>
      <w:rFonts w:eastAsia="Calibri"/>
      <w:b/>
      <w:bCs/>
      <w:sz w:val="22"/>
      <w:szCs w:val="22"/>
      <w:lang w:eastAsia="en-US"/>
    </w:rPr>
  </w:style>
  <w:style w:type="paragraph" w:customStyle="1" w:styleId="afffffffffffc">
    <w:name w:val="Табличный_слева"/>
    <w:basedOn w:val="aff2"/>
    <w:uiPriority w:val="99"/>
    <w:rsid w:val="00896756"/>
    <w:rPr>
      <w:rFonts w:eastAsia="Calibri"/>
      <w:sz w:val="22"/>
      <w:szCs w:val="22"/>
      <w:lang w:eastAsia="en-US"/>
    </w:rPr>
  </w:style>
  <w:style w:type="paragraph" w:customStyle="1" w:styleId="1fff3">
    <w:name w:val="Основной текст1"/>
    <w:basedOn w:val="aff2"/>
    <w:uiPriority w:val="99"/>
    <w:rsid w:val="00896756"/>
    <w:pPr>
      <w:shd w:val="clear" w:color="auto" w:fill="FFFFFF"/>
      <w:spacing w:before="360" w:after="180" w:line="235" w:lineRule="exact"/>
      <w:ind w:hanging="320"/>
      <w:jc w:val="both"/>
    </w:pPr>
    <w:rPr>
      <w:rFonts w:eastAsia="Calibri"/>
      <w:sz w:val="19"/>
      <w:szCs w:val="19"/>
      <w:lang w:eastAsia="en-US"/>
    </w:rPr>
  </w:style>
  <w:style w:type="paragraph" w:customStyle="1" w:styleId="xl195">
    <w:name w:val="xl195"/>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0"/>
      <w:szCs w:val="26"/>
      <w:lang w:eastAsia="en-US"/>
    </w:rPr>
  </w:style>
  <w:style w:type="paragraph" w:customStyle="1" w:styleId="xl196">
    <w:name w:val="xl196"/>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 w:val="20"/>
      <w:szCs w:val="26"/>
      <w:lang w:eastAsia="en-US"/>
    </w:rPr>
  </w:style>
  <w:style w:type="paragraph" w:customStyle="1" w:styleId="xl197">
    <w:name w:val="xl197"/>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Calibri"/>
      <w:sz w:val="20"/>
      <w:szCs w:val="26"/>
      <w:lang w:eastAsia="en-US"/>
    </w:rPr>
  </w:style>
  <w:style w:type="paragraph" w:customStyle="1" w:styleId="xl198">
    <w:name w:val="xl198"/>
    <w:basedOn w:val="aff2"/>
    <w:uiPriority w:val="99"/>
    <w:rsid w:val="00896756"/>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textAlignment w:val="center"/>
    </w:pPr>
    <w:rPr>
      <w:rFonts w:eastAsia="Calibri"/>
      <w:sz w:val="20"/>
      <w:szCs w:val="26"/>
      <w:lang w:eastAsia="en-US"/>
    </w:rPr>
  </w:style>
  <w:style w:type="paragraph" w:customStyle="1" w:styleId="xl199">
    <w:name w:val="xl199"/>
    <w:basedOn w:val="aff2"/>
    <w:uiPriority w:val="99"/>
    <w:rsid w:val="00896756"/>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textAlignment w:val="center"/>
    </w:pPr>
    <w:rPr>
      <w:rFonts w:eastAsia="Calibri"/>
      <w:sz w:val="20"/>
      <w:szCs w:val="26"/>
      <w:lang w:eastAsia="en-US"/>
    </w:rPr>
  </w:style>
  <w:style w:type="paragraph" w:customStyle="1" w:styleId="xl200">
    <w:name w:val="xl200"/>
    <w:basedOn w:val="aff2"/>
    <w:uiPriority w:val="99"/>
    <w:rsid w:val="00896756"/>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pPr>
    <w:rPr>
      <w:rFonts w:eastAsia="Calibri"/>
      <w:sz w:val="20"/>
      <w:szCs w:val="26"/>
      <w:lang w:eastAsia="en-US"/>
    </w:rPr>
  </w:style>
  <w:style w:type="paragraph" w:customStyle="1" w:styleId="xl201">
    <w:name w:val="xl201"/>
    <w:basedOn w:val="aff2"/>
    <w:uiPriority w:val="99"/>
    <w:rsid w:val="0089675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eastAsia="Calibri"/>
      <w:sz w:val="20"/>
      <w:szCs w:val="26"/>
      <w:lang w:eastAsia="en-US"/>
    </w:rPr>
  </w:style>
  <w:style w:type="paragraph" w:customStyle="1" w:styleId="xl202">
    <w:name w:val="xl202"/>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Calibri"/>
      <w:sz w:val="20"/>
      <w:szCs w:val="26"/>
      <w:lang w:eastAsia="en-US"/>
    </w:rPr>
  </w:style>
  <w:style w:type="paragraph" w:customStyle="1" w:styleId="xl203">
    <w:name w:val="xl203"/>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szCs w:val="26"/>
      <w:lang w:eastAsia="en-US"/>
    </w:rPr>
  </w:style>
  <w:style w:type="paragraph" w:customStyle="1" w:styleId="xl204">
    <w:name w:val="xl204"/>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sz w:val="20"/>
      <w:szCs w:val="26"/>
      <w:lang w:eastAsia="en-US"/>
    </w:rPr>
  </w:style>
  <w:style w:type="paragraph" w:customStyle="1" w:styleId="xl205">
    <w:name w:val="xl205"/>
    <w:basedOn w:val="aff2"/>
    <w:uiPriority w:val="99"/>
    <w:rsid w:val="00896756"/>
    <w:pPr>
      <w:pBdr>
        <w:top w:val="single" w:sz="8" w:space="0" w:color="auto"/>
        <w:left w:val="single" w:sz="8" w:space="0" w:color="000000"/>
      </w:pBdr>
      <w:spacing w:before="100" w:beforeAutospacing="1" w:after="100" w:afterAutospacing="1"/>
      <w:jc w:val="center"/>
      <w:textAlignment w:val="center"/>
    </w:pPr>
    <w:rPr>
      <w:rFonts w:eastAsia="Calibri"/>
      <w:b/>
      <w:bCs/>
      <w:szCs w:val="26"/>
      <w:lang w:eastAsia="en-US"/>
    </w:rPr>
  </w:style>
  <w:style w:type="paragraph" w:customStyle="1" w:styleId="xl206">
    <w:name w:val="xl206"/>
    <w:basedOn w:val="aff2"/>
    <w:uiPriority w:val="99"/>
    <w:rsid w:val="00896756"/>
    <w:pPr>
      <w:pBdr>
        <w:top w:val="single" w:sz="8" w:space="0" w:color="auto"/>
        <w:left w:val="single" w:sz="8" w:space="0" w:color="auto"/>
        <w:right w:val="single" w:sz="8" w:space="0" w:color="auto"/>
      </w:pBdr>
      <w:spacing w:before="100" w:beforeAutospacing="1" w:after="100" w:afterAutospacing="1"/>
      <w:textAlignment w:val="top"/>
    </w:pPr>
    <w:rPr>
      <w:rFonts w:eastAsia="Calibri"/>
      <w:b/>
      <w:bCs/>
      <w:szCs w:val="26"/>
      <w:lang w:eastAsia="en-US"/>
    </w:rPr>
  </w:style>
  <w:style w:type="paragraph" w:customStyle="1" w:styleId="xl207">
    <w:name w:val="xl207"/>
    <w:basedOn w:val="aff2"/>
    <w:uiPriority w:val="99"/>
    <w:rsid w:val="00896756"/>
    <w:pPr>
      <w:pBdr>
        <w:top w:val="single" w:sz="8" w:space="0" w:color="auto"/>
        <w:right w:val="single" w:sz="8" w:space="0" w:color="000000"/>
      </w:pBdr>
      <w:spacing w:before="100" w:beforeAutospacing="1" w:after="100" w:afterAutospacing="1"/>
      <w:jc w:val="center"/>
      <w:textAlignment w:val="center"/>
    </w:pPr>
    <w:rPr>
      <w:rFonts w:eastAsia="Calibri"/>
      <w:b/>
      <w:bCs/>
      <w:szCs w:val="26"/>
      <w:lang w:eastAsia="en-US"/>
    </w:rPr>
  </w:style>
  <w:style w:type="paragraph" w:customStyle="1" w:styleId="xl208">
    <w:name w:val="xl208"/>
    <w:basedOn w:val="aff2"/>
    <w:uiPriority w:val="99"/>
    <w:rsid w:val="00896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Calibri"/>
      <w:sz w:val="20"/>
      <w:szCs w:val="26"/>
      <w:lang w:eastAsia="en-US"/>
    </w:rPr>
  </w:style>
  <w:style w:type="paragraph" w:customStyle="1" w:styleId="xl209">
    <w:name w:val="xl209"/>
    <w:basedOn w:val="aff2"/>
    <w:uiPriority w:val="99"/>
    <w:rsid w:val="0089675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eastAsia="Calibri"/>
      <w:sz w:val="20"/>
      <w:szCs w:val="26"/>
      <w:lang w:eastAsia="en-US"/>
    </w:rPr>
  </w:style>
  <w:style w:type="paragraph" w:customStyle="1" w:styleId="xl210">
    <w:name w:val="xl210"/>
    <w:basedOn w:val="aff2"/>
    <w:uiPriority w:val="99"/>
    <w:rsid w:val="00896756"/>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pPr>
    <w:rPr>
      <w:rFonts w:eastAsia="Calibri"/>
      <w:sz w:val="20"/>
      <w:szCs w:val="26"/>
      <w:lang w:eastAsia="en-US"/>
    </w:rPr>
  </w:style>
  <w:style w:type="paragraph" w:customStyle="1" w:styleId="xl211">
    <w:name w:val="xl211"/>
    <w:basedOn w:val="aff2"/>
    <w:uiPriority w:val="99"/>
    <w:rsid w:val="00896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Calibri"/>
      <w:sz w:val="20"/>
      <w:szCs w:val="26"/>
      <w:lang w:eastAsia="en-US"/>
    </w:rPr>
  </w:style>
  <w:style w:type="paragraph" w:customStyle="1" w:styleId="xl212">
    <w:name w:val="xl212"/>
    <w:basedOn w:val="aff2"/>
    <w:uiPriority w:val="99"/>
    <w:rsid w:val="00896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Calibri"/>
      <w:sz w:val="20"/>
      <w:szCs w:val="26"/>
      <w:lang w:eastAsia="en-US"/>
    </w:rPr>
  </w:style>
  <w:style w:type="paragraph" w:customStyle="1" w:styleId="xl213">
    <w:name w:val="xl213"/>
    <w:basedOn w:val="aff2"/>
    <w:uiPriority w:val="99"/>
    <w:rsid w:val="00896756"/>
    <w:pPr>
      <w:spacing w:before="100" w:beforeAutospacing="1" w:after="100" w:afterAutospacing="1"/>
      <w:jc w:val="center"/>
      <w:textAlignment w:val="center"/>
    </w:pPr>
    <w:rPr>
      <w:rFonts w:eastAsia="Calibri"/>
      <w:szCs w:val="26"/>
      <w:lang w:eastAsia="en-US"/>
    </w:rPr>
  </w:style>
  <w:style w:type="paragraph" w:customStyle="1" w:styleId="xl214">
    <w:name w:val="xl214"/>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0"/>
      <w:szCs w:val="26"/>
      <w:lang w:eastAsia="en-US"/>
    </w:rPr>
  </w:style>
  <w:style w:type="paragraph" w:customStyle="1" w:styleId="xl215">
    <w:name w:val="xl215"/>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0"/>
      <w:szCs w:val="26"/>
      <w:lang w:eastAsia="en-US"/>
    </w:rPr>
  </w:style>
  <w:style w:type="paragraph" w:customStyle="1" w:styleId="xl216">
    <w:name w:val="xl216"/>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0"/>
      <w:szCs w:val="26"/>
      <w:lang w:eastAsia="en-US"/>
    </w:rPr>
  </w:style>
  <w:style w:type="paragraph" w:customStyle="1" w:styleId="ChapterSubtitle">
    <w:name w:val="Chapter Subtitle"/>
    <w:basedOn w:val="afffff6"/>
    <w:uiPriority w:val="99"/>
    <w:rsid w:val="00896756"/>
    <w:pPr>
      <w:keepLines/>
      <w:suppressLineNumbers w:val="0"/>
      <w:tabs>
        <w:tab w:val="clear" w:pos="9356"/>
      </w:tabs>
      <w:suppressAutoHyphens w:val="0"/>
      <w:spacing w:before="60"/>
      <w:jc w:val="left"/>
    </w:pPr>
    <w:rPr>
      <w:rFonts w:ascii="Arial" w:hAnsi="Arial" w:cs="Arial"/>
      <w:i w:val="0"/>
      <w:iCs w:val="0"/>
      <w:spacing w:val="-16"/>
      <w:kern w:val="28"/>
      <w:sz w:val="32"/>
      <w:szCs w:val="32"/>
    </w:rPr>
  </w:style>
  <w:style w:type="paragraph" w:customStyle="1" w:styleId="1fff4">
    <w:name w:val="Стиль Для таблицы (приложения 1) + По правому краю"/>
    <w:basedOn w:val="1ffc"/>
    <w:uiPriority w:val="99"/>
    <w:rsid w:val="00896756"/>
    <w:pPr>
      <w:ind w:left="33" w:hanging="33"/>
      <w:jc w:val="center"/>
    </w:pPr>
    <w:rPr>
      <w:sz w:val="16"/>
      <w:szCs w:val="16"/>
      <w:lang w:eastAsia="ru-RU"/>
    </w:rPr>
  </w:style>
  <w:style w:type="table" w:customStyle="1" w:styleId="3f2">
    <w:name w:val="3"/>
    <w:uiPriority w:val="99"/>
    <w:rsid w:val="00896756"/>
    <w:pPr>
      <w:widowControl w:val="0"/>
      <w:autoSpaceDE w:val="0"/>
      <w:autoSpaceDN w:val="0"/>
      <w:adjustRightInd w:val="0"/>
      <w:spacing w:after="0" w:line="240" w:lineRule="auto"/>
    </w:pPr>
    <w:rPr>
      <w:rFonts w:eastAsia="Times New Roman"/>
      <w:sz w:val="24"/>
      <w:szCs w:val="26"/>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aff">
    <w:name w:val="Список марк."/>
    <w:basedOn w:val="aff2"/>
    <w:uiPriority w:val="99"/>
    <w:rsid w:val="00896756"/>
    <w:pPr>
      <w:numPr>
        <w:numId w:val="61"/>
      </w:numPr>
      <w:spacing w:after="120" w:line="360" w:lineRule="auto"/>
      <w:jc w:val="both"/>
    </w:pPr>
    <w:rPr>
      <w:rFonts w:eastAsia="Calibri"/>
      <w:sz w:val="26"/>
      <w:szCs w:val="26"/>
      <w:lang w:eastAsia="en-US"/>
    </w:rPr>
  </w:style>
  <w:style w:type="paragraph" w:customStyle="1" w:styleId="1fff5">
    <w:name w:val="Текст_1"/>
    <w:basedOn w:val="aff2"/>
    <w:uiPriority w:val="99"/>
    <w:rsid w:val="00896756"/>
    <w:rPr>
      <w:rFonts w:eastAsia="Calibri"/>
      <w:szCs w:val="26"/>
      <w:lang w:eastAsia="en-US"/>
    </w:rPr>
  </w:style>
  <w:style w:type="paragraph" w:customStyle="1" w:styleId="afffffffffffd">
    <w:name w:val="Подраздел"/>
    <w:basedOn w:val="aff2"/>
    <w:uiPriority w:val="99"/>
    <w:rsid w:val="00896756"/>
    <w:rPr>
      <w:rFonts w:eastAsia="Calibri"/>
      <w:b/>
      <w:bCs/>
      <w:szCs w:val="26"/>
      <w:lang w:eastAsia="en-US"/>
    </w:rPr>
  </w:style>
  <w:style w:type="table" w:customStyle="1" w:styleId="73">
    <w:name w:val="Сетка таблицы7"/>
    <w:uiPriority w:val="99"/>
    <w:rsid w:val="00896756"/>
    <w:pPr>
      <w:spacing w:after="0" w:line="240" w:lineRule="auto"/>
    </w:pPr>
    <w:rPr>
      <w:rFonts w:eastAsia="Times New Roman"/>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25">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
    <w:uiPriority w:val="99"/>
    <w:semiHidden/>
    <w:rsid w:val="00896756"/>
    <w:rPr>
      <w:rFonts w:ascii="Cambria" w:hAnsi="Cambria"/>
      <w:b/>
      <w:color w:val="4F81BD"/>
      <w:sz w:val="26"/>
    </w:rPr>
  </w:style>
  <w:style w:type="character" w:customStyle="1" w:styleId="1fff6">
    <w:name w:val="Название Знак1"/>
    <w:aliases w:val="Заголовок1 Знак1,Заголовок Знак1,Номер таблицы Знак1,Çàãîëîâîê Знак1"/>
    <w:uiPriority w:val="99"/>
    <w:rsid w:val="00896756"/>
    <w:rPr>
      <w:rFonts w:ascii="Cambria" w:hAnsi="Cambria"/>
      <w:color w:val="17365D"/>
      <w:spacing w:val="5"/>
      <w:kern w:val="28"/>
      <w:sz w:val="52"/>
    </w:rPr>
  </w:style>
  <w:style w:type="paragraph" w:customStyle="1" w:styleId="xl1824">
    <w:name w:val="xl1824"/>
    <w:basedOn w:val="aff2"/>
    <w:uiPriority w:val="99"/>
    <w:rsid w:val="0089675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eastAsia="Calibri"/>
      <w:b/>
      <w:bCs/>
      <w:color w:val="000000"/>
      <w:szCs w:val="26"/>
      <w:lang w:eastAsia="en-US"/>
    </w:rPr>
  </w:style>
  <w:style w:type="paragraph" w:customStyle="1" w:styleId="xl1825">
    <w:name w:val="xl1825"/>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1826">
    <w:name w:val="xl1826"/>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Calibri"/>
      <w:color w:val="000000"/>
      <w:szCs w:val="26"/>
      <w:lang w:eastAsia="en-US"/>
    </w:rPr>
  </w:style>
  <w:style w:type="paragraph" w:customStyle="1" w:styleId="xl1827">
    <w:name w:val="xl1827"/>
    <w:basedOn w:val="aff2"/>
    <w:uiPriority w:val="99"/>
    <w:rsid w:val="00896756"/>
    <w:pPr>
      <w:spacing w:before="100" w:beforeAutospacing="1" w:after="100" w:afterAutospacing="1"/>
      <w:textAlignment w:val="center"/>
    </w:pPr>
    <w:rPr>
      <w:rFonts w:eastAsia="Calibri"/>
      <w:szCs w:val="26"/>
      <w:lang w:eastAsia="en-US"/>
    </w:rPr>
  </w:style>
  <w:style w:type="paragraph" w:customStyle="1" w:styleId="xl1828">
    <w:name w:val="xl1828"/>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1829">
    <w:name w:val="xl1829"/>
    <w:basedOn w:val="aff2"/>
    <w:uiPriority w:val="99"/>
    <w:rsid w:val="00896756"/>
    <w:pPr>
      <w:spacing w:before="100" w:beforeAutospacing="1" w:after="100" w:afterAutospacing="1"/>
    </w:pPr>
    <w:rPr>
      <w:rFonts w:eastAsia="Calibri"/>
      <w:szCs w:val="26"/>
      <w:lang w:eastAsia="en-US"/>
    </w:rPr>
  </w:style>
  <w:style w:type="paragraph" w:customStyle="1" w:styleId="xl1830">
    <w:name w:val="xl1830"/>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Cs w:val="26"/>
      <w:lang w:eastAsia="en-US"/>
    </w:rPr>
  </w:style>
  <w:style w:type="paragraph" w:customStyle="1" w:styleId="xl1831">
    <w:name w:val="xl1831"/>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color w:val="000000"/>
      <w:szCs w:val="26"/>
      <w:lang w:eastAsia="en-US"/>
    </w:rPr>
  </w:style>
  <w:style w:type="table" w:customStyle="1" w:styleId="83">
    <w:name w:val="Сетка таблицы8"/>
    <w:uiPriority w:val="99"/>
    <w:rsid w:val="00896756"/>
    <w:pPr>
      <w:spacing w:after="0" w:line="240" w:lineRule="auto"/>
    </w:pPr>
    <w:rPr>
      <w:rFonts w:eastAsia="Times New Roman"/>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896756"/>
    <w:pPr>
      <w:spacing w:after="0" w:line="240" w:lineRule="auto"/>
      <w:jc w:val="center"/>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81">
    <w:name w:val="xl52381"/>
    <w:basedOn w:val="aff2"/>
    <w:uiPriority w:val="99"/>
    <w:rsid w:val="00896756"/>
    <w:pPr>
      <w:spacing w:before="100" w:beforeAutospacing="1" w:after="100" w:afterAutospacing="1"/>
    </w:pPr>
    <w:rPr>
      <w:rFonts w:eastAsia="Calibri"/>
      <w:sz w:val="20"/>
      <w:szCs w:val="26"/>
      <w:lang w:eastAsia="en-US"/>
    </w:rPr>
  </w:style>
  <w:style w:type="paragraph" w:customStyle="1" w:styleId="xl52382">
    <w:name w:val="xl52382"/>
    <w:basedOn w:val="aff2"/>
    <w:uiPriority w:val="99"/>
    <w:rsid w:val="00896756"/>
    <w:pPr>
      <w:spacing w:before="100" w:beforeAutospacing="1" w:after="100" w:afterAutospacing="1"/>
      <w:textAlignment w:val="center"/>
    </w:pPr>
    <w:rPr>
      <w:rFonts w:eastAsia="Calibri"/>
      <w:sz w:val="20"/>
      <w:szCs w:val="26"/>
      <w:lang w:eastAsia="en-US"/>
    </w:rPr>
  </w:style>
  <w:style w:type="paragraph" w:customStyle="1" w:styleId="xl52383">
    <w:name w:val="xl52383"/>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 w:val="20"/>
      <w:szCs w:val="26"/>
      <w:lang w:eastAsia="en-US"/>
    </w:rPr>
  </w:style>
  <w:style w:type="paragraph" w:customStyle="1" w:styleId="xl52384">
    <w:name w:val="xl52384"/>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 w:val="20"/>
      <w:szCs w:val="26"/>
      <w:lang w:eastAsia="en-US"/>
    </w:rPr>
  </w:style>
  <w:style w:type="paragraph" w:customStyle="1" w:styleId="xl52385">
    <w:name w:val="xl52385"/>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 w:val="20"/>
      <w:szCs w:val="26"/>
      <w:lang w:eastAsia="en-US"/>
    </w:rPr>
  </w:style>
  <w:style w:type="paragraph" w:customStyle="1" w:styleId="xl52386">
    <w:name w:val="xl52386"/>
    <w:basedOn w:val="aff2"/>
    <w:uiPriority w:val="99"/>
    <w:rsid w:val="00896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Calibri"/>
      <w:color w:val="000000"/>
      <w:sz w:val="20"/>
      <w:szCs w:val="26"/>
      <w:lang w:eastAsia="en-US"/>
    </w:rPr>
  </w:style>
  <w:style w:type="paragraph" w:customStyle="1" w:styleId="xl52387">
    <w:name w:val="xl52387"/>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 w:val="20"/>
      <w:szCs w:val="26"/>
      <w:lang w:eastAsia="en-US"/>
    </w:rPr>
  </w:style>
  <w:style w:type="paragraph" w:customStyle="1" w:styleId="xl52388">
    <w:name w:val="xl52388"/>
    <w:basedOn w:val="aff2"/>
    <w:uiPriority w:val="99"/>
    <w:rsid w:val="00896756"/>
    <w:pPr>
      <w:shd w:val="clear" w:color="000000" w:fill="538DD5"/>
      <w:spacing w:before="100" w:beforeAutospacing="1" w:after="100" w:afterAutospacing="1"/>
    </w:pPr>
    <w:rPr>
      <w:rFonts w:eastAsia="Calibri"/>
      <w:sz w:val="20"/>
      <w:szCs w:val="26"/>
      <w:lang w:eastAsia="en-US"/>
    </w:rPr>
  </w:style>
  <w:style w:type="paragraph" w:customStyle="1" w:styleId="xl52389">
    <w:name w:val="xl52389"/>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Calibri"/>
      <w:color w:val="000000"/>
      <w:sz w:val="20"/>
      <w:szCs w:val="26"/>
      <w:lang w:eastAsia="en-US"/>
    </w:rPr>
  </w:style>
  <w:style w:type="paragraph" w:customStyle="1" w:styleId="xl52390">
    <w:name w:val="xl52390"/>
    <w:basedOn w:val="aff2"/>
    <w:uiPriority w:val="99"/>
    <w:rsid w:val="0089675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eastAsia="Calibri"/>
      <w:b/>
      <w:bCs/>
      <w:color w:val="000000"/>
      <w:sz w:val="20"/>
      <w:szCs w:val="26"/>
      <w:lang w:eastAsia="en-US"/>
    </w:rPr>
  </w:style>
  <w:style w:type="paragraph" w:customStyle="1" w:styleId="xl52391">
    <w:name w:val="xl52391"/>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color w:val="000000"/>
      <w:sz w:val="20"/>
      <w:szCs w:val="26"/>
      <w:lang w:eastAsia="en-US"/>
    </w:rPr>
  </w:style>
  <w:style w:type="paragraph" w:customStyle="1" w:styleId="xl52392">
    <w:name w:val="xl52392"/>
    <w:basedOn w:val="aff2"/>
    <w:uiPriority w:val="99"/>
    <w:rsid w:val="00896756"/>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color w:val="000000"/>
      <w:sz w:val="20"/>
      <w:szCs w:val="26"/>
      <w:lang w:eastAsia="en-US"/>
    </w:rPr>
  </w:style>
  <w:style w:type="paragraph" w:customStyle="1" w:styleId="xl52393">
    <w:name w:val="xl52393"/>
    <w:basedOn w:val="aff2"/>
    <w:uiPriority w:val="99"/>
    <w:rsid w:val="0089675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Calibri"/>
      <w:b/>
      <w:bCs/>
      <w:color w:val="000000"/>
      <w:sz w:val="20"/>
      <w:szCs w:val="26"/>
      <w:lang w:eastAsia="en-US"/>
    </w:rPr>
  </w:style>
  <w:style w:type="paragraph" w:customStyle="1" w:styleId="xl52394">
    <w:name w:val="xl52394"/>
    <w:basedOn w:val="aff2"/>
    <w:uiPriority w:val="99"/>
    <w:rsid w:val="00896756"/>
    <w:pPr>
      <w:pBdr>
        <w:top w:val="single" w:sz="4" w:space="0" w:color="auto"/>
        <w:bottom w:val="single" w:sz="4" w:space="0" w:color="auto"/>
      </w:pBdr>
      <w:spacing w:before="100" w:beforeAutospacing="1" w:after="100" w:afterAutospacing="1"/>
      <w:jc w:val="center"/>
      <w:textAlignment w:val="center"/>
    </w:pPr>
    <w:rPr>
      <w:rFonts w:eastAsia="Calibri"/>
      <w:b/>
      <w:bCs/>
      <w:color w:val="000000"/>
      <w:sz w:val="20"/>
      <w:szCs w:val="26"/>
      <w:lang w:eastAsia="en-US"/>
    </w:rPr>
  </w:style>
  <w:style w:type="paragraph" w:customStyle="1" w:styleId="xl52395">
    <w:name w:val="xl52395"/>
    <w:basedOn w:val="aff2"/>
    <w:uiPriority w:val="99"/>
    <w:rsid w:val="0089675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eastAsia="Calibri"/>
      <w:color w:val="000000"/>
      <w:sz w:val="20"/>
      <w:szCs w:val="26"/>
      <w:lang w:eastAsia="en-US"/>
    </w:rPr>
  </w:style>
  <w:style w:type="paragraph" w:customStyle="1" w:styleId="xl52396">
    <w:name w:val="xl52396"/>
    <w:basedOn w:val="aff2"/>
    <w:uiPriority w:val="99"/>
    <w:rsid w:val="0089675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eastAsia="Calibri"/>
      <w:color w:val="000000"/>
      <w:sz w:val="20"/>
      <w:szCs w:val="26"/>
      <w:lang w:eastAsia="en-US"/>
    </w:rPr>
  </w:style>
  <w:style w:type="paragraph" w:customStyle="1" w:styleId="xl52397">
    <w:name w:val="xl52397"/>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 w:val="20"/>
      <w:szCs w:val="26"/>
      <w:lang w:eastAsia="en-US"/>
    </w:rPr>
  </w:style>
  <w:style w:type="paragraph" w:customStyle="1" w:styleId="xl52398">
    <w:name w:val="xl52398"/>
    <w:basedOn w:val="aff2"/>
    <w:uiPriority w:val="99"/>
    <w:rsid w:val="00896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Calibri"/>
      <w:color w:val="000000"/>
      <w:sz w:val="20"/>
      <w:szCs w:val="26"/>
      <w:lang w:eastAsia="en-US"/>
    </w:rPr>
  </w:style>
  <w:style w:type="paragraph" w:customStyle="1" w:styleId="xl52399">
    <w:name w:val="xl52399"/>
    <w:basedOn w:val="aff2"/>
    <w:uiPriority w:val="99"/>
    <w:rsid w:val="00896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Calibri"/>
      <w:color w:val="000000"/>
      <w:sz w:val="20"/>
      <w:szCs w:val="26"/>
      <w:lang w:eastAsia="en-US"/>
    </w:rPr>
  </w:style>
  <w:style w:type="paragraph" w:customStyle="1" w:styleId="xl52400">
    <w:name w:val="xl52400"/>
    <w:basedOn w:val="aff2"/>
    <w:uiPriority w:val="99"/>
    <w:rsid w:val="0089675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Calibri"/>
      <w:color w:val="000000"/>
      <w:sz w:val="20"/>
      <w:szCs w:val="26"/>
      <w:lang w:eastAsia="en-US"/>
    </w:rPr>
  </w:style>
  <w:style w:type="paragraph" w:customStyle="1" w:styleId="xl52401">
    <w:name w:val="xl52401"/>
    <w:basedOn w:val="aff2"/>
    <w:uiPriority w:val="99"/>
    <w:rsid w:val="008967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000000"/>
      <w:sz w:val="20"/>
      <w:szCs w:val="26"/>
      <w:lang w:eastAsia="en-US"/>
    </w:rPr>
  </w:style>
  <w:style w:type="paragraph" w:customStyle="1" w:styleId="xl52402">
    <w:name w:val="xl52402"/>
    <w:basedOn w:val="aff2"/>
    <w:uiPriority w:val="99"/>
    <w:rsid w:val="0089675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Calibri"/>
      <w:color w:val="000000"/>
      <w:sz w:val="20"/>
      <w:szCs w:val="26"/>
      <w:lang w:eastAsia="en-US"/>
    </w:rPr>
  </w:style>
  <w:style w:type="paragraph" w:customStyle="1" w:styleId="xl52379">
    <w:name w:val="xl52379"/>
    <w:basedOn w:val="aff2"/>
    <w:uiPriority w:val="99"/>
    <w:rsid w:val="005747D9"/>
    <w:pPr>
      <w:spacing w:before="100" w:beforeAutospacing="1" w:after="100" w:afterAutospacing="1"/>
    </w:pPr>
    <w:rPr>
      <w:rFonts w:eastAsia="Calibri"/>
      <w:sz w:val="20"/>
      <w:szCs w:val="26"/>
      <w:lang w:eastAsia="en-US"/>
    </w:rPr>
  </w:style>
  <w:style w:type="paragraph" w:customStyle="1" w:styleId="xl52380">
    <w:name w:val="xl52380"/>
    <w:basedOn w:val="aff2"/>
    <w:uiPriority w:val="99"/>
    <w:rsid w:val="005747D9"/>
    <w:pPr>
      <w:spacing w:before="100" w:beforeAutospacing="1" w:after="100" w:afterAutospacing="1"/>
      <w:textAlignment w:val="center"/>
    </w:pPr>
    <w:rPr>
      <w:rFonts w:eastAsia="Calibri"/>
      <w:sz w:val="20"/>
      <w:szCs w:val="26"/>
      <w:lang w:eastAsia="en-US"/>
    </w:rPr>
  </w:style>
  <w:style w:type="character" w:customStyle="1" w:styleId="nowrap">
    <w:name w:val="nowrap"/>
    <w:basedOn w:val="aff3"/>
    <w:uiPriority w:val="99"/>
    <w:rsid w:val="00BA2DF5"/>
    <w:rPr>
      <w:rFonts w:cs="Times New Roman"/>
    </w:rPr>
  </w:style>
  <w:style w:type="paragraph" w:customStyle="1" w:styleId="msonormal0">
    <w:name w:val="msonormal"/>
    <w:basedOn w:val="aff2"/>
    <w:uiPriority w:val="99"/>
    <w:rsid w:val="00AC36B9"/>
    <w:pPr>
      <w:spacing w:before="100" w:beforeAutospacing="1" w:after="100" w:afterAutospacing="1"/>
    </w:pPr>
    <w:rPr>
      <w:rFonts w:eastAsia="Calibri"/>
      <w:szCs w:val="26"/>
      <w:lang w:eastAsia="en-US"/>
    </w:rPr>
  </w:style>
  <w:style w:type="paragraph" w:customStyle="1" w:styleId="paragraph">
    <w:name w:val="paragraph"/>
    <w:basedOn w:val="aff2"/>
    <w:uiPriority w:val="99"/>
    <w:rsid w:val="008353EF"/>
    <w:pPr>
      <w:spacing w:before="100" w:beforeAutospacing="1" w:after="100" w:afterAutospacing="1"/>
    </w:pPr>
    <w:rPr>
      <w:szCs w:val="26"/>
    </w:rPr>
  </w:style>
  <w:style w:type="character" w:customStyle="1" w:styleId="normaltextrun">
    <w:name w:val="normaltextrun"/>
    <w:basedOn w:val="aff3"/>
    <w:uiPriority w:val="99"/>
    <w:rsid w:val="008353EF"/>
    <w:rPr>
      <w:rFonts w:cs="Times New Roman"/>
    </w:rPr>
  </w:style>
  <w:style w:type="character" w:customStyle="1" w:styleId="eop">
    <w:name w:val="eop"/>
    <w:basedOn w:val="aff3"/>
    <w:uiPriority w:val="99"/>
    <w:rsid w:val="008353EF"/>
    <w:rPr>
      <w:rFonts w:cs="Times New Roman"/>
    </w:rPr>
  </w:style>
  <w:style w:type="table" w:customStyle="1" w:styleId="1fff7">
    <w:name w:val="Светлая заливка1"/>
    <w:uiPriority w:val="99"/>
    <w:rsid w:val="00392BE0"/>
    <w:pPr>
      <w:spacing w:after="0" w:line="240" w:lineRule="auto"/>
      <w:jc w:val="right"/>
    </w:pPr>
    <w:rPr>
      <w:rFonts w:ascii="Arial" w:eastAsia="Times New Roman" w:hAnsi="Arial"/>
      <w:color w:val="000000"/>
      <w:sz w:val="18"/>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xl1832">
    <w:name w:val="xl1832"/>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6"/>
    </w:rPr>
  </w:style>
  <w:style w:type="paragraph" w:customStyle="1" w:styleId="xl1833">
    <w:name w:val="xl1833"/>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6"/>
    </w:rPr>
  </w:style>
  <w:style w:type="paragraph" w:customStyle="1" w:styleId="xl1834">
    <w:name w:val="xl1834"/>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6"/>
    </w:rPr>
  </w:style>
  <w:style w:type="paragraph" w:customStyle="1" w:styleId="xl1835">
    <w:name w:val="xl1835"/>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6"/>
    </w:rPr>
  </w:style>
  <w:style w:type="paragraph" w:customStyle="1" w:styleId="xl1836">
    <w:name w:val="xl1836"/>
    <w:basedOn w:val="aff2"/>
    <w:uiPriority w:val="99"/>
    <w:rsid w:val="00392BE0"/>
    <w:pPr>
      <w:shd w:val="clear" w:color="000000" w:fill="A6A6A6"/>
      <w:spacing w:before="100" w:beforeAutospacing="1" w:after="100" w:afterAutospacing="1"/>
    </w:pPr>
    <w:rPr>
      <w:szCs w:val="26"/>
    </w:rPr>
  </w:style>
  <w:style w:type="paragraph" w:customStyle="1" w:styleId="xl1837">
    <w:name w:val="xl1837"/>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6"/>
    </w:rPr>
  </w:style>
  <w:style w:type="paragraph" w:customStyle="1" w:styleId="xl1838">
    <w:name w:val="xl1838"/>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6"/>
    </w:rPr>
  </w:style>
  <w:style w:type="paragraph" w:customStyle="1" w:styleId="xl1839">
    <w:name w:val="xl1839"/>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6"/>
    </w:rPr>
  </w:style>
  <w:style w:type="paragraph" w:customStyle="1" w:styleId="xl1840">
    <w:name w:val="xl1840"/>
    <w:basedOn w:val="aff2"/>
    <w:uiPriority w:val="99"/>
    <w:rsid w:val="00392BE0"/>
    <w:pPr>
      <w:shd w:val="clear" w:color="000000" w:fill="BFBFBF"/>
      <w:spacing w:before="100" w:beforeAutospacing="1" w:after="100" w:afterAutospacing="1"/>
    </w:pPr>
    <w:rPr>
      <w:szCs w:val="26"/>
    </w:rPr>
  </w:style>
  <w:style w:type="paragraph" w:customStyle="1" w:styleId="xl1841">
    <w:name w:val="xl1841"/>
    <w:basedOn w:val="aff2"/>
    <w:uiPriority w:val="99"/>
    <w:rsid w:val="00392BE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color w:val="000000"/>
      <w:sz w:val="20"/>
      <w:szCs w:val="26"/>
    </w:rPr>
  </w:style>
  <w:style w:type="paragraph" w:customStyle="1" w:styleId="xl1842">
    <w:name w:val="xl1842"/>
    <w:basedOn w:val="aff2"/>
    <w:uiPriority w:val="99"/>
    <w:rsid w:val="00392BE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43">
    <w:name w:val="xl1843"/>
    <w:basedOn w:val="aff2"/>
    <w:uiPriority w:val="99"/>
    <w:rsid w:val="00392BE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44">
    <w:name w:val="xl1844"/>
    <w:basedOn w:val="aff2"/>
    <w:uiPriority w:val="99"/>
    <w:rsid w:val="00392BE0"/>
    <w:pPr>
      <w:shd w:val="clear" w:color="000000" w:fill="BFBFBF"/>
      <w:spacing w:before="100" w:beforeAutospacing="1" w:after="100" w:afterAutospacing="1"/>
    </w:pPr>
    <w:rPr>
      <w:b/>
      <w:bCs/>
      <w:szCs w:val="26"/>
    </w:rPr>
  </w:style>
  <w:style w:type="paragraph" w:customStyle="1" w:styleId="xl1845">
    <w:name w:val="xl1845"/>
    <w:basedOn w:val="aff2"/>
    <w:uiPriority w:val="99"/>
    <w:rsid w:val="00392BE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46">
    <w:name w:val="xl1846"/>
    <w:basedOn w:val="aff2"/>
    <w:uiPriority w:val="99"/>
    <w:rsid w:val="00392BE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47">
    <w:name w:val="xl1847"/>
    <w:basedOn w:val="aff2"/>
    <w:uiPriority w:val="99"/>
    <w:rsid w:val="00392BE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48">
    <w:name w:val="xl1848"/>
    <w:basedOn w:val="aff2"/>
    <w:uiPriority w:val="99"/>
    <w:rsid w:val="00392B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6"/>
    </w:rPr>
  </w:style>
  <w:style w:type="paragraph" w:customStyle="1" w:styleId="xl1849">
    <w:name w:val="xl1849"/>
    <w:basedOn w:val="aff2"/>
    <w:uiPriority w:val="99"/>
    <w:rsid w:val="00392BE0"/>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0"/>
      <w:szCs w:val="26"/>
    </w:rPr>
  </w:style>
  <w:style w:type="paragraph" w:customStyle="1" w:styleId="xl1850">
    <w:name w:val="xl1850"/>
    <w:basedOn w:val="aff2"/>
    <w:uiPriority w:val="99"/>
    <w:rsid w:val="00392BE0"/>
    <w:pPr>
      <w:pBdr>
        <w:top w:val="single" w:sz="4" w:space="0" w:color="auto"/>
        <w:bottom w:val="single" w:sz="4" w:space="0" w:color="auto"/>
      </w:pBdr>
      <w:spacing w:before="100" w:beforeAutospacing="1" w:after="100" w:afterAutospacing="1"/>
      <w:jc w:val="center"/>
      <w:textAlignment w:val="center"/>
    </w:pPr>
    <w:rPr>
      <w:b/>
      <w:bCs/>
      <w:color w:val="000000"/>
      <w:sz w:val="20"/>
      <w:szCs w:val="26"/>
    </w:rPr>
  </w:style>
  <w:style w:type="paragraph" w:customStyle="1" w:styleId="xl1851">
    <w:name w:val="xl1851"/>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6"/>
    </w:rPr>
  </w:style>
  <w:style w:type="paragraph" w:customStyle="1" w:styleId="xl1852">
    <w:name w:val="xl1852"/>
    <w:basedOn w:val="aff2"/>
    <w:uiPriority w:val="99"/>
    <w:rsid w:val="00392BE0"/>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53">
    <w:name w:val="xl1853"/>
    <w:basedOn w:val="aff2"/>
    <w:uiPriority w:val="99"/>
    <w:rsid w:val="00392BE0"/>
    <w:pPr>
      <w:pBdr>
        <w:top w:val="single" w:sz="4" w:space="0" w:color="auto"/>
        <w:bottom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54">
    <w:name w:val="xl1854"/>
    <w:basedOn w:val="aff2"/>
    <w:uiPriority w:val="99"/>
    <w:rsid w:val="00392BE0"/>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xl1855">
    <w:name w:val="xl1855"/>
    <w:basedOn w:val="aff2"/>
    <w:uiPriority w:val="99"/>
    <w:rsid w:val="00392BE0"/>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color w:val="000000"/>
      <w:sz w:val="32"/>
      <w:szCs w:val="32"/>
    </w:rPr>
  </w:style>
  <w:style w:type="paragraph" w:customStyle="1" w:styleId="xl1856">
    <w:name w:val="xl1856"/>
    <w:basedOn w:val="aff2"/>
    <w:uiPriority w:val="99"/>
    <w:rsid w:val="00392BE0"/>
    <w:pPr>
      <w:pBdr>
        <w:top w:val="single" w:sz="4" w:space="0" w:color="auto"/>
        <w:bottom w:val="single" w:sz="4" w:space="0" w:color="auto"/>
      </w:pBdr>
      <w:shd w:val="clear" w:color="000000" w:fill="A6A6A6"/>
      <w:spacing w:before="100" w:beforeAutospacing="1" w:after="100" w:afterAutospacing="1"/>
      <w:jc w:val="center"/>
      <w:textAlignment w:val="center"/>
    </w:pPr>
    <w:rPr>
      <w:b/>
      <w:bCs/>
      <w:color w:val="000000"/>
      <w:sz w:val="32"/>
      <w:szCs w:val="32"/>
    </w:rPr>
  </w:style>
  <w:style w:type="paragraph" w:customStyle="1" w:styleId="xl1857">
    <w:name w:val="xl1857"/>
    <w:basedOn w:val="aff2"/>
    <w:uiPriority w:val="99"/>
    <w:rsid w:val="00392BE0"/>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color w:val="000000"/>
      <w:sz w:val="32"/>
      <w:szCs w:val="32"/>
    </w:rPr>
  </w:style>
  <w:style w:type="paragraph" w:customStyle="1" w:styleId="xl1858">
    <w:name w:val="xl1858"/>
    <w:basedOn w:val="aff2"/>
    <w:uiPriority w:val="99"/>
    <w:rsid w:val="00392B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6"/>
    </w:rPr>
  </w:style>
  <w:style w:type="paragraph" w:customStyle="1" w:styleId="xl183">
    <w:name w:val="xl183"/>
    <w:basedOn w:val="aff2"/>
    <w:uiPriority w:val="99"/>
    <w:rsid w:val="00392BE0"/>
    <w:pPr>
      <w:pBdr>
        <w:top w:val="single" w:sz="4" w:space="0" w:color="auto"/>
        <w:left w:val="single" w:sz="4" w:space="0" w:color="auto"/>
        <w:right w:val="single" w:sz="4" w:space="0" w:color="auto"/>
      </w:pBdr>
      <w:spacing w:before="100" w:beforeAutospacing="1" w:after="100" w:afterAutospacing="1"/>
      <w:textAlignment w:val="center"/>
    </w:pPr>
    <w:rPr>
      <w:sz w:val="20"/>
      <w:szCs w:val="26"/>
    </w:rPr>
  </w:style>
  <w:style w:type="paragraph" w:customStyle="1" w:styleId="xl184">
    <w:name w:val="xl184"/>
    <w:basedOn w:val="aff2"/>
    <w:uiPriority w:val="99"/>
    <w:rsid w:val="00392BE0"/>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185">
    <w:name w:val="xl185"/>
    <w:basedOn w:val="aff2"/>
    <w:uiPriority w:val="99"/>
    <w:rsid w:val="00392BE0"/>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sz w:val="20"/>
      <w:szCs w:val="26"/>
    </w:rPr>
  </w:style>
  <w:style w:type="paragraph" w:customStyle="1" w:styleId="xl186">
    <w:name w:val="xl186"/>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6"/>
    </w:rPr>
  </w:style>
  <w:style w:type="paragraph" w:customStyle="1" w:styleId="xl187">
    <w:name w:val="xl187"/>
    <w:basedOn w:val="aff2"/>
    <w:uiPriority w:val="99"/>
    <w:rsid w:val="00392BE0"/>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sz w:val="20"/>
      <w:szCs w:val="26"/>
    </w:rPr>
  </w:style>
  <w:style w:type="paragraph" w:customStyle="1" w:styleId="xl188">
    <w:name w:val="xl188"/>
    <w:basedOn w:val="aff2"/>
    <w:uiPriority w:val="99"/>
    <w:rsid w:val="00392BE0"/>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189">
    <w:name w:val="xl189"/>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b/>
      <w:bCs/>
      <w:sz w:val="20"/>
      <w:szCs w:val="26"/>
    </w:rPr>
  </w:style>
  <w:style w:type="paragraph" w:customStyle="1" w:styleId="xl190">
    <w:name w:val="xl190"/>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191">
    <w:name w:val="xl191"/>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192">
    <w:name w:val="xl192"/>
    <w:basedOn w:val="aff2"/>
    <w:uiPriority w:val="99"/>
    <w:rsid w:val="00392BE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6"/>
    </w:rPr>
  </w:style>
  <w:style w:type="paragraph" w:customStyle="1" w:styleId="xl193">
    <w:name w:val="xl193"/>
    <w:basedOn w:val="aff2"/>
    <w:uiPriority w:val="99"/>
    <w:rsid w:val="00392BE0"/>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194">
    <w:name w:val="xl194"/>
    <w:basedOn w:val="aff2"/>
    <w:uiPriority w:val="99"/>
    <w:rsid w:val="00392BE0"/>
    <w:pPr>
      <w:pBdr>
        <w:top w:val="single" w:sz="4" w:space="0" w:color="auto"/>
        <w:left w:val="single" w:sz="4" w:space="0" w:color="auto"/>
        <w:right w:val="single" w:sz="4" w:space="0" w:color="auto"/>
      </w:pBdr>
      <w:spacing w:before="100" w:beforeAutospacing="1" w:after="100" w:afterAutospacing="1"/>
      <w:textAlignment w:val="center"/>
    </w:pPr>
    <w:rPr>
      <w:sz w:val="20"/>
      <w:szCs w:val="26"/>
    </w:rPr>
  </w:style>
  <w:style w:type="paragraph" w:customStyle="1" w:styleId="xl217">
    <w:name w:val="xl217"/>
    <w:basedOn w:val="aff2"/>
    <w:uiPriority w:val="99"/>
    <w:rsid w:val="00392BE0"/>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6"/>
    </w:rPr>
  </w:style>
  <w:style w:type="paragraph" w:customStyle="1" w:styleId="xl218">
    <w:name w:val="xl218"/>
    <w:basedOn w:val="aff2"/>
    <w:uiPriority w:val="99"/>
    <w:rsid w:val="00392BE0"/>
    <w:pPr>
      <w:pBdr>
        <w:top w:val="single" w:sz="4" w:space="0" w:color="auto"/>
        <w:bottom w:val="single" w:sz="4" w:space="0" w:color="auto"/>
      </w:pBdr>
      <w:spacing w:before="100" w:beforeAutospacing="1" w:after="100" w:afterAutospacing="1"/>
      <w:jc w:val="center"/>
      <w:textAlignment w:val="center"/>
    </w:pPr>
    <w:rPr>
      <w:b/>
      <w:bCs/>
      <w:sz w:val="20"/>
      <w:szCs w:val="26"/>
    </w:rPr>
  </w:style>
  <w:style w:type="paragraph" w:customStyle="1" w:styleId="xl219">
    <w:name w:val="xl219"/>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20">
    <w:name w:val="xl220"/>
    <w:basedOn w:val="aff2"/>
    <w:uiPriority w:val="99"/>
    <w:rsid w:val="00392BE0"/>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21">
    <w:name w:val="xl221"/>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22">
    <w:name w:val="xl222"/>
    <w:basedOn w:val="aff2"/>
    <w:uiPriority w:val="99"/>
    <w:rsid w:val="00392BE0"/>
    <w:pPr>
      <w:pBdr>
        <w:top w:val="single" w:sz="4" w:space="0" w:color="auto"/>
        <w:left w:val="single" w:sz="8" w:space="0" w:color="auto"/>
        <w:right w:val="single" w:sz="4" w:space="0" w:color="auto"/>
      </w:pBdr>
      <w:spacing w:before="100" w:beforeAutospacing="1" w:after="100" w:afterAutospacing="1"/>
      <w:jc w:val="center"/>
      <w:textAlignment w:val="center"/>
    </w:pPr>
    <w:rPr>
      <w:b/>
      <w:bCs/>
      <w:sz w:val="20"/>
      <w:szCs w:val="26"/>
    </w:rPr>
  </w:style>
  <w:style w:type="paragraph" w:customStyle="1" w:styleId="xl223">
    <w:name w:val="xl223"/>
    <w:basedOn w:val="aff2"/>
    <w:uiPriority w:val="99"/>
    <w:rsid w:val="00392BE0"/>
    <w:pPr>
      <w:pBdr>
        <w:top w:val="single" w:sz="8" w:space="0" w:color="auto"/>
        <w:left w:val="single" w:sz="8" w:space="0" w:color="auto"/>
        <w:bottom w:val="single" w:sz="8" w:space="0" w:color="auto"/>
      </w:pBdr>
      <w:spacing w:before="100" w:beforeAutospacing="1" w:after="100" w:afterAutospacing="1"/>
      <w:textAlignment w:val="center"/>
    </w:pPr>
    <w:rPr>
      <w:b/>
      <w:bCs/>
      <w:sz w:val="20"/>
      <w:szCs w:val="26"/>
    </w:rPr>
  </w:style>
  <w:style w:type="paragraph" w:customStyle="1" w:styleId="xl224">
    <w:name w:val="xl224"/>
    <w:basedOn w:val="aff2"/>
    <w:uiPriority w:val="99"/>
    <w:rsid w:val="00392BE0"/>
    <w:pPr>
      <w:pBdr>
        <w:top w:val="single" w:sz="8" w:space="0" w:color="auto"/>
        <w:bottom w:val="single" w:sz="8" w:space="0" w:color="auto"/>
      </w:pBdr>
      <w:spacing w:before="100" w:beforeAutospacing="1" w:after="100" w:afterAutospacing="1"/>
      <w:textAlignment w:val="center"/>
    </w:pPr>
    <w:rPr>
      <w:b/>
      <w:bCs/>
      <w:sz w:val="20"/>
      <w:szCs w:val="26"/>
    </w:rPr>
  </w:style>
  <w:style w:type="paragraph" w:customStyle="1" w:styleId="xl225">
    <w:name w:val="xl225"/>
    <w:basedOn w:val="aff2"/>
    <w:uiPriority w:val="99"/>
    <w:rsid w:val="00392BE0"/>
    <w:pPr>
      <w:pBdr>
        <w:top w:val="single" w:sz="8" w:space="0" w:color="auto"/>
        <w:bottom w:val="single" w:sz="8" w:space="0" w:color="auto"/>
        <w:right w:val="single" w:sz="4" w:space="0" w:color="auto"/>
      </w:pBdr>
      <w:spacing w:before="100" w:beforeAutospacing="1" w:after="100" w:afterAutospacing="1"/>
      <w:textAlignment w:val="center"/>
    </w:pPr>
    <w:rPr>
      <w:b/>
      <w:bCs/>
      <w:sz w:val="20"/>
      <w:szCs w:val="26"/>
    </w:rPr>
  </w:style>
  <w:style w:type="paragraph" w:customStyle="1" w:styleId="xl226">
    <w:name w:val="xl226"/>
    <w:basedOn w:val="aff2"/>
    <w:uiPriority w:val="99"/>
    <w:rsid w:val="00392BE0"/>
    <w:pPr>
      <w:pBdr>
        <w:left w:val="single" w:sz="8" w:space="0" w:color="auto"/>
        <w:bottom w:val="single" w:sz="4" w:space="0" w:color="auto"/>
        <w:right w:val="single" w:sz="4" w:space="0" w:color="auto"/>
      </w:pBdr>
      <w:spacing w:before="100" w:beforeAutospacing="1" w:after="100" w:afterAutospacing="1"/>
      <w:textAlignment w:val="center"/>
    </w:pPr>
    <w:rPr>
      <w:b/>
      <w:bCs/>
      <w:sz w:val="20"/>
      <w:szCs w:val="26"/>
    </w:rPr>
  </w:style>
  <w:style w:type="paragraph" w:customStyle="1" w:styleId="xl227">
    <w:name w:val="xl227"/>
    <w:basedOn w:val="aff2"/>
    <w:uiPriority w:val="99"/>
    <w:rsid w:val="00392BE0"/>
    <w:pPr>
      <w:pBdr>
        <w:left w:val="single" w:sz="4" w:space="0" w:color="auto"/>
        <w:bottom w:val="single" w:sz="4" w:space="0" w:color="auto"/>
        <w:right w:val="single" w:sz="4" w:space="0" w:color="auto"/>
      </w:pBdr>
      <w:spacing w:before="100" w:beforeAutospacing="1" w:after="100" w:afterAutospacing="1"/>
      <w:textAlignment w:val="center"/>
    </w:pPr>
    <w:rPr>
      <w:b/>
      <w:bCs/>
      <w:sz w:val="20"/>
      <w:szCs w:val="26"/>
    </w:rPr>
  </w:style>
  <w:style w:type="paragraph" w:customStyle="1" w:styleId="xl228">
    <w:name w:val="xl228"/>
    <w:basedOn w:val="aff2"/>
    <w:uiPriority w:val="99"/>
    <w:rsid w:val="00392BE0"/>
    <w:pPr>
      <w:pBdr>
        <w:left w:val="single" w:sz="4" w:space="0" w:color="auto"/>
        <w:bottom w:val="single" w:sz="4" w:space="0" w:color="auto"/>
        <w:right w:val="single" w:sz="8" w:space="0" w:color="auto"/>
      </w:pBdr>
      <w:spacing w:before="100" w:beforeAutospacing="1" w:after="100" w:afterAutospacing="1"/>
      <w:textAlignment w:val="center"/>
    </w:pPr>
    <w:rPr>
      <w:b/>
      <w:bCs/>
      <w:sz w:val="20"/>
      <w:szCs w:val="26"/>
    </w:rPr>
  </w:style>
  <w:style w:type="paragraph" w:customStyle="1" w:styleId="xl229">
    <w:name w:val="xl229"/>
    <w:basedOn w:val="aff2"/>
    <w:uiPriority w:val="99"/>
    <w:rsid w:val="00392BE0"/>
    <w:pPr>
      <w:pBdr>
        <w:top w:val="single" w:sz="4" w:space="0" w:color="auto"/>
        <w:left w:val="single" w:sz="8" w:space="0" w:color="auto"/>
      </w:pBdr>
      <w:spacing w:before="100" w:beforeAutospacing="1" w:after="100" w:afterAutospacing="1"/>
      <w:textAlignment w:val="center"/>
    </w:pPr>
    <w:rPr>
      <w:b/>
      <w:bCs/>
      <w:sz w:val="20"/>
      <w:szCs w:val="26"/>
    </w:rPr>
  </w:style>
  <w:style w:type="paragraph" w:customStyle="1" w:styleId="xl230">
    <w:name w:val="xl230"/>
    <w:basedOn w:val="aff2"/>
    <w:uiPriority w:val="99"/>
    <w:rsid w:val="00392BE0"/>
    <w:pPr>
      <w:pBdr>
        <w:top w:val="single" w:sz="4" w:space="0" w:color="auto"/>
      </w:pBdr>
      <w:spacing w:before="100" w:beforeAutospacing="1" w:after="100" w:afterAutospacing="1"/>
      <w:textAlignment w:val="center"/>
    </w:pPr>
    <w:rPr>
      <w:b/>
      <w:bCs/>
      <w:sz w:val="20"/>
      <w:szCs w:val="26"/>
    </w:rPr>
  </w:style>
  <w:style w:type="paragraph" w:customStyle="1" w:styleId="xl231">
    <w:name w:val="xl231"/>
    <w:basedOn w:val="aff2"/>
    <w:uiPriority w:val="99"/>
    <w:rsid w:val="00392BE0"/>
    <w:pPr>
      <w:pBdr>
        <w:top w:val="single" w:sz="4" w:space="0" w:color="auto"/>
        <w:right w:val="single" w:sz="4" w:space="0" w:color="auto"/>
      </w:pBdr>
      <w:spacing w:before="100" w:beforeAutospacing="1" w:after="100" w:afterAutospacing="1"/>
      <w:textAlignment w:val="center"/>
    </w:pPr>
    <w:rPr>
      <w:b/>
      <w:bCs/>
      <w:sz w:val="20"/>
      <w:szCs w:val="26"/>
    </w:rPr>
  </w:style>
  <w:style w:type="paragraph" w:customStyle="1" w:styleId="xl232">
    <w:name w:val="xl232"/>
    <w:basedOn w:val="aff2"/>
    <w:uiPriority w:val="99"/>
    <w:rsid w:val="00392BE0"/>
    <w:pPr>
      <w:pBdr>
        <w:top w:val="single" w:sz="4" w:space="0" w:color="auto"/>
        <w:left w:val="single" w:sz="8" w:space="0" w:color="auto"/>
        <w:bottom w:val="single" w:sz="8" w:space="0" w:color="auto"/>
      </w:pBdr>
      <w:spacing w:before="100" w:beforeAutospacing="1" w:after="100" w:afterAutospacing="1"/>
      <w:textAlignment w:val="center"/>
    </w:pPr>
    <w:rPr>
      <w:b/>
      <w:bCs/>
      <w:sz w:val="20"/>
      <w:szCs w:val="26"/>
    </w:rPr>
  </w:style>
  <w:style w:type="paragraph" w:customStyle="1" w:styleId="xl233">
    <w:name w:val="xl233"/>
    <w:basedOn w:val="aff2"/>
    <w:uiPriority w:val="99"/>
    <w:rsid w:val="00392BE0"/>
    <w:pPr>
      <w:pBdr>
        <w:top w:val="single" w:sz="4" w:space="0" w:color="auto"/>
        <w:bottom w:val="single" w:sz="8" w:space="0" w:color="auto"/>
      </w:pBdr>
      <w:spacing w:before="100" w:beforeAutospacing="1" w:after="100" w:afterAutospacing="1"/>
      <w:textAlignment w:val="center"/>
    </w:pPr>
    <w:rPr>
      <w:b/>
      <w:bCs/>
      <w:sz w:val="20"/>
      <w:szCs w:val="26"/>
    </w:rPr>
  </w:style>
  <w:style w:type="paragraph" w:customStyle="1" w:styleId="xl234">
    <w:name w:val="xl234"/>
    <w:basedOn w:val="aff2"/>
    <w:uiPriority w:val="99"/>
    <w:rsid w:val="00392BE0"/>
    <w:pPr>
      <w:pBdr>
        <w:top w:val="single" w:sz="4" w:space="0" w:color="auto"/>
        <w:bottom w:val="single" w:sz="8" w:space="0" w:color="auto"/>
        <w:right w:val="single" w:sz="4" w:space="0" w:color="auto"/>
      </w:pBdr>
      <w:spacing w:before="100" w:beforeAutospacing="1" w:after="100" w:afterAutospacing="1"/>
      <w:textAlignment w:val="center"/>
    </w:pPr>
    <w:rPr>
      <w:b/>
      <w:bCs/>
      <w:sz w:val="20"/>
      <w:szCs w:val="26"/>
    </w:rPr>
  </w:style>
  <w:style w:type="paragraph" w:customStyle="1" w:styleId="xl235">
    <w:name w:val="xl235"/>
    <w:basedOn w:val="aff2"/>
    <w:uiPriority w:val="99"/>
    <w:rsid w:val="00392BE0"/>
    <w:pPr>
      <w:pBdr>
        <w:top w:val="single" w:sz="4" w:space="0" w:color="auto"/>
        <w:left w:val="single" w:sz="8" w:space="0" w:color="auto"/>
        <w:bottom w:val="single" w:sz="4" w:space="0" w:color="auto"/>
      </w:pBdr>
      <w:spacing w:before="100" w:beforeAutospacing="1" w:after="100" w:afterAutospacing="1"/>
      <w:textAlignment w:val="center"/>
    </w:pPr>
    <w:rPr>
      <w:sz w:val="20"/>
      <w:szCs w:val="26"/>
    </w:rPr>
  </w:style>
  <w:style w:type="paragraph" w:customStyle="1" w:styleId="xl236">
    <w:name w:val="xl236"/>
    <w:basedOn w:val="aff2"/>
    <w:uiPriority w:val="99"/>
    <w:rsid w:val="00392BE0"/>
    <w:pPr>
      <w:pBdr>
        <w:top w:val="single" w:sz="4" w:space="0" w:color="auto"/>
        <w:bottom w:val="single" w:sz="4" w:space="0" w:color="auto"/>
      </w:pBdr>
      <w:spacing w:before="100" w:beforeAutospacing="1" w:after="100" w:afterAutospacing="1"/>
      <w:textAlignment w:val="center"/>
    </w:pPr>
    <w:rPr>
      <w:sz w:val="20"/>
      <w:szCs w:val="26"/>
    </w:rPr>
  </w:style>
  <w:style w:type="paragraph" w:customStyle="1" w:styleId="xl237">
    <w:name w:val="xl237"/>
    <w:basedOn w:val="aff2"/>
    <w:uiPriority w:val="99"/>
    <w:rsid w:val="00392BE0"/>
    <w:pPr>
      <w:pBdr>
        <w:top w:val="single" w:sz="4" w:space="0" w:color="auto"/>
        <w:bottom w:val="single" w:sz="4" w:space="0" w:color="auto"/>
        <w:right w:val="single" w:sz="8" w:space="0" w:color="auto"/>
      </w:pBdr>
      <w:spacing w:before="100" w:beforeAutospacing="1" w:after="100" w:afterAutospacing="1"/>
      <w:textAlignment w:val="center"/>
    </w:pPr>
    <w:rPr>
      <w:sz w:val="20"/>
      <w:szCs w:val="26"/>
    </w:rPr>
  </w:style>
  <w:style w:type="paragraph" w:customStyle="1" w:styleId="xl238">
    <w:name w:val="xl238"/>
    <w:basedOn w:val="aff2"/>
    <w:uiPriority w:val="99"/>
    <w:rsid w:val="00392BE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sz w:val="20"/>
      <w:szCs w:val="26"/>
    </w:rPr>
  </w:style>
  <w:style w:type="paragraph" w:customStyle="1" w:styleId="xl239">
    <w:name w:val="xl239"/>
    <w:basedOn w:val="aff2"/>
    <w:uiPriority w:val="99"/>
    <w:rsid w:val="00392BE0"/>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sz w:val="20"/>
      <w:szCs w:val="26"/>
    </w:rPr>
  </w:style>
  <w:style w:type="paragraph" w:customStyle="1" w:styleId="font10">
    <w:name w:val="font10"/>
    <w:basedOn w:val="aff2"/>
    <w:uiPriority w:val="99"/>
    <w:rsid w:val="00392BE0"/>
    <w:pPr>
      <w:spacing w:before="100" w:beforeAutospacing="1" w:after="100" w:afterAutospacing="1"/>
    </w:pPr>
    <w:rPr>
      <w:rFonts w:ascii="Tahoma" w:hAnsi="Tahoma" w:cs="Tahoma"/>
      <w:color w:val="000000"/>
      <w:sz w:val="16"/>
      <w:szCs w:val="16"/>
    </w:rPr>
  </w:style>
  <w:style w:type="paragraph" w:customStyle="1" w:styleId="font11">
    <w:name w:val="font11"/>
    <w:basedOn w:val="aff2"/>
    <w:uiPriority w:val="99"/>
    <w:rsid w:val="00392BE0"/>
    <w:pPr>
      <w:spacing w:before="100" w:beforeAutospacing="1" w:after="100" w:afterAutospacing="1"/>
    </w:pPr>
    <w:rPr>
      <w:rFonts w:ascii="Tahoma" w:hAnsi="Tahoma" w:cs="Tahoma"/>
      <w:b/>
      <w:bCs/>
      <w:color w:val="000000"/>
      <w:sz w:val="16"/>
      <w:szCs w:val="16"/>
    </w:rPr>
  </w:style>
  <w:style w:type="paragraph" w:customStyle="1" w:styleId="xl240">
    <w:name w:val="xl240"/>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6"/>
      <w:u w:val="single"/>
    </w:rPr>
  </w:style>
  <w:style w:type="paragraph" w:customStyle="1" w:styleId="xl241">
    <w:name w:val="xl241"/>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42">
    <w:name w:val="xl242"/>
    <w:basedOn w:val="aff2"/>
    <w:uiPriority w:val="99"/>
    <w:rsid w:val="00392BE0"/>
    <w:pPr>
      <w:pBdr>
        <w:top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0"/>
      <w:szCs w:val="26"/>
    </w:rPr>
  </w:style>
  <w:style w:type="paragraph" w:customStyle="1" w:styleId="xl243">
    <w:name w:val="xl243"/>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244">
    <w:name w:val="xl244"/>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245">
    <w:name w:val="xl245"/>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246">
    <w:name w:val="xl246"/>
    <w:basedOn w:val="aff2"/>
    <w:uiPriority w:val="99"/>
    <w:rsid w:val="00392BE0"/>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0"/>
      <w:szCs w:val="26"/>
    </w:rPr>
  </w:style>
  <w:style w:type="paragraph" w:customStyle="1" w:styleId="xl247">
    <w:name w:val="xl247"/>
    <w:basedOn w:val="aff2"/>
    <w:uiPriority w:val="99"/>
    <w:rsid w:val="00392BE0"/>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6"/>
    </w:rPr>
  </w:style>
  <w:style w:type="paragraph" w:customStyle="1" w:styleId="xl248">
    <w:name w:val="xl248"/>
    <w:basedOn w:val="aff2"/>
    <w:uiPriority w:val="99"/>
    <w:rsid w:val="00392BE0"/>
    <w:pPr>
      <w:pBdr>
        <w:left w:val="single" w:sz="8" w:space="0" w:color="auto"/>
      </w:pBdr>
      <w:spacing w:before="100" w:beforeAutospacing="1" w:after="100" w:afterAutospacing="1"/>
      <w:textAlignment w:val="center"/>
    </w:pPr>
    <w:rPr>
      <w:sz w:val="20"/>
      <w:szCs w:val="26"/>
    </w:rPr>
  </w:style>
  <w:style w:type="paragraph" w:customStyle="1" w:styleId="xl249">
    <w:name w:val="xl249"/>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250">
    <w:name w:val="xl250"/>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51">
    <w:name w:val="xl251"/>
    <w:basedOn w:val="aff2"/>
    <w:uiPriority w:val="99"/>
    <w:rsid w:val="00392BE0"/>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6"/>
    </w:rPr>
  </w:style>
  <w:style w:type="paragraph" w:customStyle="1" w:styleId="xl252">
    <w:name w:val="xl252"/>
    <w:basedOn w:val="aff2"/>
    <w:uiPriority w:val="99"/>
    <w:rsid w:val="00392BE0"/>
    <w:pPr>
      <w:pBdr>
        <w:left w:val="single" w:sz="8" w:space="0" w:color="auto"/>
        <w:bottom w:val="single" w:sz="4" w:space="0" w:color="auto"/>
      </w:pBdr>
      <w:spacing w:before="100" w:beforeAutospacing="1" w:after="100" w:afterAutospacing="1"/>
      <w:jc w:val="center"/>
      <w:textAlignment w:val="center"/>
    </w:pPr>
    <w:rPr>
      <w:sz w:val="20"/>
      <w:szCs w:val="26"/>
    </w:rPr>
  </w:style>
  <w:style w:type="paragraph" w:customStyle="1" w:styleId="xl253">
    <w:name w:val="xl253"/>
    <w:basedOn w:val="aff2"/>
    <w:uiPriority w:val="99"/>
    <w:rsid w:val="00392BE0"/>
    <w:pPr>
      <w:pBdr>
        <w:top w:val="single" w:sz="4" w:space="0" w:color="auto"/>
        <w:left w:val="single" w:sz="8" w:space="0" w:color="auto"/>
        <w:bottom w:val="single" w:sz="4" w:space="0" w:color="auto"/>
      </w:pBdr>
      <w:spacing w:before="100" w:beforeAutospacing="1" w:after="100" w:afterAutospacing="1"/>
      <w:jc w:val="center"/>
      <w:textAlignment w:val="center"/>
    </w:pPr>
    <w:rPr>
      <w:sz w:val="20"/>
      <w:szCs w:val="26"/>
    </w:rPr>
  </w:style>
  <w:style w:type="paragraph" w:customStyle="1" w:styleId="xl254">
    <w:name w:val="xl254"/>
    <w:basedOn w:val="aff2"/>
    <w:uiPriority w:val="99"/>
    <w:rsid w:val="00392BE0"/>
    <w:pPr>
      <w:pBdr>
        <w:top w:val="single" w:sz="4" w:space="0" w:color="auto"/>
        <w:left w:val="single" w:sz="8" w:space="0" w:color="auto"/>
        <w:bottom w:val="single" w:sz="4" w:space="0" w:color="auto"/>
      </w:pBdr>
      <w:spacing w:before="100" w:beforeAutospacing="1" w:after="100" w:afterAutospacing="1"/>
      <w:jc w:val="center"/>
      <w:textAlignment w:val="center"/>
    </w:pPr>
    <w:rPr>
      <w:sz w:val="20"/>
      <w:szCs w:val="26"/>
    </w:rPr>
  </w:style>
  <w:style w:type="paragraph" w:customStyle="1" w:styleId="xl255">
    <w:name w:val="xl255"/>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szCs w:val="26"/>
    </w:rPr>
  </w:style>
  <w:style w:type="paragraph" w:customStyle="1" w:styleId="xl256">
    <w:name w:val="xl256"/>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szCs w:val="26"/>
    </w:rPr>
  </w:style>
  <w:style w:type="paragraph" w:customStyle="1" w:styleId="xl257">
    <w:name w:val="xl257"/>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szCs w:val="26"/>
    </w:rPr>
  </w:style>
  <w:style w:type="paragraph" w:customStyle="1" w:styleId="xl258">
    <w:name w:val="xl258"/>
    <w:basedOn w:val="aff2"/>
    <w:uiPriority w:val="99"/>
    <w:rsid w:val="00392BE0"/>
    <w:pPr>
      <w:pBdr>
        <w:top w:val="single" w:sz="4" w:space="0" w:color="auto"/>
        <w:left w:val="single" w:sz="8" w:space="7" w:color="auto"/>
        <w:bottom w:val="single" w:sz="4" w:space="0" w:color="auto"/>
        <w:right w:val="single" w:sz="8" w:space="0" w:color="auto"/>
      </w:pBdr>
      <w:spacing w:before="100" w:beforeAutospacing="1" w:after="100" w:afterAutospacing="1"/>
      <w:ind w:firstLineChars="100" w:firstLine="100"/>
      <w:textAlignment w:val="center"/>
    </w:pPr>
    <w:rPr>
      <w:sz w:val="20"/>
      <w:szCs w:val="26"/>
    </w:rPr>
  </w:style>
  <w:style w:type="paragraph" w:customStyle="1" w:styleId="xl259">
    <w:name w:val="xl259"/>
    <w:basedOn w:val="aff2"/>
    <w:uiPriority w:val="99"/>
    <w:rsid w:val="00392BE0"/>
    <w:pPr>
      <w:pBdr>
        <w:top w:val="single" w:sz="4" w:space="0" w:color="auto"/>
        <w:left w:val="single" w:sz="8" w:space="0" w:color="auto"/>
        <w:bottom w:val="single" w:sz="4" w:space="0" w:color="auto"/>
      </w:pBdr>
      <w:spacing w:before="100" w:beforeAutospacing="1" w:after="100" w:afterAutospacing="1"/>
      <w:jc w:val="center"/>
      <w:textAlignment w:val="center"/>
    </w:pPr>
    <w:rPr>
      <w:b/>
      <w:bCs/>
      <w:sz w:val="20"/>
      <w:szCs w:val="26"/>
    </w:rPr>
  </w:style>
  <w:style w:type="paragraph" w:customStyle="1" w:styleId="xl260">
    <w:name w:val="xl260"/>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sz w:val="20"/>
      <w:szCs w:val="26"/>
    </w:rPr>
  </w:style>
  <w:style w:type="paragraph" w:customStyle="1" w:styleId="xl261">
    <w:name w:val="xl261"/>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62">
    <w:name w:val="xl262"/>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263">
    <w:name w:val="xl263"/>
    <w:basedOn w:val="aff2"/>
    <w:uiPriority w:val="99"/>
    <w:rsid w:val="00392BE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i/>
      <w:iCs/>
      <w:sz w:val="20"/>
      <w:szCs w:val="26"/>
    </w:rPr>
  </w:style>
  <w:style w:type="paragraph" w:customStyle="1" w:styleId="xl264">
    <w:name w:val="xl264"/>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265">
    <w:name w:val="xl265"/>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sz w:val="20"/>
      <w:szCs w:val="26"/>
      <w:u w:val="single"/>
    </w:rPr>
  </w:style>
  <w:style w:type="paragraph" w:customStyle="1" w:styleId="xl266">
    <w:name w:val="xl266"/>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267">
    <w:name w:val="xl267"/>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268">
    <w:name w:val="xl268"/>
    <w:basedOn w:val="aff2"/>
    <w:uiPriority w:val="99"/>
    <w:rsid w:val="00392BE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6"/>
    </w:rPr>
  </w:style>
  <w:style w:type="paragraph" w:customStyle="1" w:styleId="xl269">
    <w:name w:val="xl269"/>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sz w:val="20"/>
      <w:szCs w:val="26"/>
    </w:rPr>
  </w:style>
  <w:style w:type="paragraph" w:customStyle="1" w:styleId="xl270">
    <w:name w:val="xl270"/>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6"/>
      <w:u w:val="single"/>
    </w:rPr>
  </w:style>
  <w:style w:type="paragraph" w:customStyle="1" w:styleId="xl271">
    <w:name w:val="xl271"/>
    <w:basedOn w:val="aff2"/>
    <w:uiPriority w:val="99"/>
    <w:rsid w:val="00392BE0"/>
    <w:pPr>
      <w:pBdr>
        <w:top w:val="single" w:sz="4" w:space="0" w:color="auto"/>
        <w:left w:val="single" w:sz="8" w:space="0" w:color="auto"/>
        <w:bottom w:val="single" w:sz="4" w:space="0" w:color="auto"/>
      </w:pBdr>
      <w:spacing w:before="100" w:beforeAutospacing="1" w:after="100" w:afterAutospacing="1"/>
      <w:jc w:val="center"/>
      <w:textAlignment w:val="center"/>
    </w:pPr>
    <w:rPr>
      <w:sz w:val="20"/>
      <w:szCs w:val="26"/>
    </w:rPr>
  </w:style>
  <w:style w:type="paragraph" w:customStyle="1" w:styleId="xl272">
    <w:name w:val="xl272"/>
    <w:basedOn w:val="aff2"/>
    <w:uiPriority w:val="99"/>
    <w:rsid w:val="00392BE0"/>
    <w:pPr>
      <w:spacing w:before="100" w:beforeAutospacing="1" w:after="100" w:afterAutospacing="1"/>
    </w:pPr>
    <w:rPr>
      <w:rFonts w:ascii="Calibri" w:hAnsi="Calibri" w:cs="Calibri"/>
      <w:szCs w:val="26"/>
    </w:rPr>
  </w:style>
  <w:style w:type="paragraph" w:customStyle="1" w:styleId="xl273">
    <w:name w:val="xl273"/>
    <w:basedOn w:val="aff2"/>
    <w:uiPriority w:val="99"/>
    <w:rsid w:val="00392BE0"/>
    <w:pPr>
      <w:pBdr>
        <w:top w:val="single" w:sz="4" w:space="0" w:color="auto"/>
        <w:bottom w:val="single" w:sz="4" w:space="0" w:color="auto"/>
        <w:right w:val="single" w:sz="8" w:space="0" w:color="auto"/>
      </w:pBdr>
      <w:spacing w:before="100" w:beforeAutospacing="1" w:after="100" w:afterAutospacing="1"/>
      <w:jc w:val="right"/>
      <w:textAlignment w:val="center"/>
    </w:pPr>
    <w:rPr>
      <w:b/>
      <w:bCs/>
      <w:i/>
      <w:iCs/>
      <w:sz w:val="20"/>
      <w:szCs w:val="26"/>
    </w:rPr>
  </w:style>
  <w:style w:type="paragraph" w:customStyle="1" w:styleId="xl274">
    <w:name w:val="xl274"/>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i/>
      <w:iCs/>
      <w:sz w:val="20"/>
      <w:szCs w:val="26"/>
    </w:rPr>
  </w:style>
  <w:style w:type="paragraph" w:customStyle="1" w:styleId="xl275">
    <w:name w:val="xl275"/>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6"/>
    </w:rPr>
  </w:style>
  <w:style w:type="paragraph" w:customStyle="1" w:styleId="xl276">
    <w:name w:val="xl276"/>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6"/>
    </w:rPr>
  </w:style>
  <w:style w:type="paragraph" w:customStyle="1" w:styleId="xl277">
    <w:name w:val="xl277"/>
    <w:basedOn w:val="aff2"/>
    <w:uiPriority w:val="99"/>
    <w:rsid w:val="00392BE0"/>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6"/>
    </w:rPr>
  </w:style>
  <w:style w:type="paragraph" w:customStyle="1" w:styleId="xl278">
    <w:name w:val="xl278"/>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i/>
      <w:iCs/>
      <w:sz w:val="20"/>
      <w:szCs w:val="26"/>
    </w:rPr>
  </w:style>
  <w:style w:type="paragraph" w:customStyle="1" w:styleId="xl279">
    <w:name w:val="xl279"/>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280">
    <w:name w:val="xl280"/>
    <w:basedOn w:val="aff2"/>
    <w:uiPriority w:val="99"/>
    <w:rsid w:val="00392BE0"/>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6"/>
    </w:rPr>
  </w:style>
  <w:style w:type="paragraph" w:customStyle="1" w:styleId="xl281">
    <w:name w:val="xl281"/>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282">
    <w:name w:val="xl282"/>
    <w:basedOn w:val="aff2"/>
    <w:uiPriority w:val="99"/>
    <w:rsid w:val="00392BE0"/>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6"/>
    </w:rPr>
  </w:style>
  <w:style w:type="paragraph" w:customStyle="1" w:styleId="xl283">
    <w:name w:val="xl283"/>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0"/>
      <w:szCs w:val="26"/>
    </w:rPr>
  </w:style>
  <w:style w:type="paragraph" w:customStyle="1" w:styleId="xl284">
    <w:name w:val="xl284"/>
    <w:basedOn w:val="aff2"/>
    <w:uiPriority w:val="99"/>
    <w:rsid w:val="00392BE0"/>
    <w:pPr>
      <w:pBdr>
        <w:top w:val="single" w:sz="4" w:space="0" w:color="auto"/>
        <w:bottom w:val="single" w:sz="4" w:space="0" w:color="auto"/>
        <w:right w:val="single" w:sz="4" w:space="0" w:color="auto"/>
      </w:pBdr>
      <w:spacing w:before="100" w:beforeAutospacing="1" w:after="100" w:afterAutospacing="1"/>
      <w:jc w:val="center"/>
      <w:textAlignment w:val="center"/>
    </w:pPr>
    <w:rPr>
      <w:i/>
      <w:iCs/>
      <w:sz w:val="20"/>
      <w:szCs w:val="26"/>
    </w:rPr>
  </w:style>
  <w:style w:type="paragraph" w:customStyle="1" w:styleId="xl285">
    <w:name w:val="xl285"/>
    <w:basedOn w:val="aff2"/>
    <w:uiPriority w:val="99"/>
    <w:rsid w:val="00392BE0"/>
    <w:pPr>
      <w:pBdr>
        <w:top w:val="single" w:sz="4" w:space="0" w:color="auto"/>
        <w:left w:val="single" w:sz="4" w:space="0" w:color="auto"/>
        <w:bottom w:val="single" w:sz="4" w:space="0" w:color="auto"/>
      </w:pBdr>
      <w:spacing w:before="100" w:beforeAutospacing="1" w:after="100" w:afterAutospacing="1"/>
      <w:jc w:val="center"/>
      <w:textAlignment w:val="center"/>
    </w:pPr>
    <w:rPr>
      <w:i/>
      <w:iCs/>
      <w:sz w:val="20"/>
      <w:szCs w:val="26"/>
    </w:rPr>
  </w:style>
  <w:style w:type="paragraph" w:customStyle="1" w:styleId="xl286">
    <w:name w:val="xl286"/>
    <w:basedOn w:val="aff2"/>
    <w:uiPriority w:val="99"/>
    <w:rsid w:val="00392BE0"/>
    <w:pPr>
      <w:pBdr>
        <w:top w:val="single" w:sz="4" w:space="0" w:color="auto"/>
        <w:left w:val="single" w:sz="8" w:space="7" w:color="auto"/>
        <w:bottom w:val="single" w:sz="4" w:space="0" w:color="auto"/>
        <w:right w:val="single" w:sz="8" w:space="0" w:color="auto"/>
      </w:pBdr>
      <w:spacing w:before="100" w:beforeAutospacing="1" w:after="100" w:afterAutospacing="1"/>
      <w:ind w:firstLineChars="100" w:firstLine="100"/>
      <w:textAlignment w:val="center"/>
    </w:pPr>
    <w:rPr>
      <w:sz w:val="20"/>
      <w:szCs w:val="26"/>
    </w:rPr>
  </w:style>
  <w:style w:type="paragraph" w:customStyle="1" w:styleId="xl287">
    <w:name w:val="xl287"/>
    <w:basedOn w:val="aff2"/>
    <w:uiPriority w:val="99"/>
    <w:rsid w:val="00392BE0"/>
    <w:pPr>
      <w:spacing w:before="100" w:beforeAutospacing="1" w:after="100" w:afterAutospacing="1"/>
    </w:pPr>
    <w:rPr>
      <w:rFonts w:ascii="Calibri" w:hAnsi="Calibri" w:cs="Calibri"/>
      <w:b/>
      <w:bCs/>
      <w:szCs w:val="26"/>
    </w:rPr>
  </w:style>
  <w:style w:type="paragraph" w:customStyle="1" w:styleId="xl288">
    <w:name w:val="xl288"/>
    <w:basedOn w:val="aff2"/>
    <w:uiPriority w:val="99"/>
    <w:rsid w:val="00392BE0"/>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0"/>
      <w:szCs w:val="26"/>
    </w:rPr>
  </w:style>
  <w:style w:type="paragraph" w:customStyle="1" w:styleId="xl289">
    <w:name w:val="xl289"/>
    <w:basedOn w:val="aff2"/>
    <w:uiPriority w:val="99"/>
    <w:rsid w:val="00392BE0"/>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rPr>
  </w:style>
  <w:style w:type="paragraph" w:customStyle="1" w:styleId="xl290">
    <w:name w:val="xl290"/>
    <w:basedOn w:val="aff2"/>
    <w:uiPriority w:val="99"/>
    <w:rsid w:val="00392BE0"/>
    <w:pPr>
      <w:pBdr>
        <w:top w:val="single" w:sz="4" w:space="0" w:color="auto"/>
        <w:bottom w:val="single" w:sz="4" w:space="0" w:color="auto"/>
        <w:right w:val="single" w:sz="8" w:space="0" w:color="auto"/>
      </w:pBdr>
      <w:shd w:val="clear" w:color="000000" w:fill="D9D9D9"/>
      <w:spacing w:before="100" w:beforeAutospacing="1" w:after="100" w:afterAutospacing="1"/>
      <w:textAlignment w:val="center"/>
    </w:pPr>
    <w:rPr>
      <w:b/>
      <w:bCs/>
      <w:sz w:val="20"/>
      <w:szCs w:val="26"/>
    </w:rPr>
  </w:style>
  <w:style w:type="paragraph" w:customStyle="1" w:styleId="xl291">
    <w:name w:val="xl291"/>
    <w:basedOn w:val="aff2"/>
    <w:uiPriority w:val="99"/>
    <w:rsid w:val="00392BE0"/>
    <w:pPr>
      <w:pBdr>
        <w:top w:val="single" w:sz="4" w:space="0" w:color="auto"/>
        <w:left w:val="single" w:sz="8" w:space="0" w:color="auto"/>
        <w:bottom w:val="single" w:sz="4" w:space="0" w:color="auto"/>
      </w:pBdr>
      <w:shd w:val="clear" w:color="000000" w:fill="D9D9D9"/>
      <w:spacing w:before="100" w:beforeAutospacing="1" w:after="100" w:afterAutospacing="1"/>
      <w:jc w:val="center"/>
      <w:textAlignment w:val="center"/>
    </w:pPr>
    <w:rPr>
      <w:b/>
      <w:bCs/>
      <w:sz w:val="20"/>
      <w:szCs w:val="26"/>
    </w:rPr>
  </w:style>
  <w:style w:type="paragraph" w:customStyle="1" w:styleId="xl292">
    <w:name w:val="xl292"/>
    <w:basedOn w:val="aff2"/>
    <w:uiPriority w:val="99"/>
    <w:rsid w:val="00392BE0"/>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293">
    <w:name w:val="xl293"/>
    <w:basedOn w:val="aff2"/>
    <w:uiPriority w:val="99"/>
    <w:rsid w:val="00392BE0"/>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6"/>
    </w:rPr>
  </w:style>
  <w:style w:type="paragraph" w:customStyle="1" w:styleId="xl294">
    <w:name w:val="xl294"/>
    <w:basedOn w:val="aff2"/>
    <w:uiPriority w:val="99"/>
    <w:rsid w:val="00392BE0"/>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295">
    <w:name w:val="xl295"/>
    <w:basedOn w:val="aff2"/>
    <w:uiPriority w:val="99"/>
    <w:rsid w:val="00392BE0"/>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296">
    <w:name w:val="xl296"/>
    <w:basedOn w:val="aff2"/>
    <w:uiPriority w:val="99"/>
    <w:rsid w:val="00392BE0"/>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297">
    <w:name w:val="xl297"/>
    <w:basedOn w:val="aff2"/>
    <w:uiPriority w:val="99"/>
    <w:rsid w:val="00392BE0"/>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298">
    <w:name w:val="xl298"/>
    <w:basedOn w:val="aff2"/>
    <w:uiPriority w:val="99"/>
    <w:rsid w:val="00392BE0"/>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rPr>
  </w:style>
  <w:style w:type="paragraph" w:customStyle="1" w:styleId="xl299">
    <w:name w:val="xl299"/>
    <w:basedOn w:val="aff2"/>
    <w:uiPriority w:val="99"/>
    <w:rsid w:val="00392BE0"/>
    <w:pPr>
      <w:pBdr>
        <w:top w:val="single" w:sz="4" w:space="0" w:color="auto"/>
        <w:left w:val="single" w:sz="8" w:space="0" w:color="auto"/>
        <w:bottom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300">
    <w:name w:val="xl300"/>
    <w:basedOn w:val="aff2"/>
    <w:uiPriority w:val="99"/>
    <w:rsid w:val="00392BE0"/>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301">
    <w:name w:val="xl301"/>
    <w:basedOn w:val="aff2"/>
    <w:uiPriority w:val="99"/>
    <w:rsid w:val="00392BE0"/>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302">
    <w:name w:val="xl302"/>
    <w:basedOn w:val="aff2"/>
    <w:uiPriority w:val="99"/>
    <w:rsid w:val="00392BE0"/>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303">
    <w:name w:val="xl303"/>
    <w:basedOn w:val="aff2"/>
    <w:uiPriority w:val="99"/>
    <w:rsid w:val="00392BE0"/>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304">
    <w:name w:val="xl304"/>
    <w:basedOn w:val="aff2"/>
    <w:uiPriority w:val="99"/>
    <w:rsid w:val="00392BE0"/>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b/>
      <w:bCs/>
      <w:sz w:val="20"/>
      <w:szCs w:val="26"/>
      <w:u w:val="single"/>
    </w:rPr>
  </w:style>
  <w:style w:type="paragraph" w:customStyle="1" w:styleId="xl305">
    <w:name w:val="xl305"/>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306">
    <w:name w:val="xl306"/>
    <w:basedOn w:val="aff2"/>
    <w:uiPriority w:val="99"/>
    <w:rsid w:val="00392BE0"/>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rPr>
  </w:style>
  <w:style w:type="paragraph" w:customStyle="1" w:styleId="xl307">
    <w:name w:val="xl307"/>
    <w:basedOn w:val="aff2"/>
    <w:uiPriority w:val="99"/>
    <w:rsid w:val="00392BE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6"/>
    </w:rPr>
  </w:style>
  <w:style w:type="paragraph" w:customStyle="1" w:styleId="xl308">
    <w:name w:val="xl308"/>
    <w:basedOn w:val="aff2"/>
    <w:uiPriority w:val="99"/>
    <w:rsid w:val="00392BE0"/>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6"/>
    </w:rPr>
  </w:style>
  <w:style w:type="paragraph" w:customStyle="1" w:styleId="xl309">
    <w:name w:val="xl309"/>
    <w:basedOn w:val="aff2"/>
    <w:uiPriority w:val="99"/>
    <w:rsid w:val="00392BE0"/>
    <w:pPr>
      <w:shd w:val="clear" w:color="000000" w:fill="F2DCDB"/>
      <w:spacing w:before="100" w:beforeAutospacing="1" w:after="100" w:afterAutospacing="1"/>
    </w:pPr>
    <w:rPr>
      <w:rFonts w:ascii="Calibri" w:hAnsi="Calibri" w:cs="Calibri"/>
      <w:color w:val="000000"/>
      <w:szCs w:val="26"/>
    </w:rPr>
  </w:style>
  <w:style w:type="paragraph" w:customStyle="1" w:styleId="xl310">
    <w:name w:val="xl310"/>
    <w:basedOn w:val="aff2"/>
    <w:uiPriority w:val="99"/>
    <w:rsid w:val="00392BE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311">
    <w:name w:val="xl311"/>
    <w:basedOn w:val="aff2"/>
    <w:uiPriority w:val="99"/>
    <w:rsid w:val="00392BE0"/>
    <w:pPr>
      <w:pBdr>
        <w:top w:val="single" w:sz="4" w:space="0" w:color="auto"/>
        <w:right w:val="single" w:sz="8" w:space="0" w:color="auto"/>
      </w:pBdr>
      <w:spacing w:before="100" w:beforeAutospacing="1" w:after="100" w:afterAutospacing="1"/>
      <w:ind w:firstLineChars="200" w:firstLine="200"/>
      <w:textAlignment w:val="center"/>
    </w:pPr>
    <w:rPr>
      <w:i/>
      <w:iCs/>
      <w:sz w:val="20"/>
      <w:szCs w:val="26"/>
    </w:rPr>
  </w:style>
  <w:style w:type="paragraph" w:customStyle="1" w:styleId="xl312">
    <w:name w:val="xl312"/>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313">
    <w:name w:val="xl313"/>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314">
    <w:name w:val="xl314"/>
    <w:basedOn w:val="aff2"/>
    <w:uiPriority w:val="99"/>
    <w:rsid w:val="00392BE0"/>
    <w:pPr>
      <w:spacing w:before="100" w:beforeAutospacing="1" w:after="100" w:afterAutospacing="1"/>
    </w:pPr>
    <w:rPr>
      <w:rFonts w:ascii="Calibri" w:hAnsi="Calibri" w:cs="Calibri"/>
      <w:b/>
      <w:bCs/>
      <w:color w:val="000000"/>
      <w:szCs w:val="26"/>
    </w:rPr>
  </w:style>
  <w:style w:type="paragraph" w:customStyle="1" w:styleId="xl315">
    <w:name w:val="xl315"/>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316">
    <w:name w:val="xl316"/>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317">
    <w:name w:val="xl317"/>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318">
    <w:name w:val="xl318"/>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319">
    <w:name w:val="xl319"/>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320">
    <w:name w:val="xl320"/>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321">
    <w:name w:val="xl321"/>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322">
    <w:name w:val="xl322"/>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323">
    <w:name w:val="xl323"/>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324">
    <w:name w:val="xl324"/>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325">
    <w:name w:val="xl325"/>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0"/>
      <w:szCs w:val="26"/>
    </w:rPr>
  </w:style>
  <w:style w:type="paragraph" w:customStyle="1" w:styleId="xl326">
    <w:name w:val="xl326"/>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i/>
      <w:iCs/>
      <w:sz w:val="20"/>
      <w:szCs w:val="26"/>
    </w:rPr>
  </w:style>
  <w:style w:type="paragraph" w:customStyle="1" w:styleId="xl327">
    <w:name w:val="xl327"/>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0"/>
      <w:szCs w:val="26"/>
    </w:rPr>
  </w:style>
  <w:style w:type="paragraph" w:customStyle="1" w:styleId="xl328">
    <w:name w:val="xl328"/>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6"/>
    </w:rPr>
  </w:style>
  <w:style w:type="paragraph" w:customStyle="1" w:styleId="xl329">
    <w:name w:val="xl329"/>
    <w:basedOn w:val="aff2"/>
    <w:uiPriority w:val="99"/>
    <w:rsid w:val="00392BE0"/>
    <w:pPr>
      <w:pBdr>
        <w:top w:val="single" w:sz="4" w:space="0" w:color="auto"/>
        <w:bottom w:val="single" w:sz="4" w:space="0" w:color="auto"/>
        <w:right w:val="single" w:sz="8" w:space="0" w:color="auto"/>
      </w:pBdr>
      <w:spacing w:before="100" w:beforeAutospacing="1" w:after="100" w:afterAutospacing="1"/>
      <w:jc w:val="right"/>
      <w:textAlignment w:val="center"/>
    </w:pPr>
    <w:rPr>
      <w:b/>
      <w:bCs/>
      <w:sz w:val="20"/>
      <w:szCs w:val="26"/>
    </w:rPr>
  </w:style>
  <w:style w:type="paragraph" w:customStyle="1" w:styleId="xl330">
    <w:name w:val="xl330"/>
    <w:basedOn w:val="aff2"/>
    <w:uiPriority w:val="99"/>
    <w:rsid w:val="00392BE0"/>
    <w:pPr>
      <w:pBdr>
        <w:top w:val="single" w:sz="4" w:space="0" w:color="auto"/>
        <w:left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331">
    <w:name w:val="xl331"/>
    <w:basedOn w:val="aff2"/>
    <w:uiPriority w:val="99"/>
    <w:rsid w:val="00392BE0"/>
    <w:pPr>
      <w:pBdr>
        <w:top w:val="single" w:sz="4" w:space="0" w:color="auto"/>
        <w:right w:val="single" w:sz="8" w:space="0" w:color="auto"/>
      </w:pBdr>
      <w:spacing w:before="100" w:beforeAutospacing="1" w:after="100" w:afterAutospacing="1"/>
      <w:ind w:firstLineChars="100" w:firstLine="100"/>
      <w:textAlignment w:val="center"/>
    </w:pPr>
    <w:rPr>
      <w:b/>
      <w:bCs/>
      <w:sz w:val="20"/>
      <w:szCs w:val="26"/>
    </w:rPr>
  </w:style>
  <w:style w:type="paragraph" w:customStyle="1" w:styleId="xl332">
    <w:name w:val="xl332"/>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333">
    <w:name w:val="xl333"/>
    <w:basedOn w:val="aff2"/>
    <w:uiPriority w:val="99"/>
    <w:rsid w:val="00392BE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6"/>
    </w:rPr>
  </w:style>
  <w:style w:type="paragraph" w:customStyle="1" w:styleId="xl334">
    <w:name w:val="xl334"/>
    <w:basedOn w:val="aff2"/>
    <w:uiPriority w:val="99"/>
    <w:rsid w:val="00392BE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6"/>
    </w:rPr>
  </w:style>
  <w:style w:type="paragraph" w:customStyle="1" w:styleId="xl335">
    <w:name w:val="xl335"/>
    <w:basedOn w:val="aff2"/>
    <w:uiPriority w:val="99"/>
    <w:rsid w:val="00392BE0"/>
    <w:pPr>
      <w:spacing w:before="100" w:beforeAutospacing="1" w:after="100" w:afterAutospacing="1"/>
    </w:pPr>
    <w:rPr>
      <w:rFonts w:ascii="Calibri" w:hAnsi="Calibri" w:cs="Calibri"/>
      <w:b/>
      <w:bCs/>
      <w:szCs w:val="26"/>
    </w:rPr>
  </w:style>
  <w:style w:type="paragraph" w:customStyle="1" w:styleId="xl336">
    <w:name w:val="xl336"/>
    <w:basedOn w:val="aff2"/>
    <w:uiPriority w:val="99"/>
    <w:rsid w:val="00392BE0"/>
    <w:pPr>
      <w:pBdr>
        <w:top w:val="single" w:sz="4" w:space="0" w:color="auto"/>
        <w:left w:val="single" w:sz="8" w:space="0" w:color="auto"/>
        <w:bottom w:val="single" w:sz="4" w:space="0" w:color="auto"/>
      </w:pBdr>
      <w:spacing w:before="100" w:beforeAutospacing="1" w:after="100" w:afterAutospacing="1"/>
      <w:jc w:val="center"/>
      <w:textAlignment w:val="center"/>
    </w:pPr>
    <w:rPr>
      <w:i/>
      <w:iCs/>
      <w:sz w:val="20"/>
      <w:szCs w:val="26"/>
    </w:rPr>
  </w:style>
  <w:style w:type="paragraph" w:customStyle="1" w:styleId="xl337">
    <w:name w:val="xl337"/>
    <w:basedOn w:val="aff2"/>
    <w:uiPriority w:val="99"/>
    <w:rsid w:val="00392BE0"/>
    <w:pPr>
      <w:pBdr>
        <w:left w:val="single" w:sz="8" w:space="0" w:color="auto"/>
        <w:bottom w:val="single" w:sz="4" w:space="0" w:color="auto"/>
        <w:right w:val="single" w:sz="8" w:space="0" w:color="auto"/>
      </w:pBdr>
      <w:spacing w:before="100" w:beforeAutospacing="1" w:after="100" w:afterAutospacing="1"/>
      <w:jc w:val="center"/>
      <w:textAlignment w:val="center"/>
    </w:pPr>
    <w:rPr>
      <w:sz w:val="20"/>
      <w:szCs w:val="26"/>
    </w:rPr>
  </w:style>
  <w:style w:type="paragraph" w:customStyle="1" w:styleId="xl338">
    <w:name w:val="xl338"/>
    <w:basedOn w:val="aff2"/>
    <w:uiPriority w:val="99"/>
    <w:rsid w:val="00392BE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339">
    <w:name w:val="xl339"/>
    <w:basedOn w:val="aff2"/>
    <w:uiPriority w:val="99"/>
    <w:rsid w:val="00392BE0"/>
    <w:pPr>
      <w:pBdr>
        <w:top w:val="single" w:sz="4" w:space="0" w:color="auto"/>
        <w:left w:val="single" w:sz="8" w:space="0" w:color="auto"/>
        <w:bottom w:val="single" w:sz="8" w:space="0" w:color="auto"/>
      </w:pBdr>
      <w:spacing w:before="100" w:beforeAutospacing="1" w:after="100" w:afterAutospacing="1"/>
      <w:jc w:val="center"/>
      <w:textAlignment w:val="center"/>
    </w:pPr>
    <w:rPr>
      <w:sz w:val="20"/>
      <w:szCs w:val="26"/>
    </w:rPr>
  </w:style>
  <w:style w:type="paragraph" w:customStyle="1" w:styleId="xl340">
    <w:name w:val="xl340"/>
    <w:basedOn w:val="aff2"/>
    <w:uiPriority w:val="99"/>
    <w:rsid w:val="00392BE0"/>
    <w:pPr>
      <w:pBdr>
        <w:top w:val="single" w:sz="4" w:space="0" w:color="auto"/>
        <w:bottom w:val="single" w:sz="8" w:space="0" w:color="auto"/>
        <w:right w:val="single" w:sz="8" w:space="0" w:color="auto"/>
      </w:pBdr>
      <w:spacing w:before="100" w:beforeAutospacing="1" w:after="100" w:afterAutospacing="1"/>
      <w:jc w:val="center"/>
      <w:textAlignment w:val="center"/>
    </w:pPr>
    <w:rPr>
      <w:sz w:val="20"/>
      <w:szCs w:val="26"/>
    </w:rPr>
  </w:style>
  <w:style w:type="paragraph" w:customStyle="1" w:styleId="xl341">
    <w:name w:val="xl341"/>
    <w:basedOn w:val="aff2"/>
    <w:uiPriority w:val="99"/>
    <w:rsid w:val="00392BE0"/>
    <w:pPr>
      <w:pBdr>
        <w:top w:val="single" w:sz="8" w:space="0" w:color="auto"/>
        <w:left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342">
    <w:name w:val="xl342"/>
    <w:basedOn w:val="aff2"/>
    <w:uiPriority w:val="99"/>
    <w:rsid w:val="00392BE0"/>
    <w:pPr>
      <w:pBdr>
        <w:left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343">
    <w:name w:val="xl343"/>
    <w:basedOn w:val="aff2"/>
    <w:uiPriority w:val="99"/>
    <w:rsid w:val="00392BE0"/>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344">
    <w:name w:val="xl344"/>
    <w:basedOn w:val="aff2"/>
    <w:uiPriority w:val="99"/>
    <w:rsid w:val="00392BE0"/>
    <w:pPr>
      <w:pBdr>
        <w:top w:val="single" w:sz="4" w:space="0" w:color="auto"/>
        <w:left w:val="single" w:sz="8" w:space="0" w:color="auto"/>
        <w:right w:val="single" w:sz="8" w:space="0" w:color="auto"/>
      </w:pBdr>
      <w:spacing w:before="100" w:beforeAutospacing="1" w:after="100" w:afterAutospacing="1"/>
      <w:textAlignment w:val="center"/>
    </w:pPr>
    <w:rPr>
      <w:sz w:val="20"/>
      <w:szCs w:val="26"/>
    </w:rPr>
  </w:style>
  <w:style w:type="paragraph" w:customStyle="1" w:styleId="xl345">
    <w:name w:val="xl345"/>
    <w:basedOn w:val="aff2"/>
    <w:uiPriority w:val="99"/>
    <w:rsid w:val="00392BE0"/>
    <w:pPr>
      <w:pBdr>
        <w:left w:val="single" w:sz="8" w:space="0" w:color="auto"/>
        <w:bottom w:val="single" w:sz="4" w:space="0" w:color="auto"/>
        <w:right w:val="single" w:sz="8" w:space="0" w:color="auto"/>
      </w:pBdr>
      <w:spacing w:before="100" w:beforeAutospacing="1" w:after="100" w:afterAutospacing="1"/>
      <w:textAlignment w:val="center"/>
    </w:pPr>
    <w:rPr>
      <w:sz w:val="20"/>
      <w:szCs w:val="26"/>
    </w:rPr>
  </w:style>
  <w:style w:type="paragraph" w:customStyle="1" w:styleId="xl346">
    <w:name w:val="xl346"/>
    <w:basedOn w:val="aff2"/>
    <w:uiPriority w:val="99"/>
    <w:rsid w:val="00392BE0"/>
    <w:pPr>
      <w:pBdr>
        <w:top w:val="single" w:sz="8" w:space="0" w:color="auto"/>
        <w:left w:val="single" w:sz="8" w:space="0" w:color="auto"/>
        <w:bottom w:val="single" w:sz="8" w:space="0" w:color="auto"/>
      </w:pBdr>
      <w:spacing w:before="100" w:beforeAutospacing="1" w:after="100" w:afterAutospacing="1"/>
      <w:jc w:val="center"/>
      <w:textAlignment w:val="center"/>
    </w:pPr>
    <w:rPr>
      <w:b/>
      <w:bCs/>
      <w:sz w:val="20"/>
      <w:szCs w:val="26"/>
    </w:rPr>
  </w:style>
  <w:style w:type="paragraph" w:customStyle="1" w:styleId="xl347">
    <w:name w:val="xl347"/>
    <w:basedOn w:val="aff2"/>
    <w:uiPriority w:val="99"/>
    <w:rsid w:val="00392BE0"/>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348">
    <w:name w:val="xl348"/>
    <w:basedOn w:val="aff2"/>
    <w:uiPriority w:val="99"/>
    <w:rsid w:val="00392BE0"/>
    <w:pPr>
      <w:pBdr>
        <w:top w:val="single" w:sz="8" w:space="0" w:color="auto"/>
        <w:left w:val="single" w:sz="8" w:space="0" w:color="auto"/>
        <w:bottom w:val="single" w:sz="8" w:space="0" w:color="auto"/>
      </w:pBdr>
      <w:spacing w:before="100" w:beforeAutospacing="1" w:after="100" w:afterAutospacing="1"/>
      <w:jc w:val="center"/>
      <w:textAlignment w:val="center"/>
    </w:pPr>
    <w:rPr>
      <w:b/>
      <w:bCs/>
      <w:sz w:val="20"/>
      <w:szCs w:val="26"/>
    </w:rPr>
  </w:style>
  <w:style w:type="paragraph" w:customStyle="1" w:styleId="xl349">
    <w:name w:val="xl349"/>
    <w:basedOn w:val="aff2"/>
    <w:uiPriority w:val="99"/>
    <w:rsid w:val="00392BE0"/>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0"/>
      <w:szCs w:val="26"/>
    </w:rPr>
  </w:style>
  <w:style w:type="paragraph" w:customStyle="1" w:styleId="xl1859">
    <w:name w:val="xl1859"/>
    <w:basedOn w:val="aff2"/>
    <w:uiPriority w:val="99"/>
    <w:rsid w:val="00392BE0"/>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0"/>
      <w:szCs w:val="26"/>
    </w:rPr>
  </w:style>
  <w:style w:type="paragraph" w:customStyle="1" w:styleId="formattext">
    <w:name w:val="formattext"/>
    <w:basedOn w:val="aff2"/>
    <w:uiPriority w:val="99"/>
    <w:rsid w:val="00392BE0"/>
    <w:pPr>
      <w:spacing w:before="100" w:beforeAutospacing="1" w:after="100" w:afterAutospacing="1"/>
    </w:pPr>
    <w:rPr>
      <w:szCs w:val="26"/>
    </w:rPr>
  </w:style>
  <w:style w:type="character" w:customStyle="1" w:styleId="1fff8">
    <w:name w:val="Стиль1 Знак"/>
    <w:uiPriority w:val="99"/>
    <w:rsid w:val="00392BE0"/>
    <w:rPr>
      <w:rFonts w:ascii="Times New Roman" w:hAnsi="Times New Roman"/>
      <w:b/>
      <w:sz w:val="24"/>
      <w:lang w:val="x-none" w:eastAsia="ru-RU"/>
    </w:rPr>
  </w:style>
  <w:style w:type="character" w:customStyle="1" w:styleId="afffffffffffe">
    <w:name w:val="Текст_Обычный"/>
    <w:uiPriority w:val="99"/>
    <w:rsid w:val="00392BE0"/>
  </w:style>
  <w:style w:type="character" w:customStyle="1" w:styleId="3f3">
    <w:name w:val="Основной текст (3)_"/>
    <w:link w:val="3f4"/>
    <w:uiPriority w:val="99"/>
    <w:locked/>
    <w:rsid w:val="00392BE0"/>
    <w:rPr>
      <w:rFonts w:eastAsia="Times New Roman"/>
      <w:b/>
      <w:sz w:val="23"/>
      <w:shd w:val="clear" w:color="auto" w:fill="FFFFFF"/>
    </w:rPr>
  </w:style>
  <w:style w:type="character" w:customStyle="1" w:styleId="65">
    <w:name w:val="Основной текст (6)_"/>
    <w:link w:val="66"/>
    <w:uiPriority w:val="99"/>
    <w:locked/>
    <w:rsid w:val="00392BE0"/>
    <w:rPr>
      <w:rFonts w:eastAsia="Times New Roman"/>
      <w:b/>
      <w:sz w:val="25"/>
      <w:shd w:val="clear" w:color="auto" w:fill="FFFFFF"/>
    </w:rPr>
  </w:style>
  <w:style w:type="character" w:customStyle="1" w:styleId="95">
    <w:name w:val="Основной текст + 9"/>
    <w:aliases w:val="5 pt,Полужирный"/>
    <w:uiPriority w:val="99"/>
    <w:rsid w:val="00392BE0"/>
    <w:rPr>
      <w:rFonts w:ascii="Times New Roman" w:hAnsi="Times New Roman"/>
      <w:b/>
      <w:color w:val="000000"/>
      <w:spacing w:val="0"/>
      <w:w w:val="100"/>
      <w:position w:val="0"/>
      <w:sz w:val="19"/>
      <w:u w:val="none"/>
      <w:shd w:val="clear" w:color="auto" w:fill="FFFFFF"/>
      <w:lang w:val="ru-RU" w:eastAsia="x-none"/>
    </w:rPr>
  </w:style>
  <w:style w:type="character" w:customStyle="1" w:styleId="affffffffffff">
    <w:name w:val="Подпись к таблице_"/>
    <w:link w:val="affffffffffff0"/>
    <w:uiPriority w:val="99"/>
    <w:locked/>
    <w:rsid w:val="00392BE0"/>
    <w:rPr>
      <w:rFonts w:eastAsia="Times New Roman"/>
      <w:b/>
      <w:sz w:val="23"/>
      <w:shd w:val="clear" w:color="auto" w:fill="FFFFFF"/>
    </w:rPr>
  </w:style>
  <w:style w:type="paragraph" w:customStyle="1" w:styleId="3f4">
    <w:name w:val="Основной текст (3)"/>
    <w:basedOn w:val="aff2"/>
    <w:link w:val="3f3"/>
    <w:uiPriority w:val="99"/>
    <w:rsid w:val="00392BE0"/>
    <w:pPr>
      <w:widowControl w:val="0"/>
      <w:shd w:val="clear" w:color="auto" w:fill="FFFFFF"/>
      <w:spacing w:line="475" w:lineRule="exact"/>
      <w:jc w:val="center"/>
    </w:pPr>
    <w:rPr>
      <w:b/>
      <w:bCs/>
      <w:sz w:val="23"/>
      <w:szCs w:val="23"/>
      <w:lang w:eastAsia="en-US"/>
    </w:rPr>
  </w:style>
  <w:style w:type="paragraph" w:customStyle="1" w:styleId="3f5">
    <w:name w:val="Основной текст3"/>
    <w:basedOn w:val="aff2"/>
    <w:uiPriority w:val="99"/>
    <w:rsid w:val="00392BE0"/>
    <w:pPr>
      <w:widowControl w:val="0"/>
      <w:shd w:val="clear" w:color="auto" w:fill="FFFFFF"/>
      <w:spacing w:line="446" w:lineRule="exact"/>
      <w:ind w:hanging="1380"/>
    </w:pPr>
    <w:rPr>
      <w:color w:val="000000"/>
      <w:sz w:val="25"/>
      <w:szCs w:val="25"/>
    </w:rPr>
  </w:style>
  <w:style w:type="paragraph" w:customStyle="1" w:styleId="66">
    <w:name w:val="Основной текст (6)"/>
    <w:basedOn w:val="aff2"/>
    <w:link w:val="65"/>
    <w:uiPriority w:val="99"/>
    <w:rsid w:val="00392BE0"/>
    <w:pPr>
      <w:widowControl w:val="0"/>
      <w:shd w:val="clear" w:color="auto" w:fill="FFFFFF"/>
      <w:spacing w:line="240" w:lineRule="atLeast"/>
      <w:jc w:val="center"/>
    </w:pPr>
    <w:rPr>
      <w:b/>
      <w:bCs/>
      <w:sz w:val="25"/>
      <w:szCs w:val="25"/>
      <w:lang w:eastAsia="en-US"/>
    </w:rPr>
  </w:style>
  <w:style w:type="paragraph" w:customStyle="1" w:styleId="affffffffffff0">
    <w:name w:val="Подпись к таблице"/>
    <w:basedOn w:val="aff2"/>
    <w:link w:val="affffffffffff"/>
    <w:uiPriority w:val="99"/>
    <w:rsid w:val="00392BE0"/>
    <w:pPr>
      <w:widowControl w:val="0"/>
      <w:shd w:val="clear" w:color="auto" w:fill="FFFFFF"/>
      <w:spacing w:line="274" w:lineRule="exact"/>
      <w:jc w:val="both"/>
    </w:pPr>
    <w:rPr>
      <w:b/>
      <w:bCs/>
      <w:sz w:val="23"/>
      <w:szCs w:val="23"/>
      <w:lang w:eastAsia="en-US"/>
    </w:rPr>
  </w:style>
  <w:style w:type="character" w:customStyle="1" w:styleId="affffffffffff1">
    <w:name w:val="Основной текст + Полужирный"/>
    <w:uiPriority w:val="99"/>
    <w:rsid w:val="003E39E1"/>
    <w:rPr>
      <w:rFonts w:ascii="Times New Roman" w:hAnsi="Times New Roman"/>
      <w:b/>
      <w:color w:val="000000"/>
      <w:spacing w:val="0"/>
      <w:w w:val="100"/>
      <w:position w:val="0"/>
      <w:sz w:val="18"/>
      <w:shd w:val="clear" w:color="auto" w:fill="FFFFFF"/>
      <w:lang w:val="ru-RU" w:eastAsia="x-none"/>
    </w:rPr>
  </w:style>
  <w:style w:type="character" w:customStyle="1" w:styleId="2fe">
    <w:name w:val="Основной текст (2)_"/>
    <w:link w:val="2ff"/>
    <w:uiPriority w:val="99"/>
    <w:locked/>
    <w:rsid w:val="003E39E1"/>
    <w:rPr>
      <w:b/>
      <w:sz w:val="18"/>
      <w:shd w:val="clear" w:color="auto" w:fill="FFFFFF"/>
    </w:rPr>
  </w:style>
  <w:style w:type="character" w:customStyle="1" w:styleId="2ff0">
    <w:name w:val="Основной текст (2) + Не полужирный"/>
    <w:uiPriority w:val="99"/>
    <w:rsid w:val="003E39E1"/>
    <w:rPr>
      <w:b/>
      <w:color w:val="000000"/>
      <w:spacing w:val="0"/>
      <w:w w:val="100"/>
      <w:position w:val="0"/>
      <w:sz w:val="18"/>
      <w:shd w:val="clear" w:color="auto" w:fill="FFFFFF"/>
      <w:lang w:val="ru-RU" w:eastAsia="x-none"/>
    </w:rPr>
  </w:style>
  <w:style w:type="paragraph" w:customStyle="1" w:styleId="2ff">
    <w:name w:val="Основной текст (2)"/>
    <w:basedOn w:val="aff2"/>
    <w:link w:val="2fe"/>
    <w:uiPriority w:val="99"/>
    <w:rsid w:val="003E39E1"/>
    <w:pPr>
      <w:widowControl w:val="0"/>
      <w:shd w:val="clear" w:color="auto" w:fill="FFFFFF"/>
      <w:spacing w:line="230" w:lineRule="exact"/>
      <w:ind w:firstLine="500"/>
      <w:jc w:val="both"/>
    </w:pPr>
    <w:rPr>
      <w:rFonts w:eastAsia="Calibri"/>
      <w:b/>
      <w:bCs/>
      <w:sz w:val="18"/>
      <w:szCs w:val="18"/>
      <w:lang w:eastAsia="en-US"/>
    </w:rPr>
  </w:style>
  <w:style w:type="paragraph" w:customStyle="1" w:styleId="2ff1">
    <w:name w:val="Знак Знак Знак2 Знак Знак Знак Знак Знак Знак Знак"/>
    <w:basedOn w:val="aff2"/>
    <w:uiPriority w:val="99"/>
    <w:rsid w:val="003E39E1"/>
    <w:rPr>
      <w:rFonts w:ascii="Verdana" w:hAnsi="Verdana" w:cs="Verdana"/>
      <w:sz w:val="20"/>
      <w:szCs w:val="26"/>
      <w:lang w:val="en-US" w:eastAsia="en-US"/>
    </w:rPr>
  </w:style>
  <w:style w:type="paragraph" w:customStyle="1" w:styleId="218">
    <w:name w:val="Знак Знак Знак2 Знак Знак Знак Знак Знак Знак Знак1"/>
    <w:basedOn w:val="aff2"/>
    <w:uiPriority w:val="99"/>
    <w:rsid w:val="003E39E1"/>
    <w:rPr>
      <w:rFonts w:ascii="Verdana" w:hAnsi="Verdana" w:cs="Verdana"/>
      <w:sz w:val="20"/>
      <w:szCs w:val="26"/>
      <w:lang w:val="en-US" w:eastAsia="en-US"/>
    </w:rPr>
  </w:style>
  <w:style w:type="paragraph" w:customStyle="1" w:styleId="xl1804">
    <w:name w:val="xl1804"/>
    <w:basedOn w:val="aff2"/>
    <w:uiPriority w:val="99"/>
    <w:rsid w:val="003E39E1"/>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805">
    <w:name w:val="xl1805"/>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ind w:firstLine="709"/>
      <w:jc w:val="right"/>
      <w:textAlignment w:val="center"/>
    </w:pPr>
    <w:rPr>
      <w:szCs w:val="26"/>
    </w:rPr>
  </w:style>
  <w:style w:type="paragraph" w:customStyle="1" w:styleId="xl1806">
    <w:name w:val="xl1806"/>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ind w:firstLine="709"/>
      <w:jc w:val="right"/>
      <w:textAlignment w:val="center"/>
    </w:pPr>
    <w:rPr>
      <w:szCs w:val="26"/>
    </w:rPr>
  </w:style>
  <w:style w:type="paragraph" w:customStyle="1" w:styleId="xl1807">
    <w:name w:val="xl1807"/>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ind w:firstLine="709"/>
      <w:jc w:val="right"/>
      <w:textAlignment w:val="center"/>
    </w:pPr>
    <w:rPr>
      <w:szCs w:val="26"/>
    </w:rPr>
  </w:style>
  <w:style w:type="paragraph" w:customStyle="1" w:styleId="xl1808">
    <w:name w:val="xl1808"/>
    <w:basedOn w:val="aff2"/>
    <w:uiPriority w:val="99"/>
    <w:rsid w:val="003E39E1"/>
    <w:pPr>
      <w:pBdr>
        <w:top w:val="single" w:sz="4" w:space="0" w:color="333333"/>
        <w:bottom w:val="single" w:sz="4" w:space="0" w:color="auto"/>
      </w:pBdr>
      <w:shd w:val="thinReverseDiagStripe" w:color="C0C0C0" w:fill="auto"/>
      <w:spacing w:before="100" w:beforeAutospacing="1" w:after="100" w:afterAutospacing="1"/>
      <w:ind w:firstLine="709"/>
      <w:jc w:val="both"/>
      <w:textAlignment w:val="bottom"/>
    </w:pPr>
    <w:rPr>
      <w:szCs w:val="26"/>
    </w:rPr>
  </w:style>
  <w:style w:type="paragraph" w:customStyle="1" w:styleId="xl1809">
    <w:name w:val="xl1809"/>
    <w:basedOn w:val="aff2"/>
    <w:uiPriority w:val="99"/>
    <w:rsid w:val="003E39E1"/>
    <w:pPr>
      <w:pBdr>
        <w:top w:val="single" w:sz="4" w:space="0" w:color="333333"/>
        <w:bottom w:val="single" w:sz="4" w:space="0" w:color="auto"/>
        <w:right w:val="single" w:sz="8" w:space="0" w:color="333333"/>
      </w:pBdr>
      <w:shd w:val="thinReverseDiagStripe" w:color="C0C0C0" w:fill="auto"/>
      <w:spacing w:before="100" w:beforeAutospacing="1" w:after="100" w:afterAutospacing="1"/>
      <w:ind w:firstLine="709"/>
      <w:jc w:val="both"/>
      <w:textAlignment w:val="bottom"/>
    </w:pPr>
    <w:rPr>
      <w:szCs w:val="26"/>
    </w:rPr>
  </w:style>
  <w:style w:type="paragraph" w:customStyle="1" w:styleId="xl1810">
    <w:name w:val="xl1810"/>
    <w:basedOn w:val="aff2"/>
    <w:uiPriority w:val="99"/>
    <w:rsid w:val="003E39E1"/>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ind w:firstLine="709"/>
      <w:jc w:val="right"/>
      <w:textAlignment w:val="center"/>
    </w:pPr>
    <w:rPr>
      <w:szCs w:val="26"/>
    </w:rPr>
  </w:style>
  <w:style w:type="paragraph" w:customStyle="1" w:styleId="xl1811">
    <w:name w:val="xl1811"/>
    <w:basedOn w:val="aff2"/>
    <w:uiPriority w:val="99"/>
    <w:rsid w:val="003E39E1"/>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ind w:firstLine="709"/>
      <w:jc w:val="right"/>
      <w:textAlignment w:val="center"/>
    </w:pPr>
    <w:rPr>
      <w:szCs w:val="26"/>
    </w:rPr>
  </w:style>
  <w:style w:type="paragraph" w:customStyle="1" w:styleId="xl1812">
    <w:name w:val="xl1812"/>
    <w:basedOn w:val="aff2"/>
    <w:uiPriority w:val="99"/>
    <w:rsid w:val="003E39E1"/>
    <w:pPr>
      <w:spacing w:before="100" w:beforeAutospacing="1" w:after="100" w:afterAutospacing="1"/>
      <w:ind w:firstLine="709"/>
      <w:jc w:val="both"/>
      <w:textAlignment w:val="bottom"/>
    </w:pPr>
    <w:rPr>
      <w:szCs w:val="26"/>
    </w:rPr>
  </w:style>
  <w:style w:type="paragraph" w:customStyle="1" w:styleId="xl1813">
    <w:name w:val="xl1813"/>
    <w:basedOn w:val="aff2"/>
    <w:uiPriority w:val="99"/>
    <w:rsid w:val="003E39E1"/>
    <w:pPr>
      <w:spacing w:before="100" w:beforeAutospacing="1" w:after="100" w:afterAutospacing="1"/>
      <w:ind w:firstLine="709"/>
      <w:jc w:val="center"/>
      <w:textAlignment w:val="bottom"/>
    </w:pPr>
    <w:rPr>
      <w:b/>
      <w:bCs/>
      <w:color w:val="969696"/>
      <w:szCs w:val="26"/>
    </w:rPr>
  </w:style>
  <w:style w:type="paragraph" w:customStyle="1" w:styleId="xl1814">
    <w:name w:val="xl1814"/>
    <w:basedOn w:val="aff2"/>
    <w:uiPriority w:val="99"/>
    <w:rsid w:val="003E39E1"/>
    <w:pPr>
      <w:pBdr>
        <w:top w:val="single" w:sz="4" w:space="0" w:color="auto"/>
        <w:bottom w:val="single" w:sz="4" w:space="0" w:color="333333"/>
      </w:pBdr>
      <w:shd w:val="thinReverseDiagStripe" w:color="C0C0C0" w:fill="C0C0C0"/>
      <w:spacing w:before="100" w:beforeAutospacing="1" w:after="100" w:afterAutospacing="1"/>
      <w:ind w:firstLine="709"/>
      <w:jc w:val="both"/>
      <w:textAlignment w:val="center"/>
    </w:pPr>
    <w:rPr>
      <w:szCs w:val="26"/>
    </w:rPr>
  </w:style>
  <w:style w:type="paragraph" w:customStyle="1" w:styleId="xl1815">
    <w:name w:val="xl1815"/>
    <w:basedOn w:val="aff2"/>
    <w:uiPriority w:val="99"/>
    <w:rsid w:val="003E39E1"/>
    <w:pPr>
      <w:pBdr>
        <w:top w:val="single" w:sz="4" w:space="0" w:color="auto"/>
        <w:bottom w:val="single" w:sz="4" w:space="0" w:color="333333"/>
      </w:pBdr>
      <w:shd w:val="thinReverseDiagStripe" w:color="C0C0C0" w:fill="C0C0C0"/>
      <w:spacing w:before="100" w:beforeAutospacing="1" w:after="100" w:afterAutospacing="1"/>
      <w:ind w:firstLine="709"/>
      <w:jc w:val="right"/>
      <w:textAlignment w:val="center"/>
    </w:pPr>
    <w:rPr>
      <w:szCs w:val="26"/>
    </w:rPr>
  </w:style>
  <w:style w:type="paragraph" w:customStyle="1" w:styleId="xl1816">
    <w:name w:val="xl1816"/>
    <w:basedOn w:val="aff2"/>
    <w:uiPriority w:val="99"/>
    <w:rsid w:val="003E39E1"/>
    <w:pPr>
      <w:pBdr>
        <w:top w:val="single" w:sz="4" w:space="0" w:color="auto"/>
        <w:bottom w:val="single" w:sz="4" w:space="0" w:color="333333"/>
      </w:pBdr>
      <w:shd w:val="thinReverseDiagStripe" w:color="C0C0C0" w:fill="C0C0C0"/>
      <w:spacing w:before="100" w:beforeAutospacing="1" w:after="100" w:afterAutospacing="1"/>
      <w:ind w:firstLine="709"/>
      <w:jc w:val="center"/>
      <w:textAlignment w:val="center"/>
    </w:pPr>
    <w:rPr>
      <w:szCs w:val="26"/>
    </w:rPr>
  </w:style>
  <w:style w:type="paragraph" w:customStyle="1" w:styleId="xl1817">
    <w:name w:val="xl1817"/>
    <w:basedOn w:val="aff2"/>
    <w:uiPriority w:val="99"/>
    <w:rsid w:val="003E39E1"/>
    <w:pPr>
      <w:pBdr>
        <w:top w:val="single" w:sz="4" w:space="0" w:color="auto"/>
        <w:bottom w:val="single" w:sz="4" w:space="0" w:color="333333"/>
      </w:pBdr>
      <w:shd w:val="thinReverseDiagStripe" w:color="C0C0C0" w:fill="C0C0C0"/>
      <w:spacing w:before="100" w:beforeAutospacing="1" w:after="100" w:afterAutospacing="1"/>
      <w:ind w:firstLine="709"/>
      <w:jc w:val="center"/>
      <w:textAlignment w:val="center"/>
    </w:pPr>
    <w:rPr>
      <w:szCs w:val="26"/>
    </w:rPr>
  </w:style>
  <w:style w:type="paragraph" w:customStyle="1" w:styleId="xl1818">
    <w:name w:val="xl1818"/>
    <w:basedOn w:val="aff2"/>
    <w:uiPriority w:val="99"/>
    <w:rsid w:val="003E39E1"/>
    <w:pPr>
      <w:pBdr>
        <w:top w:val="single" w:sz="4" w:space="0" w:color="auto"/>
        <w:bottom w:val="single" w:sz="4" w:space="0" w:color="333333"/>
      </w:pBdr>
      <w:shd w:val="thinReverseDiagStripe" w:color="C0C0C0" w:fill="C0C0C0"/>
      <w:spacing w:before="100" w:beforeAutospacing="1" w:after="100" w:afterAutospacing="1"/>
      <w:ind w:firstLine="709"/>
      <w:jc w:val="both"/>
      <w:textAlignment w:val="center"/>
    </w:pPr>
    <w:rPr>
      <w:szCs w:val="26"/>
    </w:rPr>
  </w:style>
  <w:style w:type="paragraph" w:customStyle="1" w:styleId="xl1819">
    <w:name w:val="xl1819"/>
    <w:basedOn w:val="aff2"/>
    <w:uiPriority w:val="99"/>
    <w:rsid w:val="003E39E1"/>
    <w:pPr>
      <w:pBdr>
        <w:top w:val="single" w:sz="4" w:space="0" w:color="auto"/>
        <w:left w:val="single" w:sz="4" w:space="0" w:color="auto"/>
        <w:bottom w:val="single" w:sz="4" w:space="0" w:color="333333"/>
      </w:pBdr>
      <w:shd w:val="thinReverseDiagStripe" w:color="C0C0C0" w:fill="C0C0C0"/>
      <w:spacing w:before="100" w:beforeAutospacing="1" w:after="100" w:afterAutospacing="1"/>
      <w:ind w:firstLine="709"/>
      <w:jc w:val="center"/>
      <w:textAlignment w:val="center"/>
    </w:pPr>
    <w:rPr>
      <w:color w:val="C0C0C0"/>
      <w:szCs w:val="26"/>
    </w:rPr>
  </w:style>
  <w:style w:type="paragraph" w:customStyle="1" w:styleId="xl1820">
    <w:name w:val="xl1820"/>
    <w:basedOn w:val="aff2"/>
    <w:uiPriority w:val="99"/>
    <w:rsid w:val="003E39E1"/>
    <w:pPr>
      <w:pBdr>
        <w:top w:val="single" w:sz="4" w:space="0" w:color="333333"/>
        <w:bottom w:val="single" w:sz="4" w:space="0" w:color="auto"/>
      </w:pBdr>
      <w:shd w:val="thinReverseDiagStripe" w:color="C0C0C0" w:fill="auto"/>
      <w:spacing w:before="100" w:beforeAutospacing="1" w:after="100" w:afterAutospacing="1"/>
      <w:ind w:firstLine="709"/>
      <w:jc w:val="center"/>
      <w:textAlignment w:val="bottom"/>
    </w:pPr>
    <w:rPr>
      <w:b/>
      <w:bCs/>
      <w:color w:val="0000FF"/>
      <w:szCs w:val="26"/>
      <w:u w:val="single"/>
    </w:rPr>
  </w:style>
  <w:style w:type="paragraph" w:customStyle="1" w:styleId="xl1821">
    <w:name w:val="xl1821"/>
    <w:basedOn w:val="aff2"/>
    <w:uiPriority w:val="99"/>
    <w:rsid w:val="003E39E1"/>
    <w:pPr>
      <w:pBdr>
        <w:top w:val="single" w:sz="4" w:space="0" w:color="auto"/>
        <w:bottom w:val="single" w:sz="4" w:space="0" w:color="333333"/>
      </w:pBdr>
      <w:shd w:val="thinReverseDiagStripe" w:color="C0C0C0" w:fill="C0C0C0"/>
      <w:spacing w:before="100" w:beforeAutospacing="1" w:after="100" w:afterAutospacing="1"/>
      <w:ind w:firstLine="709"/>
      <w:jc w:val="center"/>
      <w:textAlignment w:val="center"/>
    </w:pPr>
    <w:rPr>
      <w:szCs w:val="26"/>
    </w:rPr>
  </w:style>
  <w:style w:type="paragraph" w:customStyle="1" w:styleId="xl1822">
    <w:name w:val="xl1822"/>
    <w:basedOn w:val="aff2"/>
    <w:uiPriority w:val="99"/>
    <w:rsid w:val="003E39E1"/>
    <w:pPr>
      <w:pBdr>
        <w:top w:val="single" w:sz="4" w:space="0" w:color="auto"/>
        <w:bottom w:val="single" w:sz="4" w:space="0" w:color="333333"/>
        <w:right w:val="single" w:sz="8" w:space="0" w:color="333333"/>
      </w:pBdr>
      <w:shd w:val="thinReverseDiagStripe" w:color="C0C0C0" w:fill="C0C0C0"/>
      <w:spacing w:before="100" w:beforeAutospacing="1" w:after="100" w:afterAutospacing="1"/>
      <w:ind w:firstLine="709"/>
      <w:jc w:val="center"/>
      <w:textAlignment w:val="center"/>
    </w:pPr>
    <w:rPr>
      <w:szCs w:val="26"/>
    </w:rPr>
  </w:style>
  <w:style w:type="paragraph" w:customStyle="1" w:styleId="xl1823">
    <w:name w:val="xl1823"/>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ind w:firstLine="709"/>
      <w:jc w:val="right"/>
      <w:textAlignment w:val="center"/>
    </w:pPr>
    <w:rPr>
      <w:color w:val="C0C0C0"/>
      <w:szCs w:val="26"/>
    </w:rPr>
  </w:style>
  <w:style w:type="paragraph" w:customStyle="1" w:styleId="xl1860">
    <w:name w:val="xl1860"/>
    <w:basedOn w:val="aff2"/>
    <w:uiPriority w:val="99"/>
    <w:rsid w:val="003E39E1"/>
    <w:pPr>
      <w:pBdr>
        <w:top w:val="single" w:sz="4" w:space="0" w:color="auto"/>
        <w:right w:val="single" w:sz="4" w:space="0" w:color="333333"/>
      </w:pBdr>
      <w:spacing w:before="100" w:beforeAutospacing="1" w:after="100" w:afterAutospacing="1"/>
      <w:ind w:firstLine="709"/>
      <w:jc w:val="center"/>
      <w:textAlignment w:val="center"/>
    </w:pPr>
    <w:rPr>
      <w:szCs w:val="26"/>
    </w:rPr>
  </w:style>
  <w:style w:type="paragraph" w:customStyle="1" w:styleId="xl1861">
    <w:name w:val="xl1861"/>
    <w:basedOn w:val="aff2"/>
    <w:uiPriority w:val="99"/>
    <w:rsid w:val="003E39E1"/>
    <w:pPr>
      <w:pBdr>
        <w:right w:val="single" w:sz="4" w:space="0" w:color="333333"/>
      </w:pBdr>
      <w:spacing w:before="100" w:beforeAutospacing="1" w:after="100" w:afterAutospacing="1"/>
      <w:ind w:firstLine="709"/>
      <w:jc w:val="center"/>
      <w:textAlignment w:val="center"/>
    </w:pPr>
    <w:rPr>
      <w:szCs w:val="26"/>
    </w:rPr>
  </w:style>
  <w:style w:type="paragraph" w:customStyle="1" w:styleId="xl1862">
    <w:name w:val="xl1862"/>
    <w:basedOn w:val="aff2"/>
    <w:uiPriority w:val="99"/>
    <w:rsid w:val="003E39E1"/>
    <w:pPr>
      <w:pBdr>
        <w:bottom w:val="single" w:sz="4" w:space="0" w:color="333333"/>
        <w:right w:val="single" w:sz="4" w:space="0" w:color="333333"/>
      </w:pBdr>
      <w:spacing w:before="100" w:beforeAutospacing="1" w:after="100" w:afterAutospacing="1"/>
      <w:ind w:firstLine="709"/>
      <w:jc w:val="center"/>
      <w:textAlignment w:val="center"/>
    </w:pPr>
    <w:rPr>
      <w:szCs w:val="26"/>
    </w:rPr>
  </w:style>
  <w:style w:type="paragraph" w:customStyle="1" w:styleId="xl1863">
    <w:name w:val="xl1863"/>
    <w:basedOn w:val="aff2"/>
    <w:uiPriority w:val="99"/>
    <w:rsid w:val="003E39E1"/>
    <w:pPr>
      <w:pBdr>
        <w:top w:val="single" w:sz="4" w:space="0" w:color="auto"/>
        <w:left w:val="single" w:sz="4" w:space="0" w:color="333333"/>
        <w:right w:val="single" w:sz="4" w:space="0" w:color="333333"/>
      </w:pBdr>
      <w:shd w:val="clear" w:color="000000" w:fill="CCFFFF"/>
      <w:spacing w:before="100" w:beforeAutospacing="1" w:after="100" w:afterAutospacing="1"/>
      <w:ind w:firstLine="709"/>
      <w:jc w:val="both"/>
      <w:textAlignment w:val="center"/>
    </w:pPr>
    <w:rPr>
      <w:szCs w:val="26"/>
    </w:rPr>
  </w:style>
  <w:style w:type="paragraph" w:customStyle="1" w:styleId="xl1864">
    <w:name w:val="xl1864"/>
    <w:basedOn w:val="aff2"/>
    <w:uiPriority w:val="99"/>
    <w:rsid w:val="003E39E1"/>
    <w:pPr>
      <w:pBdr>
        <w:left w:val="single" w:sz="4" w:space="0" w:color="333333"/>
        <w:right w:val="single" w:sz="4" w:space="0" w:color="333333"/>
      </w:pBdr>
      <w:shd w:val="clear" w:color="000000" w:fill="CCFFFF"/>
      <w:spacing w:before="100" w:beforeAutospacing="1" w:after="100" w:afterAutospacing="1"/>
      <w:ind w:firstLine="709"/>
      <w:jc w:val="both"/>
      <w:textAlignment w:val="center"/>
    </w:pPr>
    <w:rPr>
      <w:szCs w:val="26"/>
    </w:rPr>
  </w:style>
  <w:style w:type="paragraph" w:customStyle="1" w:styleId="xl1865">
    <w:name w:val="xl1865"/>
    <w:basedOn w:val="aff2"/>
    <w:uiPriority w:val="99"/>
    <w:rsid w:val="003E39E1"/>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both"/>
      <w:textAlignment w:val="center"/>
    </w:pPr>
    <w:rPr>
      <w:szCs w:val="26"/>
    </w:rPr>
  </w:style>
  <w:style w:type="paragraph" w:customStyle="1" w:styleId="xl1866">
    <w:name w:val="xl1866"/>
    <w:basedOn w:val="aff2"/>
    <w:uiPriority w:val="99"/>
    <w:rsid w:val="003E39E1"/>
    <w:pPr>
      <w:pBdr>
        <w:top w:val="single" w:sz="4" w:space="0" w:color="auto"/>
        <w:left w:val="single" w:sz="4" w:space="0" w:color="333333"/>
        <w:right w:val="single" w:sz="4" w:space="0" w:color="333333"/>
      </w:pBdr>
      <w:spacing w:before="100" w:beforeAutospacing="1" w:after="100" w:afterAutospacing="1"/>
      <w:ind w:firstLine="709"/>
      <w:jc w:val="right"/>
      <w:textAlignment w:val="center"/>
    </w:pPr>
    <w:rPr>
      <w:szCs w:val="26"/>
    </w:rPr>
  </w:style>
  <w:style w:type="paragraph" w:customStyle="1" w:styleId="xl1867">
    <w:name w:val="xl1867"/>
    <w:basedOn w:val="aff2"/>
    <w:uiPriority w:val="99"/>
    <w:rsid w:val="003E39E1"/>
    <w:pPr>
      <w:pBdr>
        <w:left w:val="single" w:sz="4" w:space="0" w:color="333333"/>
        <w:right w:val="single" w:sz="4" w:space="0" w:color="333333"/>
      </w:pBdr>
      <w:shd w:val="clear" w:color="000000" w:fill="CCFFFF"/>
      <w:spacing w:before="100" w:beforeAutospacing="1" w:after="100" w:afterAutospacing="1"/>
      <w:ind w:firstLine="709"/>
      <w:jc w:val="right"/>
      <w:textAlignment w:val="center"/>
    </w:pPr>
    <w:rPr>
      <w:szCs w:val="26"/>
    </w:rPr>
  </w:style>
  <w:style w:type="paragraph" w:customStyle="1" w:styleId="xl1868">
    <w:name w:val="xl1868"/>
    <w:basedOn w:val="aff2"/>
    <w:uiPriority w:val="99"/>
    <w:rsid w:val="003E39E1"/>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right"/>
      <w:textAlignment w:val="center"/>
    </w:pPr>
    <w:rPr>
      <w:szCs w:val="26"/>
    </w:rPr>
  </w:style>
  <w:style w:type="paragraph" w:customStyle="1" w:styleId="xl1869">
    <w:name w:val="xl1869"/>
    <w:basedOn w:val="aff2"/>
    <w:uiPriority w:val="99"/>
    <w:rsid w:val="003E39E1"/>
    <w:pPr>
      <w:pBdr>
        <w:top w:val="single" w:sz="4" w:space="0" w:color="auto"/>
        <w:left w:val="single" w:sz="4" w:space="0" w:color="333333"/>
        <w:bottom w:val="single" w:sz="4" w:space="0" w:color="333333"/>
      </w:pBdr>
      <w:shd w:val="clear" w:color="000000" w:fill="CCFFFF"/>
      <w:spacing w:before="100" w:beforeAutospacing="1" w:after="100" w:afterAutospacing="1"/>
      <w:ind w:firstLine="709"/>
      <w:jc w:val="center"/>
      <w:textAlignment w:val="center"/>
    </w:pPr>
    <w:rPr>
      <w:szCs w:val="26"/>
    </w:rPr>
  </w:style>
  <w:style w:type="paragraph" w:customStyle="1" w:styleId="xl1870">
    <w:name w:val="xl1870"/>
    <w:basedOn w:val="aff2"/>
    <w:uiPriority w:val="99"/>
    <w:rsid w:val="003E39E1"/>
    <w:pPr>
      <w:pBdr>
        <w:left w:val="single" w:sz="4" w:space="0" w:color="333333"/>
        <w:right w:val="single" w:sz="4" w:space="0" w:color="333333"/>
      </w:pBdr>
      <w:shd w:val="clear" w:color="000000" w:fill="C0C0C0"/>
      <w:spacing w:before="100" w:beforeAutospacing="1" w:after="100" w:afterAutospacing="1"/>
      <w:ind w:firstLine="709"/>
      <w:jc w:val="right"/>
      <w:textAlignment w:val="center"/>
    </w:pPr>
    <w:rPr>
      <w:szCs w:val="26"/>
    </w:rPr>
  </w:style>
  <w:style w:type="paragraph" w:customStyle="1" w:styleId="xl1871">
    <w:name w:val="xl1871"/>
    <w:basedOn w:val="aff2"/>
    <w:uiPriority w:val="99"/>
    <w:rsid w:val="003E39E1"/>
    <w:pPr>
      <w:pBdr>
        <w:left w:val="single" w:sz="4" w:space="0" w:color="333333"/>
        <w:bottom w:val="single" w:sz="4" w:space="0" w:color="333333"/>
        <w:right w:val="single" w:sz="4" w:space="0" w:color="333333"/>
      </w:pBdr>
      <w:shd w:val="clear" w:color="000000" w:fill="C0C0C0"/>
      <w:spacing w:before="100" w:beforeAutospacing="1" w:after="100" w:afterAutospacing="1"/>
      <w:ind w:firstLine="709"/>
      <w:jc w:val="right"/>
      <w:textAlignment w:val="center"/>
    </w:pPr>
    <w:rPr>
      <w:szCs w:val="26"/>
    </w:rPr>
  </w:style>
  <w:style w:type="paragraph" w:customStyle="1" w:styleId="xl1872">
    <w:name w:val="xl1872"/>
    <w:basedOn w:val="aff2"/>
    <w:uiPriority w:val="99"/>
    <w:rsid w:val="003E39E1"/>
    <w:pPr>
      <w:pBdr>
        <w:top w:val="single" w:sz="4" w:space="0" w:color="auto"/>
        <w:left w:val="single" w:sz="4" w:space="0" w:color="333333"/>
        <w:right w:val="single" w:sz="4" w:space="0" w:color="333333"/>
      </w:pBdr>
      <w:spacing w:before="100" w:beforeAutospacing="1" w:after="100" w:afterAutospacing="1"/>
      <w:ind w:firstLine="709"/>
      <w:jc w:val="right"/>
      <w:textAlignment w:val="center"/>
    </w:pPr>
    <w:rPr>
      <w:szCs w:val="26"/>
    </w:rPr>
  </w:style>
  <w:style w:type="paragraph" w:customStyle="1" w:styleId="xl1873">
    <w:name w:val="xl1873"/>
    <w:basedOn w:val="aff2"/>
    <w:uiPriority w:val="99"/>
    <w:rsid w:val="003E39E1"/>
    <w:pPr>
      <w:pBdr>
        <w:left w:val="single" w:sz="4" w:space="0" w:color="333333"/>
        <w:right w:val="single" w:sz="4" w:space="0" w:color="333333"/>
      </w:pBdr>
      <w:spacing w:before="100" w:beforeAutospacing="1" w:after="100" w:afterAutospacing="1"/>
      <w:ind w:firstLine="709"/>
      <w:jc w:val="right"/>
      <w:textAlignment w:val="center"/>
    </w:pPr>
    <w:rPr>
      <w:szCs w:val="26"/>
    </w:rPr>
  </w:style>
  <w:style w:type="paragraph" w:customStyle="1" w:styleId="xl1874">
    <w:name w:val="xl1874"/>
    <w:basedOn w:val="aff2"/>
    <w:uiPriority w:val="99"/>
    <w:rsid w:val="003E39E1"/>
    <w:pPr>
      <w:pBdr>
        <w:left w:val="single" w:sz="4" w:space="0" w:color="333333"/>
        <w:bottom w:val="single" w:sz="4" w:space="0" w:color="333333"/>
        <w:right w:val="single" w:sz="4" w:space="0" w:color="333333"/>
      </w:pBdr>
      <w:spacing w:before="100" w:beforeAutospacing="1" w:after="100" w:afterAutospacing="1"/>
      <w:ind w:firstLine="709"/>
      <w:jc w:val="right"/>
      <w:textAlignment w:val="center"/>
    </w:pPr>
    <w:rPr>
      <w:szCs w:val="26"/>
    </w:rPr>
  </w:style>
  <w:style w:type="paragraph" w:customStyle="1" w:styleId="xl1875">
    <w:name w:val="xl1875"/>
    <w:basedOn w:val="aff2"/>
    <w:uiPriority w:val="99"/>
    <w:rsid w:val="003E39E1"/>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Cs w:val="26"/>
    </w:rPr>
  </w:style>
  <w:style w:type="paragraph" w:customStyle="1" w:styleId="xl1876">
    <w:name w:val="xl1876"/>
    <w:basedOn w:val="aff2"/>
    <w:uiPriority w:val="99"/>
    <w:rsid w:val="003E39E1"/>
    <w:pPr>
      <w:pBdr>
        <w:left w:val="single" w:sz="4" w:space="0" w:color="auto"/>
        <w:right w:val="single" w:sz="4" w:space="0" w:color="auto"/>
      </w:pBdr>
      <w:spacing w:before="100" w:beforeAutospacing="1" w:after="100" w:afterAutospacing="1"/>
      <w:ind w:firstLine="709"/>
      <w:jc w:val="center"/>
      <w:textAlignment w:val="center"/>
    </w:pPr>
    <w:rPr>
      <w:szCs w:val="26"/>
    </w:rPr>
  </w:style>
  <w:style w:type="paragraph" w:customStyle="1" w:styleId="xl1877">
    <w:name w:val="xl1877"/>
    <w:basedOn w:val="aff2"/>
    <w:uiPriority w:val="99"/>
    <w:rsid w:val="003E39E1"/>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Cs w:val="26"/>
    </w:rPr>
  </w:style>
  <w:style w:type="paragraph" w:customStyle="1" w:styleId="xl1878">
    <w:name w:val="xl1878"/>
    <w:basedOn w:val="aff2"/>
    <w:uiPriority w:val="99"/>
    <w:rsid w:val="003E39E1"/>
    <w:pPr>
      <w:pBdr>
        <w:top w:val="single" w:sz="4" w:space="0" w:color="auto"/>
        <w:left w:val="single" w:sz="4" w:space="0" w:color="auto"/>
        <w:right w:val="single" w:sz="4" w:space="0" w:color="auto"/>
      </w:pBdr>
      <w:shd w:val="clear" w:color="000000" w:fill="CCFFCC"/>
      <w:spacing w:before="100" w:beforeAutospacing="1" w:after="100" w:afterAutospacing="1"/>
      <w:ind w:firstLine="709"/>
      <w:jc w:val="both"/>
      <w:textAlignment w:val="center"/>
    </w:pPr>
    <w:rPr>
      <w:b/>
      <w:bCs/>
      <w:szCs w:val="26"/>
    </w:rPr>
  </w:style>
  <w:style w:type="paragraph" w:customStyle="1" w:styleId="xl1879">
    <w:name w:val="xl1879"/>
    <w:basedOn w:val="aff2"/>
    <w:uiPriority w:val="99"/>
    <w:rsid w:val="003E39E1"/>
    <w:pPr>
      <w:pBdr>
        <w:left w:val="single" w:sz="4" w:space="0" w:color="auto"/>
        <w:right w:val="single" w:sz="4" w:space="0" w:color="auto"/>
      </w:pBdr>
      <w:shd w:val="clear" w:color="000000" w:fill="CCFFCC"/>
      <w:spacing w:before="100" w:beforeAutospacing="1" w:after="100" w:afterAutospacing="1"/>
      <w:ind w:firstLine="709"/>
      <w:jc w:val="both"/>
      <w:textAlignment w:val="center"/>
    </w:pPr>
    <w:rPr>
      <w:b/>
      <w:bCs/>
      <w:szCs w:val="26"/>
    </w:rPr>
  </w:style>
  <w:style w:type="paragraph" w:customStyle="1" w:styleId="xl1880">
    <w:name w:val="xl1880"/>
    <w:basedOn w:val="aff2"/>
    <w:uiPriority w:val="99"/>
    <w:rsid w:val="003E39E1"/>
    <w:pPr>
      <w:pBdr>
        <w:left w:val="single" w:sz="4" w:space="0" w:color="auto"/>
        <w:bottom w:val="single" w:sz="4" w:space="0" w:color="auto"/>
        <w:right w:val="single" w:sz="4" w:space="0" w:color="auto"/>
      </w:pBdr>
      <w:shd w:val="clear" w:color="000000" w:fill="CCFFCC"/>
      <w:spacing w:before="100" w:beforeAutospacing="1" w:after="100" w:afterAutospacing="1"/>
      <w:ind w:firstLine="709"/>
      <w:jc w:val="both"/>
      <w:textAlignment w:val="center"/>
    </w:pPr>
    <w:rPr>
      <w:b/>
      <w:bCs/>
      <w:szCs w:val="26"/>
    </w:rPr>
  </w:style>
  <w:style w:type="paragraph" w:customStyle="1" w:styleId="xl1881">
    <w:name w:val="xl1881"/>
    <w:basedOn w:val="aff2"/>
    <w:uiPriority w:val="99"/>
    <w:rsid w:val="003E39E1"/>
    <w:pPr>
      <w:pBdr>
        <w:top w:val="single" w:sz="4" w:space="0" w:color="333333"/>
        <w:left w:val="single" w:sz="4" w:space="0" w:color="333333"/>
        <w:bottom w:val="single" w:sz="4"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82">
    <w:name w:val="xl1882"/>
    <w:basedOn w:val="aff2"/>
    <w:uiPriority w:val="99"/>
    <w:rsid w:val="003E39E1"/>
    <w:pPr>
      <w:pBdr>
        <w:top w:val="single" w:sz="4" w:space="0" w:color="333333"/>
        <w:left w:val="single" w:sz="4" w:space="0" w:color="333333"/>
        <w:bottom w:val="single" w:sz="8"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83">
    <w:name w:val="xl1883"/>
    <w:basedOn w:val="aff2"/>
    <w:uiPriority w:val="99"/>
    <w:rsid w:val="003E39E1"/>
    <w:pPr>
      <w:pBdr>
        <w:top w:val="single" w:sz="4" w:space="0" w:color="333333"/>
        <w:left w:val="single" w:sz="4" w:space="0" w:color="333333"/>
        <w:right w:val="single" w:sz="8" w:space="0" w:color="333333"/>
      </w:pBdr>
      <w:spacing w:before="100" w:beforeAutospacing="1" w:after="100" w:afterAutospacing="1"/>
      <w:ind w:firstLine="709"/>
      <w:jc w:val="center"/>
      <w:textAlignment w:val="center"/>
    </w:pPr>
    <w:rPr>
      <w:b/>
      <w:bCs/>
      <w:szCs w:val="26"/>
    </w:rPr>
  </w:style>
  <w:style w:type="paragraph" w:customStyle="1" w:styleId="xl1884">
    <w:name w:val="xl1884"/>
    <w:basedOn w:val="aff2"/>
    <w:uiPriority w:val="99"/>
    <w:rsid w:val="003E39E1"/>
    <w:pPr>
      <w:pBdr>
        <w:left w:val="single" w:sz="4" w:space="0" w:color="333333"/>
        <w:right w:val="single" w:sz="8" w:space="0" w:color="333333"/>
      </w:pBdr>
      <w:spacing w:before="100" w:beforeAutospacing="1" w:after="100" w:afterAutospacing="1"/>
      <w:ind w:firstLine="709"/>
      <w:jc w:val="center"/>
      <w:textAlignment w:val="center"/>
    </w:pPr>
    <w:rPr>
      <w:b/>
      <w:bCs/>
      <w:szCs w:val="26"/>
    </w:rPr>
  </w:style>
  <w:style w:type="paragraph" w:customStyle="1" w:styleId="xl1885">
    <w:name w:val="xl1885"/>
    <w:basedOn w:val="aff2"/>
    <w:uiPriority w:val="99"/>
    <w:rsid w:val="003E39E1"/>
    <w:pPr>
      <w:pBdr>
        <w:left w:val="single" w:sz="4" w:space="0" w:color="333333"/>
        <w:bottom w:val="single" w:sz="8" w:space="0" w:color="333333"/>
        <w:right w:val="single" w:sz="8" w:space="0" w:color="333333"/>
      </w:pBdr>
      <w:spacing w:before="100" w:beforeAutospacing="1" w:after="100" w:afterAutospacing="1"/>
      <w:ind w:firstLine="709"/>
      <w:jc w:val="center"/>
      <w:textAlignment w:val="center"/>
    </w:pPr>
    <w:rPr>
      <w:b/>
      <w:bCs/>
      <w:szCs w:val="26"/>
    </w:rPr>
  </w:style>
  <w:style w:type="paragraph" w:customStyle="1" w:styleId="xl1886">
    <w:name w:val="xl1886"/>
    <w:basedOn w:val="aff2"/>
    <w:uiPriority w:val="99"/>
    <w:rsid w:val="003E39E1"/>
    <w:pPr>
      <w:pBdr>
        <w:top w:val="single" w:sz="4" w:space="0" w:color="333333"/>
        <w:left w:val="single" w:sz="4" w:space="0" w:color="333333"/>
        <w:bottom w:val="single" w:sz="4" w:space="0" w:color="333333"/>
      </w:pBdr>
      <w:spacing w:before="100" w:beforeAutospacing="1" w:after="100" w:afterAutospacing="1"/>
      <w:ind w:firstLine="709"/>
      <w:jc w:val="center"/>
      <w:textAlignment w:val="center"/>
    </w:pPr>
    <w:rPr>
      <w:b/>
      <w:bCs/>
      <w:szCs w:val="26"/>
    </w:rPr>
  </w:style>
  <w:style w:type="paragraph" w:customStyle="1" w:styleId="xl1887">
    <w:name w:val="xl1887"/>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888">
    <w:name w:val="xl1888"/>
    <w:basedOn w:val="aff2"/>
    <w:uiPriority w:val="99"/>
    <w:rsid w:val="003E39E1"/>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889">
    <w:name w:val="xl1889"/>
    <w:basedOn w:val="aff2"/>
    <w:uiPriority w:val="99"/>
    <w:rsid w:val="003E39E1"/>
    <w:pPr>
      <w:pBdr>
        <w:top w:val="single" w:sz="4" w:space="0" w:color="auto"/>
        <w:left w:val="single" w:sz="4"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90">
    <w:name w:val="xl1890"/>
    <w:basedOn w:val="aff2"/>
    <w:uiPriority w:val="99"/>
    <w:rsid w:val="003E39E1"/>
    <w:pPr>
      <w:pBdr>
        <w:left w:val="single" w:sz="4" w:space="0" w:color="333333"/>
        <w:bottom w:val="single" w:sz="8"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91">
    <w:name w:val="xl1891"/>
    <w:basedOn w:val="aff2"/>
    <w:uiPriority w:val="99"/>
    <w:rsid w:val="003E39E1"/>
    <w:pPr>
      <w:pBdr>
        <w:top w:val="single" w:sz="4" w:space="0" w:color="333333"/>
        <w:left w:val="single" w:sz="4" w:space="0" w:color="333333"/>
      </w:pBdr>
      <w:spacing w:before="100" w:beforeAutospacing="1" w:after="100" w:afterAutospacing="1"/>
      <w:ind w:firstLine="709"/>
      <w:jc w:val="center"/>
      <w:textAlignment w:val="center"/>
    </w:pPr>
    <w:rPr>
      <w:b/>
      <w:bCs/>
      <w:szCs w:val="26"/>
    </w:rPr>
  </w:style>
  <w:style w:type="paragraph" w:customStyle="1" w:styleId="xl1892">
    <w:name w:val="xl1892"/>
    <w:basedOn w:val="aff2"/>
    <w:uiPriority w:val="99"/>
    <w:rsid w:val="003E39E1"/>
    <w:pPr>
      <w:pBdr>
        <w:top w:val="single" w:sz="4"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93">
    <w:name w:val="xl1893"/>
    <w:basedOn w:val="aff2"/>
    <w:uiPriority w:val="99"/>
    <w:rsid w:val="003E39E1"/>
    <w:pPr>
      <w:pBdr>
        <w:top w:val="single" w:sz="4" w:space="0" w:color="333333"/>
        <w:left w:val="single" w:sz="4"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94">
    <w:name w:val="xl1894"/>
    <w:basedOn w:val="aff2"/>
    <w:uiPriority w:val="99"/>
    <w:rsid w:val="003E39E1"/>
    <w:pPr>
      <w:pBdr>
        <w:left w:val="single" w:sz="4"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95">
    <w:name w:val="xl1895"/>
    <w:basedOn w:val="aff2"/>
    <w:uiPriority w:val="99"/>
    <w:rsid w:val="003E39E1"/>
    <w:pPr>
      <w:pBdr>
        <w:top w:val="single" w:sz="4" w:space="0" w:color="333333"/>
        <w:bottom w:val="single" w:sz="4" w:space="0" w:color="333333"/>
      </w:pBdr>
      <w:spacing w:before="100" w:beforeAutospacing="1" w:after="100" w:afterAutospacing="1"/>
      <w:ind w:firstLine="709"/>
      <w:jc w:val="center"/>
      <w:textAlignment w:val="center"/>
    </w:pPr>
    <w:rPr>
      <w:b/>
      <w:bCs/>
      <w:szCs w:val="26"/>
    </w:rPr>
  </w:style>
  <w:style w:type="paragraph" w:customStyle="1" w:styleId="xl1896">
    <w:name w:val="xl1896"/>
    <w:basedOn w:val="aff2"/>
    <w:uiPriority w:val="99"/>
    <w:rsid w:val="003E39E1"/>
    <w:pPr>
      <w:pBdr>
        <w:top w:val="single" w:sz="4" w:space="0" w:color="333333"/>
        <w:bottom w:val="single" w:sz="4" w:space="0" w:color="333333"/>
        <w:right w:val="single" w:sz="4" w:space="0" w:color="333333"/>
      </w:pBdr>
      <w:spacing w:before="100" w:beforeAutospacing="1" w:after="100" w:afterAutospacing="1"/>
      <w:ind w:firstLine="709"/>
      <w:jc w:val="center"/>
      <w:textAlignment w:val="center"/>
    </w:pPr>
    <w:rPr>
      <w:b/>
      <w:bCs/>
      <w:szCs w:val="26"/>
    </w:rPr>
  </w:style>
  <w:style w:type="paragraph" w:customStyle="1" w:styleId="xl1897">
    <w:name w:val="xl1897"/>
    <w:basedOn w:val="aff2"/>
    <w:uiPriority w:val="99"/>
    <w:rsid w:val="003E39E1"/>
    <w:pPr>
      <w:pBdr>
        <w:top w:val="single" w:sz="4" w:space="0" w:color="333333"/>
        <w:left w:val="single" w:sz="4" w:space="0" w:color="333333"/>
        <w:bottom w:val="single" w:sz="4"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898">
    <w:name w:val="xl1898"/>
    <w:basedOn w:val="aff2"/>
    <w:uiPriority w:val="99"/>
    <w:rsid w:val="003E39E1"/>
    <w:pPr>
      <w:pBdr>
        <w:top w:val="single" w:sz="4" w:space="0" w:color="333333"/>
        <w:left w:val="single" w:sz="4" w:space="0" w:color="333333"/>
        <w:bottom w:val="single" w:sz="8"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899">
    <w:name w:val="xl1899"/>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900">
    <w:name w:val="xl1900"/>
    <w:basedOn w:val="aff2"/>
    <w:uiPriority w:val="99"/>
    <w:rsid w:val="003E39E1"/>
    <w:pPr>
      <w:pBdr>
        <w:top w:val="single" w:sz="4" w:space="0" w:color="333333"/>
        <w:left w:val="single" w:sz="4" w:space="0" w:color="333333"/>
        <w:bottom w:val="single" w:sz="4" w:space="0" w:color="333333"/>
      </w:pBdr>
      <w:shd w:val="clear" w:color="000000" w:fill="FFFFFF"/>
      <w:spacing w:before="100" w:beforeAutospacing="1" w:after="100" w:afterAutospacing="1"/>
      <w:ind w:firstLine="709"/>
      <w:jc w:val="center"/>
      <w:textAlignment w:val="center"/>
    </w:pPr>
    <w:rPr>
      <w:b/>
      <w:bCs/>
      <w:szCs w:val="26"/>
    </w:rPr>
  </w:style>
  <w:style w:type="paragraph" w:customStyle="1" w:styleId="xl1901">
    <w:name w:val="xl1901"/>
    <w:basedOn w:val="aff2"/>
    <w:uiPriority w:val="99"/>
    <w:rsid w:val="003E39E1"/>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ind w:firstLine="709"/>
      <w:jc w:val="center"/>
      <w:textAlignment w:val="center"/>
    </w:pPr>
    <w:rPr>
      <w:b/>
      <w:bCs/>
      <w:szCs w:val="26"/>
    </w:rPr>
  </w:style>
  <w:style w:type="character" w:customStyle="1" w:styleId="1fff9">
    <w:name w:val="Основной шрифт абзаца1"/>
    <w:uiPriority w:val="99"/>
    <w:rsid w:val="003E39E1"/>
  </w:style>
  <w:style w:type="paragraph" w:customStyle="1" w:styleId="219">
    <w:name w:val="Основной текст с отступом 21"/>
    <w:basedOn w:val="aff2"/>
    <w:uiPriority w:val="99"/>
    <w:rsid w:val="003E39E1"/>
    <w:pPr>
      <w:suppressAutoHyphens/>
      <w:ind w:firstLine="708"/>
      <w:jc w:val="both"/>
    </w:pPr>
    <w:rPr>
      <w:szCs w:val="26"/>
      <w:lang w:eastAsia="ar-SA"/>
    </w:rPr>
  </w:style>
  <w:style w:type="paragraph" w:customStyle="1" w:styleId="BodyText22">
    <w:name w:val="Body Text 22"/>
    <w:basedOn w:val="aff2"/>
    <w:uiPriority w:val="99"/>
    <w:rsid w:val="003E39E1"/>
    <w:pPr>
      <w:suppressAutoHyphens/>
      <w:ind w:firstLine="709"/>
      <w:jc w:val="both"/>
    </w:pPr>
    <w:rPr>
      <w:sz w:val="28"/>
      <w:szCs w:val="26"/>
      <w:lang w:eastAsia="ar-SA"/>
    </w:rPr>
  </w:style>
  <w:style w:type="paragraph" w:customStyle="1" w:styleId="-5">
    <w:name w:val="УГТП-Текст"/>
    <w:basedOn w:val="aff2"/>
    <w:link w:val="-22"/>
    <w:uiPriority w:val="99"/>
    <w:rsid w:val="003E39E1"/>
    <w:pPr>
      <w:suppressAutoHyphens/>
      <w:ind w:left="284" w:right="284" w:firstLine="851"/>
      <w:jc w:val="both"/>
    </w:pPr>
    <w:rPr>
      <w:rFonts w:ascii="Arial" w:hAnsi="Arial" w:cs="Arial"/>
      <w:szCs w:val="26"/>
      <w:lang w:eastAsia="ar-SA"/>
    </w:rPr>
  </w:style>
  <w:style w:type="paragraph" w:customStyle="1" w:styleId="-1b">
    <w:name w:val="УГТП-Заголовок 1"/>
    <w:basedOn w:val="aff2"/>
    <w:uiPriority w:val="99"/>
    <w:rsid w:val="003E39E1"/>
    <w:pPr>
      <w:suppressAutoHyphens/>
      <w:spacing w:before="240"/>
      <w:ind w:left="284" w:right="284" w:firstLine="851"/>
      <w:jc w:val="both"/>
    </w:pPr>
    <w:rPr>
      <w:rFonts w:ascii="Arial" w:hAnsi="Arial" w:cs="Arial"/>
      <w:b/>
      <w:caps/>
      <w:sz w:val="28"/>
      <w:szCs w:val="28"/>
      <w:lang w:eastAsia="ar-SA"/>
    </w:rPr>
  </w:style>
  <w:style w:type="paragraph" w:customStyle="1" w:styleId="226">
    <w:name w:val="Основной текст с отступом 22"/>
    <w:basedOn w:val="aff2"/>
    <w:uiPriority w:val="99"/>
    <w:rsid w:val="003E39E1"/>
    <w:pPr>
      <w:suppressAutoHyphens/>
      <w:ind w:firstLine="709"/>
      <w:jc w:val="both"/>
    </w:pPr>
    <w:rPr>
      <w:color w:val="000000"/>
      <w:sz w:val="28"/>
      <w:szCs w:val="26"/>
      <w:lang w:eastAsia="ar-SA"/>
    </w:rPr>
  </w:style>
  <w:style w:type="paragraph" w:customStyle="1" w:styleId="1TimesNewRoman160">
    <w:name w:val="Стиль Заголовок 1 (без№) + Times New Roman 16 пт"/>
    <w:basedOn w:val="aff2"/>
    <w:link w:val="1TimesNewRoman161"/>
    <w:uiPriority w:val="99"/>
    <w:rsid w:val="003E39E1"/>
    <w:pPr>
      <w:keepNext/>
      <w:keepLines/>
      <w:tabs>
        <w:tab w:val="left" w:pos="0"/>
      </w:tabs>
      <w:spacing w:after="240" w:line="360" w:lineRule="auto"/>
      <w:ind w:firstLine="709"/>
      <w:jc w:val="center"/>
      <w:outlineLvl w:val="0"/>
    </w:pPr>
    <w:rPr>
      <w:rFonts w:cs="Arial"/>
      <w:b/>
      <w:bCs/>
      <w:sz w:val="32"/>
      <w:szCs w:val="28"/>
    </w:rPr>
  </w:style>
  <w:style w:type="character" w:customStyle="1" w:styleId="1TimesNewRoman161">
    <w:name w:val="Стиль Заголовок 1 (без№) + Times New Roman 16 пт Знак"/>
    <w:link w:val="1TimesNewRoman160"/>
    <w:uiPriority w:val="99"/>
    <w:locked/>
    <w:rsid w:val="003E39E1"/>
    <w:rPr>
      <w:rFonts w:eastAsia="Times New Roman"/>
      <w:b/>
      <w:sz w:val="28"/>
      <w:lang w:val="x-none" w:eastAsia="ru-RU"/>
    </w:rPr>
  </w:style>
  <w:style w:type="paragraph" w:customStyle="1" w:styleId="C">
    <w:name w:val="Cписок"/>
    <w:basedOn w:val="aff2"/>
    <w:link w:val="C0"/>
    <w:uiPriority w:val="99"/>
    <w:rsid w:val="003E39E1"/>
    <w:pPr>
      <w:numPr>
        <w:numId w:val="65"/>
      </w:numPr>
      <w:tabs>
        <w:tab w:val="left" w:pos="1134"/>
      </w:tabs>
      <w:spacing w:line="360" w:lineRule="auto"/>
      <w:ind w:left="0" w:firstLine="709"/>
      <w:jc w:val="both"/>
    </w:pPr>
    <w:rPr>
      <w:rFonts w:ascii="Arial" w:hAnsi="Arial"/>
      <w:szCs w:val="26"/>
    </w:rPr>
  </w:style>
  <w:style w:type="character" w:customStyle="1" w:styleId="C0">
    <w:name w:val="Cписок Знак"/>
    <w:link w:val="C"/>
    <w:uiPriority w:val="99"/>
    <w:locked/>
    <w:rsid w:val="003E39E1"/>
    <w:rPr>
      <w:rFonts w:ascii="Arial" w:eastAsia="Times New Roman" w:hAnsi="Arial"/>
      <w:sz w:val="24"/>
      <w:szCs w:val="26"/>
    </w:rPr>
  </w:style>
  <w:style w:type="character" w:customStyle="1" w:styleId="1fffa">
    <w:name w:val="Схема документа Знак1"/>
    <w:uiPriority w:val="99"/>
    <w:semiHidden/>
    <w:rsid w:val="003E39E1"/>
    <w:rPr>
      <w:rFonts w:ascii="Tahoma" w:hAnsi="Tahoma"/>
      <w:sz w:val="16"/>
    </w:rPr>
  </w:style>
  <w:style w:type="paragraph" w:customStyle="1" w:styleId="affffffffffff2">
    <w:name w:val="Îáû÷íûé"/>
    <w:uiPriority w:val="99"/>
    <w:rsid w:val="003E39E1"/>
    <w:pPr>
      <w:spacing w:after="0" w:line="240" w:lineRule="auto"/>
    </w:pPr>
    <w:rPr>
      <w:rFonts w:eastAsia="Times New Roman"/>
      <w:sz w:val="28"/>
      <w:szCs w:val="26"/>
    </w:rPr>
  </w:style>
  <w:style w:type="paragraph" w:customStyle="1" w:styleId="1fffb">
    <w:name w:val="О чем1"/>
    <w:basedOn w:val="aff2"/>
    <w:next w:val="aff2"/>
    <w:uiPriority w:val="99"/>
    <w:rsid w:val="003E39E1"/>
    <w:pPr>
      <w:widowControl w:val="0"/>
      <w:autoSpaceDE w:val="0"/>
      <w:autoSpaceDN w:val="0"/>
      <w:spacing w:before="240" w:after="60"/>
      <w:ind w:right="5902" w:firstLine="709"/>
      <w:jc w:val="both"/>
    </w:pPr>
    <w:rPr>
      <w:szCs w:val="26"/>
    </w:rPr>
  </w:style>
  <w:style w:type="character" w:customStyle="1" w:styleId="WW8Num2z0">
    <w:name w:val="WW8Num2z0"/>
    <w:uiPriority w:val="99"/>
    <w:rsid w:val="003E39E1"/>
    <w:rPr>
      <w:rFonts w:ascii="Times New Roman" w:hAnsi="Times New Roman"/>
    </w:rPr>
  </w:style>
  <w:style w:type="character" w:customStyle="1" w:styleId="WW8Num3z0">
    <w:name w:val="WW8Num3z0"/>
    <w:uiPriority w:val="99"/>
    <w:rsid w:val="003E39E1"/>
    <w:rPr>
      <w:rFonts w:ascii="Symbol" w:hAnsi="Symbol"/>
      <w:sz w:val="18"/>
    </w:rPr>
  </w:style>
  <w:style w:type="character" w:customStyle="1" w:styleId="WW8Num5z0">
    <w:name w:val="WW8Num5z0"/>
    <w:uiPriority w:val="99"/>
    <w:rsid w:val="003E39E1"/>
    <w:rPr>
      <w:rFonts w:ascii="Symbol" w:hAnsi="Symbol"/>
      <w:sz w:val="18"/>
    </w:rPr>
  </w:style>
  <w:style w:type="character" w:customStyle="1" w:styleId="WW8Num10z0">
    <w:name w:val="WW8Num10z0"/>
    <w:uiPriority w:val="99"/>
    <w:rsid w:val="003E39E1"/>
    <w:rPr>
      <w:i/>
      <w:sz w:val="28"/>
    </w:rPr>
  </w:style>
  <w:style w:type="character" w:customStyle="1" w:styleId="WW8Num10z1">
    <w:name w:val="WW8Num10z1"/>
    <w:uiPriority w:val="99"/>
    <w:rsid w:val="003E39E1"/>
    <w:rPr>
      <w:rFonts w:ascii="Symbol" w:hAnsi="Symbol"/>
      <w:i/>
      <w:sz w:val="22"/>
    </w:rPr>
  </w:style>
  <w:style w:type="character" w:customStyle="1" w:styleId="WW8Num10z3">
    <w:name w:val="WW8Num10z3"/>
    <w:uiPriority w:val="99"/>
    <w:rsid w:val="003E39E1"/>
    <w:rPr>
      <w:i/>
      <w:sz w:val="22"/>
    </w:rPr>
  </w:style>
  <w:style w:type="character" w:customStyle="1" w:styleId="3f6">
    <w:name w:val="Основной шрифт абзаца3"/>
    <w:uiPriority w:val="99"/>
    <w:rsid w:val="003E39E1"/>
  </w:style>
  <w:style w:type="character" w:customStyle="1" w:styleId="Absatz-Standardschriftart">
    <w:name w:val="Absatz-Standardschriftart"/>
    <w:uiPriority w:val="99"/>
    <w:rsid w:val="003E39E1"/>
  </w:style>
  <w:style w:type="character" w:customStyle="1" w:styleId="WW-Absatz-Standardschriftart">
    <w:name w:val="WW-Absatz-Standardschriftart"/>
    <w:uiPriority w:val="99"/>
    <w:rsid w:val="003E39E1"/>
  </w:style>
  <w:style w:type="character" w:customStyle="1" w:styleId="2ff2">
    <w:name w:val="Основной шрифт абзаца2"/>
    <w:uiPriority w:val="99"/>
    <w:rsid w:val="003E39E1"/>
  </w:style>
  <w:style w:type="character" w:customStyle="1" w:styleId="WW-Absatz-Standardschriftart1">
    <w:name w:val="WW-Absatz-Standardschriftart1"/>
    <w:uiPriority w:val="99"/>
    <w:rsid w:val="003E39E1"/>
  </w:style>
  <w:style w:type="character" w:customStyle="1" w:styleId="WW-Absatz-Standardschriftart11">
    <w:name w:val="WW-Absatz-Standardschriftart11"/>
    <w:uiPriority w:val="99"/>
    <w:rsid w:val="003E39E1"/>
  </w:style>
  <w:style w:type="character" w:customStyle="1" w:styleId="WW-Absatz-Standardschriftart111">
    <w:name w:val="WW-Absatz-Standardschriftart111"/>
    <w:uiPriority w:val="99"/>
    <w:rsid w:val="003E39E1"/>
  </w:style>
  <w:style w:type="character" w:customStyle="1" w:styleId="WW-Absatz-Standardschriftart1111">
    <w:name w:val="WW-Absatz-Standardschriftart1111"/>
    <w:uiPriority w:val="99"/>
    <w:rsid w:val="003E39E1"/>
  </w:style>
  <w:style w:type="character" w:customStyle="1" w:styleId="affffffffffff3">
    <w:name w:val="Символ нумерации"/>
    <w:uiPriority w:val="99"/>
    <w:rsid w:val="003E39E1"/>
  </w:style>
  <w:style w:type="paragraph" w:customStyle="1" w:styleId="3f7">
    <w:name w:val="Название3"/>
    <w:basedOn w:val="aff2"/>
    <w:uiPriority w:val="99"/>
    <w:rsid w:val="003E39E1"/>
    <w:pPr>
      <w:suppressLineNumbers/>
      <w:suppressAutoHyphens/>
      <w:spacing w:before="120" w:after="120"/>
      <w:ind w:firstLine="709"/>
      <w:jc w:val="both"/>
    </w:pPr>
    <w:rPr>
      <w:rFonts w:ascii="Arial" w:hAnsi="Arial" w:cs="Tahoma"/>
      <w:i/>
      <w:iCs/>
      <w:sz w:val="20"/>
      <w:szCs w:val="26"/>
      <w:lang w:eastAsia="ar-SA"/>
    </w:rPr>
  </w:style>
  <w:style w:type="paragraph" w:customStyle="1" w:styleId="3f8">
    <w:name w:val="Указатель3"/>
    <w:basedOn w:val="aff2"/>
    <w:uiPriority w:val="99"/>
    <w:rsid w:val="003E39E1"/>
    <w:pPr>
      <w:suppressLineNumbers/>
      <w:suppressAutoHyphens/>
      <w:ind w:firstLine="709"/>
      <w:jc w:val="both"/>
    </w:pPr>
    <w:rPr>
      <w:rFonts w:ascii="Arial" w:hAnsi="Arial" w:cs="Tahoma"/>
      <w:szCs w:val="26"/>
      <w:lang w:eastAsia="ar-SA"/>
    </w:rPr>
  </w:style>
  <w:style w:type="paragraph" w:customStyle="1" w:styleId="2ff3">
    <w:name w:val="Название2"/>
    <w:basedOn w:val="aff2"/>
    <w:uiPriority w:val="99"/>
    <w:rsid w:val="003E39E1"/>
    <w:pPr>
      <w:suppressLineNumbers/>
      <w:suppressAutoHyphens/>
      <w:spacing w:before="120" w:after="120"/>
      <w:ind w:firstLine="709"/>
      <w:jc w:val="both"/>
    </w:pPr>
    <w:rPr>
      <w:rFonts w:ascii="Arial" w:hAnsi="Arial" w:cs="Tahoma"/>
      <w:i/>
      <w:iCs/>
      <w:sz w:val="20"/>
      <w:szCs w:val="26"/>
      <w:lang w:eastAsia="ar-SA"/>
    </w:rPr>
  </w:style>
  <w:style w:type="paragraph" w:customStyle="1" w:styleId="2ff4">
    <w:name w:val="Указатель2"/>
    <w:basedOn w:val="aff2"/>
    <w:uiPriority w:val="99"/>
    <w:rsid w:val="003E39E1"/>
    <w:pPr>
      <w:suppressLineNumbers/>
      <w:suppressAutoHyphens/>
      <w:ind w:firstLine="709"/>
      <w:jc w:val="both"/>
    </w:pPr>
    <w:rPr>
      <w:rFonts w:ascii="Arial" w:hAnsi="Arial" w:cs="Tahoma"/>
      <w:szCs w:val="26"/>
      <w:lang w:eastAsia="ar-SA"/>
    </w:rPr>
  </w:style>
  <w:style w:type="paragraph" w:customStyle="1" w:styleId="1fffc">
    <w:name w:val="Название1"/>
    <w:basedOn w:val="aff2"/>
    <w:uiPriority w:val="99"/>
    <w:rsid w:val="003E39E1"/>
    <w:pPr>
      <w:suppressLineNumbers/>
      <w:suppressAutoHyphens/>
      <w:spacing w:before="120" w:after="120"/>
      <w:ind w:firstLine="709"/>
      <w:jc w:val="both"/>
    </w:pPr>
    <w:rPr>
      <w:rFonts w:cs="Tahoma"/>
      <w:i/>
      <w:iCs/>
      <w:szCs w:val="26"/>
      <w:lang w:eastAsia="ar-SA"/>
    </w:rPr>
  </w:style>
  <w:style w:type="paragraph" w:customStyle="1" w:styleId="1fffd">
    <w:name w:val="Указатель1"/>
    <w:basedOn w:val="aff2"/>
    <w:uiPriority w:val="99"/>
    <w:rsid w:val="003E39E1"/>
    <w:pPr>
      <w:suppressLineNumbers/>
      <w:suppressAutoHyphens/>
      <w:ind w:firstLine="709"/>
      <w:jc w:val="both"/>
    </w:pPr>
    <w:rPr>
      <w:rFonts w:cs="Tahoma"/>
      <w:szCs w:val="26"/>
      <w:lang w:eastAsia="ar-SA"/>
    </w:rPr>
  </w:style>
  <w:style w:type="paragraph" w:customStyle="1" w:styleId="316">
    <w:name w:val="Основной текст с отступом 31"/>
    <w:basedOn w:val="aff2"/>
    <w:uiPriority w:val="99"/>
    <w:rsid w:val="003E39E1"/>
    <w:pPr>
      <w:suppressAutoHyphens/>
      <w:ind w:left="1800" w:hanging="360"/>
      <w:jc w:val="both"/>
    </w:pPr>
    <w:rPr>
      <w:sz w:val="28"/>
      <w:szCs w:val="26"/>
      <w:lang w:eastAsia="ar-SA"/>
    </w:rPr>
  </w:style>
  <w:style w:type="character" w:customStyle="1" w:styleId="104">
    <w:name w:val="Знак Знак10"/>
    <w:uiPriority w:val="99"/>
    <w:locked/>
    <w:rsid w:val="003E39E1"/>
    <w:rPr>
      <w:sz w:val="24"/>
      <w:lang w:val="ru-RU" w:eastAsia="ru-RU"/>
    </w:rPr>
  </w:style>
  <w:style w:type="paragraph" w:customStyle="1" w:styleId="affffffffffff4">
    <w:name w:val="Мой Рисунок"/>
    <w:basedOn w:val="aff2"/>
    <w:link w:val="affffffffffff5"/>
    <w:uiPriority w:val="99"/>
    <w:rsid w:val="003E39E1"/>
    <w:pPr>
      <w:spacing w:line="360" w:lineRule="auto"/>
      <w:jc w:val="center"/>
    </w:pPr>
    <w:rPr>
      <w:rFonts w:ascii="Arial" w:hAnsi="Arial" w:cs="Arial"/>
      <w:kern w:val="1"/>
      <w:sz w:val="20"/>
      <w:szCs w:val="26"/>
      <w:lang w:bidi="hi-IN"/>
    </w:rPr>
  </w:style>
  <w:style w:type="character" w:customStyle="1" w:styleId="afffffffffff7">
    <w:name w:val="Содержимое таблицы Знак"/>
    <w:link w:val="afffffffffff6"/>
    <w:uiPriority w:val="99"/>
    <w:locked/>
    <w:rsid w:val="003E39E1"/>
    <w:rPr>
      <w:rFonts w:ascii="Arial" w:eastAsia="SimSun" w:hAnsi="Arial"/>
      <w:kern w:val="1"/>
      <w:sz w:val="20"/>
      <w:lang w:val="x-none" w:eastAsia="hi-IN" w:bidi="hi-IN"/>
    </w:rPr>
  </w:style>
  <w:style w:type="character" w:customStyle="1" w:styleId="affffffffffff5">
    <w:name w:val="Мой Рисунок Знак"/>
    <w:link w:val="affffffffffff4"/>
    <w:uiPriority w:val="99"/>
    <w:locked/>
    <w:rsid w:val="003E39E1"/>
    <w:rPr>
      <w:rFonts w:ascii="Arial" w:hAnsi="Arial"/>
      <w:kern w:val="1"/>
      <w:sz w:val="20"/>
      <w:lang w:val="x-none" w:eastAsia="ru-RU"/>
    </w:rPr>
  </w:style>
  <w:style w:type="paragraph" w:customStyle="1" w:styleId="bodytext">
    <w:name w:val="bodytext"/>
    <w:basedOn w:val="aff2"/>
    <w:uiPriority w:val="99"/>
    <w:rsid w:val="003E39E1"/>
    <w:pPr>
      <w:spacing w:before="100" w:beforeAutospacing="1" w:after="100" w:afterAutospacing="1"/>
    </w:pPr>
    <w:rPr>
      <w:szCs w:val="26"/>
    </w:rPr>
  </w:style>
  <w:style w:type="paragraph" w:customStyle="1" w:styleId="Style2">
    <w:name w:val="Style2"/>
    <w:basedOn w:val="aff2"/>
    <w:uiPriority w:val="99"/>
    <w:rsid w:val="003E39E1"/>
    <w:pPr>
      <w:widowControl w:val="0"/>
      <w:autoSpaceDE w:val="0"/>
      <w:autoSpaceDN w:val="0"/>
      <w:adjustRightInd w:val="0"/>
    </w:pPr>
    <w:rPr>
      <w:rFonts w:ascii="Bookman Old Style" w:hAnsi="Bookman Old Style"/>
      <w:szCs w:val="26"/>
    </w:rPr>
  </w:style>
  <w:style w:type="paragraph" w:customStyle="1" w:styleId="affffffffffff6">
    <w:name w:val="Моя таблица"/>
    <w:basedOn w:val="aff2"/>
    <w:link w:val="affffffffffff7"/>
    <w:autoRedefine/>
    <w:uiPriority w:val="99"/>
    <w:rsid w:val="003E39E1"/>
    <w:pPr>
      <w:keepNext/>
      <w:spacing w:line="360" w:lineRule="auto"/>
      <w:ind w:firstLine="709"/>
      <w:jc w:val="both"/>
    </w:pPr>
    <w:rPr>
      <w:rFonts w:eastAsia="MS Mincho"/>
      <w:b/>
      <w:bCs/>
      <w:sz w:val="26"/>
      <w:szCs w:val="26"/>
      <w:lang w:eastAsia="en-US"/>
    </w:rPr>
  </w:style>
  <w:style w:type="character" w:customStyle="1" w:styleId="affffffffffff7">
    <w:name w:val="Моя таблица Знак"/>
    <w:link w:val="affffffffffff6"/>
    <w:uiPriority w:val="99"/>
    <w:locked/>
    <w:rsid w:val="003E39E1"/>
    <w:rPr>
      <w:rFonts w:eastAsia="MS Mincho"/>
      <w:b/>
      <w:sz w:val="26"/>
    </w:rPr>
  </w:style>
  <w:style w:type="character" w:customStyle="1" w:styleId="affffff1">
    <w:name w:val="таблица Знак"/>
    <w:link w:val="af3"/>
    <w:uiPriority w:val="99"/>
    <w:locked/>
    <w:rsid w:val="003E39E1"/>
    <w:rPr>
      <w:rFonts w:cs="Arial"/>
      <w:b/>
      <w:sz w:val="24"/>
      <w:szCs w:val="26"/>
      <w:lang w:eastAsia="en-US"/>
    </w:rPr>
  </w:style>
  <w:style w:type="paragraph" w:styleId="40">
    <w:name w:val="List Bullet 4"/>
    <w:basedOn w:val="aff2"/>
    <w:uiPriority w:val="99"/>
    <w:rsid w:val="003E39E1"/>
    <w:pPr>
      <w:tabs>
        <w:tab w:val="num" w:pos="2268"/>
      </w:tabs>
      <w:spacing w:after="240" w:line="240" w:lineRule="atLeast"/>
      <w:ind w:left="2268" w:hanging="567"/>
      <w:contextualSpacing/>
    </w:pPr>
    <w:rPr>
      <w:rFonts w:ascii="Georgia" w:eastAsia="Calibri" w:hAnsi="Georgia"/>
      <w:sz w:val="20"/>
      <w:szCs w:val="26"/>
      <w:lang w:val="en-GB" w:eastAsia="en-US"/>
    </w:rPr>
  </w:style>
  <w:style w:type="paragraph" w:styleId="50">
    <w:name w:val="List Bullet 5"/>
    <w:basedOn w:val="aff2"/>
    <w:uiPriority w:val="99"/>
    <w:rsid w:val="003E39E1"/>
    <w:pPr>
      <w:tabs>
        <w:tab w:val="num" w:pos="2835"/>
      </w:tabs>
      <w:spacing w:after="240" w:line="240" w:lineRule="atLeast"/>
      <w:ind w:left="2835" w:hanging="567"/>
      <w:contextualSpacing/>
    </w:pPr>
    <w:rPr>
      <w:rFonts w:ascii="Georgia" w:eastAsia="Calibri" w:hAnsi="Georgia"/>
      <w:sz w:val="20"/>
      <w:szCs w:val="26"/>
      <w:lang w:val="en-GB" w:eastAsia="en-US"/>
    </w:rPr>
  </w:style>
  <w:style w:type="paragraph" w:styleId="3">
    <w:name w:val="List Number 3"/>
    <w:basedOn w:val="aff2"/>
    <w:uiPriority w:val="99"/>
    <w:rsid w:val="003E39E1"/>
    <w:pPr>
      <w:tabs>
        <w:tab w:val="num" w:pos="1701"/>
      </w:tabs>
      <w:spacing w:after="240" w:line="240" w:lineRule="atLeast"/>
      <w:ind w:left="1701" w:hanging="567"/>
      <w:contextualSpacing/>
    </w:pPr>
    <w:rPr>
      <w:rFonts w:ascii="Georgia" w:eastAsia="Calibri" w:hAnsi="Georgia"/>
      <w:sz w:val="20"/>
      <w:szCs w:val="26"/>
      <w:lang w:val="en-GB" w:eastAsia="en-US"/>
    </w:rPr>
  </w:style>
  <w:style w:type="paragraph" w:styleId="5">
    <w:name w:val="List Number 5"/>
    <w:basedOn w:val="aff2"/>
    <w:uiPriority w:val="99"/>
    <w:rsid w:val="003E39E1"/>
    <w:pPr>
      <w:tabs>
        <w:tab w:val="num" w:pos="2835"/>
      </w:tabs>
      <w:spacing w:after="240" w:line="240" w:lineRule="atLeast"/>
      <w:ind w:left="2835" w:hanging="567"/>
      <w:contextualSpacing/>
    </w:pPr>
    <w:rPr>
      <w:rFonts w:ascii="Georgia" w:eastAsia="Calibri" w:hAnsi="Georgia"/>
      <w:sz w:val="20"/>
      <w:szCs w:val="26"/>
      <w:lang w:val="en-GB" w:eastAsia="en-US"/>
    </w:rPr>
  </w:style>
  <w:style w:type="character" w:customStyle="1" w:styleId="blk">
    <w:name w:val="blk"/>
    <w:basedOn w:val="aff3"/>
    <w:uiPriority w:val="99"/>
    <w:rsid w:val="003E39E1"/>
    <w:rPr>
      <w:rFonts w:cs="Times New Roman"/>
    </w:rPr>
  </w:style>
  <w:style w:type="table" w:customStyle="1" w:styleId="PwCTableText">
    <w:name w:val="PwC Table Text"/>
    <w:uiPriority w:val="99"/>
    <w:rsid w:val="003E39E1"/>
    <w:pPr>
      <w:spacing w:before="60" w:after="60" w:line="240" w:lineRule="auto"/>
    </w:pPr>
    <w:rPr>
      <w:rFonts w:ascii="Georgia" w:hAnsi="Georgia"/>
      <w:sz w:val="20"/>
      <w:szCs w:val="20"/>
      <w:lang w:val="en-GB"/>
    </w:rPr>
    <w:tblPr>
      <w:tblStyleRowBandSize w:val="1"/>
      <w:tblInd w:w="0" w:type="dxa"/>
      <w:tblBorders>
        <w:insideH w:val="dotted" w:sz="4" w:space="0" w:color="1F497D"/>
      </w:tblBorders>
      <w:tblCellMar>
        <w:top w:w="0" w:type="dxa"/>
        <w:left w:w="108" w:type="dxa"/>
        <w:bottom w:w="0" w:type="dxa"/>
        <w:right w:w="108" w:type="dxa"/>
      </w:tblCellMar>
    </w:tblPr>
    <w:tblStylePr w:type="firstRow">
      <w:rPr>
        <w:rFonts w:cs="Times New Roman"/>
        <w:b/>
      </w:rPr>
      <w:tblPr/>
      <w:tcPr>
        <w:tcBorders>
          <w:top w:val="single" w:sz="6" w:space="0" w:color="1F497D"/>
          <w:bottom w:val="single" w:sz="6" w:space="0" w:color="1F497D"/>
        </w:tcBorders>
      </w:tcPr>
    </w:tblStylePr>
    <w:tblStylePr w:type="lastRow">
      <w:rPr>
        <w:rFonts w:cs="Times New Roman"/>
        <w:b/>
      </w:rPr>
      <w:tblPr/>
      <w:tcPr>
        <w:tcBorders>
          <w:top w:val="single" w:sz="6" w:space="0" w:color="1F497D"/>
          <w:bottom w:val="single" w:sz="6" w:space="0" w:color="1F497D"/>
        </w:tcBorders>
      </w:tcPr>
    </w:tblStylePr>
    <w:tblStylePr w:type="band1Horz">
      <w:rPr>
        <w:rFonts w:cs="Times New Roman"/>
      </w:rPr>
      <w:tblPr/>
      <w:tcPr>
        <w:tcBorders>
          <w:bottom w:val="nil"/>
        </w:tcBorders>
      </w:tcPr>
    </w:tblStylePr>
  </w:style>
  <w:style w:type="character" w:customStyle="1" w:styleId="FontStyle110">
    <w:name w:val="Font Style110"/>
    <w:uiPriority w:val="99"/>
    <w:rsid w:val="003E39E1"/>
    <w:rPr>
      <w:rFonts w:ascii="Times New Roman" w:hAnsi="Times New Roman"/>
      <w:sz w:val="22"/>
    </w:rPr>
  </w:style>
  <w:style w:type="paragraph" w:customStyle="1" w:styleId="-1">
    <w:name w:val="ЭК - заголовок 1"/>
    <w:basedOn w:val="afffc"/>
    <w:next w:val="aff2"/>
    <w:autoRedefine/>
    <w:uiPriority w:val="99"/>
    <w:rsid w:val="003E39E1"/>
    <w:pPr>
      <w:numPr>
        <w:numId w:val="68"/>
      </w:numPr>
      <w:jc w:val="both"/>
      <w:outlineLvl w:val="0"/>
    </w:pPr>
    <w:rPr>
      <w:b/>
      <w:bCs/>
      <w:sz w:val="28"/>
      <w:szCs w:val="28"/>
    </w:rPr>
  </w:style>
  <w:style w:type="paragraph" w:customStyle="1" w:styleId="-2">
    <w:name w:val="ЭК - заголовок 2"/>
    <w:basedOn w:val="afffc"/>
    <w:next w:val="aff2"/>
    <w:autoRedefine/>
    <w:uiPriority w:val="99"/>
    <w:rsid w:val="003E39E1"/>
    <w:pPr>
      <w:numPr>
        <w:ilvl w:val="1"/>
        <w:numId w:val="68"/>
      </w:numPr>
      <w:jc w:val="both"/>
      <w:outlineLvl w:val="1"/>
    </w:pPr>
    <w:rPr>
      <w:b/>
      <w:bCs/>
      <w:sz w:val="26"/>
      <w:lang w:val="en-US"/>
    </w:rPr>
  </w:style>
  <w:style w:type="character" w:customStyle="1" w:styleId="-31">
    <w:name w:val="ЭК - заголовок 3 Знак"/>
    <w:link w:val="-3"/>
    <w:uiPriority w:val="99"/>
    <w:locked/>
    <w:rsid w:val="003E39E1"/>
    <w:rPr>
      <w:b/>
      <w:bCs/>
      <w:sz w:val="24"/>
      <w:szCs w:val="26"/>
      <w:lang w:eastAsia="en-US"/>
    </w:rPr>
  </w:style>
  <w:style w:type="paragraph" w:customStyle="1" w:styleId="-3">
    <w:name w:val="ЭК - заголовок 3"/>
    <w:basedOn w:val="afffc"/>
    <w:next w:val="aff2"/>
    <w:link w:val="-31"/>
    <w:autoRedefine/>
    <w:uiPriority w:val="99"/>
    <w:rsid w:val="003E39E1"/>
    <w:pPr>
      <w:keepNext/>
      <w:numPr>
        <w:ilvl w:val="2"/>
        <w:numId w:val="68"/>
      </w:numPr>
      <w:jc w:val="both"/>
      <w:outlineLvl w:val="2"/>
    </w:pPr>
    <w:rPr>
      <w:b/>
      <w:bCs/>
    </w:rPr>
  </w:style>
  <w:style w:type="paragraph" w:customStyle="1" w:styleId="-4">
    <w:name w:val="ЭК - заголовок 4"/>
    <w:basedOn w:val="afffc"/>
    <w:next w:val="aff2"/>
    <w:uiPriority w:val="99"/>
    <w:rsid w:val="003E39E1"/>
    <w:pPr>
      <w:numPr>
        <w:ilvl w:val="3"/>
        <w:numId w:val="68"/>
      </w:numPr>
      <w:jc w:val="both"/>
      <w:outlineLvl w:val="3"/>
    </w:pPr>
    <w:rPr>
      <w:b/>
    </w:rPr>
  </w:style>
  <w:style w:type="paragraph" w:customStyle="1" w:styleId="BodySingle">
    <w:name w:val="Body Single"/>
    <w:basedOn w:val="afff5"/>
    <w:link w:val="BodySingleChar"/>
    <w:uiPriority w:val="99"/>
    <w:rsid w:val="003E39E1"/>
    <w:pPr>
      <w:spacing w:after="0" w:line="240" w:lineRule="atLeast"/>
      <w:jc w:val="left"/>
    </w:pPr>
    <w:rPr>
      <w:rFonts w:ascii="Georgia" w:eastAsia="Times New Roman" w:hAnsi="Georgia"/>
      <w:sz w:val="20"/>
      <w:lang w:val="en-GB" w:eastAsia="ru-RU"/>
    </w:rPr>
  </w:style>
  <w:style w:type="character" w:customStyle="1" w:styleId="BodySingleChar">
    <w:name w:val="Body Single Char"/>
    <w:link w:val="BodySingle"/>
    <w:uiPriority w:val="99"/>
    <w:locked/>
    <w:rsid w:val="003E39E1"/>
    <w:rPr>
      <w:rFonts w:ascii="Georgia" w:hAnsi="Georgia"/>
      <w:sz w:val="24"/>
      <w:lang w:val="en-GB" w:eastAsia="ru-RU"/>
    </w:rPr>
  </w:style>
  <w:style w:type="paragraph" w:styleId="2ff5">
    <w:name w:val="List 2"/>
    <w:basedOn w:val="aff2"/>
    <w:uiPriority w:val="99"/>
    <w:rsid w:val="003E39E1"/>
    <w:pPr>
      <w:spacing w:after="240" w:line="240" w:lineRule="atLeast"/>
      <w:ind w:left="1134" w:hanging="567"/>
      <w:contextualSpacing/>
    </w:pPr>
    <w:rPr>
      <w:rFonts w:ascii="Georgia" w:hAnsi="Georgia"/>
      <w:sz w:val="20"/>
      <w:lang w:val="en-GB"/>
    </w:rPr>
  </w:style>
  <w:style w:type="paragraph" w:styleId="affffffffffff8">
    <w:name w:val="List Continue"/>
    <w:basedOn w:val="aff2"/>
    <w:uiPriority w:val="99"/>
    <w:rsid w:val="003E39E1"/>
    <w:pPr>
      <w:spacing w:after="120" w:line="240" w:lineRule="atLeast"/>
      <w:ind w:left="567"/>
      <w:contextualSpacing/>
    </w:pPr>
    <w:rPr>
      <w:rFonts w:ascii="Georgia" w:eastAsia="Calibri" w:hAnsi="Georgia"/>
      <w:sz w:val="20"/>
      <w:szCs w:val="26"/>
      <w:lang w:val="en-GB" w:eastAsia="en-US"/>
    </w:rPr>
  </w:style>
  <w:style w:type="paragraph" w:styleId="4a">
    <w:name w:val="List Continue 4"/>
    <w:basedOn w:val="aff2"/>
    <w:uiPriority w:val="99"/>
    <w:rsid w:val="003E39E1"/>
    <w:pPr>
      <w:spacing w:after="120" w:line="240" w:lineRule="atLeast"/>
      <w:ind w:left="2268"/>
      <w:contextualSpacing/>
    </w:pPr>
    <w:rPr>
      <w:rFonts w:ascii="Georgia" w:hAnsi="Georgia"/>
      <w:sz w:val="20"/>
      <w:lang w:val="en-GB"/>
    </w:rPr>
  </w:style>
  <w:style w:type="paragraph" w:styleId="56">
    <w:name w:val="List Continue 5"/>
    <w:basedOn w:val="aff2"/>
    <w:uiPriority w:val="99"/>
    <w:semiHidden/>
    <w:rsid w:val="003E39E1"/>
    <w:pPr>
      <w:spacing w:after="120" w:line="240" w:lineRule="atLeast"/>
      <w:ind w:left="2835"/>
      <w:contextualSpacing/>
    </w:pPr>
    <w:rPr>
      <w:rFonts w:ascii="Georgia" w:hAnsi="Georgia"/>
      <w:sz w:val="20"/>
      <w:lang w:val="en-GB"/>
    </w:rPr>
  </w:style>
  <w:style w:type="paragraph" w:styleId="3f9">
    <w:name w:val="List 3"/>
    <w:basedOn w:val="aff2"/>
    <w:uiPriority w:val="99"/>
    <w:rsid w:val="003E39E1"/>
    <w:pPr>
      <w:spacing w:after="240" w:line="240" w:lineRule="atLeast"/>
      <w:ind w:left="1701" w:hanging="567"/>
      <w:contextualSpacing/>
    </w:pPr>
    <w:rPr>
      <w:rFonts w:ascii="Georgia" w:hAnsi="Georgia"/>
      <w:sz w:val="20"/>
      <w:lang w:val="en-GB"/>
    </w:rPr>
  </w:style>
  <w:style w:type="paragraph" w:styleId="4b">
    <w:name w:val="List 4"/>
    <w:basedOn w:val="aff2"/>
    <w:uiPriority w:val="99"/>
    <w:semiHidden/>
    <w:rsid w:val="003E39E1"/>
    <w:pPr>
      <w:spacing w:after="240" w:line="240" w:lineRule="atLeast"/>
      <w:ind w:left="2268" w:hanging="567"/>
      <w:contextualSpacing/>
    </w:pPr>
    <w:rPr>
      <w:rFonts w:ascii="Georgia" w:hAnsi="Georgia"/>
      <w:sz w:val="20"/>
      <w:lang w:val="en-GB"/>
    </w:rPr>
  </w:style>
  <w:style w:type="paragraph" w:styleId="57">
    <w:name w:val="List 5"/>
    <w:basedOn w:val="aff2"/>
    <w:uiPriority w:val="99"/>
    <w:semiHidden/>
    <w:rsid w:val="003E39E1"/>
    <w:pPr>
      <w:spacing w:after="240" w:line="240" w:lineRule="atLeast"/>
      <w:ind w:left="2835" w:hanging="567"/>
      <w:contextualSpacing/>
    </w:pPr>
    <w:rPr>
      <w:rFonts w:ascii="Georgia" w:hAnsi="Georgia"/>
      <w:sz w:val="20"/>
      <w:lang w:val="en-GB"/>
    </w:rPr>
  </w:style>
  <w:style w:type="table" w:customStyle="1" w:styleId="PwCTableFigures">
    <w:name w:val="PwC Table Figures"/>
    <w:uiPriority w:val="99"/>
    <w:rsid w:val="003E39E1"/>
    <w:pPr>
      <w:tabs>
        <w:tab w:val="decimal" w:pos="1134"/>
      </w:tabs>
      <w:spacing w:before="60" w:after="60" w:line="240" w:lineRule="auto"/>
    </w:pPr>
    <w:rPr>
      <w:rFonts w:ascii="Calibri" w:hAnsi="Calibri"/>
      <w:sz w:val="20"/>
      <w:szCs w:val="20"/>
      <w:lang w:val="en-GB"/>
    </w:rPr>
    <w:tblPr>
      <w:tblInd w:w="0" w:type="dxa"/>
      <w:tblBorders>
        <w:insideH w:val="dotted" w:sz="4" w:space="0" w:color="1F497D"/>
      </w:tblBorders>
      <w:tblCellMar>
        <w:top w:w="0" w:type="dxa"/>
        <w:left w:w="108" w:type="dxa"/>
        <w:bottom w:w="0" w:type="dxa"/>
        <w:right w:w="108" w:type="dxa"/>
      </w:tblCellMar>
    </w:tblPr>
    <w:tblStylePr w:type="firstRow">
      <w:rPr>
        <w:rFonts w:cs="Times New Roman"/>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cs="Times New Roman"/>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paragraph" w:customStyle="1" w:styleId="SubHeading">
    <w:name w:val="Sub Heading"/>
    <w:basedOn w:val="1e"/>
    <w:uiPriority w:val="99"/>
    <w:rsid w:val="003E39E1"/>
    <w:pPr>
      <w:keepLines/>
      <w:tabs>
        <w:tab w:val="clear" w:pos="9356"/>
      </w:tabs>
      <w:suppressAutoHyphens w:val="0"/>
      <w:spacing w:after="480" w:line="600" w:lineRule="atLeast"/>
      <w:jc w:val="left"/>
    </w:pPr>
    <w:rPr>
      <w:rFonts w:ascii="Cambria" w:eastAsia="Times New Roman" w:hAnsi="Cambria"/>
      <w:b w:val="0"/>
      <w:caps w:val="0"/>
      <w:kern w:val="0"/>
      <w:sz w:val="56"/>
      <w:szCs w:val="28"/>
      <w:lang w:val="en-GB"/>
    </w:rPr>
  </w:style>
  <w:style w:type="paragraph" w:customStyle="1" w:styleId="Heading1NoSpacing">
    <w:name w:val="Heading 1 No Spacing"/>
    <w:basedOn w:val="1e"/>
    <w:next w:val="24"/>
    <w:link w:val="Heading1NoSpacingChar"/>
    <w:uiPriority w:val="99"/>
    <w:rsid w:val="003E39E1"/>
    <w:pPr>
      <w:keepLines/>
      <w:tabs>
        <w:tab w:val="clear" w:pos="9356"/>
      </w:tabs>
      <w:suppressAutoHyphens w:val="0"/>
      <w:spacing w:line="600" w:lineRule="atLeast"/>
      <w:jc w:val="left"/>
    </w:pPr>
    <w:rPr>
      <w:rFonts w:ascii="Cambria" w:eastAsia="Times New Roman" w:hAnsi="Cambria"/>
      <w:i/>
      <w:caps w:val="0"/>
      <w:color w:val="365F91"/>
      <w:kern w:val="0"/>
      <w:sz w:val="56"/>
      <w:szCs w:val="28"/>
      <w:lang w:val="en-GB" w:eastAsia="ru-RU"/>
    </w:rPr>
  </w:style>
  <w:style w:type="character" w:customStyle="1" w:styleId="Heading1NoSpacingChar">
    <w:name w:val="Heading 1 No Spacing Char"/>
    <w:link w:val="Heading1NoSpacing"/>
    <w:uiPriority w:val="99"/>
    <w:locked/>
    <w:rsid w:val="003E39E1"/>
    <w:rPr>
      <w:rFonts w:ascii="Cambria" w:hAnsi="Cambria"/>
      <w:b/>
      <w:i/>
      <w:color w:val="365F91"/>
      <w:sz w:val="28"/>
      <w:lang w:val="en-GB" w:eastAsia="ru-RU"/>
    </w:rPr>
  </w:style>
  <w:style w:type="paragraph" w:customStyle="1" w:styleId="BlockText2">
    <w:name w:val="Block Text 2"/>
    <w:basedOn w:val="aff2"/>
    <w:uiPriority w:val="99"/>
    <w:rsid w:val="003E39E1"/>
    <w:pPr>
      <w:pBdr>
        <w:top w:val="single" w:sz="2" w:space="10" w:color="1F497D"/>
        <w:left w:val="single" w:sz="2" w:space="10" w:color="1F497D"/>
        <w:bottom w:val="single" w:sz="2" w:space="10" w:color="1F497D"/>
        <w:right w:val="single" w:sz="2" w:space="10" w:color="1F497D"/>
      </w:pBdr>
      <w:shd w:val="clear" w:color="auto" w:fill="1F497D"/>
      <w:spacing w:after="240"/>
      <w:ind w:left="227" w:right="227"/>
    </w:pPr>
    <w:rPr>
      <w:rFonts w:ascii="Georgia" w:eastAsia="Calibri" w:hAnsi="Georgia"/>
      <w:i/>
      <w:color w:val="EEECE1"/>
      <w:sz w:val="48"/>
      <w:szCs w:val="48"/>
      <w:lang w:val="en-GB" w:eastAsia="en-US"/>
    </w:rPr>
  </w:style>
  <w:style w:type="paragraph" w:customStyle="1" w:styleId="BlockText3">
    <w:name w:val="Block Text 3"/>
    <w:basedOn w:val="afffff1"/>
    <w:uiPriority w:val="99"/>
    <w:rsid w:val="003E39E1"/>
    <w:pPr>
      <w:keepNext w:val="0"/>
      <w:suppressLineNumbers w:val="0"/>
      <w:pBdr>
        <w:top w:val="single" w:sz="8" w:space="10" w:color="E5E2D1"/>
        <w:left w:val="single" w:sz="8" w:space="10" w:color="E5E2D1"/>
        <w:bottom w:val="single" w:sz="8" w:space="10" w:color="E5E2D1"/>
        <w:right w:val="single" w:sz="8" w:space="10" w:color="E5E2D1"/>
      </w:pBdr>
      <w:shd w:val="clear" w:color="auto" w:fill="E5E2D1"/>
      <w:tabs>
        <w:tab w:val="clear" w:pos="9356"/>
      </w:tabs>
      <w:suppressAutoHyphens w:val="0"/>
      <w:spacing w:after="240"/>
      <w:ind w:left="227" w:right="227"/>
    </w:pPr>
    <w:rPr>
      <w:rFonts w:ascii="Georgia" w:eastAsia="Times New Roman" w:hAnsi="Georgia"/>
      <w:bCs w:val="0"/>
      <w:i/>
      <w:iCs/>
      <w:color w:val="4F81BD"/>
      <w:sz w:val="96"/>
      <w:lang w:val="en-GB"/>
    </w:rPr>
  </w:style>
  <w:style w:type="paragraph" w:customStyle="1" w:styleId="affffffffffff9">
    <w:name w:val="Таблица Знак Знак"/>
    <w:basedOn w:val="afff4"/>
    <w:link w:val="affffffffffffa"/>
    <w:autoRedefine/>
    <w:uiPriority w:val="99"/>
    <w:rsid w:val="003E39E1"/>
    <w:pPr>
      <w:spacing w:before="0" w:after="0" w:line="240" w:lineRule="auto"/>
      <w:ind w:left="1429" w:firstLine="0"/>
      <w:jc w:val="center"/>
    </w:pPr>
    <w:rPr>
      <w:rFonts w:eastAsia="Times New Roman"/>
      <w:b w:val="0"/>
      <w:bCs w:val="0"/>
      <w:sz w:val="26"/>
      <w:lang w:eastAsia="ru-RU"/>
    </w:rPr>
  </w:style>
  <w:style w:type="character" w:customStyle="1" w:styleId="affffffffffffb">
    <w:name w:val="рисунка Знак Знак"/>
    <w:uiPriority w:val="99"/>
    <w:rsid w:val="003E39E1"/>
    <w:rPr>
      <w:rFonts w:ascii="Times New Roman" w:hAnsi="Times New Roman"/>
      <w:b/>
      <w:sz w:val="24"/>
      <w:lang w:val="x-none" w:eastAsia="ru-RU"/>
    </w:rPr>
  </w:style>
  <w:style w:type="character" w:customStyle="1" w:styleId="affffffffffffa">
    <w:name w:val="Таблица Знак Знак Знак"/>
    <w:link w:val="affffffffffff9"/>
    <w:uiPriority w:val="99"/>
    <w:locked/>
    <w:rsid w:val="003E39E1"/>
    <w:rPr>
      <w:rFonts w:eastAsia="Times New Roman"/>
      <w:sz w:val="24"/>
      <w:lang w:val="x-none" w:eastAsia="ru-RU"/>
    </w:rPr>
  </w:style>
  <w:style w:type="paragraph" w:customStyle="1" w:styleId="affffffffffffc">
    <w:name w:val="Текст таблицы"/>
    <w:basedOn w:val="aff2"/>
    <w:uiPriority w:val="99"/>
    <w:rsid w:val="003E39E1"/>
    <w:pPr>
      <w:spacing w:before="60" w:after="60"/>
      <w:contextualSpacing/>
      <w:jc w:val="center"/>
    </w:pPr>
    <w:rPr>
      <w:sz w:val="26"/>
      <w:szCs w:val="26"/>
    </w:rPr>
  </w:style>
  <w:style w:type="paragraph" w:customStyle="1" w:styleId="affffffffffffd">
    <w:name w:val="Табл"/>
    <w:basedOn w:val="aff2"/>
    <w:link w:val="affffffffffffe"/>
    <w:uiPriority w:val="99"/>
    <w:rsid w:val="003E39E1"/>
    <w:pPr>
      <w:tabs>
        <w:tab w:val="left" w:pos="1560"/>
      </w:tabs>
      <w:contextualSpacing/>
      <w:jc w:val="center"/>
    </w:pPr>
    <w:rPr>
      <w:rFonts w:ascii="Arial" w:eastAsia="Calibri" w:hAnsi="Arial" w:cs="Arial"/>
      <w:bCs/>
      <w:sz w:val="20"/>
      <w:szCs w:val="26"/>
      <w:lang w:eastAsia="en-US"/>
    </w:rPr>
  </w:style>
  <w:style w:type="character" w:customStyle="1" w:styleId="affffffffffffe">
    <w:name w:val="Табл Знак"/>
    <w:link w:val="affffffffffffd"/>
    <w:uiPriority w:val="99"/>
    <w:locked/>
    <w:rsid w:val="003E39E1"/>
    <w:rPr>
      <w:rFonts w:ascii="Arial" w:eastAsia="Times New Roman" w:hAnsi="Arial"/>
      <w:sz w:val="20"/>
    </w:rPr>
  </w:style>
  <w:style w:type="paragraph" w:customStyle="1" w:styleId="afffffffffffff">
    <w:name w:val="Мой Обычный"/>
    <w:basedOn w:val="aff2"/>
    <w:link w:val="afffffffffffff0"/>
    <w:uiPriority w:val="99"/>
    <w:rsid w:val="003E39E1"/>
    <w:pPr>
      <w:tabs>
        <w:tab w:val="left" w:pos="1560"/>
      </w:tabs>
      <w:spacing w:line="360" w:lineRule="auto"/>
      <w:ind w:firstLine="567"/>
      <w:contextualSpacing/>
      <w:jc w:val="both"/>
    </w:pPr>
    <w:rPr>
      <w:szCs w:val="26"/>
      <w:lang w:eastAsia="en-US"/>
    </w:rPr>
  </w:style>
  <w:style w:type="character" w:customStyle="1" w:styleId="afffffffffffff0">
    <w:name w:val="Мой Обычный Знак"/>
    <w:link w:val="afffffffffffff"/>
    <w:uiPriority w:val="99"/>
    <w:locked/>
    <w:rsid w:val="003E39E1"/>
    <w:rPr>
      <w:rFonts w:eastAsia="Times New Roman"/>
      <w:sz w:val="24"/>
    </w:rPr>
  </w:style>
  <w:style w:type="character" w:customStyle="1" w:styleId="4c">
    <w:name w:val="Основной текст4"/>
    <w:uiPriority w:val="99"/>
    <w:rsid w:val="003E39E1"/>
    <w:rPr>
      <w:rFonts w:ascii="Arial" w:eastAsia="Times New Roman" w:hAnsi="Arial"/>
      <w:color w:val="000000"/>
      <w:spacing w:val="0"/>
      <w:w w:val="100"/>
      <w:position w:val="0"/>
      <w:sz w:val="17"/>
      <w:u w:val="none"/>
      <w:shd w:val="clear" w:color="auto" w:fill="FFFFFF"/>
      <w:lang w:val="ru-RU" w:eastAsia="ru-RU"/>
    </w:rPr>
  </w:style>
  <w:style w:type="character" w:customStyle="1" w:styleId="4d">
    <w:name w:val="Основной текст (4)_"/>
    <w:uiPriority w:val="99"/>
    <w:rsid w:val="003E39E1"/>
    <w:rPr>
      <w:rFonts w:ascii="Arial" w:eastAsia="Times New Roman" w:hAnsi="Arial"/>
      <w:sz w:val="17"/>
      <w:u w:val="none"/>
    </w:rPr>
  </w:style>
  <w:style w:type="character" w:customStyle="1" w:styleId="4e">
    <w:name w:val="Основной текст (4)"/>
    <w:uiPriority w:val="99"/>
    <w:rsid w:val="003E39E1"/>
    <w:rPr>
      <w:rFonts w:ascii="Arial" w:eastAsia="Times New Roman" w:hAnsi="Arial"/>
      <w:color w:val="000000"/>
      <w:spacing w:val="0"/>
      <w:w w:val="100"/>
      <w:position w:val="0"/>
      <w:sz w:val="17"/>
      <w:u w:val="none"/>
      <w:lang w:val="ru-RU" w:eastAsia="ru-RU"/>
    </w:rPr>
  </w:style>
  <w:style w:type="character" w:customStyle="1" w:styleId="58">
    <w:name w:val="Основной текст (5)_"/>
    <w:uiPriority w:val="99"/>
    <w:rsid w:val="003E39E1"/>
    <w:rPr>
      <w:rFonts w:ascii="Arial" w:eastAsia="Times New Roman" w:hAnsi="Arial"/>
      <w:sz w:val="15"/>
      <w:u w:val="none"/>
    </w:rPr>
  </w:style>
  <w:style w:type="character" w:customStyle="1" w:styleId="59">
    <w:name w:val="Основной текст (5)"/>
    <w:uiPriority w:val="99"/>
    <w:rsid w:val="003E39E1"/>
    <w:rPr>
      <w:rFonts w:ascii="Arial" w:eastAsia="Times New Roman" w:hAnsi="Arial"/>
      <w:color w:val="000000"/>
      <w:spacing w:val="0"/>
      <w:w w:val="100"/>
      <w:position w:val="0"/>
      <w:sz w:val="15"/>
      <w:u w:val="none"/>
      <w:lang w:val="ru-RU" w:eastAsia="ru-RU"/>
    </w:rPr>
  </w:style>
  <w:style w:type="character" w:customStyle="1" w:styleId="580">
    <w:name w:val="Основной текст (5) + 8"/>
    <w:aliases w:val="5 pt19"/>
    <w:uiPriority w:val="99"/>
    <w:rsid w:val="003E39E1"/>
    <w:rPr>
      <w:rFonts w:ascii="Arial" w:eastAsia="Times New Roman" w:hAnsi="Arial"/>
      <w:color w:val="000000"/>
      <w:spacing w:val="0"/>
      <w:w w:val="100"/>
      <w:position w:val="0"/>
      <w:sz w:val="17"/>
      <w:u w:val="none"/>
      <w:lang w:val="ru-RU" w:eastAsia="ru-RU"/>
    </w:rPr>
  </w:style>
  <w:style w:type="character" w:customStyle="1" w:styleId="2ff6">
    <w:name w:val="Заголовок №2_"/>
    <w:uiPriority w:val="99"/>
    <w:rsid w:val="003E39E1"/>
    <w:rPr>
      <w:rFonts w:ascii="Arial" w:eastAsia="Times New Roman" w:hAnsi="Arial"/>
      <w:sz w:val="17"/>
      <w:u w:val="none"/>
    </w:rPr>
  </w:style>
  <w:style w:type="character" w:customStyle="1" w:styleId="2ff7">
    <w:name w:val="Заголовок №2"/>
    <w:uiPriority w:val="99"/>
    <w:rsid w:val="003E39E1"/>
    <w:rPr>
      <w:rFonts w:ascii="Arial" w:eastAsia="Times New Roman" w:hAnsi="Arial"/>
      <w:color w:val="000000"/>
      <w:spacing w:val="0"/>
      <w:w w:val="100"/>
      <w:position w:val="0"/>
      <w:sz w:val="17"/>
      <w:u w:val="none"/>
      <w:lang w:val="ru-RU" w:eastAsia="ru-RU"/>
    </w:rPr>
  </w:style>
  <w:style w:type="character" w:customStyle="1" w:styleId="6Arial">
    <w:name w:val="Основной текст (6) + Arial"/>
    <w:aliases w:val="8,5 pt18"/>
    <w:uiPriority w:val="99"/>
    <w:rsid w:val="003E39E1"/>
    <w:rPr>
      <w:rFonts w:ascii="Arial" w:eastAsia="Times New Roman" w:hAnsi="Arial"/>
      <w:color w:val="000000"/>
      <w:spacing w:val="0"/>
      <w:w w:val="100"/>
      <w:position w:val="0"/>
      <w:sz w:val="17"/>
      <w:u w:val="none"/>
      <w:shd w:val="clear" w:color="auto" w:fill="FFFFFF"/>
      <w:lang w:val="ru-RU" w:eastAsia="ru-RU"/>
    </w:rPr>
  </w:style>
  <w:style w:type="character" w:customStyle="1" w:styleId="74">
    <w:name w:val="Основной текст (7)"/>
    <w:uiPriority w:val="99"/>
    <w:rsid w:val="003E39E1"/>
    <w:rPr>
      <w:rFonts w:ascii="Arial" w:eastAsia="Times New Roman" w:hAnsi="Arial"/>
      <w:color w:val="000000"/>
      <w:spacing w:val="0"/>
      <w:w w:val="100"/>
      <w:position w:val="0"/>
      <w:sz w:val="17"/>
      <w:u w:val="none"/>
      <w:lang w:val="ru-RU" w:eastAsia="ru-RU"/>
    </w:rPr>
  </w:style>
  <w:style w:type="character" w:customStyle="1" w:styleId="77">
    <w:name w:val="Основной текст (7) + 7"/>
    <w:aliases w:val="5 pt17,Полужирный11"/>
    <w:uiPriority w:val="99"/>
    <w:rsid w:val="003E39E1"/>
    <w:rPr>
      <w:rFonts w:ascii="Arial" w:eastAsia="Times New Roman" w:hAnsi="Arial"/>
      <w:b/>
      <w:color w:val="000000"/>
      <w:spacing w:val="0"/>
      <w:w w:val="100"/>
      <w:position w:val="0"/>
      <w:sz w:val="15"/>
      <w:u w:val="none"/>
      <w:lang w:val="ru-RU" w:eastAsia="ru-RU"/>
    </w:rPr>
  </w:style>
  <w:style w:type="character" w:customStyle="1" w:styleId="75">
    <w:name w:val="Основной текст + 7"/>
    <w:aliases w:val="5 pt16"/>
    <w:uiPriority w:val="99"/>
    <w:rsid w:val="003E39E1"/>
    <w:rPr>
      <w:rFonts w:ascii="Arial" w:eastAsia="Times New Roman" w:hAnsi="Arial"/>
      <w:color w:val="000000"/>
      <w:spacing w:val="0"/>
      <w:w w:val="100"/>
      <w:position w:val="0"/>
      <w:sz w:val="15"/>
      <w:u w:val="none"/>
      <w:shd w:val="clear" w:color="auto" w:fill="FFFFFF"/>
      <w:lang w:val="ru-RU" w:eastAsia="ru-RU"/>
    </w:rPr>
  </w:style>
  <w:style w:type="character" w:customStyle="1" w:styleId="84">
    <w:name w:val="Основной текст (8)_"/>
    <w:uiPriority w:val="99"/>
    <w:rsid w:val="003E39E1"/>
    <w:rPr>
      <w:rFonts w:ascii="Arial" w:eastAsia="Times New Roman" w:hAnsi="Arial"/>
      <w:sz w:val="15"/>
      <w:u w:val="none"/>
    </w:rPr>
  </w:style>
  <w:style w:type="character" w:customStyle="1" w:styleId="85">
    <w:name w:val="Основной текст (8)"/>
    <w:uiPriority w:val="99"/>
    <w:rsid w:val="003E39E1"/>
    <w:rPr>
      <w:rFonts w:ascii="Arial" w:eastAsia="Times New Roman" w:hAnsi="Arial"/>
      <w:color w:val="000000"/>
      <w:spacing w:val="0"/>
      <w:w w:val="100"/>
      <w:position w:val="0"/>
      <w:sz w:val="15"/>
      <w:u w:val="none"/>
      <w:lang w:val="ru-RU" w:eastAsia="ru-RU"/>
    </w:rPr>
  </w:style>
  <w:style w:type="character" w:customStyle="1" w:styleId="88">
    <w:name w:val="Основной текст (8) + 8"/>
    <w:aliases w:val="5 pt15"/>
    <w:uiPriority w:val="99"/>
    <w:rsid w:val="003E39E1"/>
    <w:rPr>
      <w:rFonts w:ascii="Arial" w:eastAsia="Times New Roman" w:hAnsi="Arial"/>
      <w:color w:val="000000"/>
      <w:spacing w:val="0"/>
      <w:w w:val="100"/>
      <w:position w:val="0"/>
      <w:sz w:val="17"/>
      <w:u w:val="none"/>
      <w:lang w:val="ru-RU" w:eastAsia="ru-RU"/>
    </w:rPr>
  </w:style>
  <w:style w:type="paragraph" w:customStyle="1" w:styleId="5a">
    <w:name w:val="Основной текст5"/>
    <w:basedOn w:val="aff2"/>
    <w:uiPriority w:val="99"/>
    <w:rsid w:val="003E39E1"/>
    <w:pPr>
      <w:widowControl w:val="0"/>
      <w:shd w:val="clear" w:color="auto" w:fill="FFFFFF"/>
      <w:spacing w:line="240" w:lineRule="atLeast"/>
      <w:ind w:hanging="360"/>
    </w:pPr>
    <w:rPr>
      <w:rFonts w:ascii="Arial" w:eastAsia="Calibri" w:hAnsi="Arial" w:cs="Arial"/>
      <w:color w:val="000000"/>
      <w:sz w:val="17"/>
      <w:szCs w:val="17"/>
    </w:rPr>
  </w:style>
  <w:style w:type="character" w:customStyle="1" w:styleId="1fffe">
    <w:name w:val="Заголовок №1_"/>
    <w:link w:val="1ffff"/>
    <w:uiPriority w:val="99"/>
    <w:locked/>
    <w:rsid w:val="003E39E1"/>
    <w:rPr>
      <w:rFonts w:ascii="Arial" w:eastAsia="Times New Roman" w:hAnsi="Arial"/>
      <w:b/>
      <w:sz w:val="23"/>
      <w:shd w:val="clear" w:color="auto" w:fill="FFFFFF"/>
    </w:rPr>
  </w:style>
  <w:style w:type="paragraph" w:customStyle="1" w:styleId="1ffff">
    <w:name w:val="Заголовок №1"/>
    <w:basedOn w:val="aff2"/>
    <w:link w:val="1fffe"/>
    <w:uiPriority w:val="99"/>
    <w:rsid w:val="003E39E1"/>
    <w:pPr>
      <w:widowControl w:val="0"/>
      <w:shd w:val="clear" w:color="auto" w:fill="FFFFFF"/>
      <w:spacing w:line="336" w:lineRule="exact"/>
      <w:ind w:hanging="360"/>
      <w:outlineLvl w:val="0"/>
    </w:pPr>
    <w:rPr>
      <w:rFonts w:ascii="Arial" w:eastAsia="Calibri" w:hAnsi="Arial" w:cs="Arial"/>
      <w:b/>
      <w:bCs/>
      <w:sz w:val="23"/>
      <w:szCs w:val="23"/>
      <w:lang w:eastAsia="en-US"/>
    </w:rPr>
  </w:style>
  <w:style w:type="paragraph" w:customStyle="1" w:styleId="afffffffffffff1">
    <w:name w:val="Обычный для таблиц и схем"/>
    <w:basedOn w:val="aff2"/>
    <w:uiPriority w:val="99"/>
    <w:rsid w:val="003E39E1"/>
    <w:pPr>
      <w:widowControl w:val="0"/>
      <w:jc w:val="both"/>
    </w:pPr>
    <w:rPr>
      <w:rFonts w:eastAsia="Arial Unicode MS"/>
      <w:color w:val="000000"/>
      <w:szCs w:val="26"/>
    </w:rPr>
  </w:style>
  <w:style w:type="character" w:customStyle="1" w:styleId="86">
    <w:name w:val="Основной текст + 8"/>
    <w:aliases w:val="5 pt14,Полужирный10"/>
    <w:uiPriority w:val="99"/>
    <w:rsid w:val="003E39E1"/>
    <w:rPr>
      <w:rFonts w:ascii="Arial" w:eastAsia="Times New Roman" w:hAnsi="Arial"/>
      <w:b/>
      <w:color w:val="000000"/>
      <w:spacing w:val="0"/>
      <w:w w:val="100"/>
      <w:position w:val="0"/>
      <w:sz w:val="17"/>
      <w:u w:val="none"/>
      <w:shd w:val="clear" w:color="auto" w:fill="FFFFFF"/>
      <w:lang w:val="ru-RU" w:eastAsia="ru-RU"/>
    </w:rPr>
  </w:style>
  <w:style w:type="table" w:customStyle="1" w:styleId="TableGridReport2">
    <w:name w:val="Table Grid Report2"/>
    <w:uiPriority w:val="99"/>
    <w:rsid w:val="003E39E1"/>
    <w:pPr>
      <w:spacing w:after="0" w:line="240" w:lineRule="auto"/>
      <w:jc w:val="center"/>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pt">
    <w:name w:val="Основной текст + 8 pt"/>
    <w:aliases w:val="Полужирный9"/>
    <w:uiPriority w:val="99"/>
    <w:rsid w:val="0079064D"/>
    <w:rPr>
      <w:rFonts w:ascii="Arial" w:eastAsia="Times New Roman" w:hAnsi="Arial"/>
      <w:b/>
      <w:color w:val="000000"/>
      <w:spacing w:val="0"/>
      <w:w w:val="100"/>
      <w:position w:val="0"/>
      <w:sz w:val="16"/>
      <w:u w:val="none"/>
      <w:shd w:val="clear" w:color="auto" w:fill="FFFFFF"/>
      <w:lang w:val="ru-RU" w:eastAsia="x-none"/>
    </w:rPr>
  </w:style>
  <w:style w:type="paragraph" w:customStyle="1" w:styleId="afffffffffffff2">
    <w:name w:val="ЭТО_Рисунок"/>
    <w:basedOn w:val="aff2"/>
    <w:link w:val="afffffffffffff3"/>
    <w:uiPriority w:val="99"/>
    <w:rsid w:val="009C6AAC"/>
    <w:pPr>
      <w:tabs>
        <w:tab w:val="left" w:pos="1701"/>
      </w:tabs>
      <w:spacing w:after="200" w:line="276" w:lineRule="auto"/>
      <w:ind w:left="2552" w:hanging="2409"/>
      <w:contextualSpacing/>
      <w:jc w:val="center"/>
    </w:pPr>
    <w:rPr>
      <w:rFonts w:eastAsia="Calibri"/>
      <w:b/>
      <w:szCs w:val="26"/>
      <w:lang w:eastAsia="en-US"/>
    </w:rPr>
  </w:style>
  <w:style w:type="paragraph" w:customStyle="1" w:styleId="11f5">
    <w:name w:val="ЭТО Таблица 1.1"/>
    <w:basedOn w:val="affffffff0"/>
    <w:next w:val="affffffff0"/>
    <w:link w:val="11f9"/>
    <w:uiPriority w:val="99"/>
    <w:rsid w:val="009C6AAC"/>
    <w:pPr>
      <w:spacing w:before="240" w:after="120" w:line="240" w:lineRule="auto"/>
      <w:ind w:left="1560" w:right="284" w:hanging="1560"/>
      <w:contextualSpacing/>
    </w:pPr>
    <w:rPr>
      <w:rFonts w:ascii="Times New Roman" w:hAnsi="Times New Roman" w:cs="Times New Roman"/>
      <w:iCs/>
    </w:rPr>
  </w:style>
  <w:style w:type="paragraph" w:customStyle="1" w:styleId="11112">
    <w:name w:val="_Таблица 1.1.1.1"/>
    <w:basedOn w:val="aff2"/>
    <w:next w:val="affffffff0"/>
    <w:link w:val="11113"/>
    <w:uiPriority w:val="99"/>
    <w:rsid w:val="009C6AAC"/>
    <w:pPr>
      <w:spacing w:before="240" w:after="120"/>
      <w:ind w:left="357" w:right="284" w:hanging="357"/>
      <w:contextualSpacing/>
      <w:jc w:val="both"/>
    </w:pPr>
    <w:rPr>
      <w:rFonts w:eastAsia="Calibri"/>
      <w:iCs/>
      <w:sz w:val="26"/>
      <w:szCs w:val="26"/>
      <w:lang w:eastAsia="en-US"/>
    </w:rPr>
  </w:style>
  <w:style w:type="paragraph" w:customStyle="1" w:styleId="111110">
    <w:name w:val="_Таблица 1.1.1.1.1"/>
    <w:basedOn w:val="11112"/>
    <w:next w:val="affffffff0"/>
    <w:link w:val="111112"/>
    <w:uiPriority w:val="99"/>
    <w:rsid w:val="009C6AAC"/>
  </w:style>
  <w:style w:type="character" w:customStyle="1" w:styleId="afffffffffffff3">
    <w:name w:val="ЭТО_Рисунок Знак"/>
    <w:link w:val="afffffffffffff2"/>
    <w:uiPriority w:val="99"/>
    <w:locked/>
    <w:rsid w:val="00463E22"/>
    <w:rPr>
      <w:rFonts w:eastAsia="Times New Roman"/>
      <w:b/>
      <w:sz w:val="26"/>
    </w:rPr>
  </w:style>
  <w:style w:type="character" w:customStyle="1" w:styleId="11f9">
    <w:name w:val="ЭТО Таблица 1.1 Знак"/>
    <w:link w:val="11f5"/>
    <w:uiPriority w:val="99"/>
    <w:locked/>
    <w:rsid w:val="00FC5A67"/>
    <w:rPr>
      <w:rFonts w:eastAsia="Times New Roman"/>
      <w:sz w:val="26"/>
    </w:rPr>
  </w:style>
  <w:style w:type="character" w:customStyle="1" w:styleId="FontStyle92">
    <w:name w:val="Font Style92"/>
    <w:uiPriority w:val="99"/>
    <w:rsid w:val="00D00CAD"/>
    <w:rPr>
      <w:rFonts w:ascii="Times New Roman" w:hAnsi="Times New Roman"/>
      <w:color w:val="000000"/>
      <w:sz w:val="26"/>
    </w:rPr>
  </w:style>
  <w:style w:type="paragraph" w:customStyle="1" w:styleId="xl778">
    <w:name w:val="xl778"/>
    <w:basedOn w:val="aff2"/>
    <w:uiPriority w:val="99"/>
    <w:rsid w:val="00D00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BF8F00"/>
      <w:szCs w:val="26"/>
    </w:rPr>
  </w:style>
  <w:style w:type="paragraph" w:customStyle="1" w:styleId="xl63927">
    <w:name w:val="xl63927"/>
    <w:basedOn w:val="aff2"/>
    <w:uiPriority w:val="99"/>
    <w:rsid w:val="009760E4"/>
    <w:pPr>
      <w:spacing w:before="100" w:beforeAutospacing="1" w:after="100" w:afterAutospacing="1"/>
      <w:textAlignment w:val="center"/>
    </w:pPr>
    <w:rPr>
      <w:szCs w:val="26"/>
    </w:rPr>
  </w:style>
  <w:style w:type="paragraph" w:customStyle="1" w:styleId="xl63928">
    <w:name w:val="xl63928"/>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29">
    <w:name w:val="xl63929"/>
    <w:basedOn w:val="aff2"/>
    <w:uiPriority w:val="99"/>
    <w:rsid w:val="009760E4"/>
    <w:pPr>
      <w:spacing w:before="100" w:beforeAutospacing="1" w:after="100" w:afterAutospacing="1"/>
      <w:jc w:val="center"/>
      <w:textAlignment w:val="center"/>
    </w:pPr>
    <w:rPr>
      <w:szCs w:val="26"/>
    </w:rPr>
  </w:style>
  <w:style w:type="paragraph" w:customStyle="1" w:styleId="xl63930">
    <w:name w:val="xl63930"/>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31">
    <w:name w:val="xl63931"/>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32">
    <w:name w:val="xl63932"/>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33">
    <w:name w:val="xl63933"/>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34">
    <w:name w:val="xl63934"/>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35">
    <w:name w:val="xl63935"/>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36">
    <w:name w:val="xl63936"/>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6"/>
    </w:rPr>
  </w:style>
  <w:style w:type="paragraph" w:customStyle="1" w:styleId="xl63937">
    <w:name w:val="xl63937"/>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38">
    <w:name w:val="xl63938"/>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39">
    <w:name w:val="xl63939"/>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40">
    <w:name w:val="xl63940"/>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41">
    <w:name w:val="xl63941"/>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42">
    <w:name w:val="xl63942"/>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43">
    <w:name w:val="xl63943"/>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44">
    <w:name w:val="xl63944"/>
    <w:basedOn w:val="aff2"/>
    <w:uiPriority w:val="99"/>
    <w:rsid w:val="009760E4"/>
    <w:pPr>
      <w:spacing w:before="100" w:beforeAutospacing="1" w:after="100" w:afterAutospacing="1"/>
      <w:textAlignment w:val="center"/>
    </w:pPr>
    <w:rPr>
      <w:sz w:val="22"/>
      <w:szCs w:val="22"/>
    </w:rPr>
  </w:style>
  <w:style w:type="paragraph" w:customStyle="1" w:styleId="xl63945">
    <w:name w:val="xl63945"/>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46">
    <w:name w:val="xl63946"/>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47">
    <w:name w:val="xl63947"/>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48">
    <w:name w:val="xl63948"/>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63949">
    <w:name w:val="xl63949"/>
    <w:basedOn w:val="aff2"/>
    <w:uiPriority w:val="99"/>
    <w:rsid w:val="009760E4"/>
    <w:pPr>
      <w:pBdr>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50">
    <w:name w:val="xl63950"/>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51">
    <w:name w:val="xl63951"/>
    <w:basedOn w:val="aff2"/>
    <w:uiPriority w:val="99"/>
    <w:rsid w:val="009760E4"/>
    <w:pPr>
      <w:pBdr>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52">
    <w:name w:val="xl63952"/>
    <w:basedOn w:val="aff2"/>
    <w:uiPriority w:val="99"/>
    <w:rsid w:val="009760E4"/>
    <w:pPr>
      <w:pBdr>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53">
    <w:name w:val="xl63953"/>
    <w:basedOn w:val="aff2"/>
    <w:uiPriority w:val="99"/>
    <w:rsid w:val="009760E4"/>
    <w:pPr>
      <w:pBdr>
        <w:top w:val="single" w:sz="4" w:space="0" w:color="auto"/>
        <w:left w:val="single" w:sz="4" w:space="0" w:color="auto"/>
        <w:right w:val="single" w:sz="4" w:space="0" w:color="auto"/>
      </w:pBdr>
      <w:spacing w:before="100" w:beforeAutospacing="1" w:after="100" w:afterAutospacing="1"/>
      <w:textAlignment w:val="center"/>
    </w:pPr>
    <w:rPr>
      <w:szCs w:val="26"/>
    </w:rPr>
  </w:style>
  <w:style w:type="paragraph" w:customStyle="1" w:styleId="xl63954">
    <w:name w:val="xl63954"/>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55">
    <w:name w:val="xl63955"/>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63956">
    <w:name w:val="xl63956"/>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57">
    <w:name w:val="xl63957"/>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58">
    <w:name w:val="xl63958"/>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59">
    <w:name w:val="xl63959"/>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60">
    <w:name w:val="xl63960"/>
    <w:basedOn w:val="aff2"/>
    <w:uiPriority w:val="99"/>
    <w:rsid w:val="009760E4"/>
    <w:pPr>
      <w:spacing w:before="100" w:beforeAutospacing="1" w:after="100" w:afterAutospacing="1"/>
      <w:textAlignment w:val="center"/>
    </w:pPr>
    <w:rPr>
      <w:szCs w:val="26"/>
    </w:rPr>
  </w:style>
  <w:style w:type="paragraph" w:customStyle="1" w:styleId="xl63961">
    <w:name w:val="xl63961"/>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62">
    <w:name w:val="xl63962"/>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63">
    <w:name w:val="xl63963"/>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64">
    <w:name w:val="xl63964"/>
    <w:basedOn w:val="aff2"/>
    <w:uiPriority w:val="99"/>
    <w:rsid w:val="009760E4"/>
    <w:pPr>
      <w:pBdr>
        <w:left w:val="single" w:sz="4" w:space="0" w:color="auto"/>
        <w:bottom w:val="single" w:sz="4" w:space="0" w:color="auto"/>
        <w:right w:val="single" w:sz="4" w:space="0" w:color="auto"/>
      </w:pBdr>
      <w:spacing w:before="100" w:beforeAutospacing="1" w:after="100" w:afterAutospacing="1"/>
      <w:textAlignment w:val="center"/>
    </w:pPr>
    <w:rPr>
      <w:szCs w:val="26"/>
    </w:rPr>
  </w:style>
  <w:style w:type="paragraph" w:customStyle="1" w:styleId="xl63965">
    <w:name w:val="xl63965"/>
    <w:basedOn w:val="aff2"/>
    <w:uiPriority w:val="99"/>
    <w:rsid w:val="009760E4"/>
    <w:pPr>
      <w:pBdr>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66">
    <w:name w:val="xl63966"/>
    <w:basedOn w:val="aff2"/>
    <w:uiPriority w:val="99"/>
    <w:rsid w:val="009760E4"/>
    <w:pPr>
      <w:pBdr>
        <w:top w:val="single" w:sz="4" w:space="0" w:color="auto"/>
        <w:left w:val="single" w:sz="4" w:space="0" w:color="auto"/>
        <w:right w:val="single" w:sz="4" w:space="0" w:color="auto"/>
      </w:pBdr>
      <w:spacing w:before="100" w:beforeAutospacing="1" w:after="100" w:afterAutospacing="1"/>
      <w:textAlignment w:val="center"/>
    </w:pPr>
    <w:rPr>
      <w:szCs w:val="26"/>
    </w:rPr>
  </w:style>
  <w:style w:type="paragraph" w:customStyle="1" w:styleId="xl63967">
    <w:name w:val="xl63967"/>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63968">
    <w:name w:val="xl63968"/>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63969">
    <w:name w:val="xl63969"/>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Cs w:val="26"/>
    </w:rPr>
  </w:style>
  <w:style w:type="paragraph" w:customStyle="1" w:styleId="xl63970">
    <w:name w:val="xl63970"/>
    <w:basedOn w:val="aff2"/>
    <w:uiPriority w:val="99"/>
    <w:rsid w:val="009760E4"/>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Cs w:val="26"/>
    </w:rPr>
  </w:style>
  <w:style w:type="paragraph" w:customStyle="1" w:styleId="xl63971">
    <w:name w:val="xl63971"/>
    <w:basedOn w:val="aff2"/>
    <w:uiPriority w:val="99"/>
    <w:rsid w:val="009760E4"/>
    <w:pPr>
      <w:shd w:val="clear" w:color="000000" w:fill="CCFFCC"/>
      <w:spacing w:before="100" w:beforeAutospacing="1" w:after="100" w:afterAutospacing="1"/>
      <w:jc w:val="center"/>
      <w:textAlignment w:val="center"/>
    </w:pPr>
    <w:rPr>
      <w:szCs w:val="26"/>
    </w:rPr>
  </w:style>
  <w:style w:type="paragraph" w:customStyle="1" w:styleId="xl63972">
    <w:name w:val="xl63972"/>
    <w:basedOn w:val="aff2"/>
    <w:uiPriority w:val="99"/>
    <w:rsid w:val="009760E4"/>
    <w:pPr>
      <w:shd w:val="clear" w:color="000000" w:fill="CCFFCC"/>
      <w:spacing w:before="100" w:beforeAutospacing="1" w:after="100" w:afterAutospacing="1"/>
      <w:jc w:val="center"/>
      <w:textAlignment w:val="center"/>
    </w:pPr>
    <w:rPr>
      <w:szCs w:val="26"/>
    </w:rPr>
  </w:style>
  <w:style w:type="paragraph" w:customStyle="1" w:styleId="xl63973">
    <w:name w:val="xl63973"/>
    <w:basedOn w:val="aff2"/>
    <w:uiPriority w:val="99"/>
    <w:rsid w:val="009760E4"/>
    <w:pPr>
      <w:shd w:val="clear" w:color="000000" w:fill="CCFFCC"/>
      <w:spacing w:before="100" w:beforeAutospacing="1" w:after="100" w:afterAutospacing="1"/>
      <w:jc w:val="center"/>
      <w:textAlignment w:val="center"/>
    </w:pPr>
    <w:rPr>
      <w:szCs w:val="26"/>
    </w:rPr>
  </w:style>
  <w:style w:type="paragraph" w:customStyle="1" w:styleId="xl63974">
    <w:name w:val="xl63974"/>
    <w:basedOn w:val="aff2"/>
    <w:uiPriority w:val="99"/>
    <w:rsid w:val="009760E4"/>
    <w:pPr>
      <w:shd w:val="clear" w:color="000000" w:fill="FF99CC"/>
      <w:spacing w:before="100" w:beforeAutospacing="1" w:after="100" w:afterAutospacing="1"/>
      <w:jc w:val="center"/>
      <w:textAlignment w:val="center"/>
    </w:pPr>
    <w:rPr>
      <w:sz w:val="22"/>
      <w:szCs w:val="22"/>
    </w:rPr>
  </w:style>
  <w:style w:type="paragraph" w:customStyle="1" w:styleId="xl63975">
    <w:name w:val="xl63975"/>
    <w:basedOn w:val="aff2"/>
    <w:uiPriority w:val="99"/>
    <w:rsid w:val="009760E4"/>
    <w:pPr>
      <w:spacing w:before="100" w:beforeAutospacing="1" w:after="100" w:afterAutospacing="1"/>
      <w:textAlignment w:val="center"/>
    </w:pPr>
    <w:rPr>
      <w:szCs w:val="26"/>
    </w:rPr>
  </w:style>
  <w:style w:type="paragraph" w:customStyle="1" w:styleId="xl63976">
    <w:name w:val="xl63976"/>
    <w:basedOn w:val="aff2"/>
    <w:uiPriority w:val="99"/>
    <w:rsid w:val="009760E4"/>
    <w:pPr>
      <w:spacing w:before="100" w:beforeAutospacing="1" w:after="100" w:afterAutospacing="1"/>
      <w:textAlignment w:val="center"/>
    </w:pPr>
    <w:rPr>
      <w:szCs w:val="26"/>
    </w:rPr>
  </w:style>
  <w:style w:type="paragraph" w:customStyle="1" w:styleId="xl63977">
    <w:name w:val="xl63977"/>
    <w:basedOn w:val="aff2"/>
    <w:uiPriority w:val="99"/>
    <w:rsid w:val="009760E4"/>
    <w:pPr>
      <w:pBdr>
        <w:top w:val="single" w:sz="4" w:space="0" w:color="auto"/>
        <w:left w:val="single" w:sz="4" w:space="0" w:color="auto"/>
        <w:right w:val="single" w:sz="4" w:space="0" w:color="auto"/>
      </w:pBdr>
      <w:spacing w:before="100" w:beforeAutospacing="1" w:after="100" w:afterAutospacing="1"/>
      <w:jc w:val="center"/>
      <w:textAlignment w:val="center"/>
    </w:pPr>
    <w:rPr>
      <w:szCs w:val="26"/>
    </w:rPr>
  </w:style>
  <w:style w:type="paragraph" w:customStyle="1" w:styleId="xl63978">
    <w:name w:val="xl63978"/>
    <w:basedOn w:val="aff2"/>
    <w:uiPriority w:val="99"/>
    <w:rsid w:val="009760E4"/>
    <w:pPr>
      <w:pBdr>
        <w:left w:val="single" w:sz="4" w:space="0" w:color="auto"/>
        <w:bottom w:val="single" w:sz="4" w:space="0" w:color="auto"/>
        <w:right w:val="single" w:sz="4" w:space="0" w:color="auto"/>
      </w:pBdr>
      <w:spacing w:before="100" w:beforeAutospacing="1" w:after="100" w:afterAutospacing="1"/>
      <w:jc w:val="center"/>
      <w:textAlignment w:val="center"/>
    </w:pPr>
    <w:rPr>
      <w:szCs w:val="26"/>
    </w:rPr>
  </w:style>
  <w:style w:type="paragraph" w:customStyle="1" w:styleId="xl63979">
    <w:name w:val="xl63979"/>
    <w:basedOn w:val="aff2"/>
    <w:uiPriority w:val="99"/>
    <w:rsid w:val="009760E4"/>
    <w:pPr>
      <w:pBdr>
        <w:top w:val="single" w:sz="4" w:space="0" w:color="auto"/>
        <w:left w:val="single" w:sz="4" w:space="0" w:color="auto"/>
      </w:pBdr>
      <w:spacing w:before="100" w:beforeAutospacing="1" w:after="100" w:afterAutospacing="1"/>
      <w:jc w:val="center"/>
      <w:textAlignment w:val="center"/>
    </w:pPr>
    <w:rPr>
      <w:b/>
      <w:bCs/>
      <w:szCs w:val="26"/>
    </w:rPr>
  </w:style>
  <w:style w:type="paragraph" w:customStyle="1" w:styleId="xl63980">
    <w:name w:val="xl63980"/>
    <w:basedOn w:val="aff2"/>
    <w:uiPriority w:val="99"/>
    <w:rsid w:val="009760E4"/>
    <w:pPr>
      <w:pBdr>
        <w:top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81">
    <w:name w:val="xl63981"/>
    <w:basedOn w:val="aff2"/>
    <w:uiPriority w:val="99"/>
    <w:rsid w:val="009760E4"/>
    <w:pPr>
      <w:pBdr>
        <w:top w:val="single" w:sz="4" w:space="0" w:color="auto"/>
        <w:left w:val="single" w:sz="4" w:space="0" w:color="auto"/>
        <w:bottom w:val="single" w:sz="4" w:space="0" w:color="auto"/>
      </w:pBdr>
      <w:spacing w:before="100" w:beforeAutospacing="1" w:after="100" w:afterAutospacing="1"/>
      <w:jc w:val="center"/>
      <w:textAlignment w:val="center"/>
    </w:pPr>
    <w:rPr>
      <w:b/>
      <w:bCs/>
      <w:szCs w:val="26"/>
    </w:rPr>
  </w:style>
  <w:style w:type="paragraph" w:customStyle="1" w:styleId="xl63982">
    <w:name w:val="xl63982"/>
    <w:basedOn w:val="aff2"/>
    <w:uiPriority w:val="99"/>
    <w:rsid w:val="009760E4"/>
    <w:pPr>
      <w:pBdr>
        <w:top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83">
    <w:name w:val="xl63983"/>
    <w:basedOn w:val="aff2"/>
    <w:uiPriority w:val="99"/>
    <w:rsid w:val="009760E4"/>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84">
    <w:name w:val="xl63984"/>
    <w:basedOn w:val="aff2"/>
    <w:uiPriority w:val="99"/>
    <w:rsid w:val="009760E4"/>
    <w:pPr>
      <w:pBdr>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85">
    <w:name w:val="xl63985"/>
    <w:basedOn w:val="aff2"/>
    <w:uiPriority w:val="99"/>
    <w:rsid w:val="009760E4"/>
    <w:pPr>
      <w:pBdr>
        <w:top w:val="single" w:sz="4" w:space="0" w:color="auto"/>
        <w:left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63986">
    <w:name w:val="xl63986"/>
    <w:basedOn w:val="aff2"/>
    <w:uiPriority w:val="99"/>
    <w:rsid w:val="009760E4"/>
    <w:pPr>
      <w:pBdr>
        <w:left w:val="single" w:sz="4" w:space="0" w:color="auto"/>
        <w:bottom w:val="single" w:sz="4" w:space="0" w:color="auto"/>
        <w:right w:val="single" w:sz="4" w:space="0" w:color="auto"/>
      </w:pBdr>
      <w:spacing w:before="100" w:beforeAutospacing="1" w:after="100" w:afterAutospacing="1"/>
      <w:jc w:val="center"/>
      <w:textAlignment w:val="center"/>
    </w:pPr>
    <w:rPr>
      <w:b/>
      <w:bCs/>
      <w:szCs w:val="26"/>
    </w:rPr>
  </w:style>
  <w:style w:type="paragraph" w:customStyle="1" w:styleId="xl773">
    <w:name w:val="xl773"/>
    <w:basedOn w:val="aff2"/>
    <w:uiPriority w:val="99"/>
    <w:rsid w:val="005D7AB7"/>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character" w:customStyle="1" w:styleId="LucidaSansUnicode">
    <w:name w:val="Основной текст + Lucida Sans Unicode"/>
    <w:aliases w:val="5 pt3,Интервал 0 pt,Основной текст + 92,Полужирный8,Основной текст + 10,Основной текст + 81,5 pt31,10 pt,Курсив1,Интервал 0 pt2,Основной текст + Arial Unicode MS"/>
    <w:uiPriority w:val="99"/>
    <w:rsid w:val="003D7712"/>
    <w:rPr>
      <w:rFonts w:ascii="Lucida Sans Unicode" w:hAnsi="Lucida Sans Unicode"/>
      <w:spacing w:val="-7"/>
      <w:sz w:val="10"/>
      <w:u w:val="none"/>
    </w:rPr>
  </w:style>
  <w:style w:type="paragraph" w:customStyle="1" w:styleId="afffffffffffff4">
    <w:name w:val="_Об_Таблица"/>
    <w:basedOn w:val="affffffff0"/>
    <w:link w:val="afffffffffffff5"/>
    <w:uiPriority w:val="99"/>
    <w:rsid w:val="001B3985"/>
    <w:pPr>
      <w:spacing w:line="240" w:lineRule="auto"/>
      <w:ind w:firstLine="0"/>
      <w:jc w:val="center"/>
    </w:pPr>
    <w:rPr>
      <w:rFonts w:ascii="Times New Roman" w:hAnsi="Times New Roman" w:cs="Times New Roman"/>
      <w:iCs/>
      <w:sz w:val="20"/>
      <w:szCs w:val="20"/>
      <w:lang w:eastAsia="ru-RU"/>
    </w:rPr>
  </w:style>
  <w:style w:type="character" w:customStyle="1" w:styleId="afffffffffffff5">
    <w:name w:val="_Об_Таблица Знак"/>
    <w:link w:val="afffffffffffff4"/>
    <w:uiPriority w:val="99"/>
    <w:locked/>
    <w:rsid w:val="001B3985"/>
    <w:rPr>
      <w:rFonts w:eastAsia="Times New Roman"/>
      <w:sz w:val="20"/>
      <w:lang w:val="x-none" w:eastAsia="ru-RU"/>
    </w:rPr>
  </w:style>
  <w:style w:type="paragraph" w:customStyle="1" w:styleId="afffffffffffff6">
    <w:name w:val="_Обычный_т"/>
    <w:basedOn w:val="affffffff0"/>
    <w:link w:val="afffffffffffff7"/>
    <w:uiPriority w:val="99"/>
    <w:rsid w:val="001B3985"/>
    <w:pPr>
      <w:spacing w:line="240" w:lineRule="auto"/>
      <w:ind w:firstLine="0"/>
      <w:jc w:val="left"/>
    </w:pPr>
    <w:rPr>
      <w:rFonts w:ascii="Times New Roman" w:hAnsi="Times New Roman" w:cs="Times New Roman"/>
      <w:iCs/>
      <w:sz w:val="20"/>
      <w:szCs w:val="20"/>
    </w:rPr>
  </w:style>
  <w:style w:type="character" w:customStyle="1" w:styleId="afffffffffffff7">
    <w:name w:val="_Обычный_т Знак"/>
    <w:link w:val="afffffffffffff6"/>
    <w:uiPriority w:val="99"/>
    <w:locked/>
    <w:rsid w:val="001B3985"/>
    <w:rPr>
      <w:rFonts w:eastAsia="Times New Roman"/>
      <w:sz w:val="20"/>
    </w:rPr>
  </w:style>
  <w:style w:type="paragraph" w:customStyle="1" w:styleId="1116">
    <w:name w:val="_Таблица 1.1.1"/>
    <w:basedOn w:val="11f5"/>
    <w:next w:val="affffffff0"/>
    <w:link w:val="1117"/>
    <w:uiPriority w:val="99"/>
    <w:rsid w:val="001B3985"/>
    <w:pPr>
      <w:numPr>
        <w:ilvl w:val="6"/>
      </w:numPr>
      <w:ind w:left="1560" w:hanging="1560"/>
    </w:pPr>
  </w:style>
  <w:style w:type="character" w:customStyle="1" w:styleId="1117">
    <w:name w:val="_Таблица 1.1.1 Знак"/>
    <w:link w:val="1116"/>
    <w:uiPriority w:val="99"/>
    <w:locked/>
    <w:rsid w:val="001B3985"/>
    <w:rPr>
      <w:rFonts w:eastAsia="Times New Roman"/>
      <w:sz w:val="26"/>
    </w:rPr>
  </w:style>
  <w:style w:type="character" w:customStyle="1" w:styleId="11113">
    <w:name w:val="_Таблица 1.1.1.1 Знак"/>
    <w:link w:val="11112"/>
    <w:uiPriority w:val="99"/>
    <w:locked/>
    <w:rsid w:val="001B3985"/>
    <w:rPr>
      <w:rFonts w:eastAsia="Times New Roman"/>
      <w:sz w:val="26"/>
    </w:rPr>
  </w:style>
  <w:style w:type="character" w:customStyle="1" w:styleId="111112">
    <w:name w:val="_Таблица 1.1.1.1.1 Знак"/>
    <w:link w:val="111110"/>
    <w:uiPriority w:val="99"/>
    <w:locked/>
    <w:rsid w:val="001B3985"/>
    <w:rPr>
      <w:rFonts w:eastAsia="Times New Roman"/>
      <w:sz w:val="26"/>
    </w:rPr>
  </w:style>
  <w:style w:type="paragraph" w:customStyle="1" w:styleId="1-1">
    <w:name w:val="Таблица 1-1"/>
    <w:basedOn w:val="11f5"/>
    <w:link w:val="1-10"/>
    <w:uiPriority w:val="99"/>
    <w:rsid w:val="001B3985"/>
    <w:pPr>
      <w:numPr>
        <w:ilvl w:val="5"/>
        <w:numId w:val="15"/>
      </w:numPr>
      <w:spacing w:before="0" w:after="0"/>
      <w:ind w:right="0"/>
      <w:jc w:val="center"/>
    </w:pPr>
  </w:style>
  <w:style w:type="character" w:customStyle="1" w:styleId="1-10">
    <w:name w:val="Таблица 1-1 Знак"/>
    <w:link w:val="1-1"/>
    <w:uiPriority w:val="99"/>
    <w:locked/>
    <w:rsid w:val="001B3985"/>
    <w:rPr>
      <w:iCs/>
      <w:sz w:val="26"/>
      <w:szCs w:val="26"/>
      <w:lang w:eastAsia="en-US"/>
    </w:rPr>
  </w:style>
  <w:style w:type="paragraph" w:customStyle="1" w:styleId="11-1">
    <w:name w:val="Таблица 1.1-1"/>
    <w:basedOn w:val="1116"/>
    <w:link w:val="11-10"/>
    <w:uiPriority w:val="99"/>
    <w:rsid w:val="001B3985"/>
  </w:style>
  <w:style w:type="character" w:customStyle="1" w:styleId="11-10">
    <w:name w:val="Таблица 1.1-1 Знак"/>
    <w:link w:val="11-1"/>
    <w:uiPriority w:val="99"/>
    <w:locked/>
    <w:rsid w:val="001B3985"/>
    <w:rPr>
      <w:rFonts w:eastAsia="Times New Roman"/>
      <w:sz w:val="26"/>
    </w:rPr>
  </w:style>
  <w:style w:type="paragraph" w:customStyle="1" w:styleId="11fa">
    <w:name w:val="_Таблица 1.1"/>
    <w:basedOn w:val="affffffff0"/>
    <w:next w:val="affffffff0"/>
    <w:uiPriority w:val="99"/>
    <w:rsid w:val="001B3985"/>
    <w:pPr>
      <w:tabs>
        <w:tab w:val="num" w:pos="360"/>
      </w:tabs>
      <w:spacing w:before="240" w:after="120"/>
      <w:ind w:right="282"/>
      <w:contextualSpacing/>
    </w:pPr>
    <w:rPr>
      <w:rFonts w:ascii="Times New Roman" w:hAnsi="Times New Roman" w:cs="Times New Roman"/>
      <w:iCs/>
    </w:rPr>
  </w:style>
  <w:style w:type="character" w:customStyle="1" w:styleId="spellingerror">
    <w:name w:val="spellingerror"/>
    <w:basedOn w:val="aff3"/>
    <w:uiPriority w:val="99"/>
    <w:rsid w:val="001B3985"/>
    <w:rPr>
      <w:rFonts w:cs="Times New Roman"/>
    </w:rPr>
  </w:style>
  <w:style w:type="paragraph" w:customStyle="1" w:styleId="Style3">
    <w:name w:val="Style3"/>
    <w:basedOn w:val="aff2"/>
    <w:uiPriority w:val="99"/>
    <w:rsid w:val="001B3985"/>
    <w:pPr>
      <w:widowControl w:val="0"/>
      <w:autoSpaceDE w:val="0"/>
      <w:autoSpaceDN w:val="0"/>
      <w:adjustRightInd w:val="0"/>
      <w:spacing w:line="192" w:lineRule="exact"/>
    </w:pPr>
  </w:style>
  <w:style w:type="paragraph" w:customStyle="1" w:styleId="Style4">
    <w:name w:val="Style4"/>
    <w:basedOn w:val="aff2"/>
    <w:uiPriority w:val="99"/>
    <w:rsid w:val="001B3985"/>
    <w:pPr>
      <w:widowControl w:val="0"/>
      <w:autoSpaceDE w:val="0"/>
      <w:autoSpaceDN w:val="0"/>
      <w:adjustRightInd w:val="0"/>
      <w:spacing w:line="192" w:lineRule="exact"/>
      <w:ind w:firstLine="149"/>
    </w:pPr>
  </w:style>
  <w:style w:type="paragraph" w:customStyle="1" w:styleId="Style5">
    <w:name w:val="Style5"/>
    <w:basedOn w:val="aff2"/>
    <w:uiPriority w:val="99"/>
    <w:rsid w:val="001B3985"/>
    <w:pPr>
      <w:widowControl w:val="0"/>
      <w:autoSpaceDE w:val="0"/>
      <w:autoSpaceDN w:val="0"/>
      <w:adjustRightInd w:val="0"/>
      <w:spacing w:line="187" w:lineRule="exact"/>
    </w:pPr>
  </w:style>
  <w:style w:type="character" w:customStyle="1" w:styleId="FontStyle12">
    <w:name w:val="Font Style12"/>
    <w:uiPriority w:val="99"/>
    <w:rsid w:val="001B3985"/>
    <w:rPr>
      <w:rFonts w:ascii="Times New Roman" w:hAnsi="Times New Roman"/>
      <w:color w:val="000000"/>
      <w:sz w:val="14"/>
    </w:rPr>
  </w:style>
  <w:style w:type="paragraph" w:customStyle="1" w:styleId="Style36">
    <w:name w:val="Style36"/>
    <w:basedOn w:val="aff2"/>
    <w:uiPriority w:val="99"/>
    <w:rsid w:val="001B3985"/>
    <w:pPr>
      <w:widowControl w:val="0"/>
      <w:autoSpaceDE w:val="0"/>
      <w:autoSpaceDN w:val="0"/>
      <w:adjustRightInd w:val="0"/>
      <w:spacing w:line="379" w:lineRule="exact"/>
      <w:jc w:val="both"/>
    </w:pPr>
  </w:style>
  <w:style w:type="paragraph" w:customStyle="1" w:styleId="Style55">
    <w:name w:val="Style55"/>
    <w:basedOn w:val="aff2"/>
    <w:uiPriority w:val="99"/>
    <w:rsid w:val="001B3985"/>
    <w:pPr>
      <w:widowControl w:val="0"/>
      <w:autoSpaceDE w:val="0"/>
      <w:autoSpaceDN w:val="0"/>
      <w:adjustRightInd w:val="0"/>
    </w:pPr>
  </w:style>
  <w:style w:type="table" w:styleId="-50">
    <w:name w:val="Colorful Shading Accent 5"/>
    <w:basedOn w:val="aff4"/>
    <w:uiPriority w:val="99"/>
    <w:rsid w:val="001B3985"/>
    <w:pPr>
      <w:spacing w:after="0" w:line="240" w:lineRule="auto"/>
    </w:pPr>
    <w:rPr>
      <w:rFonts w:ascii="Calibri" w:hAnsi="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paragraph" w:customStyle="1" w:styleId="afffffffffffff8">
    <w:name w:val="Глава"/>
    <w:basedOn w:val="aff2"/>
    <w:link w:val="afffffffffffff9"/>
    <w:uiPriority w:val="99"/>
    <w:rsid w:val="001B3985"/>
    <w:pPr>
      <w:shd w:val="clear" w:color="auto" w:fill="FFFFFF"/>
      <w:spacing w:before="75" w:after="180"/>
    </w:pPr>
    <w:rPr>
      <w:b/>
      <w:color w:val="000000"/>
      <w:sz w:val="28"/>
      <w:szCs w:val="20"/>
      <w:lang w:eastAsia="en-US"/>
    </w:rPr>
  </w:style>
  <w:style w:type="character" w:customStyle="1" w:styleId="afffffffffffff9">
    <w:name w:val="Глава Знак"/>
    <w:link w:val="afffffffffffff8"/>
    <w:uiPriority w:val="99"/>
    <w:locked/>
    <w:rsid w:val="001B3985"/>
    <w:rPr>
      <w:rFonts w:eastAsia="Times New Roman"/>
      <w:b/>
      <w:color w:val="000000"/>
      <w:sz w:val="20"/>
      <w:shd w:val="clear" w:color="auto" w:fill="FFFFFF"/>
    </w:rPr>
  </w:style>
  <w:style w:type="paragraph" w:customStyle="1" w:styleId="4f">
    <w:name w:val="Знак Знак Знак4"/>
    <w:basedOn w:val="aff2"/>
    <w:uiPriority w:val="99"/>
    <w:rsid w:val="001B3985"/>
    <w:rPr>
      <w:rFonts w:ascii="Verdana" w:hAnsi="Verdana" w:cs="Verdana"/>
      <w:sz w:val="20"/>
      <w:szCs w:val="20"/>
      <w:lang w:val="en-US" w:eastAsia="en-US"/>
    </w:rPr>
  </w:style>
  <w:style w:type="paragraph" w:customStyle="1" w:styleId="3fa">
    <w:name w:val="Знак Знак Знак3"/>
    <w:basedOn w:val="aff2"/>
    <w:uiPriority w:val="99"/>
    <w:rsid w:val="001B3985"/>
    <w:rPr>
      <w:rFonts w:ascii="Verdana" w:hAnsi="Verdana" w:cs="Verdana"/>
      <w:sz w:val="20"/>
      <w:szCs w:val="20"/>
      <w:lang w:val="en-US" w:eastAsia="en-US"/>
    </w:rPr>
  </w:style>
  <w:style w:type="character" w:customStyle="1" w:styleId="highlight">
    <w:name w:val="highlight"/>
    <w:basedOn w:val="aff3"/>
    <w:uiPriority w:val="99"/>
    <w:rsid w:val="001B3985"/>
    <w:rPr>
      <w:rFonts w:cs="Times New Roman"/>
    </w:rPr>
  </w:style>
  <w:style w:type="character" w:customStyle="1" w:styleId="r">
    <w:name w:val="r"/>
    <w:basedOn w:val="aff3"/>
    <w:uiPriority w:val="99"/>
    <w:rsid w:val="001B3985"/>
    <w:rPr>
      <w:rFonts w:cs="Times New Roman"/>
    </w:rPr>
  </w:style>
  <w:style w:type="paragraph" w:customStyle="1" w:styleId="consplusnormal0">
    <w:name w:val="consplusnormal"/>
    <w:basedOn w:val="aff2"/>
    <w:uiPriority w:val="99"/>
    <w:rsid w:val="001B3985"/>
    <w:pPr>
      <w:spacing w:before="100" w:beforeAutospacing="1" w:after="100" w:afterAutospacing="1"/>
    </w:pPr>
  </w:style>
  <w:style w:type="paragraph" w:customStyle="1" w:styleId="p3">
    <w:name w:val="p3"/>
    <w:basedOn w:val="aff2"/>
    <w:uiPriority w:val="99"/>
    <w:rsid w:val="001B3985"/>
    <w:pPr>
      <w:spacing w:before="100" w:beforeAutospacing="1" w:after="100" w:afterAutospacing="1"/>
    </w:pPr>
  </w:style>
  <w:style w:type="character" w:customStyle="1" w:styleId="s2">
    <w:name w:val="s2"/>
    <w:basedOn w:val="aff3"/>
    <w:uiPriority w:val="99"/>
    <w:rsid w:val="001B3985"/>
    <w:rPr>
      <w:rFonts w:cs="Times New Roman"/>
    </w:rPr>
  </w:style>
  <w:style w:type="paragraph" w:customStyle="1" w:styleId="131">
    <w:name w:val="1.3.1"/>
    <w:basedOn w:val="1110"/>
    <w:link w:val="1311"/>
    <w:uiPriority w:val="99"/>
    <w:rsid w:val="001B3985"/>
    <w:pPr>
      <w:numPr>
        <w:numId w:val="70"/>
      </w:numPr>
      <w:tabs>
        <w:tab w:val="left" w:pos="1134"/>
      </w:tabs>
      <w:spacing w:after="0"/>
      <w:ind w:left="709" w:hanging="709"/>
    </w:pPr>
  </w:style>
  <w:style w:type="character" w:customStyle="1" w:styleId="1311">
    <w:name w:val="1.3.1 Знак"/>
    <w:link w:val="131"/>
    <w:uiPriority w:val="99"/>
    <w:locked/>
    <w:rsid w:val="001B3985"/>
    <w:rPr>
      <w:rFonts w:eastAsia="Times New Roman"/>
      <w:b/>
      <w:bCs/>
      <w:sz w:val="24"/>
      <w:szCs w:val="24"/>
      <w:lang w:eastAsia="en-US"/>
    </w:rPr>
  </w:style>
  <w:style w:type="paragraph" w:customStyle="1" w:styleId="FORMATTEXT0">
    <w:name w:val=".FORMATTEXT"/>
    <w:uiPriority w:val="99"/>
    <w:rsid w:val="001B3985"/>
    <w:pPr>
      <w:widowControl w:val="0"/>
      <w:autoSpaceDE w:val="0"/>
      <w:autoSpaceDN w:val="0"/>
      <w:adjustRightInd w:val="0"/>
      <w:spacing w:after="0" w:line="240" w:lineRule="auto"/>
    </w:pPr>
    <w:rPr>
      <w:rFonts w:eastAsia="Times New Roman"/>
      <w:sz w:val="24"/>
      <w:szCs w:val="24"/>
    </w:rPr>
  </w:style>
  <w:style w:type="character" w:customStyle="1" w:styleId="FontStyle21">
    <w:name w:val="Font Style21"/>
    <w:uiPriority w:val="99"/>
    <w:rsid w:val="001B3985"/>
    <w:rPr>
      <w:rFonts w:ascii="Times New Roman" w:hAnsi="Times New Roman"/>
      <w:b/>
      <w:spacing w:val="-10"/>
      <w:sz w:val="16"/>
    </w:rPr>
  </w:style>
  <w:style w:type="character" w:customStyle="1" w:styleId="FontStyle19">
    <w:name w:val="Font Style19"/>
    <w:uiPriority w:val="99"/>
    <w:rsid w:val="001B3985"/>
    <w:rPr>
      <w:rFonts w:ascii="Times New Roman" w:hAnsi="Times New Roman"/>
      <w:b/>
      <w:i/>
      <w:spacing w:val="10"/>
      <w:sz w:val="14"/>
    </w:rPr>
  </w:style>
  <w:style w:type="paragraph" w:customStyle="1" w:styleId="Style11">
    <w:name w:val="Style11"/>
    <w:basedOn w:val="aff2"/>
    <w:uiPriority w:val="99"/>
    <w:rsid w:val="001B3985"/>
    <w:pPr>
      <w:widowControl w:val="0"/>
      <w:autoSpaceDE w:val="0"/>
      <w:autoSpaceDN w:val="0"/>
      <w:adjustRightInd w:val="0"/>
    </w:pPr>
  </w:style>
  <w:style w:type="character" w:customStyle="1" w:styleId="FontStyle14">
    <w:name w:val="Font Style14"/>
    <w:uiPriority w:val="99"/>
    <w:rsid w:val="001B3985"/>
    <w:rPr>
      <w:rFonts w:ascii="Times New Roman" w:hAnsi="Times New Roman"/>
      <w:b/>
      <w:i/>
      <w:sz w:val="18"/>
    </w:rPr>
  </w:style>
  <w:style w:type="character" w:customStyle="1" w:styleId="FontStyle13">
    <w:name w:val="Font Style13"/>
    <w:uiPriority w:val="99"/>
    <w:rsid w:val="001B3985"/>
    <w:rPr>
      <w:rFonts w:ascii="Times New Roman" w:hAnsi="Times New Roman"/>
      <w:sz w:val="20"/>
    </w:rPr>
  </w:style>
  <w:style w:type="character" w:customStyle="1" w:styleId="match">
    <w:name w:val="match"/>
    <w:uiPriority w:val="99"/>
    <w:rsid w:val="001B3985"/>
  </w:style>
  <w:style w:type="paragraph" w:customStyle="1" w:styleId="headertext">
    <w:name w:val="headertext"/>
    <w:basedOn w:val="aff2"/>
    <w:uiPriority w:val="99"/>
    <w:rsid w:val="001B3985"/>
    <w:pPr>
      <w:spacing w:before="100" w:beforeAutospacing="1" w:after="100" w:afterAutospacing="1"/>
      <w:ind w:firstLine="709"/>
      <w:jc w:val="both"/>
    </w:pPr>
  </w:style>
  <w:style w:type="paragraph" w:customStyle="1" w:styleId="Style6">
    <w:name w:val="Style6"/>
    <w:basedOn w:val="aff2"/>
    <w:uiPriority w:val="99"/>
    <w:rsid w:val="001B3985"/>
    <w:pPr>
      <w:widowControl w:val="0"/>
      <w:autoSpaceDE w:val="0"/>
      <w:autoSpaceDN w:val="0"/>
      <w:adjustRightInd w:val="0"/>
      <w:ind w:firstLine="709"/>
      <w:jc w:val="both"/>
    </w:pPr>
  </w:style>
  <w:style w:type="paragraph" w:customStyle="1" w:styleId="Style7">
    <w:name w:val="Style7"/>
    <w:basedOn w:val="aff2"/>
    <w:uiPriority w:val="99"/>
    <w:rsid w:val="001B3985"/>
    <w:pPr>
      <w:widowControl w:val="0"/>
      <w:autoSpaceDE w:val="0"/>
      <w:autoSpaceDN w:val="0"/>
      <w:adjustRightInd w:val="0"/>
      <w:spacing w:line="154" w:lineRule="exact"/>
      <w:ind w:firstLine="709"/>
      <w:jc w:val="both"/>
    </w:pPr>
  </w:style>
  <w:style w:type="paragraph" w:customStyle="1" w:styleId="Style9">
    <w:name w:val="Style9"/>
    <w:basedOn w:val="aff2"/>
    <w:uiPriority w:val="99"/>
    <w:rsid w:val="001B3985"/>
    <w:pPr>
      <w:widowControl w:val="0"/>
      <w:autoSpaceDE w:val="0"/>
      <w:autoSpaceDN w:val="0"/>
      <w:adjustRightInd w:val="0"/>
      <w:spacing w:line="197" w:lineRule="exact"/>
      <w:ind w:firstLine="709"/>
      <w:jc w:val="both"/>
    </w:pPr>
  </w:style>
  <w:style w:type="paragraph" w:customStyle="1" w:styleId="Style10">
    <w:name w:val="Style10"/>
    <w:basedOn w:val="aff2"/>
    <w:uiPriority w:val="99"/>
    <w:rsid w:val="001B3985"/>
    <w:pPr>
      <w:widowControl w:val="0"/>
      <w:autoSpaceDE w:val="0"/>
      <w:autoSpaceDN w:val="0"/>
      <w:adjustRightInd w:val="0"/>
      <w:spacing w:line="199" w:lineRule="exact"/>
      <w:ind w:firstLine="709"/>
      <w:jc w:val="center"/>
    </w:pPr>
  </w:style>
  <w:style w:type="character" w:customStyle="1" w:styleId="FontStyle15">
    <w:name w:val="Font Style15"/>
    <w:uiPriority w:val="99"/>
    <w:rsid w:val="001B3985"/>
    <w:rPr>
      <w:rFonts w:ascii="Times New Roman" w:hAnsi="Times New Roman"/>
      <w:b/>
      <w:sz w:val="16"/>
    </w:rPr>
  </w:style>
  <w:style w:type="character" w:customStyle="1" w:styleId="FontStyle16">
    <w:name w:val="Font Style16"/>
    <w:uiPriority w:val="99"/>
    <w:rsid w:val="001B3985"/>
    <w:rPr>
      <w:rFonts w:ascii="Times New Roman" w:hAnsi="Times New Roman"/>
      <w:b/>
      <w:sz w:val="14"/>
    </w:rPr>
  </w:style>
  <w:style w:type="character" w:customStyle="1" w:styleId="FontStyle17">
    <w:name w:val="Font Style17"/>
    <w:uiPriority w:val="99"/>
    <w:rsid w:val="001B3985"/>
    <w:rPr>
      <w:rFonts w:ascii="Times New Roman" w:hAnsi="Times New Roman"/>
      <w:b/>
      <w:sz w:val="14"/>
    </w:rPr>
  </w:style>
  <w:style w:type="character" w:customStyle="1" w:styleId="FontStyle18">
    <w:name w:val="Font Style18"/>
    <w:uiPriority w:val="99"/>
    <w:rsid w:val="001B3985"/>
    <w:rPr>
      <w:rFonts w:ascii="Times New Roman" w:hAnsi="Times New Roman"/>
      <w:b/>
      <w:sz w:val="22"/>
    </w:rPr>
  </w:style>
  <w:style w:type="character" w:customStyle="1" w:styleId="FontStyle20">
    <w:name w:val="Font Style20"/>
    <w:uiPriority w:val="99"/>
    <w:rsid w:val="001B3985"/>
    <w:rPr>
      <w:rFonts w:ascii="Palatino Linotype" w:hAnsi="Palatino Linotype"/>
      <w:i/>
      <w:spacing w:val="-20"/>
      <w:sz w:val="18"/>
    </w:rPr>
  </w:style>
  <w:style w:type="character" w:customStyle="1" w:styleId="FontStyle22">
    <w:name w:val="Font Style22"/>
    <w:uiPriority w:val="99"/>
    <w:rsid w:val="001B3985"/>
    <w:rPr>
      <w:rFonts w:ascii="Times New Roman" w:hAnsi="Times New Roman"/>
      <w:b/>
      <w:i/>
      <w:sz w:val="20"/>
    </w:rPr>
  </w:style>
  <w:style w:type="character" w:customStyle="1" w:styleId="FontStyle125">
    <w:name w:val="Font Style125"/>
    <w:uiPriority w:val="99"/>
    <w:rsid w:val="001B3985"/>
    <w:rPr>
      <w:rFonts w:ascii="Times New Roman" w:hAnsi="Times New Roman"/>
      <w:sz w:val="18"/>
    </w:rPr>
  </w:style>
  <w:style w:type="paragraph" w:customStyle="1" w:styleId="Style13">
    <w:name w:val="Style13"/>
    <w:basedOn w:val="aff2"/>
    <w:uiPriority w:val="99"/>
    <w:rsid w:val="001B3985"/>
    <w:pPr>
      <w:widowControl w:val="0"/>
      <w:autoSpaceDE w:val="0"/>
      <w:autoSpaceDN w:val="0"/>
      <w:adjustRightInd w:val="0"/>
      <w:ind w:firstLine="709"/>
      <w:jc w:val="both"/>
    </w:pPr>
  </w:style>
  <w:style w:type="paragraph" w:customStyle="1" w:styleId="Style14">
    <w:name w:val="Style14"/>
    <w:basedOn w:val="aff2"/>
    <w:uiPriority w:val="99"/>
    <w:rsid w:val="001B3985"/>
    <w:pPr>
      <w:widowControl w:val="0"/>
      <w:autoSpaceDE w:val="0"/>
      <w:autoSpaceDN w:val="0"/>
      <w:adjustRightInd w:val="0"/>
      <w:spacing w:line="192" w:lineRule="exact"/>
      <w:ind w:firstLine="709"/>
      <w:jc w:val="center"/>
    </w:pPr>
  </w:style>
  <w:style w:type="character" w:customStyle="1" w:styleId="FontStyle105">
    <w:name w:val="Font Style105"/>
    <w:uiPriority w:val="99"/>
    <w:rsid w:val="001B3985"/>
    <w:rPr>
      <w:rFonts w:ascii="Times New Roman" w:hAnsi="Times New Roman"/>
      <w:b/>
      <w:sz w:val="10"/>
    </w:rPr>
  </w:style>
  <w:style w:type="character" w:customStyle="1" w:styleId="FontStyle106">
    <w:name w:val="Font Style106"/>
    <w:uiPriority w:val="99"/>
    <w:rsid w:val="001B3985"/>
    <w:rPr>
      <w:rFonts w:ascii="Times New Roman" w:hAnsi="Times New Roman"/>
      <w:b/>
      <w:sz w:val="16"/>
    </w:rPr>
  </w:style>
  <w:style w:type="character" w:customStyle="1" w:styleId="FontStyle107">
    <w:name w:val="Font Style107"/>
    <w:uiPriority w:val="99"/>
    <w:rsid w:val="001B3985"/>
    <w:rPr>
      <w:rFonts w:ascii="Lucida Sans Unicode" w:hAnsi="Lucida Sans Unicode"/>
      <w:sz w:val="10"/>
    </w:rPr>
  </w:style>
  <w:style w:type="character" w:customStyle="1" w:styleId="FontStyle108">
    <w:name w:val="Font Style108"/>
    <w:uiPriority w:val="99"/>
    <w:rsid w:val="001B3985"/>
    <w:rPr>
      <w:rFonts w:ascii="Century Gothic" w:hAnsi="Century Gothic"/>
      <w:b/>
      <w:sz w:val="14"/>
    </w:rPr>
  </w:style>
  <w:style w:type="character" w:customStyle="1" w:styleId="FontStyle109">
    <w:name w:val="Font Style109"/>
    <w:uiPriority w:val="99"/>
    <w:rsid w:val="001B3985"/>
    <w:rPr>
      <w:rFonts w:ascii="Century Gothic" w:hAnsi="Century Gothic"/>
      <w:b/>
      <w:sz w:val="14"/>
    </w:rPr>
  </w:style>
  <w:style w:type="paragraph" w:customStyle="1" w:styleId="Style12">
    <w:name w:val="Style12"/>
    <w:basedOn w:val="aff2"/>
    <w:uiPriority w:val="99"/>
    <w:rsid w:val="001B3985"/>
    <w:pPr>
      <w:widowControl w:val="0"/>
      <w:autoSpaceDE w:val="0"/>
      <w:autoSpaceDN w:val="0"/>
      <w:adjustRightInd w:val="0"/>
      <w:ind w:firstLine="709"/>
      <w:jc w:val="both"/>
    </w:pPr>
  </w:style>
  <w:style w:type="character" w:customStyle="1" w:styleId="FontStyle144">
    <w:name w:val="Font Style144"/>
    <w:uiPriority w:val="99"/>
    <w:rsid w:val="001B3985"/>
    <w:rPr>
      <w:rFonts w:ascii="Times New Roman" w:hAnsi="Times New Roman"/>
      <w:b/>
      <w:sz w:val="14"/>
    </w:rPr>
  </w:style>
  <w:style w:type="character" w:customStyle="1" w:styleId="FontStyle170">
    <w:name w:val="Font Style170"/>
    <w:uiPriority w:val="99"/>
    <w:rsid w:val="001B3985"/>
    <w:rPr>
      <w:rFonts w:ascii="Times New Roman" w:hAnsi="Times New Roman"/>
      <w:w w:val="10"/>
      <w:sz w:val="22"/>
    </w:rPr>
  </w:style>
  <w:style w:type="paragraph" w:customStyle="1" w:styleId="Style20">
    <w:name w:val="Style20"/>
    <w:basedOn w:val="aff2"/>
    <w:uiPriority w:val="99"/>
    <w:rsid w:val="001B3985"/>
    <w:pPr>
      <w:widowControl w:val="0"/>
      <w:autoSpaceDE w:val="0"/>
      <w:autoSpaceDN w:val="0"/>
      <w:adjustRightInd w:val="0"/>
      <w:spacing w:line="240" w:lineRule="exact"/>
      <w:ind w:firstLine="709"/>
      <w:jc w:val="both"/>
    </w:pPr>
  </w:style>
  <w:style w:type="character" w:customStyle="1" w:styleId="FontStyle113">
    <w:name w:val="Font Style113"/>
    <w:uiPriority w:val="99"/>
    <w:rsid w:val="001B3985"/>
    <w:rPr>
      <w:rFonts w:ascii="Times New Roman" w:hAnsi="Times New Roman"/>
      <w:b/>
      <w:sz w:val="20"/>
    </w:rPr>
  </w:style>
  <w:style w:type="paragraph" w:customStyle="1" w:styleId="Style32">
    <w:name w:val="Style32"/>
    <w:basedOn w:val="aff2"/>
    <w:uiPriority w:val="99"/>
    <w:rsid w:val="001B3985"/>
    <w:pPr>
      <w:widowControl w:val="0"/>
      <w:autoSpaceDE w:val="0"/>
      <w:autoSpaceDN w:val="0"/>
      <w:adjustRightInd w:val="0"/>
      <w:ind w:firstLine="709"/>
      <w:jc w:val="right"/>
    </w:pPr>
  </w:style>
  <w:style w:type="character" w:customStyle="1" w:styleId="FontStyle124">
    <w:name w:val="Font Style124"/>
    <w:uiPriority w:val="99"/>
    <w:rsid w:val="001B3985"/>
    <w:rPr>
      <w:rFonts w:ascii="Times New Roman" w:hAnsi="Times New Roman"/>
      <w:b/>
      <w:i/>
      <w:sz w:val="16"/>
    </w:rPr>
  </w:style>
  <w:style w:type="paragraph" w:customStyle="1" w:styleId="Style42">
    <w:name w:val="Style42"/>
    <w:basedOn w:val="aff2"/>
    <w:uiPriority w:val="99"/>
    <w:rsid w:val="001B3985"/>
    <w:pPr>
      <w:widowControl w:val="0"/>
      <w:autoSpaceDE w:val="0"/>
      <w:autoSpaceDN w:val="0"/>
      <w:adjustRightInd w:val="0"/>
      <w:ind w:firstLine="709"/>
      <w:jc w:val="both"/>
    </w:pPr>
  </w:style>
  <w:style w:type="paragraph" w:customStyle="1" w:styleId="Style43">
    <w:name w:val="Style43"/>
    <w:basedOn w:val="aff2"/>
    <w:uiPriority w:val="99"/>
    <w:rsid w:val="001B3985"/>
    <w:pPr>
      <w:widowControl w:val="0"/>
      <w:autoSpaceDE w:val="0"/>
      <w:autoSpaceDN w:val="0"/>
      <w:adjustRightInd w:val="0"/>
      <w:ind w:firstLine="709"/>
      <w:jc w:val="both"/>
    </w:pPr>
  </w:style>
  <w:style w:type="character" w:customStyle="1" w:styleId="FontStyle133">
    <w:name w:val="Font Style133"/>
    <w:uiPriority w:val="99"/>
    <w:rsid w:val="001B3985"/>
    <w:rPr>
      <w:rFonts w:ascii="Times New Roman" w:hAnsi="Times New Roman"/>
      <w:b/>
      <w:sz w:val="18"/>
    </w:rPr>
  </w:style>
  <w:style w:type="paragraph" w:customStyle="1" w:styleId="Style26">
    <w:name w:val="Style26"/>
    <w:basedOn w:val="aff2"/>
    <w:uiPriority w:val="99"/>
    <w:rsid w:val="001B3985"/>
    <w:pPr>
      <w:widowControl w:val="0"/>
      <w:autoSpaceDE w:val="0"/>
      <w:autoSpaceDN w:val="0"/>
      <w:adjustRightInd w:val="0"/>
      <w:ind w:firstLine="709"/>
      <w:jc w:val="both"/>
    </w:pPr>
  </w:style>
  <w:style w:type="paragraph" w:customStyle="1" w:styleId="Style61">
    <w:name w:val="Style61"/>
    <w:basedOn w:val="aff2"/>
    <w:uiPriority w:val="99"/>
    <w:rsid w:val="001B3985"/>
    <w:pPr>
      <w:widowControl w:val="0"/>
      <w:autoSpaceDE w:val="0"/>
      <w:autoSpaceDN w:val="0"/>
      <w:adjustRightInd w:val="0"/>
      <w:ind w:firstLine="709"/>
      <w:jc w:val="both"/>
    </w:pPr>
  </w:style>
  <w:style w:type="paragraph" w:customStyle="1" w:styleId="Style62">
    <w:name w:val="Style62"/>
    <w:basedOn w:val="aff2"/>
    <w:uiPriority w:val="99"/>
    <w:rsid w:val="001B3985"/>
    <w:pPr>
      <w:widowControl w:val="0"/>
      <w:autoSpaceDE w:val="0"/>
      <w:autoSpaceDN w:val="0"/>
      <w:adjustRightInd w:val="0"/>
      <w:ind w:firstLine="709"/>
      <w:jc w:val="both"/>
    </w:pPr>
  </w:style>
  <w:style w:type="paragraph" w:customStyle="1" w:styleId="Style63">
    <w:name w:val="Style63"/>
    <w:basedOn w:val="aff2"/>
    <w:uiPriority w:val="99"/>
    <w:rsid w:val="001B3985"/>
    <w:pPr>
      <w:widowControl w:val="0"/>
      <w:autoSpaceDE w:val="0"/>
      <w:autoSpaceDN w:val="0"/>
      <w:adjustRightInd w:val="0"/>
      <w:ind w:firstLine="709"/>
      <w:jc w:val="both"/>
    </w:pPr>
  </w:style>
  <w:style w:type="character" w:customStyle="1" w:styleId="FontStyle126">
    <w:name w:val="Font Style126"/>
    <w:uiPriority w:val="99"/>
    <w:rsid w:val="001B3985"/>
    <w:rPr>
      <w:rFonts w:ascii="Century Gothic" w:hAnsi="Century Gothic"/>
      <w:b/>
      <w:sz w:val="14"/>
    </w:rPr>
  </w:style>
  <w:style w:type="character" w:customStyle="1" w:styleId="FontStyle127">
    <w:name w:val="Font Style127"/>
    <w:uiPriority w:val="99"/>
    <w:rsid w:val="001B3985"/>
    <w:rPr>
      <w:rFonts w:ascii="Century Gothic" w:hAnsi="Century Gothic"/>
      <w:b/>
      <w:sz w:val="14"/>
    </w:rPr>
  </w:style>
  <w:style w:type="character" w:customStyle="1" w:styleId="FontStyle128">
    <w:name w:val="Font Style128"/>
    <w:uiPriority w:val="99"/>
    <w:rsid w:val="001B3985"/>
    <w:rPr>
      <w:rFonts w:ascii="Times New Roman" w:hAnsi="Times New Roman"/>
      <w:b/>
      <w:sz w:val="16"/>
    </w:rPr>
  </w:style>
  <w:style w:type="paragraph" w:customStyle="1" w:styleId="Style66">
    <w:name w:val="Style66"/>
    <w:basedOn w:val="aff2"/>
    <w:uiPriority w:val="99"/>
    <w:rsid w:val="001B3985"/>
    <w:pPr>
      <w:widowControl w:val="0"/>
      <w:autoSpaceDE w:val="0"/>
      <w:autoSpaceDN w:val="0"/>
      <w:adjustRightInd w:val="0"/>
      <w:ind w:firstLine="709"/>
      <w:jc w:val="right"/>
    </w:pPr>
  </w:style>
  <w:style w:type="paragraph" w:customStyle="1" w:styleId="Style67">
    <w:name w:val="Style67"/>
    <w:basedOn w:val="aff2"/>
    <w:uiPriority w:val="99"/>
    <w:rsid w:val="001B3985"/>
    <w:pPr>
      <w:widowControl w:val="0"/>
      <w:autoSpaceDE w:val="0"/>
      <w:autoSpaceDN w:val="0"/>
      <w:adjustRightInd w:val="0"/>
      <w:ind w:firstLine="709"/>
      <w:jc w:val="both"/>
    </w:pPr>
  </w:style>
  <w:style w:type="paragraph" w:customStyle="1" w:styleId="Style76">
    <w:name w:val="Style76"/>
    <w:basedOn w:val="aff2"/>
    <w:uiPriority w:val="99"/>
    <w:rsid w:val="001B3985"/>
    <w:pPr>
      <w:widowControl w:val="0"/>
      <w:autoSpaceDE w:val="0"/>
      <w:autoSpaceDN w:val="0"/>
      <w:adjustRightInd w:val="0"/>
      <w:ind w:firstLine="709"/>
      <w:jc w:val="both"/>
    </w:pPr>
  </w:style>
  <w:style w:type="character" w:customStyle="1" w:styleId="FontStyle129">
    <w:name w:val="Font Style129"/>
    <w:uiPriority w:val="99"/>
    <w:rsid w:val="001B3985"/>
    <w:rPr>
      <w:rFonts w:ascii="Times New Roman" w:hAnsi="Times New Roman"/>
      <w:b/>
      <w:smallCaps/>
      <w:sz w:val="16"/>
    </w:rPr>
  </w:style>
  <w:style w:type="character" w:customStyle="1" w:styleId="FontStyle135">
    <w:name w:val="Font Style135"/>
    <w:uiPriority w:val="99"/>
    <w:rsid w:val="001B3985"/>
    <w:rPr>
      <w:rFonts w:ascii="Times New Roman" w:hAnsi="Times New Roman"/>
      <w:b/>
      <w:sz w:val="14"/>
    </w:rPr>
  </w:style>
  <w:style w:type="paragraph" w:customStyle="1" w:styleId="Style79">
    <w:name w:val="Style79"/>
    <w:basedOn w:val="aff2"/>
    <w:uiPriority w:val="99"/>
    <w:rsid w:val="001B3985"/>
    <w:pPr>
      <w:widowControl w:val="0"/>
      <w:autoSpaceDE w:val="0"/>
      <w:autoSpaceDN w:val="0"/>
      <w:adjustRightInd w:val="0"/>
      <w:spacing w:line="156" w:lineRule="exact"/>
      <w:ind w:firstLine="709"/>
      <w:jc w:val="center"/>
    </w:pPr>
  </w:style>
  <w:style w:type="paragraph" w:customStyle="1" w:styleId="Style84">
    <w:name w:val="Style84"/>
    <w:basedOn w:val="aff2"/>
    <w:uiPriority w:val="99"/>
    <w:rsid w:val="001B3985"/>
    <w:pPr>
      <w:widowControl w:val="0"/>
      <w:autoSpaceDE w:val="0"/>
      <w:autoSpaceDN w:val="0"/>
      <w:adjustRightInd w:val="0"/>
      <w:ind w:firstLine="709"/>
      <w:jc w:val="both"/>
    </w:pPr>
  </w:style>
  <w:style w:type="paragraph" w:customStyle="1" w:styleId="Style86">
    <w:name w:val="Style86"/>
    <w:basedOn w:val="aff2"/>
    <w:uiPriority w:val="99"/>
    <w:rsid w:val="001B3985"/>
    <w:pPr>
      <w:widowControl w:val="0"/>
      <w:autoSpaceDE w:val="0"/>
      <w:autoSpaceDN w:val="0"/>
      <w:adjustRightInd w:val="0"/>
      <w:ind w:firstLine="709"/>
      <w:jc w:val="both"/>
    </w:pPr>
  </w:style>
  <w:style w:type="paragraph" w:customStyle="1" w:styleId="Style82">
    <w:name w:val="Style82"/>
    <w:basedOn w:val="aff2"/>
    <w:uiPriority w:val="99"/>
    <w:rsid w:val="001B3985"/>
    <w:pPr>
      <w:widowControl w:val="0"/>
      <w:autoSpaceDE w:val="0"/>
      <w:autoSpaceDN w:val="0"/>
      <w:adjustRightInd w:val="0"/>
      <w:ind w:firstLine="709"/>
      <w:jc w:val="both"/>
    </w:pPr>
  </w:style>
  <w:style w:type="character" w:customStyle="1" w:styleId="FontStyle136">
    <w:name w:val="Font Style136"/>
    <w:uiPriority w:val="99"/>
    <w:rsid w:val="001B3985"/>
    <w:rPr>
      <w:rFonts w:ascii="Times New Roman" w:hAnsi="Times New Roman"/>
      <w:b/>
      <w:sz w:val="10"/>
    </w:rPr>
  </w:style>
  <w:style w:type="paragraph" w:customStyle="1" w:styleId="Style60">
    <w:name w:val="Style60"/>
    <w:basedOn w:val="aff2"/>
    <w:uiPriority w:val="99"/>
    <w:rsid w:val="001B3985"/>
    <w:pPr>
      <w:widowControl w:val="0"/>
      <w:autoSpaceDE w:val="0"/>
      <w:autoSpaceDN w:val="0"/>
      <w:adjustRightInd w:val="0"/>
      <w:spacing w:line="250" w:lineRule="exact"/>
      <w:ind w:firstLine="396"/>
      <w:jc w:val="both"/>
    </w:pPr>
  </w:style>
  <w:style w:type="paragraph" w:customStyle="1" w:styleId="Style17">
    <w:name w:val="Style17"/>
    <w:basedOn w:val="aff2"/>
    <w:uiPriority w:val="99"/>
    <w:rsid w:val="001B3985"/>
    <w:pPr>
      <w:widowControl w:val="0"/>
      <w:autoSpaceDE w:val="0"/>
      <w:autoSpaceDN w:val="0"/>
      <w:adjustRightInd w:val="0"/>
      <w:ind w:firstLine="709"/>
      <w:jc w:val="center"/>
    </w:pPr>
  </w:style>
  <w:style w:type="character" w:customStyle="1" w:styleId="FontStyle140">
    <w:name w:val="Font Style140"/>
    <w:uiPriority w:val="99"/>
    <w:rsid w:val="001B3985"/>
    <w:rPr>
      <w:rFonts w:ascii="Times New Roman" w:hAnsi="Times New Roman"/>
      <w:w w:val="30"/>
      <w:sz w:val="44"/>
    </w:rPr>
  </w:style>
  <w:style w:type="character" w:customStyle="1" w:styleId="FontStyle178">
    <w:name w:val="Font Style178"/>
    <w:uiPriority w:val="99"/>
    <w:rsid w:val="001B3985"/>
    <w:rPr>
      <w:rFonts w:ascii="Times New Roman" w:hAnsi="Times New Roman"/>
      <w:b/>
      <w:i/>
      <w:sz w:val="14"/>
    </w:rPr>
  </w:style>
  <w:style w:type="paragraph" w:customStyle="1" w:styleId="Style75">
    <w:name w:val="Style75"/>
    <w:basedOn w:val="aff2"/>
    <w:uiPriority w:val="99"/>
    <w:rsid w:val="001B3985"/>
    <w:pPr>
      <w:widowControl w:val="0"/>
      <w:autoSpaceDE w:val="0"/>
      <w:autoSpaceDN w:val="0"/>
      <w:adjustRightInd w:val="0"/>
      <w:ind w:firstLine="709"/>
      <w:jc w:val="both"/>
    </w:pPr>
  </w:style>
  <w:style w:type="character" w:customStyle="1" w:styleId="FontStyle142">
    <w:name w:val="Font Style142"/>
    <w:uiPriority w:val="99"/>
    <w:rsid w:val="001B3985"/>
    <w:rPr>
      <w:rFonts w:ascii="Times New Roman" w:hAnsi="Times New Roman"/>
      <w:b/>
      <w:spacing w:val="10"/>
      <w:w w:val="20"/>
      <w:sz w:val="26"/>
    </w:rPr>
  </w:style>
  <w:style w:type="character" w:customStyle="1" w:styleId="FontStyle143">
    <w:name w:val="Font Style143"/>
    <w:uiPriority w:val="99"/>
    <w:rsid w:val="001B3985"/>
    <w:rPr>
      <w:rFonts w:ascii="Times New Roman" w:hAnsi="Times New Roman"/>
      <w:sz w:val="14"/>
    </w:rPr>
  </w:style>
  <w:style w:type="paragraph" w:customStyle="1" w:styleId="Style71">
    <w:name w:val="Style71"/>
    <w:basedOn w:val="aff2"/>
    <w:uiPriority w:val="99"/>
    <w:rsid w:val="001B3985"/>
    <w:pPr>
      <w:widowControl w:val="0"/>
      <w:autoSpaceDE w:val="0"/>
      <w:autoSpaceDN w:val="0"/>
      <w:adjustRightInd w:val="0"/>
      <w:ind w:firstLine="709"/>
      <w:jc w:val="both"/>
    </w:pPr>
  </w:style>
  <w:style w:type="character" w:customStyle="1" w:styleId="FontStyle138">
    <w:name w:val="Font Style138"/>
    <w:uiPriority w:val="99"/>
    <w:rsid w:val="001B3985"/>
    <w:rPr>
      <w:rFonts w:ascii="Book Antiqua" w:hAnsi="Book Antiqua"/>
      <w:sz w:val="20"/>
    </w:rPr>
  </w:style>
  <w:style w:type="paragraph" w:customStyle="1" w:styleId="Style46">
    <w:name w:val="Style46"/>
    <w:basedOn w:val="aff2"/>
    <w:uiPriority w:val="99"/>
    <w:rsid w:val="001B3985"/>
    <w:pPr>
      <w:widowControl w:val="0"/>
      <w:autoSpaceDE w:val="0"/>
      <w:autoSpaceDN w:val="0"/>
      <w:adjustRightInd w:val="0"/>
      <w:spacing w:line="151" w:lineRule="exact"/>
      <w:ind w:firstLine="389"/>
      <w:jc w:val="both"/>
    </w:pPr>
  </w:style>
  <w:style w:type="paragraph" w:customStyle="1" w:styleId="Style28">
    <w:name w:val="Style28"/>
    <w:basedOn w:val="aff2"/>
    <w:uiPriority w:val="99"/>
    <w:rsid w:val="001B3985"/>
    <w:pPr>
      <w:widowControl w:val="0"/>
      <w:autoSpaceDE w:val="0"/>
      <w:autoSpaceDN w:val="0"/>
      <w:adjustRightInd w:val="0"/>
      <w:ind w:firstLine="709"/>
      <w:jc w:val="both"/>
    </w:pPr>
  </w:style>
  <w:style w:type="paragraph" w:customStyle="1" w:styleId="Style93">
    <w:name w:val="Style93"/>
    <w:basedOn w:val="aff2"/>
    <w:uiPriority w:val="99"/>
    <w:rsid w:val="001B3985"/>
    <w:pPr>
      <w:widowControl w:val="0"/>
      <w:autoSpaceDE w:val="0"/>
      <w:autoSpaceDN w:val="0"/>
      <w:adjustRightInd w:val="0"/>
      <w:spacing w:line="151" w:lineRule="exact"/>
      <w:ind w:firstLine="113"/>
      <w:jc w:val="both"/>
    </w:pPr>
  </w:style>
  <w:style w:type="character" w:customStyle="1" w:styleId="FontStyle141">
    <w:name w:val="Font Style141"/>
    <w:uiPriority w:val="99"/>
    <w:rsid w:val="001B3985"/>
    <w:rPr>
      <w:rFonts w:ascii="Times New Roman" w:hAnsi="Times New Roman"/>
      <w:sz w:val="20"/>
    </w:rPr>
  </w:style>
  <w:style w:type="paragraph" w:customStyle="1" w:styleId="Style95">
    <w:name w:val="Style95"/>
    <w:basedOn w:val="aff2"/>
    <w:uiPriority w:val="99"/>
    <w:rsid w:val="001B3985"/>
    <w:pPr>
      <w:widowControl w:val="0"/>
      <w:autoSpaceDE w:val="0"/>
      <w:autoSpaceDN w:val="0"/>
      <w:adjustRightInd w:val="0"/>
      <w:spacing w:line="206" w:lineRule="exact"/>
      <w:ind w:hanging="132"/>
      <w:jc w:val="both"/>
    </w:pPr>
  </w:style>
  <w:style w:type="paragraph" w:customStyle="1" w:styleId="Style103">
    <w:name w:val="Style103"/>
    <w:basedOn w:val="aff2"/>
    <w:uiPriority w:val="99"/>
    <w:rsid w:val="001B3985"/>
    <w:pPr>
      <w:widowControl w:val="0"/>
      <w:autoSpaceDE w:val="0"/>
      <w:autoSpaceDN w:val="0"/>
      <w:adjustRightInd w:val="0"/>
      <w:spacing w:line="206" w:lineRule="exact"/>
      <w:ind w:hanging="204"/>
      <w:jc w:val="both"/>
    </w:pPr>
  </w:style>
  <w:style w:type="character" w:customStyle="1" w:styleId="FontStyle146">
    <w:name w:val="Font Style146"/>
    <w:uiPriority w:val="99"/>
    <w:rsid w:val="001B3985"/>
    <w:rPr>
      <w:rFonts w:ascii="Times New Roman" w:hAnsi="Times New Roman"/>
      <w:b/>
      <w:sz w:val="16"/>
    </w:rPr>
  </w:style>
  <w:style w:type="paragraph" w:customStyle="1" w:styleId="Style70">
    <w:name w:val="Style70"/>
    <w:basedOn w:val="aff2"/>
    <w:uiPriority w:val="99"/>
    <w:rsid w:val="001B3985"/>
    <w:pPr>
      <w:widowControl w:val="0"/>
      <w:autoSpaceDE w:val="0"/>
      <w:autoSpaceDN w:val="0"/>
      <w:adjustRightInd w:val="0"/>
      <w:spacing w:line="221" w:lineRule="exact"/>
      <w:ind w:hanging="235"/>
      <w:jc w:val="both"/>
    </w:pPr>
  </w:style>
  <w:style w:type="paragraph" w:customStyle="1" w:styleId="Style74">
    <w:name w:val="Style74"/>
    <w:basedOn w:val="aff2"/>
    <w:uiPriority w:val="99"/>
    <w:rsid w:val="001B3985"/>
    <w:pPr>
      <w:widowControl w:val="0"/>
      <w:autoSpaceDE w:val="0"/>
      <w:autoSpaceDN w:val="0"/>
      <w:adjustRightInd w:val="0"/>
      <w:ind w:firstLine="709"/>
      <w:jc w:val="both"/>
    </w:pPr>
  </w:style>
  <w:style w:type="paragraph" w:customStyle="1" w:styleId="Style94">
    <w:name w:val="Style94"/>
    <w:basedOn w:val="aff2"/>
    <w:uiPriority w:val="99"/>
    <w:rsid w:val="001B3985"/>
    <w:pPr>
      <w:widowControl w:val="0"/>
      <w:autoSpaceDE w:val="0"/>
      <w:autoSpaceDN w:val="0"/>
      <w:adjustRightInd w:val="0"/>
      <w:spacing w:line="228" w:lineRule="exact"/>
      <w:ind w:firstLine="709"/>
      <w:jc w:val="center"/>
    </w:pPr>
  </w:style>
  <w:style w:type="paragraph" w:customStyle="1" w:styleId="Style59">
    <w:name w:val="Style59"/>
    <w:basedOn w:val="aff2"/>
    <w:uiPriority w:val="99"/>
    <w:rsid w:val="001B3985"/>
    <w:pPr>
      <w:widowControl w:val="0"/>
      <w:autoSpaceDE w:val="0"/>
      <w:autoSpaceDN w:val="0"/>
      <w:adjustRightInd w:val="0"/>
      <w:ind w:firstLine="709"/>
      <w:jc w:val="both"/>
    </w:pPr>
  </w:style>
  <w:style w:type="paragraph" w:customStyle="1" w:styleId="Style56">
    <w:name w:val="Style56"/>
    <w:basedOn w:val="aff2"/>
    <w:uiPriority w:val="99"/>
    <w:rsid w:val="001B3985"/>
    <w:pPr>
      <w:widowControl w:val="0"/>
      <w:autoSpaceDE w:val="0"/>
      <w:autoSpaceDN w:val="0"/>
      <w:adjustRightInd w:val="0"/>
      <w:ind w:firstLine="709"/>
      <w:jc w:val="both"/>
    </w:pPr>
  </w:style>
  <w:style w:type="paragraph" w:customStyle="1" w:styleId="Style40">
    <w:name w:val="Style40"/>
    <w:basedOn w:val="aff2"/>
    <w:uiPriority w:val="99"/>
    <w:rsid w:val="001B3985"/>
    <w:pPr>
      <w:widowControl w:val="0"/>
      <w:autoSpaceDE w:val="0"/>
      <w:autoSpaceDN w:val="0"/>
      <w:adjustRightInd w:val="0"/>
      <w:ind w:firstLine="709"/>
      <w:jc w:val="both"/>
    </w:pPr>
  </w:style>
  <w:style w:type="paragraph" w:customStyle="1" w:styleId="Style72">
    <w:name w:val="Style72"/>
    <w:basedOn w:val="aff2"/>
    <w:uiPriority w:val="99"/>
    <w:rsid w:val="001B3985"/>
    <w:pPr>
      <w:widowControl w:val="0"/>
      <w:autoSpaceDE w:val="0"/>
      <w:autoSpaceDN w:val="0"/>
      <w:adjustRightInd w:val="0"/>
      <w:ind w:firstLine="709"/>
      <w:jc w:val="both"/>
    </w:pPr>
  </w:style>
  <w:style w:type="character" w:customStyle="1" w:styleId="FontStyle152">
    <w:name w:val="Font Style152"/>
    <w:uiPriority w:val="99"/>
    <w:rsid w:val="001B3985"/>
    <w:rPr>
      <w:rFonts w:ascii="Times New Roman" w:hAnsi="Times New Roman"/>
      <w:b/>
      <w:sz w:val="12"/>
    </w:rPr>
  </w:style>
  <w:style w:type="paragraph" w:customStyle="1" w:styleId="Style49">
    <w:name w:val="Style49"/>
    <w:basedOn w:val="aff2"/>
    <w:uiPriority w:val="99"/>
    <w:rsid w:val="001B3985"/>
    <w:pPr>
      <w:widowControl w:val="0"/>
      <w:autoSpaceDE w:val="0"/>
      <w:autoSpaceDN w:val="0"/>
      <w:adjustRightInd w:val="0"/>
      <w:spacing w:line="322" w:lineRule="exact"/>
      <w:ind w:firstLine="4178"/>
      <w:jc w:val="both"/>
    </w:pPr>
  </w:style>
  <w:style w:type="paragraph" w:customStyle="1" w:styleId="Style16">
    <w:name w:val="Style16"/>
    <w:basedOn w:val="aff2"/>
    <w:uiPriority w:val="99"/>
    <w:rsid w:val="001B3985"/>
    <w:pPr>
      <w:widowControl w:val="0"/>
      <w:autoSpaceDE w:val="0"/>
      <w:autoSpaceDN w:val="0"/>
      <w:adjustRightInd w:val="0"/>
      <w:ind w:firstLine="709"/>
      <w:jc w:val="both"/>
    </w:pPr>
  </w:style>
  <w:style w:type="character" w:customStyle="1" w:styleId="FontStyle111">
    <w:name w:val="Font Style111"/>
    <w:uiPriority w:val="99"/>
    <w:rsid w:val="001B3985"/>
    <w:rPr>
      <w:rFonts w:ascii="Times New Roman" w:hAnsi="Times New Roman"/>
      <w:b/>
      <w:spacing w:val="30"/>
      <w:w w:val="10"/>
      <w:sz w:val="26"/>
    </w:rPr>
  </w:style>
  <w:style w:type="character" w:customStyle="1" w:styleId="FontStyle112">
    <w:name w:val="Font Style112"/>
    <w:uiPriority w:val="99"/>
    <w:rsid w:val="001B3985"/>
    <w:rPr>
      <w:rFonts w:ascii="Times New Roman" w:hAnsi="Times New Roman"/>
      <w:b/>
      <w:i/>
      <w:spacing w:val="-10"/>
      <w:sz w:val="10"/>
    </w:rPr>
  </w:style>
  <w:style w:type="character" w:customStyle="1" w:styleId="FontStyle123">
    <w:name w:val="Font Style123"/>
    <w:uiPriority w:val="99"/>
    <w:rsid w:val="001B3985"/>
    <w:rPr>
      <w:rFonts w:ascii="Times New Roman" w:hAnsi="Times New Roman"/>
      <w:i/>
      <w:sz w:val="18"/>
    </w:rPr>
  </w:style>
  <w:style w:type="paragraph" w:customStyle="1" w:styleId="Style25">
    <w:name w:val="Style25"/>
    <w:basedOn w:val="aff2"/>
    <w:uiPriority w:val="99"/>
    <w:rsid w:val="001B3985"/>
    <w:pPr>
      <w:widowControl w:val="0"/>
      <w:autoSpaceDE w:val="0"/>
      <w:autoSpaceDN w:val="0"/>
      <w:adjustRightInd w:val="0"/>
      <w:ind w:firstLine="709"/>
      <w:jc w:val="both"/>
    </w:pPr>
  </w:style>
  <w:style w:type="character" w:customStyle="1" w:styleId="FontStyle117">
    <w:name w:val="Font Style117"/>
    <w:uiPriority w:val="99"/>
    <w:rsid w:val="001B3985"/>
    <w:rPr>
      <w:rFonts w:ascii="Times New Roman" w:hAnsi="Times New Roman"/>
      <w:b/>
      <w:sz w:val="14"/>
    </w:rPr>
  </w:style>
  <w:style w:type="character" w:customStyle="1" w:styleId="FontStyle120">
    <w:name w:val="Font Style120"/>
    <w:uiPriority w:val="99"/>
    <w:rsid w:val="001B3985"/>
    <w:rPr>
      <w:rFonts w:ascii="Times New Roman" w:hAnsi="Times New Roman"/>
      <w:b/>
      <w:sz w:val="10"/>
    </w:rPr>
  </w:style>
  <w:style w:type="character" w:customStyle="1" w:styleId="FontStyle121">
    <w:name w:val="Font Style121"/>
    <w:uiPriority w:val="99"/>
    <w:rsid w:val="001B3985"/>
    <w:rPr>
      <w:rFonts w:ascii="Times New Roman" w:hAnsi="Times New Roman"/>
      <w:b/>
      <w:w w:val="10"/>
      <w:sz w:val="20"/>
    </w:rPr>
  </w:style>
  <w:style w:type="character" w:customStyle="1" w:styleId="FontStyle122">
    <w:name w:val="Font Style122"/>
    <w:uiPriority w:val="99"/>
    <w:rsid w:val="001B3985"/>
    <w:rPr>
      <w:rFonts w:ascii="Times New Roman" w:hAnsi="Times New Roman"/>
      <w:b/>
      <w:i/>
      <w:spacing w:val="-10"/>
      <w:sz w:val="10"/>
    </w:rPr>
  </w:style>
  <w:style w:type="character" w:customStyle="1" w:styleId="FontStyle172">
    <w:name w:val="Font Style172"/>
    <w:uiPriority w:val="99"/>
    <w:rsid w:val="001B3985"/>
    <w:rPr>
      <w:rFonts w:ascii="Times New Roman" w:hAnsi="Times New Roman"/>
      <w:spacing w:val="120"/>
      <w:w w:val="20"/>
      <w:sz w:val="30"/>
    </w:rPr>
  </w:style>
  <w:style w:type="paragraph" w:customStyle="1" w:styleId="Style21">
    <w:name w:val="Style21"/>
    <w:basedOn w:val="aff2"/>
    <w:uiPriority w:val="99"/>
    <w:rsid w:val="001B3985"/>
    <w:pPr>
      <w:widowControl w:val="0"/>
      <w:autoSpaceDE w:val="0"/>
      <w:autoSpaceDN w:val="0"/>
      <w:adjustRightInd w:val="0"/>
      <w:ind w:firstLine="709"/>
      <w:jc w:val="both"/>
    </w:pPr>
  </w:style>
  <w:style w:type="paragraph" w:customStyle="1" w:styleId="Style22">
    <w:name w:val="Style22"/>
    <w:basedOn w:val="aff2"/>
    <w:uiPriority w:val="99"/>
    <w:rsid w:val="001B3985"/>
    <w:pPr>
      <w:widowControl w:val="0"/>
      <w:autoSpaceDE w:val="0"/>
      <w:autoSpaceDN w:val="0"/>
      <w:adjustRightInd w:val="0"/>
      <w:ind w:firstLine="709"/>
      <w:jc w:val="both"/>
    </w:pPr>
  </w:style>
  <w:style w:type="paragraph" w:customStyle="1" w:styleId="Style27">
    <w:name w:val="Style27"/>
    <w:basedOn w:val="aff2"/>
    <w:uiPriority w:val="99"/>
    <w:rsid w:val="001B3985"/>
    <w:pPr>
      <w:widowControl w:val="0"/>
      <w:autoSpaceDE w:val="0"/>
      <w:autoSpaceDN w:val="0"/>
      <w:adjustRightInd w:val="0"/>
      <w:ind w:firstLine="709"/>
      <w:jc w:val="both"/>
    </w:pPr>
  </w:style>
  <w:style w:type="character" w:customStyle="1" w:styleId="FontStyle114">
    <w:name w:val="Font Style114"/>
    <w:uiPriority w:val="99"/>
    <w:rsid w:val="001B3985"/>
    <w:rPr>
      <w:rFonts w:ascii="Times New Roman" w:hAnsi="Times New Roman"/>
      <w:b/>
      <w:w w:val="10"/>
      <w:sz w:val="26"/>
    </w:rPr>
  </w:style>
  <w:style w:type="character" w:customStyle="1" w:styleId="FontStyle115">
    <w:name w:val="Font Style115"/>
    <w:uiPriority w:val="99"/>
    <w:rsid w:val="001B3985"/>
    <w:rPr>
      <w:rFonts w:ascii="Arial Narrow" w:hAnsi="Arial Narrow"/>
      <w:b/>
      <w:spacing w:val="-40"/>
      <w:sz w:val="50"/>
    </w:rPr>
  </w:style>
  <w:style w:type="character" w:customStyle="1" w:styleId="FontStyle116">
    <w:name w:val="Font Style116"/>
    <w:uiPriority w:val="99"/>
    <w:rsid w:val="001B3985"/>
    <w:rPr>
      <w:rFonts w:ascii="Times New Roman" w:hAnsi="Times New Roman"/>
      <w:b/>
      <w:sz w:val="16"/>
    </w:rPr>
  </w:style>
  <w:style w:type="character" w:customStyle="1" w:styleId="FontStyle118">
    <w:name w:val="Font Style118"/>
    <w:uiPriority w:val="99"/>
    <w:rsid w:val="001B3985"/>
    <w:rPr>
      <w:rFonts w:ascii="Times New Roman" w:hAnsi="Times New Roman"/>
      <w:b/>
      <w:sz w:val="8"/>
    </w:rPr>
  </w:style>
  <w:style w:type="character" w:customStyle="1" w:styleId="FontStyle119">
    <w:name w:val="Font Style119"/>
    <w:uiPriority w:val="99"/>
    <w:rsid w:val="001B3985"/>
    <w:rPr>
      <w:rFonts w:ascii="Bookman Old Style" w:hAnsi="Bookman Old Style"/>
      <w:b/>
      <w:i/>
      <w:sz w:val="10"/>
    </w:rPr>
  </w:style>
  <w:style w:type="character" w:customStyle="1" w:styleId="FontStyle177">
    <w:name w:val="Font Style177"/>
    <w:uiPriority w:val="99"/>
    <w:rsid w:val="001B3985"/>
    <w:rPr>
      <w:rFonts w:ascii="Times New Roman" w:hAnsi="Times New Roman"/>
      <w:b/>
      <w:i/>
      <w:sz w:val="14"/>
    </w:rPr>
  </w:style>
  <w:style w:type="paragraph" w:customStyle="1" w:styleId="Style68">
    <w:name w:val="Style68"/>
    <w:basedOn w:val="aff2"/>
    <w:uiPriority w:val="99"/>
    <w:rsid w:val="001B3985"/>
    <w:pPr>
      <w:widowControl w:val="0"/>
      <w:autoSpaceDE w:val="0"/>
      <w:autoSpaceDN w:val="0"/>
      <w:adjustRightInd w:val="0"/>
      <w:ind w:firstLine="709"/>
      <w:jc w:val="both"/>
    </w:pPr>
  </w:style>
  <w:style w:type="paragraph" w:customStyle="1" w:styleId="Style69">
    <w:name w:val="Style69"/>
    <w:basedOn w:val="aff2"/>
    <w:uiPriority w:val="99"/>
    <w:rsid w:val="001B3985"/>
    <w:pPr>
      <w:widowControl w:val="0"/>
      <w:autoSpaceDE w:val="0"/>
      <w:autoSpaceDN w:val="0"/>
      <w:adjustRightInd w:val="0"/>
      <w:spacing w:line="91" w:lineRule="exact"/>
      <w:ind w:firstLine="709"/>
      <w:jc w:val="right"/>
    </w:pPr>
  </w:style>
  <w:style w:type="paragraph" w:customStyle="1" w:styleId="Style73">
    <w:name w:val="Style73"/>
    <w:basedOn w:val="aff2"/>
    <w:uiPriority w:val="99"/>
    <w:rsid w:val="001B3985"/>
    <w:pPr>
      <w:widowControl w:val="0"/>
      <w:autoSpaceDE w:val="0"/>
      <w:autoSpaceDN w:val="0"/>
      <w:adjustRightInd w:val="0"/>
      <w:ind w:firstLine="709"/>
      <w:jc w:val="both"/>
    </w:pPr>
  </w:style>
  <w:style w:type="character" w:customStyle="1" w:styleId="FontStyle130">
    <w:name w:val="Font Style130"/>
    <w:uiPriority w:val="99"/>
    <w:rsid w:val="001B3985"/>
    <w:rPr>
      <w:rFonts w:ascii="Times New Roman" w:hAnsi="Times New Roman"/>
      <w:b/>
      <w:w w:val="10"/>
      <w:sz w:val="14"/>
    </w:rPr>
  </w:style>
  <w:style w:type="paragraph" w:customStyle="1" w:styleId="Style85">
    <w:name w:val="Style85"/>
    <w:basedOn w:val="aff2"/>
    <w:uiPriority w:val="99"/>
    <w:rsid w:val="001B3985"/>
    <w:pPr>
      <w:widowControl w:val="0"/>
      <w:autoSpaceDE w:val="0"/>
      <w:autoSpaceDN w:val="0"/>
      <w:adjustRightInd w:val="0"/>
      <w:ind w:firstLine="709"/>
      <w:jc w:val="both"/>
    </w:pPr>
  </w:style>
  <w:style w:type="character" w:customStyle="1" w:styleId="FontStyle131">
    <w:name w:val="Font Style131"/>
    <w:uiPriority w:val="99"/>
    <w:rsid w:val="001B3985"/>
    <w:rPr>
      <w:rFonts w:ascii="Lucida Sans Unicode" w:hAnsi="Lucida Sans Unicode"/>
      <w:sz w:val="24"/>
    </w:rPr>
  </w:style>
  <w:style w:type="character" w:customStyle="1" w:styleId="FontStyle132">
    <w:name w:val="Font Style132"/>
    <w:uiPriority w:val="99"/>
    <w:rsid w:val="001B3985"/>
    <w:rPr>
      <w:rFonts w:ascii="Times New Roman" w:hAnsi="Times New Roman"/>
      <w:b/>
      <w:w w:val="10"/>
      <w:sz w:val="14"/>
    </w:rPr>
  </w:style>
  <w:style w:type="character" w:customStyle="1" w:styleId="FontStyle134">
    <w:name w:val="Font Style134"/>
    <w:uiPriority w:val="99"/>
    <w:rsid w:val="001B3985"/>
    <w:rPr>
      <w:rFonts w:ascii="Book Antiqua" w:hAnsi="Book Antiqua"/>
      <w:sz w:val="20"/>
    </w:rPr>
  </w:style>
  <w:style w:type="character" w:customStyle="1" w:styleId="FontStyle179">
    <w:name w:val="Font Style179"/>
    <w:uiPriority w:val="99"/>
    <w:rsid w:val="001B3985"/>
    <w:rPr>
      <w:rFonts w:ascii="Times New Roman" w:hAnsi="Times New Roman"/>
      <w:smallCaps/>
      <w:spacing w:val="10"/>
      <w:sz w:val="8"/>
    </w:rPr>
  </w:style>
  <w:style w:type="paragraph" w:customStyle="1" w:styleId="Style52">
    <w:name w:val="Style52"/>
    <w:basedOn w:val="aff2"/>
    <w:uiPriority w:val="99"/>
    <w:rsid w:val="001B3985"/>
    <w:pPr>
      <w:widowControl w:val="0"/>
      <w:autoSpaceDE w:val="0"/>
      <w:autoSpaceDN w:val="0"/>
      <w:adjustRightInd w:val="0"/>
      <w:ind w:firstLine="709"/>
      <w:jc w:val="both"/>
    </w:pPr>
  </w:style>
  <w:style w:type="paragraph" w:customStyle="1" w:styleId="Style45">
    <w:name w:val="Style45"/>
    <w:basedOn w:val="aff2"/>
    <w:uiPriority w:val="99"/>
    <w:rsid w:val="001B3985"/>
    <w:pPr>
      <w:widowControl w:val="0"/>
      <w:autoSpaceDE w:val="0"/>
      <w:autoSpaceDN w:val="0"/>
      <w:adjustRightInd w:val="0"/>
      <w:ind w:firstLine="709"/>
      <w:jc w:val="both"/>
    </w:pPr>
  </w:style>
  <w:style w:type="character" w:customStyle="1" w:styleId="FontStyle150">
    <w:name w:val="Font Style150"/>
    <w:uiPriority w:val="99"/>
    <w:rsid w:val="001B3985"/>
    <w:rPr>
      <w:rFonts w:ascii="Lucida Sans Unicode" w:hAnsi="Lucida Sans Unicode"/>
      <w:b/>
      <w:i/>
      <w:sz w:val="8"/>
    </w:rPr>
  </w:style>
  <w:style w:type="paragraph" w:customStyle="1" w:styleId="Style98">
    <w:name w:val="Style98"/>
    <w:basedOn w:val="aff2"/>
    <w:uiPriority w:val="99"/>
    <w:rsid w:val="001B3985"/>
    <w:pPr>
      <w:widowControl w:val="0"/>
      <w:autoSpaceDE w:val="0"/>
      <w:autoSpaceDN w:val="0"/>
      <w:adjustRightInd w:val="0"/>
      <w:ind w:firstLine="709"/>
      <w:jc w:val="both"/>
    </w:pPr>
  </w:style>
  <w:style w:type="character" w:customStyle="1" w:styleId="FontStyle145">
    <w:name w:val="Font Style145"/>
    <w:uiPriority w:val="99"/>
    <w:rsid w:val="001B3985"/>
    <w:rPr>
      <w:rFonts w:ascii="Times New Roman" w:hAnsi="Times New Roman"/>
      <w:spacing w:val="10"/>
      <w:sz w:val="10"/>
    </w:rPr>
  </w:style>
  <w:style w:type="paragraph" w:customStyle="1" w:styleId="Style89">
    <w:name w:val="Style89"/>
    <w:basedOn w:val="aff2"/>
    <w:uiPriority w:val="99"/>
    <w:rsid w:val="001B3985"/>
    <w:pPr>
      <w:widowControl w:val="0"/>
      <w:autoSpaceDE w:val="0"/>
      <w:autoSpaceDN w:val="0"/>
      <w:adjustRightInd w:val="0"/>
      <w:spacing w:line="218" w:lineRule="exact"/>
      <w:ind w:hanging="2686"/>
      <w:jc w:val="both"/>
    </w:pPr>
  </w:style>
  <w:style w:type="paragraph" w:customStyle="1" w:styleId="Style37">
    <w:name w:val="Style37"/>
    <w:basedOn w:val="aff2"/>
    <w:uiPriority w:val="99"/>
    <w:rsid w:val="001B3985"/>
    <w:pPr>
      <w:widowControl w:val="0"/>
      <w:autoSpaceDE w:val="0"/>
      <w:autoSpaceDN w:val="0"/>
      <w:adjustRightInd w:val="0"/>
      <w:ind w:firstLine="709"/>
      <w:jc w:val="both"/>
    </w:pPr>
  </w:style>
  <w:style w:type="character" w:customStyle="1" w:styleId="FontStyle147">
    <w:name w:val="Font Style147"/>
    <w:uiPriority w:val="99"/>
    <w:rsid w:val="001B3985"/>
    <w:rPr>
      <w:rFonts w:ascii="Book Antiqua" w:hAnsi="Book Antiqua"/>
      <w:sz w:val="18"/>
    </w:rPr>
  </w:style>
  <w:style w:type="character" w:customStyle="1" w:styleId="FontStyle148">
    <w:name w:val="Font Style148"/>
    <w:uiPriority w:val="99"/>
    <w:rsid w:val="001B3985"/>
    <w:rPr>
      <w:rFonts w:ascii="Times New Roman" w:hAnsi="Times New Roman"/>
      <w:spacing w:val="40"/>
      <w:sz w:val="12"/>
    </w:rPr>
  </w:style>
  <w:style w:type="character" w:customStyle="1" w:styleId="FontStyle149">
    <w:name w:val="Font Style149"/>
    <w:uiPriority w:val="99"/>
    <w:rsid w:val="001B3985"/>
    <w:rPr>
      <w:rFonts w:ascii="Courier New" w:hAnsi="Courier New"/>
      <w:b/>
      <w:i/>
      <w:spacing w:val="-10"/>
      <w:sz w:val="10"/>
    </w:rPr>
  </w:style>
  <w:style w:type="paragraph" w:customStyle="1" w:styleId="Style19">
    <w:name w:val="Style19"/>
    <w:basedOn w:val="aff2"/>
    <w:uiPriority w:val="99"/>
    <w:rsid w:val="001B3985"/>
    <w:pPr>
      <w:widowControl w:val="0"/>
      <w:autoSpaceDE w:val="0"/>
      <w:autoSpaceDN w:val="0"/>
      <w:adjustRightInd w:val="0"/>
      <w:ind w:firstLine="709"/>
      <w:jc w:val="both"/>
    </w:pPr>
  </w:style>
  <w:style w:type="paragraph" w:customStyle="1" w:styleId="Style33">
    <w:name w:val="Style33"/>
    <w:basedOn w:val="aff2"/>
    <w:uiPriority w:val="99"/>
    <w:rsid w:val="001B3985"/>
    <w:pPr>
      <w:widowControl w:val="0"/>
      <w:autoSpaceDE w:val="0"/>
      <w:autoSpaceDN w:val="0"/>
      <w:adjustRightInd w:val="0"/>
      <w:ind w:firstLine="709"/>
      <w:jc w:val="both"/>
    </w:pPr>
  </w:style>
  <w:style w:type="paragraph" w:customStyle="1" w:styleId="Style35">
    <w:name w:val="Style35"/>
    <w:basedOn w:val="aff2"/>
    <w:uiPriority w:val="99"/>
    <w:rsid w:val="001B3985"/>
    <w:pPr>
      <w:widowControl w:val="0"/>
      <w:autoSpaceDE w:val="0"/>
      <w:autoSpaceDN w:val="0"/>
      <w:adjustRightInd w:val="0"/>
      <w:ind w:firstLine="709"/>
      <w:jc w:val="both"/>
    </w:pPr>
  </w:style>
  <w:style w:type="paragraph" w:customStyle="1" w:styleId="Style39">
    <w:name w:val="Style39"/>
    <w:basedOn w:val="aff2"/>
    <w:uiPriority w:val="99"/>
    <w:rsid w:val="001B3985"/>
    <w:pPr>
      <w:widowControl w:val="0"/>
      <w:autoSpaceDE w:val="0"/>
      <w:autoSpaceDN w:val="0"/>
      <w:adjustRightInd w:val="0"/>
      <w:ind w:firstLine="709"/>
      <w:jc w:val="both"/>
    </w:pPr>
  </w:style>
  <w:style w:type="paragraph" w:customStyle="1" w:styleId="Style41">
    <w:name w:val="Style41"/>
    <w:basedOn w:val="aff2"/>
    <w:uiPriority w:val="99"/>
    <w:rsid w:val="001B3985"/>
    <w:pPr>
      <w:widowControl w:val="0"/>
      <w:autoSpaceDE w:val="0"/>
      <w:autoSpaceDN w:val="0"/>
      <w:adjustRightInd w:val="0"/>
      <w:ind w:firstLine="709"/>
      <w:jc w:val="both"/>
    </w:pPr>
  </w:style>
  <w:style w:type="paragraph" w:customStyle="1" w:styleId="Style53">
    <w:name w:val="Style53"/>
    <w:basedOn w:val="aff2"/>
    <w:uiPriority w:val="99"/>
    <w:rsid w:val="001B3985"/>
    <w:pPr>
      <w:widowControl w:val="0"/>
      <w:autoSpaceDE w:val="0"/>
      <w:autoSpaceDN w:val="0"/>
      <w:adjustRightInd w:val="0"/>
      <w:ind w:firstLine="709"/>
      <w:jc w:val="both"/>
    </w:pPr>
  </w:style>
  <w:style w:type="paragraph" w:customStyle="1" w:styleId="Style65">
    <w:name w:val="Style65"/>
    <w:basedOn w:val="aff2"/>
    <w:uiPriority w:val="99"/>
    <w:rsid w:val="001B3985"/>
    <w:pPr>
      <w:widowControl w:val="0"/>
      <w:autoSpaceDE w:val="0"/>
      <w:autoSpaceDN w:val="0"/>
      <w:adjustRightInd w:val="0"/>
      <w:ind w:firstLine="709"/>
      <w:jc w:val="both"/>
    </w:pPr>
  </w:style>
  <w:style w:type="paragraph" w:customStyle="1" w:styleId="Style80">
    <w:name w:val="Style80"/>
    <w:basedOn w:val="aff2"/>
    <w:uiPriority w:val="99"/>
    <w:rsid w:val="001B3985"/>
    <w:pPr>
      <w:widowControl w:val="0"/>
      <w:autoSpaceDE w:val="0"/>
      <w:autoSpaceDN w:val="0"/>
      <w:adjustRightInd w:val="0"/>
      <w:ind w:firstLine="709"/>
      <w:jc w:val="both"/>
    </w:pPr>
  </w:style>
  <w:style w:type="paragraph" w:customStyle="1" w:styleId="Style83">
    <w:name w:val="Style83"/>
    <w:basedOn w:val="aff2"/>
    <w:uiPriority w:val="99"/>
    <w:rsid w:val="001B3985"/>
    <w:pPr>
      <w:widowControl w:val="0"/>
      <w:autoSpaceDE w:val="0"/>
      <w:autoSpaceDN w:val="0"/>
      <w:adjustRightInd w:val="0"/>
      <w:ind w:firstLine="709"/>
      <w:jc w:val="both"/>
    </w:pPr>
  </w:style>
  <w:style w:type="paragraph" w:customStyle="1" w:styleId="Style90">
    <w:name w:val="Style90"/>
    <w:basedOn w:val="aff2"/>
    <w:uiPriority w:val="99"/>
    <w:rsid w:val="001B3985"/>
    <w:pPr>
      <w:widowControl w:val="0"/>
      <w:autoSpaceDE w:val="0"/>
      <w:autoSpaceDN w:val="0"/>
      <w:adjustRightInd w:val="0"/>
      <w:ind w:firstLine="709"/>
      <w:jc w:val="both"/>
    </w:pPr>
  </w:style>
  <w:style w:type="paragraph" w:customStyle="1" w:styleId="Style101">
    <w:name w:val="Style101"/>
    <w:basedOn w:val="aff2"/>
    <w:uiPriority w:val="99"/>
    <w:rsid w:val="001B3985"/>
    <w:pPr>
      <w:widowControl w:val="0"/>
      <w:autoSpaceDE w:val="0"/>
      <w:autoSpaceDN w:val="0"/>
      <w:adjustRightInd w:val="0"/>
      <w:ind w:firstLine="709"/>
      <w:jc w:val="both"/>
    </w:pPr>
  </w:style>
  <w:style w:type="character" w:customStyle="1" w:styleId="FontStyle153">
    <w:name w:val="Font Style153"/>
    <w:uiPriority w:val="99"/>
    <w:rsid w:val="001B3985"/>
    <w:rPr>
      <w:rFonts w:ascii="Lucida Sans Unicode" w:hAnsi="Lucida Sans Unicode"/>
      <w:sz w:val="32"/>
    </w:rPr>
  </w:style>
  <w:style w:type="character" w:customStyle="1" w:styleId="FontStyle154">
    <w:name w:val="Font Style154"/>
    <w:uiPriority w:val="99"/>
    <w:rsid w:val="001B3985"/>
    <w:rPr>
      <w:rFonts w:ascii="Lucida Sans Unicode" w:hAnsi="Lucida Sans Unicode"/>
      <w:sz w:val="32"/>
    </w:rPr>
  </w:style>
  <w:style w:type="character" w:customStyle="1" w:styleId="FontStyle155">
    <w:name w:val="Font Style155"/>
    <w:uiPriority w:val="99"/>
    <w:rsid w:val="001B3985"/>
    <w:rPr>
      <w:rFonts w:ascii="Times New Roman" w:hAnsi="Times New Roman"/>
      <w:sz w:val="20"/>
    </w:rPr>
  </w:style>
  <w:style w:type="character" w:customStyle="1" w:styleId="FontStyle156">
    <w:name w:val="Font Style156"/>
    <w:uiPriority w:val="99"/>
    <w:rsid w:val="001B3985"/>
    <w:rPr>
      <w:rFonts w:ascii="Arial Narrow" w:hAnsi="Arial Narrow"/>
      <w:b/>
      <w:sz w:val="18"/>
    </w:rPr>
  </w:style>
  <w:style w:type="character" w:customStyle="1" w:styleId="FontStyle157">
    <w:name w:val="Font Style157"/>
    <w:uiPriority w:val="99"/>
    <w:rsid w:val="001B3985"/>
    <w:rPr>
      <w:rFonts w:ascii="Times New Roman" w:hAnsi="Times New Roman"/>
      <w:sz w:val="16"/>
    </w:rPr>
  </w:style>
  <w:style w:type="character" w:customStyle="1" w:styleId="FontStyle158">
    <w:name w:val="Font Style158"/>
    <w:uiPriority w:val="99"/>
    <w:rsid w:val="001B3985"/>
    <w:rPr>
      <w:rFonts w:ascii="Times New Roman" w:hAnsi="Times New Roman"/>
      <w:sz w:val="20"/>
    </w:rPr>
  </w:style>
  <w:style w:type="character" w:customStyle="1" w:styleId="FontStyle159">
    <w:name w:val="Font Style159"/>
    <w:uiPriority w:val="99"/>
    <w:rsid w:val="001B3985"/>
    <w:rPr>
      <w:rFonts w:ascii="Times New Roman" w:hAnsi="Times New Roman"/>
      <w:w w:val="40"/>
      <w:sz w:val="32"/>
    </w:rPr>
  </w:style>
  <w:style w:type="character" w:customStyle="1" w:styleId="FontStyle160">
    <w:name w:val="Font Style160"/>
    <w:uiPriority w:val="99"/>
    <w:rsid w:val="001B3985"/>
    <w:rPr>
      <w:rFonts w:ascii="Times New Roman" w:hAnsi="Times New Roman"/>
      <w:sz w:val="20"/>
    </w:rPr>
  </w:style>
  <w:style w:type="character" w:customStyle="1" w:styleId="FontStyle161">
    <w:name w:val="Font Style161"/>
    <w:uiPriority w:val="99"/>
    <w:rsid w:val="001B3985"/>
    <w:rPr>
      <w:rFonts w:ascii="Lucida Sans Unicode" w:hAnsi="Lucida Sans Unicode"/>
      <w:sz w:val="32"/>
    </w:rPr>
  </w:style>
  <w:style w:type="character" w:customStyle="1" w:styleId="FontStyle162">
    <w:name w:val="Font Style162"/>
    <w:uiPriority w:val="99"/>
    <w:rsid w:val="001B3985"/>
    <w:rPr>
      <w:rFonts w:ascii="Times New Roman" w:hAnsi="Times New Roman"/>
      <w:sz w:val="20"/>
    </w:rPr>
  </w:style>
  <w:style w:type="character" w:customStyle="1" w:styleId="FontStyle163">
    <w:name w:val="Font Style163"/>
    <w:uiPriority w:val="99"/>
    <w:rsid w:val="001B3985"/>
    <w:rPr>
      <w:rFonts w:ascii="Times New Roman" w:hAnsi="Times New Roman"/>
      <w:sz w:val="20"/>
    </w:rPr>
  </w:style>
  <w:style w:type="character" w:customStyle="1" w:styleId="FontStyle164">
    <w:name w:val="Font Style164"/>
    <w:uiPriority w:val="99"/>
    <w:rsid w:val="001B3985"/>
    <w:rPr>
      <w:rFonts w:ascii="Times New Roman" w:hAnsi="Times New Roman"/>
      <w:sz w:val="16"/>
    </w:rPr>
  </w:style>
  <w:style w:type="paragraph" w:customStyle="1" w:styleId="Style24">
    <w:name w:val="Style24"/>
    <w:basedOn w:val="aff2"/>
    <w:uiPriority w:val="99"/>
    <w:rsid w:val="001B3985"/>
    <w:pPr>
      <w:widowControl w:val="0"/>
      <w:autoSpaceDE w:val="0"/>
      <w:autoSpaceDN w:val="0"/>
      <w:adjustRightInd w:val="0"/>
      <w:ind w:firstLine="709"/>
      <w:jc w:val="both"/>
    </w:pPr>
  </w:style>
  <w:style w:type="character" w:customStyle="1" w:styleId="FontStyle165">
    <w:name w:val="Font Style165"/>
    <w:uiPriority w:val="99"/>
    <w:rsid w:val="001B3985"/>
    <w:rPr>
      <w:rFonts w:ascii="Times New Roman" w:hAnsi="Times New Roman"/>
      <w:b/>
      <w:i/>
      <w:sz w:val="18"/>
    </w:rPr>
  </w:style>
  <w:style w:type="paragraph" w:customStyle="1" w:styleId="Style31">
    <w:name w:val="Style31"/>
    <w:basedOn w:val="aff2"/>
    <w:uiPriority w:val="99"/>
    <w:rsid w:val="001B3985"/>
    <w:pPr>
      <w:widowControl w:val="0"/>
      <w:autoSpaceDE w:val="0"/>
      <w:autoSpaceDN w:val="0"/>
      <w:adjustRightInd w:val="0"/>
      <w:spacing w:line="235" w:lineRule="exact"/>
      <w:ind w:hanging="984"/>
      <w:jc w:val="both"/>
    </w:pPr>
  </w:style>
  <w:style w:type="paragraph" w:customStyle="1" w:styleId="Style34">
    <w:name w:val="Style34"/>
    <w:basedOn w:val="aff2"/>
    <w:uiPriority w:val="99"/>
    <w:rsid w:val="001B3985"/>
    <w:pPr>
      <w:widowControl w:val="0"/>
      <w:autoSpaceDE w:val="0"/>
      <w:autoSpaceDN w:val="0"/>
      <w:adjustRightInd w:val="0"/>
      <w:spacing w:line="266" w:lineRule="exact"/>
      <w:ind w:firstLine="403"/>
      <w:jc w:val="both"/>
    </w:pPr>
  </w:style>
  <w:style w:type="paragraph" w:customStyle="1" w:styleId="Style23">
    <w:name w:val="Style23"/>
    <w:basedOn w:val="aff2"/>
    <w:uiPriority w:val="99"/>
    <w:rsid w:val="001B3985"/>
    <w:pPr>
      <w:widowControl w:val="0"/>
      <w:autoSpaceDE w:val="0"/>
      <w:autoSpaceDN w:val="0"/>
      <w:adjustRightInd w:val="0"/>
      <w:ind w:firstLine="709"/>
      <w:jc w:val="both"/>
    </w:pPr>
  </w:style>
  <w:style w:type="paragraph" w:customStyle="1" w:styleId="Style91">
    <w:name w:val="Style91"/>
    <w:basedOn w:val="aff2"/>
    <w:uiPriority w:val="99"/>
    <w:rsid w:val="001B3985"/>
    <w:pPr>
      <w:widowControl w:val="0"/>
      <w:autoSpaceDE w:val="0"/>
      <w:autoSpaceDN w:val="0"/>
      <w:adjustRightInd w:val="0"/>
      <w:ind w:firstLine="709"/>
      <w:jc w:val="both"/>
    </w:pPr>
  </w:style>
  <w:style w:type="character" w:customStyle="1" w:styleId="FontStyle166">
    <w:name w:val="Font Style166"/>
    <w:uiPriority w:val="99"/>
    <w:rsid w:val="001B3985"/>
    <w:rPr>
      <w:rFonts w:ascii="Times New Roman" w:hAnsi="Times New Roman"/>
      <w:b/>
      <w:i/>
      <w:sz w:val="8"/>
    </w:rPr>
  </w:style>
  <w:style w:type="character" w:customStyle="1" w:styleId="FontStyle167">
    <w:name w:val="Font Style167"/>
    <w:uiPriority w:val="99"/>
    <w:rsid w:val="001B3985"/>
    <w:rPr>
      <w:rFonts w:ascii="Sylfaen" w:hAnsi="Sylfaen"/>
      <w:b/>
      <w:i/>
      <w:sz w:val="8"/>
    </w:rPr>
  </w:style>
  <w:style w:type="character" w:customStyle="1" w:styleId="FontStyle168">
    <w:name w:val="Font Style168"/>
    <w:uiPriority w:val="99"/>
    <w:rsid w:val="001B3985"/>
    <w:rPr>
      <w:rFonts w:ascii="Times New Roman" w:hAnsi="Times New Roman"/>
      <w:b/>
      <w:w w:val="200"/>
      <w:sz w:val="8"/>
    </w:rPr>
  </w:style>
  <w:style w:type="paragraph" w:customStyle="1" w:styleId="Style29">
    <w:name w:val="Style29"/>
    <w:basedOn w:val="aff2"/>
    <w:uiPriority w:val="99"/>
    <w:rsid w:val="001B3985"/>
    <w:pPr>
      <w:widowControl w:val="0"/>
      <w:autoSpaceDE w:val="0"/>
      <w:autoSpaceDN w:val="0"/>
      <w:adjustRightInd w:val="0"/>
      <w:ind w:firstLine="709"/>
      <w:jc w:val="both"/>
    </w:pPr>
  </w:style>
  <w:style w:type="paragraph" w:customStyle="1" w:styleId="Style48">
    <w:name w:val="Style48"/>
    <w:basedOn w:val="aff2"/>
    <w:uiPriority w:val="99"/>
    <w:rsid w:val="001B3985"/>
    <w:pPr>
      <w:widowControl w:val="0"/>
      <w:autoSpaceDE w:val="0"/>
      <w:autoSpaceDN w:val="0"/>
      <w:adjustRightInd w:val="0"/>
      <w:ind w:firstLine="709"/>
      <w:jc w:val="both"/>
    </w:pPr>
  </w:style>
  <w:style w:type="paragraph" w:customStyle="1" w:styleId="Style77">
    <w:name w:val="Style77"/>
    <w:basedOn w:val="aff2"/>
    <w:uiPriority w:val="99"/>
    <w:rsid w:val="001B3985"/>
    <w:pPr>
      <w:widowControl w:val="0"/>
      <w:autoSpaceDE w:val="0"/>
      <w:autoSpaceDN w:val="0"/>
      <w:adjustRightInd w:val="0"/>
      <w:ind w:firstLine="709"/>
      <w:jc w:val="both"/>
    </w:pPr>
  </w:style>
  <w:style w:type="character" w:customStyle="1" w:styleId="FontStyle169">
    <w:name w:val="Font Style169"/>
    <w:uiPriority w:val="99"/>
    <w:rsid w:val="001B3985"/>
    <w:rPr>
      <w:rFonts w:ascii="Franklin Gothic Medium" w:hAnsi="Franklin Gothic Medium"/>
      <w:b/>
      <w:spacing w:val="-50"/>
      <w:sz w:val="56"/>
    </w:rPr>
  </w:style>
  <w:style w:type="character" w:customStyle="1" w:styleId="FontStyle171">
    <w:name w:val="Font Style171"/>
    <w:uiPriority w:val="99"/>
    <w:rsid w:val="001B3985"/>
    <w:rPr>
      <w:rFonts w:ascii="Times New Roman" w:hAnsi="Times New Roman"/>
      <w:b/>
      <w:sz w:val="16"/>
    </w:rPr>
  </w:style>
  <w:style w:type="paragraph" w:customStyle="1" w:styleId="Style92">
    <w:name w:val="Style92"/>
    <w:basedOn w:val="aff2"/>
    <w:uiPriority w:val="99"/>
    <w:rsid w:val="001B3985"/>
    <w:pPr>
      <w:widowControl w:val="0"/>
      <w:autoSpaceDE w:val="0"/>
      <w:autoSpaceDN w:val="0"/>
      <w:adjustRightInd w:val="0"/>
      <w:spacing w:line="244" w:lineRule="exact"/>
      <w:ind w:firstLine="709"/>
      <w:jc w:val="right"/>
    </w:pPr>
  </w:style>
  <w:style w:type="paragraph" w:customStyle="1" w:styleId="Style44">
    <w:name w:val="Style44"/>
    <w:basedOn w:val="aff2"/>
    <w:uiPriority w:val="99"/>
    <w:rsid w:val="001B3985"/>
    <w:pPr>
      <w:widowControl w:val="0"/>
      <w:autoSpaceDE w:val="0"/>
      <w:autoSpaceDN w:val="0"/>
      <w:adjustRightInd w:val="0"/>
      <w:ind w:firstLine="709"/>
      <w:jc w:val="both"/>
    </w:pPr>
  </w:style>
  <w:style w:type="paragraph" w:customStyle="1" w:styleId="Style47">
    <w:name w:val="Style47"/>
    <w:basedOn w:val="aff2"/>
    <w:uiPriority w:val="99"/>
    <w:rsid w:val="001B3985"/>
    <w:pPr>
      <w:widowControl w:val="0"/>
      <w:autoSpaceDE w:val="0"/>
      <w:autoSpaceDN w:val="0"/>
      <w:adjustRightInd w:val="0"/>
      <w:ind w:firstLine="709"/>
      <w:jc w:val="both"/>
    </w:pPr>
  </w:style>
  <w:style w:type="paragraph" w:customStyle="1" w:styleId="Style81">
    <w:name w:val="Style81"/>
    <w:basedOn w:val="aff2"/>
    <w:uiPriority w:val="99"/>
    <w:rsid w:val="001B3985"/>
    <w:pPr>
      <w:widowControl w:val="0"/>
      <w:autoSpaceDE w:val="0"/>
      <w:autoSpaceDN w:val="0"/>
      <w:adjustRightInd w:val="0"/>
      <w:spacing w:line="146" w:lineRule="exact"/>
      <w:ind w:hanging="46"/>
      <w:jc w:val="both"/>
    </w:pPr>
  </w:style>
  <w:style w:type="paragraph" w:customStyle="1" w:styleId="Style97">
    <w:name w:val="Style97"/>
    <w:basedOn w:val="aff2"/>
    <w:uiPriority w:val="99"/>
    <w:rsid w:val="001B3985"/>
    <w:pPr>
      <w:widowControl w:val="0"/>
      <w:autoSpaceDE w:val="0"/>
      <w:autoSpaceDN w:val="0"/>
      <w:adjustRightInd w:val="0"/>
      <w:ind w:firstLine="709"/>
      <w:jc w:val="both"/>
    </w:pPr>
  </w:style>
  <w:style w:type="character" w:customStyle="1" w:styleId="FontStyle174">
    <w:name w:val="Font Style174"/>
    <w:uiPriority w:val="99"/>
    <w:rsid w:val="001B3985"/>
    <w:rPr>
      <w:rFonts w:ascii="Times New Roman" w:hAnsi="Times New Roman"/>
      <w:b/>
      <w:sz w:val="104"/>
    </w:rPr>
  </w:style>
  <w:style w:type="character" w:customStyle="1" w:styleId="FontStyle175">
    <w:name w:val="Font Style175"/>
    <w:uiPriority w:val="99"/>
    <w:rsid w:val="001B3985"/>
    <w:rPr>
      <w:rFonts w:ascii="Times New Roman" w:hAnsi="Times New Roman"/>
      <w:b/>
      <w:sz w:val="10"/>
    </w:rPr>
  </w:style>
  <w:style w:type="character" w:customStyle="1" w:styleId="FontStyle176">
    <w:name w:val="Font Style176"/>
    <w:uiPriority w:val="99"/>
    <w:rsid w:val="001B3985"/>
    <w:rPr>
      <w:rFonts w:ascii="Consolas" w:hAnsi="Consolas"/>
      <w:b/>
      <w:sz w:val="72"/>
    </w:rPr>
  </w:style>
  <w:style w:type="paragraph" w:customStyle="1" w:styleId="Style102">
    <w:name w:val="Style102"/>
    <w:basedOn w:val="aff2"/>
    <w:uiPriority w:val="99"/>
    <w:rsid w:val="001B3985"/>
    <w:pPr>
      <w:widowControl w:val="0"/>
      <w:autoSpaceDE w:val="0"/>
      <w:autoSpaceDN w:val="0"/>
      <w:adjustRightInd w:val="0"/>
      <w:ind w:firstLine="709"/>
      <w:jc w:val="both"/>
    </w:pPr>
  </w:style>
  <w:style w:type="character" w:customStyle="1" w:styleId="FontStyle173">
    <w:name w:val="Font Style173"/>
    <w:uiPriority w:val="99"/>
    <w:rsid w:val="001B3985"/>
    <w:rPr>
      <w:rFonts w:ascii="Times New Roman" w:hAnsi="Times New Roman"/>
      <w:sz w:val="24"/>
    </w:rPr>
  </w:style>
  <w:style w:type="paragraph" w:customStyle="1" w:styleId="afffffffffffffa">
    <w:name w:val="Обычный (таблица)"/>
    <w:basedOn w:val="aff2"/>
    <w:uiPriority w:val="99"/>
    <w:rsid w:val="001B3985"/>
    <w:pPr>
      <w:ind w:firstLine="709"/>
      <w:jc w:val="both"/>
    </w:pPr>
    <w:rPr>
      <w:rFonts w:ascii="Arial" w:hAnsi="Arial" w:cs="Arial"/>
    </w:rPr>
  </w:style>
  <w:style w:type="paragraph" w:customStyle="1" w:styleId="1ffff0">
    <w:name w:val="Заголовок 1 (без№)"/>
    <w:basedOn w:val="1e"/>
    <w:link w:val="1ffff1"/>
    <w:uiPriority w:val="99"/>
    <w:rsid w:val="001B3985"/>
    <w:pPr>
      <w:keepLines/>
      <w:tabs>
        <w:tab w:val="clear" w:pos="9356"/>
        <w:tab w:val="left" w:pos="0"/>
      </w:tabs>
      <w:suppressAutoHyphens w:val="0"/>
      <w:spacing w:after="240" w:line="360" w:lineRule="auto"/>
      <w:ind w:left="720" w:right="567" w:firstLine="709"/>
      <w:jc w:val="left"/>
    </w:pPr>
    <w:rPr>
      <w:rFonts w:ascii="Arial" w:eastAsia="Times New Roman" w:hAnsi="Arial"/>
      <w:caps w:val="0"/>
      <w:kern w:val="0"/>
      <w:sz w:val="28"/>
      <w:szCs w:val="28"/>
    </w:rPr>
  </w:style>
  <w:style w:type="character" w:customStyle="1" w:styleId="1ffff1">
    <w:name w:val="Заголовок 1 (без№) Знак"/>
    <w:link w:val="1ffff0"/>
    <w:uiPriority w:val="99"/>
    <w:locked/>
    <w:rsid w:val="001B3985"/>
    <w:rPr>
      <w:rFonts w:ascii="Arial" w:hAnsi="Arial"/>
      <w:b/>
      <w:sz w:val="28"/>
    </w:rPr>
  </w:style>
  <w:style w:type="paragraph" w:customStyle="1" w:styleId="font12">
    <w:name w:val="font12"/>
    <w:basedOn w:val="aff2"/>
    <w:uiPriority w:val="99"/>
    <w:rsid w:val="001B3985"/>
    <w:pPr>
      <w:spacing w:before="100" w:beforeAutospacing="1" w:after="100" w:afterAutospacing="1"/>
    </w:pPr>
  </w:style>
  <w:style w:type="paragraph" w:customStyle="1" w:styleId="unformattexttopleveltext">
    <w:name w:val="unformattext topleveltext"/>
    <w:basedOn w:val="aff2"/>
    <w:uiPriority w:val="99"/>
    <w:rsid w:val="001B3985"/>
    <w:pPr>
      <w:spacing w:before="100" w:beforeAutospacing="1" w:after="100" w:afterAutospacing="1"/>
    </w:pPr>
  </w:style>
  <w:style w:type="table" w:customStyle="1" w:styleId="21a">
    <w:name w:val="Сетка таблицы21"/>
    <w:uiPriority w:val="99"/>
    <w:rsid w:val="001B3985"/>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
    <w:uiPriority w:val="99"/>
    <w:rsid w:val="001B3985"/>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1B3985"/>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1B3985"/>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Таблица-сетка 5 темная — акцент 311"/>
    <w:uiPriority w:val="99"/>
    <w:rsid w:val="001B3985"/>
    <w:pPr>
      <w:spacing w:after="0" w:line="240" w:lineRule="auto"/>
    </w:pPr>
    <w:rPr>
      <w:rFonts w:ascii="Calibri" w:eastAsia="Times New Roman"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rFonts w:cs="Times New Roman"/>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rFonts w:cs="Times New Roman"/>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rFonts w:cs="Times New Roman"/>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rFonts w:cs="Times New Roman"/>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rPr>
        <w:rFonts w:cs="Times New Roman"/>
      </w:rPr>
      <w:tblPr/>
      <w:tcPr>
        <w:shd w:val="clear" w:color="auto" w:fill="D6E3BC"/>
      </w:tcPr>
    </w:tblStylePr>
    <w:tblStylePr w:type="band1Horz">
      <w:rPr>
        <w:rFonts w:cs="Times New Roman"/>
      </w:rPr>
      <w:tblPr/>
      <w:tcPr>
        <w:shd w:val="clear" w:color="auto" w:fill="D6E3BC"/>
      </w:tcPr>
    </w:tblStylePr>
  </w:style>
  <w:style w:type="table" w:customStyle="1" w:styleId="-4311">
    <w:name w:val="Таблица-сетка 4 — акцент 311"/>
    <w:uiPriority w:val="99"/>
    <w:rsid w:val="001B3985"/>
    <w:pPr>
      <w:spacing w:after="0" w:line="240" w:lineRule="auto"/>
    </w:pPr>
    <w:rPr>
      <w:rFonts w:ascii="Calibri" w:eastAsia="Times New Roman" w:hAnsi="Calibri"/>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rFonts w:cs="Times New Roman"/>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rFonts w:cs="Times New Roman"/>
        <w:b/>
        <w:bCs/>
      </w:rPr>
      <w:tblPr/>
      <w:tcPr>
        <w:tcBorders>
          <w:top w:val="double" w:sz="4"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cPr>
    </w:tblStylePr>
    <w:tblStylePr w:type="band1Horz">
      <w:rPr>
        <w:rFonts w:cs="Times New Roman"/>
      </w:rPr>
      <w:tblPr/>
      <w:tcPr>
        <w:shd w:val="clear" w:color="auto" w:fill="EAF1DD"/>
      </w:tcPr>
    </w:tblStylePr>
  </w:style>
  <w:style w:type="table" w:customStyle="1" w:styleId="-511">
    <w:name w:val="Таблица-сетка 5 темная11"/>
    <w:uiPriority w:val="99"/>
    <w:rsid w:val="001B3985"/>
    <w:pPr>
      <w:spacing w:after="0" w:line="240" w:lineRule="auto"/>
    </w:pPr>
    <w:rPr>
      <w:rFonts w:ascii="Calibri" w:eastAsia="Times New Roman"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rFonts w:cs="Times New Roman"/>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rFonts w:cs="Times New Roman"/>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rFonts w:cs="Times New Roman"/>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rFonts w:cs="Times New Roman"/>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rPr>
        <w:rFonts w:cs="Times New Roman"/>
      </w:rPr>
      <w:tblPr/>
      <w:tcPr>
        <w:shd w:val="clear" w:color="auto" w:fill="999999"/>
      </w:tcPr>
    </w:tblStylePr>
    <w:tblStylePr w:type="band1Horz">
      <w:rPr>
        <w:rFonts w:cs="Times New Roman"/>
      </w:rPr>
      <w:tblPr/>
      <w:tcPr>
        <w:shd w:val="clear" w:color="auto" w:fill="999999"/>
      </w:tcPr>
    </w:tblStylePr>
  </w:style>
  <w:style w:type="table" w:customStyle="1" w:styleId="3-31">
    <w:name w:val="Средняя сетка 3 - Акцент 31"/>
    <w:uiPriority w:val="99"/>
    <w:rsid w:val="001B3985"/>
    <w:pPr>
      <w:spacing w:after="0" w:line="240" w:lineRule="auto"/>
    </w:pPr>
    <w:rPr>
      <w:rFonts w:ascii="Calibri" w:eastAsia="Times New Roma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b">
    <w:name w:val="Сетка таблицы светлая11"/>
    <w:uiPriority w:val="99"/>
    <w:rsid w:val="001B3985"/>
    <w:pPr>
      <w:spacing w:after="0" w:line="240" w:lineRule="auto"/>
    </w:pPr>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0">
    <w:name w:val="Цветная заливка - Акцент 51"/>
    <w:uiPriority w:val="99"/>
    <w:rsid w:val="001B3985"/>
    <w:pPr>
      <w:spacing w:after="0" w:line="240" w:lineRule="auto"/>
    </w:pPr>
    <w:rPr>
      <w:rFonts w:ascii="Calibri" w:hAnsi="Calibri"/>
      <w:color w:val="00000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table" w:customStyle="1" w:styleId="-52">
    <w:name w:val="Цветная заливка - Акцент 52"/>
    <w:uiPriority w:val="99"/>
    <w:rsid w:val="001B3985"/>
    <w:pPr>
      <w:spacing w:after="0" w:line="240" w:lineRule="auto"/>
    </w:pPr>
    <w:rPr>
      <w:rFonts w:ascii="Calibri" w:hAnsi="Calibri"/>
      <w:color w:val="00000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paragraph" w:customStyle="1" w:styleId="xl774">
    <w:name w:val="xl774"/>
    <w:basedOn w:val="aff2"/>
    <w:uiPriority w:val="99"/>
    <w:rsid w:val="001B39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5">
    <w:name w:val="xl775"/>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BF8F00"/>
    </w:rPr>
  </w:style>
  <w:style w:type="paragraph" w:customStyle="1" w:styleId="xl776">
    <w:name w:val="xl776"/>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BF8F00"/>
    </w:rPr>
  </w:style>
  <w:style w:type="paragraph" w:customStyle="1" w:styleId="xl777">
    <w:name w:val="xl777"/>
    <w:basedOn w:val="aff2"/>
    <w:uiPriority w:val="99"/>
    <w:rsid w:val="001B3985"/>
    <w:pPr>
      <w:spacing w:before="100" w:beforeAutospacing="1" w:after="100" w:afterAutospacing="1"/>
    </w:pPr>
    <w:rPr>
      <w:color w:val="BF8F00"/>
    </w:rPr>
  </w:style>
  <w:style w:type="paragraph" w:customStyle="1" w:styleId="xl779">
    <w:name w:val="xl779"/>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BF8F00"/>
    </w:rPr>
  </w:style>
  <w:style w:type="paragraph" w:customStyle="1" w:styleId="xl780">
    <w:name w:val="xl780"/>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BF8F00"/>
    </w:rPr>
  </w:style>
  <w:style w:type="paragraph" w:customStyle="1" w:styleId="xl781">
    <w:name w:val="xl781"/>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BF8F00"/>
    </w:rPr>
  </w:style>
  <w:style w:type="paragraph" w:customStyle="1" w:styleId="xl782">
    <w:name w:val="xl782"/>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BF8F00"/>
    </w:rPr>
  </w:style>
  <w:style w:type="paragraph" w:customStyle="1" w:styleId="xl783">
    <w:name w:val="xl783"/>
    <w:basedOn w:val="aff2"/>
    <w:uiPriority w:val="99"/>
    <w:rsid w:val="001B398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color w:val="BF8F00"/>
    </w:rPr>
  </w:style>
  <w:style w:type="paragraph" w:customStyle="1" w:styleId="xl784">
    <w:name w:val="xl784"/>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70C0"/>
    </w:rPr>
  </w:style>
  <w:style w:type="paragraph" w:customStyle="1" w:styleId="xl785">
    <w:name w:val="xl785"/>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6">
    <w:name w:val="xl786"/>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7">
    <w:name w:val="xl787"/>
    <w:basedOn w:val="aff2"/>
    <w:uiPriority w:val="99"/>
    <w:rsid w:val="001B3985"/>
    <w:pPr>
      <w:pBdr>
        <w:top w:val="single" w:sz="4" w:space="0" w:color="auto"/>
        <w:left w:val="single" w:sz="4" w:space="0" w:color="auto"/>
        <w:bottom w:val="single" w:sz="4" w:space="0" w:color="auto"/>
      </w:pBdr>
      <w:spacing w:before="100" w:beforeAutospacing="1" w:after="100" w:afterAutospacing="1"/>
      <w:textAlignment w:val="center"/>
    </w:pPr>
    <w:rPr>
      <w:b/>
      <w:bCs/>
      <w:color w:val="BF8F00"/>
    </w:rPr>
  </w:style>
  <w:style w:type="paragraph" w:customStyle="1" w:styleId="xl788">
    <w:name w:val="xl788"/>
    <w:basedOn w:val="aff2"/>
    <w:uiPriority w:val="99"/>
    <w:rsid w:val="001B39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9">
    <w:name w:val="xl789"/>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790">
    <w:name w:val="xl790"/>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791">
    <w:name w:val="xl791"/>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792">
    <w:name w:val="xl792"/>
    <w:basedOn w:val="aff2"/>
    <w:uiPriority w:val="99"/>
    <w:rsid w:val="001B3985"/>
    <w:pPr>
      <w:pBdr>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8"/>
      <w:szCs w:val="28"/>
    </w:rPr>
  </w:style>
  <w:style w:type="paragraph" w:customStyle="1" w:styleId="xl793">
    <w:name w:val="xl793"/>
    <w:basedOn w:val="aff2"/>
    <w:uiPriority w:val="99"/>
    <w:rsid w:val="001B3985"/>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color w:val="C65911"/>
    </w:rPr>
  </w:style>
  <w:style w:type="paragraph" w:customStyle="1" w:styleId="xl794">
    <w:name w:val="xl794"/>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65911"/>
    </w:rPr>
  </w:style>
  <w:style w:type="paragraph" w:customStyle="1" w:styleId="xl795">
    <w:name w:val="xl795"/>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65911"/>
    </w:rPr>
  </w:style>
  <w:style w:type="paragraph" w:customStyle="1" w:styleId="xl796">
    <w:name w:val="xl796"/>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65911"/>
    </w:rPr>
  </w:style>
  <w:style w:type="paragraph" w:customStyle="1" w:styleId="xl797">
    <w:name w:val="xl797"/>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0000"/>
    </w:rPr>
  </w:style>
  <w:style w:type="paragraph" w:customStyle="1" w:styleId="xl798">
    <w:name w:val="xl798"/>
    <w:basedOn w:val="aff2"/>
    <w:uiPriority w:val="99"/>
    <w:rsid w:val="001B3985"/>
    <w:pPr>
      <w:pBdr>
        <w:left w:val="single" w:sz="4" w:space="0" w:color="auto"/>
        <w:bottom w:val="single" w:sz="4" w:space="0" w:color="auto"/>
        <w:right w:val="single" w:sz="4" w:space="0" w:color="auto"/>
      </w:pBdr>
      <w:spacing w:before="100" w:beforeAutospacing="1" w:after="100" w:afterAutospacing="1"/>
      <w:textAlignment w:val="center"/>
    </w:pPr>
    <w:rPr>
      <w:color w:val="BF8F00"/>
    </w:rPr>
  </w:style>
  <w:style w:type="paragraph" w:customStyle="1" w:styleId="xl799">
    <w:name w:val="xl799"/>
    <w:basedOn w:val="aff2"/>
    <w:uiPriority w:val="99"/>
    <w:rsid w:val="001B3985"/>
    <w:pPr>
      <w:pBdr>
        <w:left w:val="single" w:sz="4" w:space="0" w:color="auto"/>
        <w:bottom w:val="single" w:sz="4" w:space="0" w:color="auto"/>
      </w:pBdr>
      <w:spacing w:before="100" w:beforeAutospacing="1" w:after="100" w:afterAutospacing="1"/>
      <w:textAlignment w:val="center"/>
    </w:pPr>
    <w:rPr>
      <w:b/>
      <w:bCs/>
      <w:color w:val="BF8F00"/>
    </w:rPr>
  </w:style>
  <w:style w:type="paragraph" w:customStyle="1" w:styleId="xl800">
    <w:name w:val="xl800"/>
    <w:basedOn w:val="aff2"/>
    <w:uiPriority w:val="99"/>
    <w:rsid w:val="001B3985"/>
    <w:pPr>
      <w:pBdr>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801">
    <w:name w:val="xl801"/>
    <w:basedOn w:val="aff2"/>
    <w:uiPriority w:val="99"/>
    <w:rsid w:val="001B3985"/>
    <w:pPr>
      <w:pBdr>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802">
    <w:name w:val="xl802"/>
    <w:basedOn w:val="aff2"/>
    <w:uiPriority w:val="99"/>
    <w:rsid w:val="001B3985"/>
    <w:pPr>
      <w:pBdr>
        <w:left w:val="single" w:sz="4" w:space="0" w:color="auto"/>
        <w:bottom w:val="single" w:sz="4" w:space="0" w:color="auto"/>
        <w:right w:val="single" w:sz="4" w:space="0" w:color="auto"/>
      </w:pBdr>
      <w:spacing w:before="100" w:beforeAutospacing="1" w:after="100" w:afterAutospacing="1"/>
      <w:jc w:val="center"/>
      <w:textAlignment w:val="center"/>
    </w:pPr>
    <w:rPr>
      <w:color w:val="BF8F00"/>
    </w:rPr>
  </w:style>
  <w:style w:type="paragraph" w:customStyle="1" w:styleId="xl803">
    <w:name w:val="xl803"/>
    <w:basedOn w:val="aff2"/>
    <w:uiPriority w:val="99"/>
    <w:rsid w:val="001B3985"/>
    <w:pPr>
      <w:shd w:val="clear" w:color="000000" w:fill="E7E6E6"/>
      <w:spacing w:before="100" w:beforeAutospacing="1" w:after="100" w:afterAutospacing="1"/>
    </w:pPr>
  </w:style>
  <w:style w:type="paragraph" w:customStyle="1" w:styleId="xl804">
    <w:name w:val="xl804"/>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rPr>
  </w:style>
  <w:style w:type="paragraph" w:customStyle="1" w:styleId="xl805">
    <w:name w:val="xl805"/>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000000"/>
      <w:sz w:val="20"/>
      <w:szCs w:val="20"/>
    </w:rPr>
  </w:style>
  <w:style w:type="paragraph" w:customStyle="1" w:styleId="xl806">
    <w:name w:val="xl806"/>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000000"/>
      <w:sz w:val="20"/>
      <w:szCs w:val="20"/>
    </w:rPr>
  </w:style>
  <w:style w:type="paragraph" w:customStyle="1" w:styleId="xl807">
    <w:name w:val="xl807"/>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08">
    <w:name w:val="xl808"/>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09">
    <w:name w:val="xl809"/>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810">
    <w:name w:val="xl810"/>
    <w:basedOn w:val="aff2"/>
    <w:uiPriority w:val="99"/>
    <w:rsid w:val="001B3985"/>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811">
    <w:name w:val="xl811"/>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BF8F00"/>
    </w:rPr>
  </w:style>
  <w:style w:type="paragraph" w:customStyle="1" w:styleId="xl812">
    <w:name w:val="xl812"/>
    <w:basedOn w:val="aff2"/>
    <w:uiPriority w:val="99"/>
    <w:rsid w:val="001B3985"/>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BF8F00"/>
    </w:rPr>
  </w:style>
  <w:style w:type="paragraph" w:customStyle="1" w:styleId="xl813">
    <w:name w:val="xl813"/>
    <w:basedOn w:val="aff2"/>
    <w:uiPriority w:val="99"/>
    <w:rsid w:val="001B3985"/>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814">
    <w:name w:val="xl814"/>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815">
    <w:name w:val="xl815"/>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i/>
      <w:iCs/>
      <w:color w:val="0070C0"/>
    </w:rPr>
  </w:style>
  <w:style w:type="paragraph" w:customStyle="1" w:styleId="xl816">
    <w:name w:val="xl816"/>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i/>
      <w:iCs/>
      <w:color w:val="BF8F00"/>
    </w:rPr>
  </w:style>
  <w:style w:type="paragraph" w:customStyle="1" w:styleId="xl817">
    <w:name w:val="xl817"/>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i/>
      <w:iCs/>
      <w:color w:val="000000"/>
    </w:rPr>
  </w:style>
  <w:style w:type="paragraph" w:customStyle="1" w:styleId="xl818">
    <w:name w:val="xl818"/>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BF8F00"/>
    </w:rPr>
  </w:style>
  <w:style w:type="paragraph" w:customStyle="1" w:styleId="xl819">
    <w:name w:val="xl819"/>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65911"/>
    </w:rPr>
  </w:style>
  <w:style w:type="paragraph" w:customStyle="1" w:styleId="xl820">
    <w:name w:val="xl820"/>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821">
    <w:name w:val="xl821"/>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BF8F00"/>
    </w:rPr>
  </w:style>
  <w:style w:type="paragraph" w:customStyle="1" w:styleId="xl822">
    <w:name w:val="xl822"/>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823">
    <w:name w:val="xl823"/>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4">
    <w:name w:val="xl824"/>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BF8F00"/>
    </w:rPr>
  </w:style>
  <w:style w:type="paragraph" w:customStyle="1" w:styleId="xl825">
    <w:name w:val="xl825"/>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6">
    <w:name w:val="xl826"/>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827">
    <w:name w:val="xl827"/>
    <w:basedOn w:val="aff2"/>
    <w:uiPriority w:val="99"/>
    <w:rsid w:val="001B3985"/>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rPr>
  </w:style>
  <w:style w:type="paragraph" w:customStyle="1" w:styleId="xl828">
    <w:name w:val="xl828"/>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BF8F00"/>
    </w:rPr>
  </w:style>
  <w:style w:type="paragraph" w:customStyle="1" w:styleId="xl829">
    <w:name w:val="xl829"/>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30">
    <w:name w:val="xl830"/>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1">
    <w:name w:val="xl831"/>
    <w:basedOn w:val="aff2"/>
    <w:uiPriority w:val="99"/>
    <w:rsid w:val="001B39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afffffffffffffb">
    <w:name w:val="Название Знак"/>
    <w:uiPriority w:val="99"/>
    <w:rsid w:val="001B3985"/>
    <w:rPr>
      <w:sz w:val="28"/>
    </w:rPr>
  </w:style>
  <w:style w:type="paragraph" w:customStyle="1" w:styleId="127">
    <w:name w:val="Основной текст12"/>
    <w:basedOn w:val="aff2"/>
    <w:uiPriority w:val="99"/>
    <w:rsid w:val="001B3985"/>
    <w:pPr>
      <w:shd w:val="clear" w:color="auto" w:fill="FFFFFF"/>
      <w:spacing w:line="240" w:lineRule="atLeast"/>
    </w:pPr>
    <w:rPr>
      <w:rFonts w:ascii="Book Antiqua" w:eastAsia="Calibri" w:hAnsi="Book Antiqua" w:cs="Book Antiqua"/>
      <w:sz w:val="17"/>
      <w:szCs w:val="17"/>
    </w:rPr>
  </w:style>
  <w:style w:type="character" w:customStyle="1" w:styleId="137">
    <w:name w:val="Основной текст (13)_"/>
    <w:link w:val="138"/>
    <w:uiPriority w:val="99"/>
    <w:locked/>
    <w:rsid w:val="001B3985"/>
    <w:rPr>
      <w:rFonts w:ascii="Franklin Gothic Demi" w:eastAsia="Times New Roman" w:hAnsi="Franklin Gothic Demi"/>
      <w:spacing w:val="-20"/>
      <w:sz w:val="19"/>
      <w:shd w:val="clear" w:color="auto" w:fill="FFFFFF"/>
    </w:rPr>
  </w:style>
  <w:style w:type="character" w:customStyle="1" w:styleId="96">
    <w:name w:val="Основной текст (9)_"/>
    <w:link w:val="97"/>
    <w:uiPriority w:val="99"/>
    <w:locked/>
    <w:rsid w:val="001B3985"/>
    <w:rPr>
      <w:rFonts w:ascii="Franklin Gothic Heavy" w:eastAsia="Times New Roman" w:hAnsi="Franklin Gothic Heavy"/>
      <w:sz w:val="65"/>
      <w:shd w:val="clear" w:color="auto" w:fill="FFFFFF"/>
    </w:rPr>
  </w:style>
  <w:style w:type="character" w:customStyle="1" w:styleId="128">
    <w:name w:val="Основной текст (12)_"/>
    <w:link w:val="129"/>
    <w:uiPriority w:val="99"/>
    <w:locked/>
    <w:rsid w:val="001B3985"/>
    <w:rPr>
      <w:rFonts w:ascii="Franklin Gothic Medium" w:eastAsia="Times New Roman" w:hAnsi="Franklin Gothic Medium"/>
      <w:sz w:val="10"/>
      <w:shd w:val="clear" w:color="auto" w:fill="FFFFFF"/>
    </w:rPr>
  </w:style>
  <w:style w:type="character" w:customStyle="1" w:styleId="105">
    <w:name w:val="Основной текст (10)_"/>
    <w:link w:val="106"/>
    <w:uiPriority w:val="99"/>
    <w:locked/>
    <w:rsid w:val="001B3985"/>
    <w:rPr>
      <w:rFonts w:eastAsia="Times New Roman"/>
      <w:spacing w:val="40"/>
      <w:w w:val="40"/>
      <w:sz w:val="35"/>
      <w:shd w:val="clear" w:color="auto" w:fill="FFFFFF"/>
    </w:rPr>
  </w:style>
  <w:style w:type="character" w:customStyle="1" w:styleId="11fc">
    <w:name w:val="Основной текст (11)_"/>
    <w:link w:val="11fd"/>
    <w:uiPriority w:val="99"/>
    <w:locked/>
    <w:rsid w:val="001B3985"/>
    <w:rPr>
      <w:rFonts w:ascii="Franklin Gothic Medium" w:eastAsia="Times New Roman" w:hAnsi="Franklin Gothic Medium"/>
      <w:sz w:val="28"/>
      <w:shd w:val="clear" w:color="auto" w:fill="FFFFFF"/>
    </w:rPr>
  </w:style>
  <w:style w:type="paragraph" w:customStyle="1" w:styleId="138">
    <w:name w:val="Основной текст (13)"/>
    <w:basedOn w:val="aff2"/>
    <w:link w:val="137"/>
    <w:uiPriority w:val="99"/>
    <w:rsid w:val="001B3985"/>
    <w:pPr>
      <w:shd w:val="clear" w:color="auto" w:fill="FFFFFF"/>
      <w:spacing w:line="240" w:lineRule="atLeast"/>
    </w:pPr>
    <w:rPr>
      <w:rFonts w:ascii="Franklin Gothic Demi" w:eastAsia="Calibri" w:hAnsi="Franklin Gothic Demi" w:cs="Franklin Gothic Demi"/>
      <w:spacing w:val="-20"/>
      <w:sz w:val="19"/>
      <w:szCs w:val="19"/>
      <w:lang w:eastAsia="en-US"/>
    </w:rPr>
  </w:style>
  <w:style w:type="paragraph" w:customStyle="1" w:styleId="97">
    <w:name w:val="Основной текст (9)"/>
    <w:basedOn w:val="aff2"/>
    <w:link w:val="96"/>
    <w:uiPriority w:val="99"/>
    <w:rsid w:val="001B3985"/>
    <w:pPr>
      <w:shd w:val="clear" w:color="auto" w:fill="FFFFFF"/>
      <w:spacing w:line="240" w:lineRule="atLeast"/>
    </w:pPr>
    <w:rPr>
      <w:rFonts w:ascii="Franklin Gothic Heavy" w:eastAsia="Calibri" w:hAnsi="Franklin Gothic Heavy" w:cs="Franklin Gothic Heavy"/>
      <w:sz w:val="65"/>
      <w:szCs w:val="65"/>
      <w:lang w:eastAsia="en-US"/>
    </w:rPr>
  </w:style>
  <w:style w:type="paragraph" w:customStyle="1" w:styleId="129">
    <w:name w:val="Основной текст (12)"/>
    <w:basedOn w:val="aff2"/>
    <w:link w:val="128"/>
    <w:uiPriority w:val="99"/>
    <w:rsid w:val="001B3985"/>
    <w:pPr>
      <w:shd w:val="clear" w:color="auto" w:fill="FFFFFF"/>
      <w:spacing w:line="115" w:lineRule="exact"/>
      <w:jc w:val="right"/>
    </w:pPr>
    <w:rPr>
      <w:rFonts w:ascii="Franklin Gothic Medium" w:eastAsia="Calibri" w:hAnsi="Franklin Gothic Medium" w:cs="Franklin Gothic Medium"/>
      <w:sz w:val="10"/>
      <w:szCs w:val="10"/>
      <w:lang w:eastAsia="en-US"/>
    </w:rPr>
  </w:style>
  <w:style w:type="paragraph" w:customStyle="1" w:styleId="106">
    <w:name w:val="Основной текст (10)"/>
    <w:basedOn w:val="aff2"/>
    <w:link w:val="105"/>
    <w:uiPriority w:val="99"/>
    <w:rsid w:val="001B3985"/>
    <w:pPr>
      <w:shd w:val="clear" w:color="auto" w:fill="FFFFFF"/>
      <w:spacing w:line="240" w:lineRule="atLeast"/>
    </w:pPr>
    <w:rPr>
      <w:spacing w:val="40"/>
      <w:w w:val="40"/>
      <w:sz w:val="35"/>
      <w:szCs w:val="35"/>
      <w:lang w:eastAsia="en-US"/>
    </w:rPr>
  </w:style>
  <w:style w:type="paragraph" w:customStyle="1" w:styleId="11fd">
    <w:name w:val="Основной текст (11)"/>
    <w:basedOn w:val="aff2"/>
    <w:link w:val="11fc"/>
    <w:uiPriority w:val="99"/>
    <w:rsid w:val="001B3985"/>
    <w:pPr>
      <w:shd w:val="clear" w:color="auto" w:fill="FFFFFF"/>
      <w:spacing w:line="240" w:lineRule="atLeast"/>
      <w:jc w:val="right"/>
    </w:pPr>
    <w:rPr>
      <w:rFonts w:ascii="Franklin Gothic Medium" w:eastAsia="Calibri" w:hAnsi="Franklin Gothic Medium" w:cs="Franklin Gothic Medium"/>
      <w:sz w:val="28"/>
      <w:szCs w:val="28"/>
      <w:lang w:eastAsia="en-US"/>
    </w:rPr>
  </w:style>
  <w:style w:type="character" w:customStyle="1" w:styleId="142">
    <w:name w:val="Основной текст (14)_"/>
    <w:link w:val="143"/>
    <w:uiPriority w:val="99"/>
    <w:locked/>
    <w:rsid w:val="001B3985"/>
    <w:rPr>
      <w:rFonts w:ascii="Book Antiqua" w:eastAsia="Times New Roman" w:hAnsi="Book Antiqua"/>
      <w:sz w:val="17"/>
      <w:shd w:val="clear" w:color="auto" w:fill="FFFFFF"/>
    </w:rPr>
  </w:style>
  <w:style w:type="character" w:customStyle="1" w:styleId="8-1pt">
    <w:name w:val="Основной текст (8) + Интервал -1 pt"/>
    <w:uiPriority w:val="99"/>
    <w:rsid w:val="001B3985"/>
    <w:rPr>
      <w:rFonts w:ascii="Book Antiqua" w:eastAsia="Times New Roman" w:hAnsi="Book Antiqua"/>
      <w:spacing w:val="-20"/>
      <w:sz w:val="19"/>
      <w:shd w:val="clear" w:color="auto" w:fill="FFFFFF"/>
    </w:rPr>
  </w:style>
  <w:style w:type="character" w:customStyle="1" w:styleId="910">
    <w:name w:val="Основной текст + 91"/>
    <w:aliases w:val="5 pt13,Курсив"/>
    <w:uiPriority w:val="99"/>
    <w:rsid w:val="001B3985"/>
    <w:rPr>
      <w:rFonts w:ascii="Book Antiqua" w:eastAsia="Times New Roman" w:hAnsi="Book Antiqua"/>
      <w:i/>
      <w:spacing w:val="0"/>
      <w:sz w:val="19"/>
      <w:shd w:val="clear" w:color="auto" w:fill="FFFFFF"/>
    </w:rPr>
  </w:style>
  <w:style w:type="character" w:customStyle="1" w:styleId="67">
    <w:name w:val="Основной текст6"/>
    <w:uiPriority w:val="99"/>
    <w:rsid w:val="001B3985"/>
    <w:rPr>
      <w:rFonts w:ascii="Book Antiqua" w:eastAsia="Times New Roman" w:hAnsi="Book Antiqua"/>
      <w:spacing w:val="0"/>
      <w:sz w:val="17"/>
      <w:shd w:val="clear" w:color="auto" w:fill="FFFFFF"/>
    </w:rPr>
  </w:style>
  <w:style w:type="character" w:customStyle="1" w:styleId="81pt">
    <w:name w:val="Основной текст (8) + Интервал 1 pt"/>
    <w:uiPriority w:val="99"/>
    <w:rsid w:val="001B3985"/>
    <w:rPr>
      <w:rFonts w:ascii="Book Antiqua" w:eastAsia="Times New Roman" w:hAnsi="Book Antiqua"/>
      <w:spacing w:val="20"/>
      <w:sz w:val="19"/>
      <w:shd w:val="clear" w:color="auto" w:fill="FFFFFF"/>
    </w:rPr>
  </w:style>
  <w:style w:type="character" w:customStyle="1" w:styleId="881">
    <w:name w:val="Основной текст (8) + 81"/>
    <w:aliases w:val="5 pt12,Не курсив"/>
    <w:uiPriority w:val="99"/>
    <w:rsid w:val="001B3985"/>
    <w:rPr>
      <w:rFonts w:ascii="Book Antiqua" w:eastAsia="Times New Roman" w:hAnsi="Book Antiqua"/>
      <w:i/>
      <w:spacing w:val="0"/>
      <w:sz w:val="17"/>
      <w:shd w:val="clear" w:color="auto" w:fill="FFFFFF"/>
    </w:rPr>
  </w:style>
  <w:style w:type="character" w:customStyle="1" w:styleId="76">
    <w:name w:val="Основной текст7"/>
    <w:uiPriority w:val="99"/>
    <w:rsid w:val="001B3985"/>
    <w:rPr>
      <w:rFonts w:ascii="Book Antiqua" w:eastAsia="Times New Roman" w:hAnsi="Book Antiqua"/>
      <w:spacing w:val="0"/>
      <w:sz w:val="17"/>
      <w:shd w:val="clear" w:color="auto" w:fill="FFFFFF"/>
    </w:rPr>
  </w:style>
  <w:style w:type="character" w:customStyle="1" w:styleId="87">
    <w:name w:val="Основной текст8"/>
    <w:uiPriority w:val="99"/>
    <w:rsid w:val="001B3985"/>
    <w:rPr>
      <w:rFonts w:ascii="Book Antiqua" w:eastAsia="Times New Roman" w:hAnsi="Book Antiqua"/>
      <w:spacing w:val="0"/>
      <w:sz w:val="17"/>
      <w:shd w:val="clear" w:color="auto" w:fill="FFFFFF"/>
      <w:lang w:val="en-US" w:eastAsia="x-none"/>
    </w:rPr>
  </w:style>
  <w:style w:type="character" w:customStyle="1" w:styleId="100pt">
    <w:name w:val="Основной текст (10) + Интервал 0 pt"/>
    <w:uiPriority w:val="99"/>
    <w:rsid w:val="001B3985"/>
    <w:rPr>
      <w:rFonts w:ascii="Times New Roman" w:hAnsi="Times New Roman"/>
      <w:spacing w:val="0"/>
      <w:w w:val="40"/>
      <w:sz w:val="35"/>
      <w:shd w:val="clear" w:color="auto" w:fill="FFFFFF"/>
    </w:rPr>
  </w:style>
  <w:style w:type="character" w:customStyle="1" w:styleId="150">
    <w:name w:val="Основной текст (15)_"/>
    <w:uiPriority w:val="99"/>
    <w:rsid w:val="001B3985"/>
    <w:rPr>
      <w:rFonts w:ascii="Franklin Gothic Medium" w:eastAsia="Times New Roman" w:hAnsi="Franklin Gothic Medium"/>
      <w:sz w:val="42"/>
    </w:rPr>
  </w:style>
  <w:style w:type="character" w:customStyle="1" w:styleId="151">
    <w:name w:val="Основной текст (15)"/>
    <w:uiPriority w:val="99"/>
    <w:rsid w:val="001B3985"/>
  </w:style>
  <w:style w:type="paragraph" w:customStyle="1" w:styleId="143">
    <w:name w:val="Основной текст (14)"/>
    <w:basedOn w:val="aff2"/>
    <w:link w:val="142"/>
    <w:uiPriority w:val="99"/>
    <w:rsid w:val="001B3985"/>
    <w:pPr>
      <w:shd w:val="clear" w:color="auto" w:fill="FFFFFF"/>
      <w:spacing w:line="240" w:lineRule="atLeast"/>
      <w:jc w:val="both"/>
    </w:pPr>
    <w:rPr>
      <w:rFonts w:ascii="Book Antiqua" w:eastAsia="Calibri" w:hAnsi="Book Antiqua" w:cs="Book Antiqua"/>
      <w:sz w:val="17"/>
      <w:szCs w:val="17"/>
      <w:lang w:eastAsia="en-US"/>
    </w:rPr>
  </w:style>
  <w:style w:type="character" w:customStyle="1" w:styleId="611">
    <w:name w:val="Заголовок 6 Знак1"/>
    <w:aliases w:val="для сущ Знак1"/>
    <w:uiPriority w:val="99"/>
    <w:semiHidden/>
    <w:rsid w:val="00A271C7"/>
    <w:rPr>
      <w:rFonts w:ascii="Cambria" w:hAnsi="Cambria"/>
      <w:color w:val="243F60"/>
    </w:rPr>
  </w:style>
  <w:style w:type="character" w:customStyle="1" w:styleId="1ffff2">
    <w:name w:val="Основной текст с отступом Знак1"/>
    <w:aliases w:val="Основной текст 1 Знак1,Основной Знак,Основной текст с отступом Знак Знак1,Основной текст с отступом Знак Знак Знак Знак,Основной текст с отступом Знак Знак Знак1,Основной Знак1"/>
    <w:basedOn w:val="aff3"/>
    <w:link w:val="afffffffffffffc"/>
    <w:uiPriority w:val="99"/>
    <w:locked/>
    <w:rsid w:val="00A271C7"/>
    <w:rPr>
      <w:rFonts w:cs="Times New Roman"/>
    </w:rPr>
  </w:style>
  <w:style w:type="character" w:customStyle="1" w:styleId="1ffff3">
    <w:name w:val="Текст примечания Знак1"/>
    <w:uiPriority w:val="99"/>
    <w:semiHidden/>
    <w:rsid w:val="00A271C7"/>
    <w:rPr>
      <w:sz w:val="20"/>
    </w:rPr>
  </w:style>
  <w:style w:type="character" w:customStyle="1" w:styleId="21b">
    <w:name w:val="Цитата 2 Знак1"/>
    <w:aliases w:val="Source Знак1"/>
    <w:uiPriority w:val="99"/>
    <w:rsid w:val="00A271C7"/>
    <w:rPr>
      <w:i/>
      <w:color w:val="404040"/>
    </w:rPr>
  </w:style>
  <w:style w:type="character" w:customStyle="1" w:styleId="1ffff4">
    <w:name w:val="Заголовок записки Знак1"/>
    <w:basedOn w:val="aff3"/>
    <w:uiPriority w:val="99"/>
    <w:semiHidden/>
    <w:rsid w:val="00A271C7"/>
    <w:rPr>
      <w:rFonts w:cs="Times New Roman"/>
    </w:rPr>
  </w:style>
  <w:style w:type="character" w:customStyle="1" w:styleId="1ffff5">
    <w:name w:val="Подзаголовок Знак1"/>
    <w:uiPriority w:val="99"/>
    <w:rsid w:val="00A271C7"/>
    <w:rPr>
      <w:rFonts w:ascii="Calibri" w:hAnsi="Calibri"/>
      <w:color w:val="5A5A5A"/>
      <w:spacing w:val="15"/>
      <w:sz w:val="22"/>
    </w:rPr>
  </w:style>
  <w:style w:type="character" w:customStyle="1" w:styleId="710">
    <w:name w:val="Заголовок 7 Знак1"/>
    <w:uiPriority w:val="99"/>
    <w:semiHidden/>
    <w:rsid w:val="00A271C7"/>
    <w:rPr>
      <w:rFonts w:ascii="Cambria" w:hAnsi="Cambria"/>
      <w:i/>
      <w:color w:val="243F60"/>
    </w:rPr>
  </w:style>
  <w:style w:type="character" w:customStyle="1" w:styleId="810">
    <w:name w:val="Заголовок 8 Знак1"/>
    <w:uiPriority w:val="99"/>
    <w:semiHidden/>
    <w:rsid w:val="00A271C7"/>
    <w:rPr>
      <w:rFonts w:ascii="Cambria" w:hAnsi="Cambria"/>
      <w:color w:val="272727"/>
      <w:sz w:val="21"/>
    </w:rPr>
  </w:style>
  <w:style w:type="character" w:customStyle="1" w:styleId="911">
    <w:name w:val="Заголовок 9 Знак1"/>
    <w:uiPriority w:val="99"/>
    <w:semiHidden/>
    <w:rsid w:val="00A271C7"/>
    <w:rPr>
      <w:rFonts w:ascii="Cambria" w:hAnsi="Cambria"/>
      <w:i/>
      <w:color w:val="272727"/>
      <w:sz w:val="21"/>
    </w:rPr>
  </w:style>
  <w:style w:type="character" w:customStyle="1" w:styleId="1ffff6">
    <w:name w:val="Верхний колонтитул Знак1"/>
    <w:aliases w:val="I.L.T. Знак1,g Знак1,header-first Знак1,HeaderPort Знак1,Header Char Char Char Char Char Char Char Char Знак1,1. Zeile Знак1"/>
    <w:basedOn w:val="aff3"/>
    <w:uiPriority w:val="99"/>
    <w:semiHidden/>
    <w:rsid w:val="00A271C7"/>
    <w:rPr>
      <w:rFonts w:cs="Times New Roman"/>
    </w:rPr>
  </w:style>
  <w:style w:type="character" w:customStyle="1" w:styleId="1ffff7">
    <w:name w:val="Нижний колонтитул Знак1"/>
    <w:basedOn w:val="aff3"/>
    <w:uiPriority w:val="99"/>
    <w:semiHidden/>
    <w:rsid w:val="00A271C7"/>
    <w:rPr>
      <w:rFonts w:cs="Times New Roman"/>
    </w:rPr>
  </w:style>
  <w:style w:type="character" w:customStyle="1" w:styleId="1ffff8">
    <w:name w:val="Текст Знак1"/>
    <w:uiPriority w:val="99"/>
    <w:semiHidden/>
    <w:rsid w:val="00A271C7"/>
    <w:rPr>
      <w:rFonts w:ascii="Consolas" w:hAnsi="Consolas"/>
      <w:sz w:val="21"/>
    </w:rPr>
  </w:style>
  <w:style w:type="character" w:customStyle="1" w:styleId="1ffff9">
    <w:name w:val="Текст выноски Знак1"/>
    <w:uiPriority w:val="99"/>
    <w:semiHidden/>
    <w:rsid w:val="00A271C7"/>
    <w:rPr>
      <w:rFonts w:ascii="Segoe UI" w:hAnsi="Segoe UI"/>
      <w:sz w:val="18"/>
    </w:rPr>
  </w:style>
  <w:style w:type="character" w:customStyle="1" w:styleId="1ffffa">
    <w:name w:val="Название объекта Знак1"/>
    <w:aliases w:val="Таблица - Название объекта Знак1,!! Object Novogor !! Знак1,Caption Char Знак1,Caption Char1 Char1 Char Char Знак1,Caption Char Char2 Char1 Char Char Знак1,Caption Char Char Char Char Char1 Char1 Char Char1 Char Знак1,Знак Знак3"/>
    <w:uiPriority w:val="99"/>
    <w:locked/>
    <w:rsid w:val="00A271C7"/>
    <w:rPr>
      <w:b/>
    </w:rPr>
  </w:style>
  <w:style w:type="character" w:customStyle="1" w:styleId="318">
    <w:name w:val="Основной текст 3 Знак1"/>
    <w:uiPriority w:val="99"/>
    <w:semiHidden/>
    <w:rsid w:val="00A271C7"/>
    <w:rPr>
      <w:sz w:val="16"/>
    </w:rPr>
  </w:style>
  <w:style w:type="character" w:customStyle="1" w:styleId="319">
    <w:name w:val="Основной текст с отступом 3 Знак1"/>
    <w:uiPriority w:val="99"/>
    <w:semiHidden/>
    <w:rsid w:val="00A271C7"/>
    <w:rPr>
      <w:sz w:val="16"/>
    </w:rPr>
  </w:style>
  <w:style w:type="character" w:customStyle="1" w:styleId="227">
    <w:name w:val="Основной текст 2 Знак2"/>
    <w:basedOn w:val="aff3"/>
    <w:uiPriority w:val="99"/>
    <w:semiHidden/>
    <w:rsid w:val="00A271C7"/>
    <w:rPr>
      <w:rFonts w:cs="Times New Roman"/>
    </w:rPr>
  </w:style>
  <w:style w:type="character" w:customStyle="1" w:styleId="228">
    <w:name w:val="Заголовок 22"/>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uiPriority w:val="99"/>
    <w:rsid w:val="00A271C7"/>
    <w:rPr>
      <w:b/>
      <w:kern w:val="28"/>
      <w:sz w:val="26"/>
      <w:lang w:val="ru-RU" w:eastAsia="ru-RU"/>
    </w:rPr>
  </w:style>
  <w:style w:type="character" w:customStyle="1" w:styleId="232">
    <w:name w:val="Заголовок 23"/>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uiPriority w:val="99"/>
    <w:rsid w:val="00A271C7"/>
    <w:rPr>
      <w:b/>
      <w:kern w:val="28"/>
      <w:sz w:val="24"/>
      <w:lang w:val="ru-RU" w:eastAsia="ru-RU"/>
    </w:rPr>
  </w:style>
  <w:style w:type="character" w:customStyle="1" w:styleId="1ffffb">
    <w:name w:val="Тема примечания Знак1"/>
    <w:uiPriority w:val="99"/>
    <w:semiHidden/>
    <w:rsid w:val="00A271C7"/>
    <w:rPr>
      <w:b/>
      <w:sz w:val="20"/>
    </w:rPr>
  </w:style>
  <w:style w:type="character" w:customStyle="1" w:styleId="1ffffc">
    <w:name w:val="Выделенная цитата Знак1"/>
    <w:uiPriority w:val="99"/>
    <w:rsid w:val="00A271C7"/>
    <w:rPr>
      <w:i/>
      <w:color w:val="4F81BD"/>
    </w:rPr>
  </w:style>
  <w:style w:type="character" w:customStyle="1" w:styleId="1ffffd">
    <w:name w:val="Красная строка Знак1"/>
    <w:uiPriority w:val="99"/>
    <w:semiHidden/>
    <w:rsid w:val="00A271C7"/>
    <w:rPr>
      <w:rFonts w:ascii="Times New Roman" w:hAnsi="Times New Roman"/>
      <w:sz w:val="24"/>
      <w:lang w:val="x-none" w:eastAsia="ru-RU"/>
    </w:rPr>
  </w:style>
  <w:style w:type="table" w:customStyle="1" w:styleId="3120">
    <w:name w:val="3.1 Таблица2"/>
    <w:basedOn w:val="3-3"/>
    <w:uiPriority w:val="99"/>
    <w:rsid w:val="000823F1"/>
    <w:tblPr/>
    <w:tcPr>
      <w:shd w:val="clear" w:color="auto" w:fill="E6EED5"/>
    </w:tcPr>
    <w:tblStylePr w:type="firstRow">
      <w:rPr>
        <w:rFonts w:cs="Calibri"/>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Calibri"/>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Calibri"/>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Calibri"/>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Calibri"/>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Calibri"/>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2">
    <w:name w:val="3.1 Таблица12"/>
    <w:basedOn w:val="3-3"/>
    <w:uiPriority w:val="99"/>
    <w:rsid w:val="000823F1"/>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31111">
    <w:name w:val="3.1 Таблица111"/>
    <w:basedOn w:val="3-3"/>
    <w:uiPriority w:val="99"/>
    <w:rsid w:val="000823F1"/>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character" w:customStyle="1" w:styleId="9pt">
    <w:name w:val="Основной текст + 9 pt"/>
    <w:aliases w:val="Не полужирный"/>
    <w:uiPriority w:val="99"/>
    <w:rsid w:val="00D11771"/>
    <w:rPr>
      <w:rFonts w:ascii="Calibri" w:eastAsia="Times New Roman" w:hAnsi="Calibri"/>
      <w:spacing w:val="0"/>
      <w:sz w:val="18"/>
      <w:shd w:val="clear" w:color="auto" w:fill="FFFFFF"/>
    </w:rPr>
  </w:style>
  <w:style w:type="paragraph" w:customStyle="1" w:styleId="afffffffffffffd">
    <w:name w:val="РИСУНОК СТ"/>
    <w:basedOn w:val="afffffffffffff2"/>
    <w:link w:val="afffffffffffffe"/>
    <w:uiPriority w:val="99"/>
    <w:rsid w:val="00354C6F"/>
    <w:pPr>
      <w:tabs>
        <w:tab w:val="clear" w:pos="1701"/>
        <w:tab w:val="left" w:pos="0"/>
      </w:tabs>
      <w:spacing w:after="0" w:line="360" w:lineRule="auto"/>
      <w:ind w:left="-142" w:firstLine="0"/>
    </w:pPr>
    <w:rPr>
      <w:b w:val="0"/>
      <w:i/>
    </w:rPr>
  </w:style>
  <w:style w:type="paragraph" w:customStyle="1" w:styleId="affffffffffffff">
    <w:name w:val="Рис.СТ"/>
    <w:basedOn w:val="affffffff0"/>
    <w:link w:val="affffffffffffff0"/>
    <w:autoRedefine/>
    <w:uiPriority w:val="99"/>
    <w:rsid w:val="005374A9"/>
    <w:pPr>
      <w:shd w:val="clear" w:color="auto" w:fill="FFFFFF"/>
      <w:spacing w:line="276" w:lineRule="auto"/>
      <w:ind w:firstLine="0"/>
      <w:jc w:val="center"/>
    </w:pPr>
    <w:rPr>
      <w:rFonts w:ascii="Times New Roman" w:hAnsi="Times New Roman"/>
      <w:b/>
      <w:i/>
      <w:sz w:val="24"/>
    </w:rPr>
  </w:style>
  <w:style w:type="character" w:customStyle="1" w:styleId="afffffffffffffe">
    <w:name w:val="РИСУНОК СТ Знак"/>
    <w:link w:val="afffffffffffffd"/>
    <w:uiPriority w:val="99"/>
    <w:locked/>
    <w:rsid w:val="00354C6F"/>
    <w:rPr>
      <w:rFonts w:eastAsia="Times New Roman"/>
      <w:b/>
      <w:i/>
      <w:sz w:val="26"/>
    </w:rPr>
  </w:style>
  <w:style w:type="paragraph" w:customStyle="1" w:styleId="affffffffffffff1">
    <w:name w:val="БЕЗ НОМЕРА ЗАГОЛОВОК"/>
    <w:basedOn w:val="afffffff6"/>
    <w:link w:val="affffffffffffff2"/>
    <w:uiPriority w:val="99"/>
    <w:rsid w:val="002052EF"/>
    <w:pPr>
      <w:spacing w:before="240"/>
      <w:ind w:right="-142"/>
      <w:jc w:val="center"/>
      <w:outlineLvl w:val="0"/>
    </w:pPr>
    <w:rPr>
      <w:rFonts w:ascii="Times New Roman" w:hAnsi="Times New Roman"/>
      <w:bCs w:val="0"/>
      <w:i/>
      <w:color w:val="auto"/>
      <w:sz w:val="24"/>
      <w:szCs w:val="24"/>
      <w:lang w:eastAsia="ru-RU"/>
    </w:rPr>
  </w:style>
  <w:style w:type="character" w:customStyle="1" w:styleId="affffffffffffff0">
    <w:name w:val="Рис.СТ Знак"/>
    <w:link w:val="affffffffffffff"/>
    <w:uiPriority w:val="99"/>
    <w:locked/>
    <w:rsid w:val="005374A9"/>
    <w:rPr>
      <w:rFonts w:ascii="Calibri" w:eastAsia="Times New Roman" w:hAnsi="Calibri"/>
      <w:b/>
      <w:i/>
      <w:sz w:val="26"/>
      <w:shd w:val="clear" w:color="auto" w:fill="FFFFFF"/>
    </w:rPr>
  </w:style>
  <w:style w:type="paragraph" w:customStyle="1" w:styleId="4f0">
    <w:name w:val="Стиль4"/>
    <w:basedOn w:val="1110"/>
    <w:link w:val="4f1"/>
    <w:uiPriority w:val="99"/>
    <w:rsid w:val="00D074E7"/>
    <w:pPr>
      <w:ind w:left="567"/>
    </w:pPr>
  </w:style>
  <w:style w:type="character" w:customStyle="1" w:styleId="afffffff7">
    <w:name w:val="Заголовок оглавления Знак"/>
    <w:link w:val="afffffff6"/>
    <w:uiPriority w:val="99"/>
    <w:locked/>
    <w:rsid w:val="002052EF"/>
    <w:rPr>
      <w:rFonts w:ascii="Cambria" w:hAnsi="Cambria"/>
      <w:b/>
      <w:caps/>
      <w:color w:val="365F91"/>
      <w:kern w:val="28"/>
      <w:sz w:val="28"/>
      <w:lang w:val="x-none" w:eastAsia="ru-RU"/>
    </w:rPr>
  </w:style>
  <w:style w:type="character" w:customStyle="1" w:styleId="affffffffffffff2">
    <w:name w:val="БЕЗ НОМЕРА ЗАГОЛОВОК Знак"/>
    <w:link w:val="affffffffffffff1"/>
    <w:uiPriority w:val="99"/>
    <w:locked/>
    <w:rsid w:val="002052EF"/>
    <w:rPr>
      <w:rFonts w:ascii="Cambria" w:hAnsi="Cambria"/>
      <w:b/>
      <w:caps/>
      <w:color w:val="365F91"/>
      <w:kern w:val="28"/>
      <w:sz w:val="28"/>
      <w:lang w:val="x-none" w:eastAsia="ru-RU"/>
    </w:rPr>
  </w:style>
  <w:style w:type="paragraph" w:customStyle="1" w:styleId="affffffffffffff3">
    <w:name w:val="ТАБЛИЦА СТ"/>
    <w:basedOn w:val="aff2"/>
    <w:link w:val="affffffffffffff4"/>
    <w:uiPriority w:val="99"/>
    <w:rsid w:val="00884697"/>
    <w:pPr>
      <w:jc w:val="center"/>
    </w:pPr>
    <w:rPr>
      <w:bCs/>
      <w:szCs w:val="21"/>
    </w:rPr>
  </w:style>
  <w:style w:type="character" w:customStyle="1" w:styleId="4f1">
    <w:name w:val="Стиль4 Знак"/>
    <w:link w:val="4f0"/>
    <w:uiPriority w:val="99"/>
    <w:locked/>
    <w:rsid w:val="00D074E7"/>
    <w:rPr>
      <w:rFonts w:eastAsia="Times New Roman"/>
      <w:b/>
      <w:sz w:val="24"/>
    </w:rPr>
  </w:style>
  <w:style w:type="character" w:customStyle="1" w:styleId="affffffffffffff4">
    <w:name w:val="ТАБЛИЦА СТ Знак"/>
    <w:link w:val="affffffffffffff3"/>
    <w:uiPriority w:val="99"/>
    <w:locked/>
    <w:rsid w:val="00884697"/>
    <w:rPr>
      <w:rFonts w:eastAsia="Times New Roman"/>
      <w:sz w:val="21"/>
      <w:lang w:val="x-none" w:eastAsia="ru-RU"/>
    </w:rPr>
  </w:style>
  <w:style w:type="character" w:customStyle="1" w:styleId="1ffffe">
    <w:name w:val="Неразрешенное упоминание1"/>
    <w:uiPriority w:val="99"/>
    <w:semiHidden/>
    <w:rsid w:val="00D82FEC"/>
    <w:rPr>
      <w:color w:val="605E5C"/>
      <w:shd w:val="clear" w:color="auto" w:fill="E1DFDD"/>
    </w:rPr>
  </w:style>
  <w:style w:type="paragraph" w:customStyle="1" w:styleId="5b">
    <w:name w:val="Знак5 Знак Знак Знак"/>
    <w:basedOn w:val="aff2"/>
    <w:uiPriority w:val="99"/>
    <w:rsid w:val="00D0450A"/>
    <w:pPr>
      <w:spacing w:after="160" w:line="240" w:lineRule="exact"/>
    </w:pPr>
    <w:rPr>
      <w:rFonts w:ascii="Verdana" w:hAnsi="Verdana"/>
      <w:sz w:val="20"/>
      <w:szCs w:val="20"/>
      <w:lang w:val="en-US" w:eastAsia="en-US"/>
    </w:rPr>
  </w:style>
  <w:style w:type="paragraph" w:customStyle="1" w:styleId="affffffffffffff5">
    <w:name w:val="Таблица"/>
    <w:basedOn w:val="aff2"/>
    <w:uiPriority w:val="99"/>
    <w:rsid w:val="00D0450A"/>
    <w:pPr>
      <w:jc w:val="center"/>
    </w:pPr>
    <w:rPr>
      <w:sz w:val="22"/>
      <w:szCs w:val="20"/>
    </w:rPr>
  </w:style>
  <w:style w:type="paragraph" w:customStyle="1" w:styleId="affffffffffffff6">
    <w:name w:val="шаблон"/>
    <w:basedOn w:val="aff2"/>
    <w:uiPriority w:val="99"/>
    <w:rsid w:val="00D0450A"/>
    <w:pPr>
      <w:spacing w:before="120"/>
      <w:jc w:val="both"/>
    </w:pPr>
    <w:rPr>
      <w:szCs w:val="20"/>
    </w:rPr>
  </w:style>
  <w:style w:type="paragraph" w:customStyle="1" w:styleId="68">
    <w:name w:val="Стиль Название объекта + Перед:  6 пт"/>
    <w:basedOn w:val="afff4"/>
    <w:next w:val="afff4"/>
    <w:uiPriority w:val="99"/>
    <w:rsid w:val="00D0450A"/>
    <w:pPr>
      <w:keepNext/>
      <w:spacing w:after="0" w:line="240" w:lineRule="auto"/>
      <w:ind w:firstLine="0"/>
    </w:pPr>
    <w:rPr>
      <w:rFonts w:eastAsia="Times New Roman"/>
      <w:sz w:val="20"/>
      <w:szCs w:val="20"/>
      <w:lang w:eastAsia="ru-RU"/>
    </w:rPr>
  </w:style>
  <w:style w:type="paragraph" w:customStyle="1" w:styleId="11fe">
    <w:name w:val="Обычный + 11 пт"/>
    <w:aliases w:val="полужирный,Красный"/>
    <w:basedOn w:val="aff2"/>
    <w:uiPriority w:val="99"/>
    <w:rsid w:val="00D0450A"/>
    <w:pPr>
      <w:jc w:val="center"/>
    </w:pPr>
    <w:rPr>
      <w:b/>
      <w:color w:val="FF0000"/>
      <w:sz w:val="22"/>
      <w:szCs w:val="20"/>
    </w:rPr>
  </w:style>
  <w:style w:type="character" w:customStyle="1" w:styleId="1f9">
    <w:name w:val="Обычный1 Знак"/>
    <w:link w:val="1f8"/>
    <w:uiPriority w:val="99"/>
    <w:locked/>
    <w:rsid w:val="00D0450A"/>
    <w:rPr>
      <w:rFonts w:eastAsia="Times New Roman"/>
      <w:lang w:val="x-none" w:eastAsia="ru-RU"/>
    </w:rPr>
  </w:style>
  <w:style w:type="character" w:customStyle="1" w:styleId="title13">
    <w:name w:val="title13"/>
    <w:basedOn w:val="aff3"/>
    <w:uiPriority w:val="99"/>
    <w:rsid w:val="00D0450A"/>
    <w:rPr>
      <w:rFonts w:cs="Times New Roman"/>
    </w:rPr>
  </w:style>
  <w:style w:type="paragraph" w:customStyle="1" w:styleId="affffffffffffff7">
    <w:name w:val="Знак Знак Знак Знак Знак Знак Знак"/>
    <w:basedOn w:val="aff2"/>
    <w:uiPriority w:val="99"/>
    <w:rsid w:val="00D0450A"/>
    <w:pPr>
      <w:spacing w:after="160" w:line="240" w:lineRule="exact"/>
    </w:pPr>
    <w:rPr>
      <w:rFonts w:ascii="Verdana" w:hAnsi="Verdana" w:cs="Verdana"/>
      <w:sz w:val="20"/>
      <w:szCs w:val="20"/>
      <w:lang w:val="en-US" w:eastAsia="en-US"/>
    </w:rPr>
  </w:style>
  <w:style w:type="paragraph" w:customStyle="1" w:styleId="descr5">
    <w:name w:val="descr5"/>
    <w:basedOn w:val="aff2"/>
    <w:uiPriority w:val="99"/>
    <w:rsid w:val="00D0450A"/>
    <w:pPr>
      <w:spacing w:before="100" w:beforeAutospacing="1" w:after="100" w:afterAutospacing="1"/>
    </w:pPr>
    <w:rPr>
      <w:color w:val="627588"/>
      <w:sz w:val="31"/>
      <w:szCs w:val="31"/>
    </w:rPr>
  </w:style>
  <w:style w:type="paragraph" w:customStyle="1" w:styleId="affffffffffffff8">
    <w:name w:val="Стиль Название объекта + По ширине"/>
    <w:basedOn w:val="afff4"/>
    <w:uiPriority w:val="99"/>
    <w:rsid w:val="00D0450A"/>
    <w:pPr>
      <w:keepNext/>
      <w:spacing w:after="0" w:line="240" w:lineRule="auto"/>
      <w:ind w:firstLine="0"/>
      <w:jc w:val="both"/>
    </w:pPr>
    <w:rPr>
      <w:rFonts w:eastAsia="Times New Roman"/>
      <w:sz w:val="22"/>
      <w:szCs w:val="20"/>
      <w:lang w:eastAsia="ru-RU"/>
    </w:rPr>
  </w:style>
  <w:style w:type="character" w:customStyle="1" w:styleId="69">
    <w:name w:val="Знак Знак6"/>
    <w:uiPriority w:val="99"/>
    <w:rsid w:val="00D0450A"/>
    <w:rPr>
      <w:b/>
      <w:sz w:val="24"/>
      <w:lang w:val="ru-RU" w:eastAsia="ru-RU"/>
    </w:rPr>
  </w:style>
  <w:style w:type="character" w:customStyle="1" w:styleId="5c">
    <w:name w:val="Знак Знак5"/>
    <w:uiPriority w:val="99"/>
    <w:rsid w:val="00D0450A"/>
    <w:rPr>
      <w:b/>
      <w:sz w:val="24"/>
    </w:rPr>
  </w:style>
  <w:style w:type="character" w:customStyle="1" w:styleId="4f2">
    <w:name w:val="Знак Знак4"/>
    <w:uiPriority w:val="99"/>
    <w:rsid w:val="00D0450A"/>
    <w:rPr>
      <w:rFonts w:ascii="Courier New" w:hAnsi="Courier New"/>
      <w:b/>
      <w:i/>
      <w:smallCaps/>
      <w:color w:val="000080"/>
      <w:lang w:val="ru-RU" w:eastAsia="ru-RU"/>
    </w:rPr>
  </w:style>
  <w:style w:type="paragraph" w:customStyle="1" w:styleId="1fffff">
    <w:name w:val="Знак Знак1 Знак Знак Знак Знак"/>
    <w:basedOn w:val="aff2"/>
    <w:uiPriority w:val="99"/>
    <w:rsid w:val="00D0450A"/>
    <w:pPr>
      <w:spacing w:after="160" w:line="240" w:lineRule="exact"/>
    </w:pPr>
    <w:rPr>
      <w:rFonts w:ascii="Verdana" w:hAnsi="Verdana"/>
      <w:sz w:val="20"/>
      <w:szCs w:val="20"/>
      <w:lang w:val="en-US" w:eastAsia="en-US"/>
    </w:rPr>
  </w:style>
  <w:style w:type="character" w:customStyle="1" w:styleId="baec5a81-e4d6-4674-97f3-e9220f0136c1">
    <w:name w:val="baec5a81-e4d6-4674-97f3-e9220f0136c1"/>
    <w:basedOn w:val="aff3"/>
    <w:uiPriority w:val="99"/>
    <w:rsid w:val="00D0450A"/>
    <w:rPr>
      <w:rFonts w:cs="Times New Roman"/>
    </w:rPr>
  </w:style>
  <w:style w:type="paragraph" w:customStyle="1" w:styleId="1fffff0">
    <w:name w:val="Знак Знак1 Знак Знак"/>
    <w:basedOn w:val="aff2"/>
    <w:uiPriority w:val="99"/>
    <w:rsid w:val="00D0450A"/>
    <w:pPr>
      <w:spacing w:after="160" w:line="240" w:lineRule="exact"/>
    </w:pPr>
    <w:rPr>
      <w:rFonts w:ascii="Verdana" w:hAnsi="Verdana"/>
      <w:sz w:val="20"/>
      <w:szCs w:val="20"/>
      <w:lang w:val="en-US" w:eastAsia="en-US"/>
    </w:rPr>
  </w:style>
  <w:style w:type="paragraph" w:customStyle="1" w:styleId="affffffffffffff9">
    <w:name w:val="Мой Текст"/>
    <w:basedOn w:val="aff2"/>
    <w:link w:val="affffffffffffffa"/>
    <w:uiPriority w:val="99"/>
    <w:rsid w:val="00D0450A"/>
    <w:pPr>
      <w:spacing w:before="120" w:line="300" w:lineRule="auto"/>
      <w:ind w:firstLine="851"/>
      <w:jc w:val="both"/>
    </w:pPr>
    <w:rPr>
      <w:rFonts w:eastAsia="Calibri"/>
      <w:szCs w:val="28"/>
      <w:lang w:eastAsia="en-US"/>
    </w:rPr>
  </w:style>
  <w:style w:type="character" w:customStyle="1" w:styleId="affffffffffffffa">
    <w:name w:val="Мой Текст Знак"/>
    <w:link w:val="affffffffffffff9"/>
    <w:uiPriority w:val="99"/>
    <w:locked/>
    <w:rsid w:val="00D0450A"/>
    <w:rPr>
      <w:rFonts w:eastAsia="Times New Roman"/>
      <w:sz w:val="28"/>
    </w:rPr>
  </w:style>
  <w:style w:type="paragraph" w:customStyle="1" w:styleId="af8">
    <w:name w:val="Перечисление без номера"/>
    <w:basedOn w:val="affffffffffffff9"/>
    <w:link w:val="affffffffffffffb"/>
    <w:uiPriority w:val="99"/>
    <w:rsid w:val="00D0450A"/>
    <w:pPr>
      <w:numPr>
        <w:numId w:val="96"/>
      </w:numPr>
      <w:spacing w:before="0" w:line="360" w:lineRule="auto"/>
    </w:pPr>
  </w:style>
  <w:style w:type="character" w:customStyle="1" w:styleId="affffffffffffffb">
    <w:name w:val="Перечисление без номера Знак"/>
    <w:link w:val="af8"/>
    <w:uiPriority w:val="99"/>
    <w:locked/>
    <w:rsid w:val="00D0450A"/>
    <w:rPr>
      <w:sz w:val="24"/>
      <w:szCs w:val="28"/>
      <w:lang w:eastAsia="en-US"/>
    </w:rPr>
  </w:style>
  <w:style w:type="table" w:customStyle="1" w:styleId="TableGridReport3">
    <w:name w:val="Table Grid Report3"/>
    <w:uiPriority w:val="99"/>
    <w:rsid w:val="00D0450A"/>
    <w:pPr>
      <w:spacing w:after="0" w:line="240" w:lineRule="auto"/>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uiPriority w:val="99"/>
    <w:rsid w:val="00D0450A"/>
    <w:pPr>
      <w:spacing w:after="0" w:line="240" w:lineRule="auto"/>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51">
    <w:name w:val="Font Style151"/>
    <w:uiPriority w:val="99"/>
    <w:rsid w:val="00D0450A"/>
    <w:rPr>
      <w:rFonts w:ascii="Times New Roman" w:hAnsi="Times New Roman"/>
      <w:b/>
      <w:color w:val="000000"/>
      <w:sz w:val="20"/>
    </w:rPr>
  </w:style>
  <w:style w:type="character" w:customStyle="1" w:styleId="2ff8">
    <w:name w:val="Неразрешенное упоминание2"/>
    <w:uiPriority w:val="99"/>
    <w:semiHidden/>
    <w:rsid w:val="00F105AA"/>
    <w:rPr>
      <w:color w:val="605E5C"/>
      <w:shd w:val="clear" w:color="auto" w:fill="E1DFDD"/>
    </w:rPr>
  </w:style>
  <w:style w:type="paragraph" w:customStyle="1" w:styleId="font0">
    <w:name w:val="font0"/>
    <w:basedOn w:val="aff2"/>
    <w:uiPriority w:val="99"/>
    <w:rsid w:val="001F3E7A"/>
    <w:pPr>
      <w:spacing w:before="100" w:beforeAutospacing="1" w:after="100" w:afterAutospacing="1"/>
    </w:pPr>
    <w:rPr>
      <w:rFonts w:ascii="Calibri" w:hAnsi="Calibri" w:cs="Calibri"/>
      <w:color w:val="000000"/>
      <w:sz w:val="22"/>
      <w:szCs w:val="22"/>
    </w:rPr>
  </w:style>
  <w:style w:type="paragraph" w:customStyle="1" w:styleId="xl597">
    <w:name w:val="xl597"/>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8">
    <w:name w:val="xl598"/>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99">
    <w:name w:val="xl599"/>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600">
    <w:name w:val="xl600"/>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0"/>
      <w:szCs w:val="20"/>
    </w:rPr>
  </w:style>
  <w:style w:type="paragraph" w:customStyle="1" w:styleId="xl601">
    <w:name w:val="xl601"/>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02">
    <w:name w:val="xl602"/>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603">
    <w:name w:val="xl603"/>
    <w:basedOn w:val="aff2"/>
    <w:uiPriority w:val="99"/>
    <w:rsid w:val="00FB1D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04">
    <w:name w:val="xl604"/>
    <w:basedOn w:val="aff2"/>
    <w:uiPriority w:val="99"/>
    <w:rsid w:val="00FB1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05">
    <w:name w:val="xl605"/>
    <w:basedOn w:val="aff2"/>
    <w:uiPriority w:val="99"/>
    <w:rsid w:val="00FB1DD9"/>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606">
    <w:name w:val="xl606"/>
    <w:basedOn w:val="aff2"/>
    <w:uiPriority w:val="99"/>
    <w:rsid w:val="00FB1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0"/>
      <w:szCs w:val="20"/>
    </w:rPr>
  </w:style>
  <w:style w:type="paragraph" w:customStyle="1" w:styleId="xl607">
    <w:name w:val="xl607"/>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08">
    <w:name w:val="xl608"/>
    <w:basedOn w:val="aff2"/>
    <w:uiPriority w:val="99"/>
    <w:rsid w:val="00FB1DD9"/>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609">
    <w:name w:val="xl609"/>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10">
    <w:name w:val="xl610"/>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11">
    <w:name w:val="xl611"/>
    <w:basedOn w:val="aff2"/>
    <w:uiPriority w:val="99"/>
    <w:rsid w:val="00FB1DD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612">
    <w:name w:val="xl612"/>
    <w:basedOn w:val="aff2"/>
    <w:uiPriority w:val="99"/>
    <w:rsid w:val="00FB1DD9"/>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i/>
      <w:iCs/>
      <w:sz w:val="20"/>
      <w:szCs w:val="20"/>
    </w:rPr>
  </w:style>
  <w:style w:type="paragraph" w:customStyle="1" w:styleId="xl613">
    <w:name w:val="xl613"/>
    <w:basedOn w:val="aff2"/>
    <w:uiPriority w:val="99"/>
    <w:rsid w:val="00FB1DD9"/>
    <w:pPr>
      <w:pBdr>
        <w:top w:val="single" w:sz="4" w:space="0" w:color="auto"/>
        <w:left w:val="single" w:sz="4" w:space="0" w:color="auto"/>
        <w:bottom w:val="single" w:sz="8" w:space="0" w:color="auto"/>
      </w:pBdr>
      <w:spacing w:before="100" w:beforeAutospacing="1" w:after="100" w:afterAutospacing="1"/>
      <w:jc w:val="center"/>
      <w:textAlignment w:val="center"/>
    </w:pPr>
    <w:rPr>
      <w:sz w:val="20"/>
      <w:szCs w:val="20"/>
    </w:rPr>
  </w:style>
  <w:style w:type="paragraph" w:customStyle="1" w:styleId="xl614">
    <w:name w:val="xl614"/>
    <w:basedOn w:val="aff2"/>
    <w:uiPriority w:val="99"/>
    <w:rsid w:val="00FB1DD9"/>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b/>
      <w:bCs/>
      <w:sz w:val="20"/>
      <w:szCs w:val="20"/>
    </w:rPr>
  </w:style>
  <w:style w:type="paragraph" w:customStyle="1" w:styleId="xl615">
    <w:name w:val="xl615"/>
    <w:basedOn w:val="aff2"/>
    <w:uiPriority w:val="99"/>
    <w:rsid w:val="00FB1DD9"/>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616">
    <w:name w:val="xl616"/>
    <w:basedOn w:val="aff2"/>
    <w:uiPriority w:val="99"/>
    <w:rsid w:val="00FB1DD9"/>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b/>
      <w:bCs/>
      <w:sz w:val="20"/>
      <w:szCs w:val="20"/>
    </w:rPr>
  </w:style>
  <w:style w:type="paragraph" w:customStyle="1" w:styleId="xl617">
    <w:name w:val="xl617"/>
    <w:basedOn w:val="aff2"/>
    <w:uiPriority w:val="99"/>
    <w:rsid w:val="00FB1DD9"/>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i/>
      <w:iCs/>
      <w:sz w:val="20"/>
      <w:szCs w:val="20"/>
    </w:rPr>
  </w:style>
  <w:style w:type="paragraph" w:customStyle="1" w:styleId="xl618">
    <w:name w:val="xl618"/>
    <w:basedOn w:val="aff2"/>
    <w:uiPriority w:val="99"/>
    <w:rsid w:val="00FB1DD9"/>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i/>
      <w:iCs/>
      <w:sz w:val="20"/>
      <w:szCs w:val="20"/>
    </w:rPr>
  </w:style>
  <w:style w:type="paragraph" w:customStyle="1" w:styleId="xl619">
    <w:name w:val="xl619"/>
    <w:basedOn w:val="aff2"/>
    <w:uiPriority w:val="99"/>
    <w:rsid w:val="00FB1DD9"/>
    <w:pPr>
      <w:pBdr>
        <w:top w:val="single" w:sz="8" w:space="0" w:color="auto"/>
        <w:left w:val="single" w:sz="4" w:space="0" w:color="auto"/>
        <w:bottom w:val="single" w:sz="8" w:space="0" w:color="auto"/>
      </w:pBdr>
      <w:spacing w:before="100" w:beforeAutospacing="1" w:after="100" w:afterAutospacing="1"/>
      <w:jc w:val="center"/>
      <w:textAlignment w:val="center"/>
    </w:pPr>
    <w:rPr>
      <w:i/>
      <w:iCs/>
      <w:sz w:val="20"/>
      <w:szCs w:val="20"/>
    </w:rPr>
  </w:style>
  <w:style w:type="paragraph" w:customStyle="1" w:styleId="xl620">
    <w:name w:val="xl620"/>
    <w:basedOn w:val="aff2"/>
    <w:uiPriority w:val="99"/>
    <w:rsid w:val="00FB1DD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 w:val="20"/>
      <w:szCs w:val="20"/>
    </w:rPr>
  </w:style>
  <w:style w:type="paragraph" w:customStyle="1" w:styleId="xl621">
    <w:name w:val="xl621"/>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2">
    <w:name w:val="xl622"/>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623">
    <w:name w:val="xl623"/>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624">
    <w:name w:val="xl624"/>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0"/>
      <w:szCs w:val="20"/>
    </w:rPr>
  </w:style>
  <w:style w:type="paragraph" w:customStyle="1" w:styleId="xl625">
    <w:name w:val="xl625"/>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26">
    <w:name w:val="xl626"/>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627">
    <w:name w:val="xl627"/>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628">
    <w:name w:val="xl628"/>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629">
    <w:name w:val="xl629"/>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0"/>
      <w:szCs w:val="20"/>
    </w:rPr>
  </w:style>
  <w:style w:type="paragraph" w:customStyle="1" w:styleId="xl630">
    <w:name w:val="xl630"/>
    <w:basedOn w:val="aff2"/>
    <w:uiPriority w:val="99"/>
    <w:rsid w:val="00FB1DD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i/>
      <w:iCs/>
      <w:sz w:val="20"/>
      <w:szCs w:val="20"/>
    </w:rPr>
  </w:style>
  <w:style w:type="paragraph" w:customStyle="1" w:styleId="xl631">
    <w:name w:val="xl631"/>
    <w:basedOn w:val="aff2"/>
    <w:uiPriority w:val="99"/>
    <w:rsid w:val="00FB1DD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i/>
      <w:iCs/>
      <w:sz w:val="20"/>
      <w:szCs w:val="20"/>
    </w:rPr>
  </w:style>
  <w:style w:type="paragraph" w:customStyle="1" w:styleId="xl632">
    <w:name w:val="xl632"/>
    <w:basedOn w:val="aff2"/>
    <w:uiPriority w:val="99"/>
    <w:rsid w:val="00FB1DD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3">
    <w:name w:val="xl633"/>
    <w:basedOn w:val="aff2"/>
    <w:uiPriority w:val="99"/>
    <w:rsid w:val="00FB1DD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634">
    <w:name w:val="xl634"/>
    <w:basedOn w:val="aff2"/>
    <w:uiPriority w:val="99"/>
    <w:rsid w:val="00FB1DD9"/>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635">
    <w:name w:val="xl635"/>
    <w:basedOn w:val="aff2"/>
    <w:uiPriority w:val="99"/>
    <w:rsid w:val="00FB1DD9"/>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636">
    <w:name w:val="xl636"/>
    <w:basedOn w:val="aff2"/>
    <w:uiPriority w:val="99"/>
    <w:rsid w:val="00FB1DD9"/>
    <w:pPr>
      <w:pBdr>
        <w:top w:val="single" w:sz="8" w:space="0" w:color="auto"/>
        <w:left w:val="single" w:sz="4" w:space="0" w:color="auto"/>
        <w:bottom w:val="single" w:sz="4" w:space="0" w:color="auto"/>
      </w:pBdr>
      <w:shd w:val="clear" w:color="000000" w:fill="D9D9D9"/>
      <w:spacing w:before="100" w:beforeAutospacing="1" w:after="100" w:afterAutospacing="1"/>
      <w:jc w:val="center"/>
    </w:pPr>
    <w:rPr>
      <w:b/>
      <w:bCs/>
      <w:sz w:val="20"/>
      <w:szCs w:val="20"/>
      <w:u w:val="single"/>
    </w:rPr>
  </w:style>
  <w:style w:type="paragraph" w:customStyle="1" w:styleId="xl637">
    <w:name w:val="xl637"/>
    <w:basedOn w:val="aff2"/>
    <w:uiPriority w:val="99"/>
    <w:rsid w:val="00FB1DD9"/>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38">
    <w:name w:val="xl638"/>
    <w:basedOn w:val="aff2"/>
    <w:uiPriority w:val="99"/>
    <w:rsid w:val="00FB1DD9"/>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639">
    <w:name w:val="xl639"/>
    <w:basedOn w:val="aff2"/>
    <w:uiPriority w:val="99"/>
    <w:rsid w:val="00FB1DD9"/>
    <w:pPr>
      <w:pBdr>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40">
    <w:name w:val="xl640"/>
    <w:basedOn w:val="aff2"/>
    <w:uiPriority w:val="99"/>
    <w:rsid w:val="00FB1DD9"/>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41">
    <w:name w:val="xl641"/>
    <w:basedOn w:val="aff2"/>
    <w:uiPriority w:val="99"/>
    <w:rsid w:val="00FB1DD9"/>
    <w:pPr>
      <w:pBdr>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642">
    <w:name w:val="xl642"/>
    <w:basedOn w:val="aff2"/>
    <w:uiPriority w:val="99"/>
    <w:rsid w:val="00FB1DD9"/>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643">
    <w:name w:val="xl643"/>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4">
    <w:name w:val="xl644"/>
    <w:basedOn w:val="aff2"/>
    <w:uiPriority w:val="99"/>
    <w:rsid w:val="00FB1DD9"/>
    <w:pPr>
      <w:pBdr>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5">
    <w:name w:val="xl645"/>
    <w:basedOn w:val="aff2"/>
    <w:uiPriority w:val="99"/>
    <w:rsid w:val="00FB1DD9"/>
    <w:pPr>
      <w:pBdr>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646">
    <w:name w:val="xl646"/>
    <w:basedOn w:val="aff2"/>
    <w:uiPriority w:val="99"/>
    <w:rsid w:val="00FB1DD9"/>
    <w:pPr>
      <w:pBdr>
        <w:top w:val="single" w:sz="4" w:space="0" w:color="auto"/>
        <w:left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7">
    <w:name w:val="xl647"/>
    <w:basedOn w:val="aff2"/>
    <w:uiPriority w:val="99"/>
    <w:rsid w:val="00FB1DD9"/>
    <w:pPr>
      <w:pBdr>
        <w:top w:val="single" w:sz="4" w:space="0" w:color="auto"/>
        <w:left w:val="single" w:sz="4" w:space="0" w:color="auto"/>
        <w:right w:val="single" w:sz="4" w:space="0" w:color="auto"/>
      </w:pBdr>
      <w:spacing w:before="100" w:beforeAutospacing="1" w:after="100" w:afterAutospacing="1"/>
      <w:textAlignment w:val="center"/>
    </w:pPr>
    <w:rPr>
      <w:b/>
      <w:bCs/>
      <w:sz w:val="20"/>
      <w:szCs w:val="20"/>
    </w:rPr>
  </w:style>
  <w:style w:type="paragraph" w:customStyle="1" w:styleId="xl648">
    <w:name w:val="xl648"/>
    <w:basedOn w:val="aff2"/>
    <w:uiPriority w:val="99"/>
    <w:rsid w:val="00FB1DD9"/>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649">
    <w:name w:val="xl649"/>
    <w:basedOn w:val="aff2"/>
    <w:uiPriority w:val="99"/>
    <w:rsid w:val="00FB1DD9"/>
    <w:pPr>
      <w:pBdr>
        <w:left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0">
    <w:name w:val="xl650"/>
    <w:basedOn w:val="aff2"/>
    <w:uiPriority w:val="99"/>
    <w:rsid w:val="00FB1DD9"/>
    <w:pPr>
      <w:pBdr>
        <w:left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651">
    <w:name w:val="xl651"/>
    <w:basedOn w:val="aff2"/>
    <w:uiPriority w:val="99"/>
    <w:rsid w:val="00FB1DD9"/>
    <w:pPr>
      <w:pBdr>
        <w:top w:val="single" w:sz="8" w:space="0" w:color="auto"/>
        <w:left w:val="single" w:sz="4" w:space="0" w:color="auto"/>
        <w:bottom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652">
    <w:name w:val="xl652"/>
    <w:basedOn w:val="aff2"/>
    <w:uiPriority w:val="99"/>
    <w:rsid w:val="00FB1DD9"/>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53">
    <w:name w:val="xl653"/>
    <w:basedOn w:val="aff2"/>
    <w:uiPriority w:val="99"/>
    <w:rsid w:val="00FB1DD9"/>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54">
    <w:name w:val="xl654"/>
    <w:basedOn w:val="aff2"/>
    <w:uiPriority w:val="99"/>
    <w:rsid w:val="00FB1DD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5">
    <w:name w:val="xl655"/>
    <w:basedOn w:val="aff2"/>
    <w:uiPriority w:val="99"/>
    <w:rsid w:val="00FB1DD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sz w:val="20"/>
      <w:szCs w:val="20"/>
    </w:rPr>
  </w:style>
  <w:style w:type="paragraph" w:customStyle="1" w:styleId="xl656">
    <w:name w:val="xl656"/>
    <w:basedOn w:val="aff2"/>
    <w:uiPriority w:val="99"/>
    <w:rsid w:val="00FB1DD9"/>
    <w:pPr>
      <w:pBdr>
        <w:top w:val="single" w:sz="4" w:space="0" w:color="auto"/>
        <w:left w:val="single" w:sz="4" w:space="0" w:color="auto"/>
        <w:bottom w:val="single" w:sz="8" w:space="0" w:color="auto"/>
      </w:pBdr>
      <w:spacing w:before="100" w:beforeAutospacing="1" w:after="100" w:afterAutospacing="1"/>
      <w:jc w:val="center"/>
      <w:textAlignment w:val="center"/>
    </w:pPr>
    <w:rPr>
      <w:b/>
      <w:bCs/>
      <w:sz w:val="20"/>
      <w:szCs w:val="20"/>
    </w:rPr>
  </w:style>
  <w:style w:type="paragraph" w:customStyle="1" w:styleId="xl657">
    <w:name w:val="xl657"/>
    <w:basedOn w:val="aff2"/>
    <w:uiPriority w:val="99"/>
    <w:rsid w:val="00FB1DD9"/>
    <w:pPr>
      <w:pBdr>
        <w:left w:val="single" w:sz="8"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8">
    <w:name w:val="xl658"/>
    <w:basedOn w:val="aff2"/>
    <w:uiPriority w:val="99"/>
    <w:rsid w:val="00FB1DD9"/>
    <w:pPr>
      <w:pBdr>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659">
    <w:name w:val="xl659"/>
    <w:basedOn w:val="aff2"/>
    <w:uiPriority w:val="99"/>
    <w:rsid w:val="00FB1DD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60">
    <w:name w:val="xl660"/>
    <w:basedOn w:val="aff2"/>
    <w:uiPriority w:val="99"/>
    <w:rsid w:val="00FB1DD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61">
    <w:name w:val="xl661"/>
    <w:basedOn w:val="aff2"/>
    <w:uiPriority w:val="99"/>
    <w:rsid w:val="00FB1DD9"/>
    <w:pPr>
      <w:pBdr>
        <w:top w:val="single" w:sz="8"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62">
    <w:name w:val="xl662"/>
    <w:basedOn w:val="aff2"/>
    <w:uiPriority w:val="99"/>
    <w:rsid w:val="00FB1DD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63">
    <w:name w:val="xl663"/>
    <w:basedOn w:val="aff2"/>
    <w:uiPriority w:val="99"/>
    <w:rsid w:val="00FB1DD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664">
    <w:name w:val="xl664"/>
    <w:basedOn w:val="aff2"/>
    <w:uiPriority w:val="99"/>
    <w:rsid w:val="00FB1DD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 w:val="20"/>
      <w:szCs w:val="20"/>
    </w:rPr>
  </w:style>
  <w:style w:type="paragraph" w:customStyle="1" w:styleId="xl665">
    <w:name w:val="xl665"/>
    <w:basedOn w:val="aff2"/>
    <w:uiPriority w:val="99"/>
    <w:rsid w:val="00FB1DD9"/>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666">
    <w:name w:val="xl666"/>
    <w:basedOn w:val="aff2"/>
    <w:uiPriority w:val="99"/>
    <w:rsid w:val="00FB1DD9"/>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667">
    <w:name w:val="xl667"/>
    <w:basedOn w:val="aff2"/>
    <w:uiPriority w:val="99"/>
    <w:rsid w:val="00FB1DD9"/>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sz w:val="20"/>
      <w:szCs w:val="20"/>
    </w:rPr>
  </w:style>
  <w:style w:type="paragraph" w:customStyle="1" w:styleId="xl668">
    <w:name w:val="xl668"/>
    <w:basedOn w:val="aff2"/>
    <w:uiPriority w:val="99"/>
    <w:rsid w:val="00FB1DD9"/>
    <w:pPr>
      <w:pBdr>
        <w:top w:val="single" w:sz="8" w:space="0" w:color="auto"/>
        <w:left w:val="single" w:sz="4" w:space="0" w:color="auto"/>
        <w:bottom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69">
    <w:name w:val="xl669"/>
    <w:basedOn w:val="aff2"/>
    <w:uiPriority w:val="99"/>
    <w:rsid w:val="00FB1DD9"/>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70">
    <w:name w:val="xl670"/>
    <w:basedOn w:val="aff2"/>
    <w:uiPriority w:val="99"/>
    <w:rsid w:val="00FB1DD9"/>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671">
    <w:name w:val="xl671"/>
    <w:basedOn w:val="aff2"/>
    <w:uiPriority w:val="99"/>
    <w:rsid w:val="00FB1DD9"/>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72">
    <w:name w:val="xl672"/>
    <w:basedOn w:val="aff2"/>
    <w:uiPriority w:val="99"/>
    <w:rsid w:val="00FB1DD9"/>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673">
    <w:name w:val="xl673"/>
    <w:basedOn w:val="aff2"/>
    <w:uiPriority w:val="99"/>
    <w:rsid w:val="00FB1DD9"/>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674">
    <w:name w:val="xl674"/>
    <w:basedOn w:val="aff2"/>
    <w:uiPriority w:val="99"/>
    <w:rsid w:val="00FB1DD9"/>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675">
    <w:name w:val="xl675"/>
    <w:basedOn w:val="aff2"/>
    <w:uiPriority w:val="99"/>
    <w:rsid w:val="00FB1DD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676">
    <w:name w:val="xl676"/>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7">
    <w:name w:val="xl677"/>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78">
    <w:name w:val="xl678"/>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9">
    <w:name w:val="xl679"/>
    <w:basedOn w:val="aff2"/>
    <w:uiPriority w:val="99"/>
    <w:rsid w:val="00FB1DD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 w:val="20"/>
      <w:szCs w:val="20"/>
    </w:rPr>
  </w:style>
  <w:style w:type="paragraph" w:customStyle="1" w:styleId="xl680">
    <w:name w:val="xl680"/>
    <w:basedOn w:val="aff2"/>
    <w:uiPriority w:val="99"/>
    <w:rsid w:val="00FB1DD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681">
    <w:name w:val="xl681"/>
    <w:basedOn w:val="aff2"/>
    <w:uiPriority w:val="99"/>
    <w:rsid w:val="00FB1DD9"/>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682">
    <w:name w:val="xl682"/>
    <w:basedOn w:val="aff2"/>
    <w:uiPriority w:val="99"/>
    <w:rsid w:val="00FB1DD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683">
    <w:name w:val="xl683"/>
    <w:basedOn w:val="aff2"/>
    <w:uiPriority w:val="99"/>
    <w:rsid w:val="00FB1DD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684">
    <w:name w:val="xl684"/>
    <w:basedOn w:val="aff2"/>
    <w:uiPriority w:val="99"/>
    <w:rsid w:val="00FB1DD9"/>
    <w:pPr>
      <w:pBdr>
        <w:left w:val="single" w:sz="4"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685">
    <w:name w:val="xl685"/>
    <w:basedOn w:val="aff2"/>
    <w:uiPriority w:val="99"/>
    <w:rsid w:val="00FB1DD9"/>
    <w:pPr>
      <w:pBdr>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b/>
      <w:bCs/>
      <w:sz w:val="20"/>
      <w:szCs w:val="20"/>
    </w:rPr>
  </w:style>
  <w:style w:type="paragraph" w:customStyle="1" w:styleId="xl686">
    <w:name w:val="xl686"/>
    <w:basedOn w:val="aff2"/>
    <w:uiPriority w:val="99"/>
    <w:rsid w:val="00FB1DD9"/>
    <w:pPr>
      <w:pBdr>
        <w:left w:val="single" w:sz="4" w:space="0" w:color="auto"/>
        <w:bottom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687">
    <w:name w:val="xl687"/>
    <w:basedOn w:val="aff2"/>
    <w:uiPriority w:val="99"/>
    <w:rsid w:val="00FB1DD9"/>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88">
    <w:name w:val="xl688"/>
    <w:basedOn w:val="aff2"/>
    <w:uiPriority w:val="99"/>
    <w:rsid w:val="00FB1DD9"/>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689">
    <w:name w:val="xl689"/>
    <w:basedOn w:val="aff2"/>
    <w:uiPriority w:val="99"/>
    <w:rsid w:val="00FB1DD9"/>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690">
    <w:name w:val="xl690"/>
    <w:basedOn w:val="aff2"/>
    <w:uiPriority w:val="99"/>
    <w:rsid w:val="00FB1DD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691">
    <w:name w:val="xl691"/>
    <w:basedOn w:val="aff2"/>
    <w:uiPriority w:val="99"/>
    <w:rsid w:val="00FB1DD9"/>
    <w:pPr>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692">
    <w:name w:val="xl692"/>
    <w:basedOn w:val="aff2"/>
    <w:uiPriority w:val="99"/>
    <w:rsid w:val="00FB1DD9"/>
    <w:pPr>
      <w:pBdr>
        <w:left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693">
    <w:name w:val="xl693"/>
    <w:basedOn w:val="aff2"/>
    <w:uiPriority w:val="99"/>
    <w:rsid w:val="00FB1DD9"/>
    <w:pPr>
      <w:pBdr>
        <w:left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694">
    <w:name w:val="xl694"/>
    <w:basedOn w:val="aff2"/>
    <w:uiPriority w:val="99"/>
    <w:rsid w:val="00FB1DD9"/>
    <w:pPr>
      <w:pBdr>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695">
    <w:name w:val="xl695"/>
    <w:basedOn w:val="aff2"/>
    <w:uiPriority w:val="99"/>
    <w:rsid w:val="00FB1DD9"/>
    <w:pPr>
      <w:pBdr>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696">
    <w:name w:val="xl696"/>
    <w:basedOn w:val="aff2"/>
    <w:uiPriority w:val="99"/>
    <w:rsid w:val="00FB1DD9"/>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697">
    <w:name w:val="xl697"/>
    <w:basedOn w:val="aff2"/>
    <w:uiPriority w:val="99"/>
    <w:rsid w:val="00FB1DD9"/>
    <w:pPr>
      <w:pBdr>
        <w:top w:val="single" w:sz="4" w:space="0" w:color="auto"/>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698">
    <w:name w:val="xl698"/>
    <w:basedOn w:val="aff2"/>
    <w:uiPriority w:val="99"/>
    <w:rsid w:val="00FB1DD9"/>
    <w:pPr>
      <w:pBdr>
        <w:top w:val="single" w:sz="4" w:space="0" w:color="auto"/>
        <w:left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699">
    <w:name w:val="xl699"/>
    <w:basedOn w:val="aff2"/>
    <w:uiPriority w:val="99"/>
    <w:rsid w:val="00FB1DD9"/>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700">
    <w:name w:val="xl700"/>
    <w:basedOn w:val="aff2"/>
    <w:uiPriority w:val="99"/>
    <w:rsid w:val="00FB1DD9"/>
    <w:pPr>
      <w:pBdr>
        <w:top w:val="single" w:sz="8"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i/>
      <w:iCs/>
      <w:sz w:val="20"/>
      <w:szCs w:val="20"/>
    </w:rPr>
  </w:style>
  <w:style w:type="paragraph" w:customStyle="1" w:styleId="xl701">
    <w:name w:val="xl701"/>
    <w:basedOn w:val="aff2"/>
    <w:uiPriority w:val="99"/>
    <w:rsid w:val="00FB1DD9"/>
    <w:pPr>
      <w:pBdr>
        <w:top w:val="single" w:sz="8" w:space="0" w:color="auto"/>
        <w:left w:val="single" w:sz="4" w:space="0" w:color="auto"/>
        <w:bottom w:val="single" w:sz="8"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702">
    <w:name w:val="xl702"/>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b/>
      <w:bCs/>
      <w:sz w:val="20"/>
      <w:szCs w:val="20"/>
    </w:rPr>
  </w:style>
  <w:style w:type="paragraph" w:customStyle="1" w:styleId="xl703">
    <w:name w:val="xl703"/>
    <w:basedOn w:val="aff2"/>
    <w:uiPriority w:val="99"/>
    <w:rsid w:val="00FB1DD9"/>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0"/>
      <w:szCs w:val="20"/>
    </w:rPr>
  </w:style>
  <w:style w:type="paragraph" w:customStyle="1" w:styleId="xl704">
    <w:name w:val="xl704"/>
    <w:basedOn w:val="aff2"/>
    <w:uiPriority w:val="99"/>
    <w:rsid w:val="00FB1DD9"/>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b/>
      <w:bCs/>
      <w:sz w:val="20"/>
      <w:szCs w:val="20"/>
    </w:rPr>
  </w:style>
  <w:style w:type="paragraph" w:customStyle="1" w:styleId="xl705">
    <w:name w:val="xl705"/>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706">
    <w:name w:val="xl706"/>
    <w:basedOn w:val="aff2"/>
    <w:uiPriority w:val="99"/>
    <w:rsid w:val="00FB1DD9"/>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707">
    <w:name w:val="xl707"/>
    <w:basedOn w:val="aff2"/>
    <w:uiPriority w:val="99"/>
    <w:rsid w:val="00FB1DD9"/>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708">
    <w:name w:val="xl708"/>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709">
    <w:name w:val="xl709"/>
    <w:basedOn w:val="aff2"/>
    <w:uiPriority w:val="99"/>
    <w:rsid w:val="00FB1DD9"/>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i/>
      <w:iCs/>
      <w:sz w:val="20"/>
      <w:szCs w:val="20"/>
    </w:rPr>
  </w:style>
  <w:style w:type="paragraph" w:customStyle="1" w:styleId="xl710">
    <w:name w:val="xl710"/>
    <w:basedOn w:val="aff2"/>
    <w:uiPriority w:val="99"/>
    <w:rsid w:val="00FB1DD9"/>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711">
    <w:name w:val="xl711"/>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712">
    <w:name w:val="xl712"/>
    <w:basedOn w:val="aff2"/>
    <w:uiPriority w:val="99"/>
    <w:rsid w:val="00FB1DD9"/>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0"/>
      <w:szCs w:val="20"/>
    </w:rPr>
  </w:style>
  <w:style w:type="paragraph" w:customStyle="1" w:styleId="xl713">
    <w:name w:val="xl713"/>
    <w:basedOn w:val="aff2"/>
    <w:uiPriority w:val="99"/>
    <w:rsid w:val="00FB1DD9"/>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b/>
      <w:bCs/>
      <w:sz w:val="20"/>
      <w:szCs w:val="20"/>
    </w:rPr>
  </w:style>
  <w:style w:type="paragraph" w:customStyle="1" w:styleId="xl714">
    <w:name w:val="xl714"/>
    <w:basedOn w:val="aff2"/>
    <w:uiPriority w:val="99"/>
    <w:rsid w:val="00FB1DD9"/>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715">
    <w:name w:val="xl715"/>
    <w:basedOn w:val="aff2"/>
    <w:uiPriority w:val="99"/>
    <w:rsid w:val="00FB1DD9"/>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716">
    <w:name w:val="xl716"/>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717">
    <w:name w:val="xl717"/>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b/>
      <w:bCs/>
      <w:sz w:val="20"/>
      <w:szCs w:val="20"/>
    </w:rPr>
  </w:style>
  <w:style w:type="paragraph" w:customStyle="1" w:styleId="xl718">
    <w:name w:val="xl718"/>
    <w:basedOn w:val="aff2"/>
    <w:uiPriority w:val="99"/>
    <w:rsid w:val="00FB1DD9"/>
    <w:pPr>
      <w:pBdr>
        <w:top w:val="single" w:sz="4"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832">
    <w:name w:val="xl832"/>
    <w:basedOn w:val="aff2"/>
    <w:uiPriority w:val="99"/>
    <w:rsid w:val="00FB1DD9"/>
    <w:pPr>
      <w:pBdr>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833">
    <w:name w:val="xl833"/>
    <w:basedOn w:val="aff2"/>
    <w:uiPriority w:val="99"/>
    <w:rsid w:val="00FB1DD9"/>
    <w:pPr>
      <w:pBdr>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834">
    <w:name w:val="xl834"/>
    <w:basedOn w:val="aff2"/>
    <w:uiPriority w:val="99"/>
    <w:rsid w:val="00FB1DD9"/>
    <w:pPr>
      <w:pBdr>
        <w:left w:val="single" w:sz="8"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835">
    <w:name w:val="xl835"/>
    <w:basedOn w:val="aff2"/>
    <w:uiPriority w:val="99"/>
    <w:rsid w:val="00FB1DD9"/>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836">
    <w:name w:val="xl836"/>
    <w:basedOn w:val="aff2"/>
    <w:uiPriority w:val="99"/>
    <w:rsid w:val="00FB1DD9"/>
    <w:pPr>
      <w:pBdr>
        <w:top w:val="single" w:sz="8"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837">
    <w:name w:val="xl837"/>
    <w:basedOn w:val="aff2"/>
    <w:uiPriority w:val="99"/>
    <w:rsid w:val="00FB1DD9"/>
    <w:pPr>
      <w:pBdr>
        <w:top w:val="single" w:sz="8" w:space="0" w:color="auto"/>
        <w:left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838">
    <w:name w:val="xl838"/>
    <w:basedOn w:val="aff2"/>
    <w:uiPriority w:val="99"/>
    <w:rsid w:val="00FB1DD9"/>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839">
    <w:name w:val="xl839"/>
    <w:basedOn w:val="aff2"/>
    <w:uiPriority w:val="99"/>
    <w:rsid w:val="00FB1DD9"/>
    <w:pPr>
      <w:pBdr>
        <w:top w:val="single" w:sz="8" w:space="0" w:color="auto"/>
        <w:left w:val="single" w:sz="4" w:space="0" w:color="auto"/>
        <w:right w:val="single" w:sz="4" w:space="0" w:color="auto"/>
      </w:pBdr>
      <w:shd w:val="clear" w:color="000000" w:fill="D9D9D9"/>
      <w:spacing w:before="100" w:beforeAutospacing="1" w:after="100" w:afterAutospacing="1"/>
      <w:textAlignment w:val="center"/>
    </w:pPr>
    <w:rPr>
      <w:sz w:val="20"/>
      <w:szCs w:val="20"/>
    </w:rPr>
  </w:style>
  <w:style w:type="paragraph" w:customStyle="1" w:styleId="xl840">
    <w:name w:val="xl840"/>
    <w:basedOn w:val="aff2"/>
    <w:uiPriority w:val="99"/>
    <w:rsid w:val="00FB1DD9"/>
    <w:pPr>
      <w:pBdr>
        <w:top w:val="single" w:sz="8" w:space="0" w:color="auto"/>
        <w:lef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841">
    <w:name w:val="xl841"/>
    <w:basedOn w:val="aff2"/>
    <w:uiPriority w:val="99"/>
    <w:rsid w:val="00FB1DD9"/>
    <w:pPr>
      <w:pBdr>
        <w:top w:val="single" w:sz="8" w:space="0" w:color="auto"/>
        <w:left w:val="single" w:sz="8"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842">
    <w:name w:val="xl842"/>
    <w:basedOn w:val="aff2"/>
    <w:uiPriority w:val="99"/>
    <w:rsid w:val="00FB1DD9"/>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843">
    <w:name w:val="xl843"/>
    <w:basedOn w:val="aff2"/>
    <w:uiPriority w:val="99"/>
    <w:rsid w:val="00FB1DD9"/>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844">
    <w:name w:val="xl844"/>
    <w:basedOn w:val="aff2"/>
    <w:uiPriority w:val="99"/>
    <w:rsid w:val="00FB1DD9"/>
    <w:pPr>
      <w:shd w:val="clear" w:color="000000" w:fill="D9D9D9"/>
      <w:spacing w:before="100" w:beforeAutospacing="1" w:after="100" w:afterAutospacing="1"/>
      <w:jc w:val="center"/>
      <w:textAlignment w:val="center"/>
    </w:pPr>
    <w:rPr>
      <w:sz w:val="20"/>
      <w:szCs w:val="20"/>
    </w:rPr>
  </w:style>
  <w:style w:type="paragraph" w:customStyle="1" w:styleId="xl845">
    <w:name w:val="xl845"/>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846">
    <w:name w:val="xl846"/>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0"/>
      <w:szCs w:val="20"/>
    </w:rPr>
  </w:style>
  <w:style w:type="paragraph" w:customStyle="1" w:styleId="xl847">
    <w:name w:val="xl847"/>
    <w:basedOn w:val="aff2"/>
    <w:uiPriority w:val="99"/>
    <w:rsid w:val="00FB1DD9"/>
    <w:pPr>
      <w:pBdr>
        <w:top w:val="single" w:sz="4" w:space="0" w:color="auto"/>
        <w:left w:val="single" w:sz="4" w:space="0" w:color="auto"/>
        <w:bottom w:val="single" w:sz="4" w:space="0" w:color="auto"/>
      </w:pBdr>
      <w:spacing w:before="100" w:beforeAutospacing="1" w:after="100" w:afterAutospacing="1"/>
      <w:jc w:val="center"/>
      <w:textAlignment w:val="center"/>
    </w:pPr>
    <w:rPr>
      <w:color w:val="FF0000"/>
      <w:sz w:val="20"/>
      <w:szCs w:val="20"/>
    </w:rPr>
  </w:style>
  <w:style w:type="paragraph" w:customStyle="1" w:styleId="xl848">
    <w:name w:val="xl848"/>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849">
    <w:name w:val="xl849"/>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850">
    <w:name w:val="xl850"/>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51">
    <w:name w:val="xl851"/>
    <w:basedOn w:val="aff2"/>
    <w:uiPriority w:val="99"/>
    <w:rsid w:val="00FB1DD9"/>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52">
    <w:name w:val="xl852"/>
    <w:basedOn w:val="aff2"/>
    <w:uiPriority w:val="99"/>
    <w:rsid w:val="00FB1DD9"/>
    <w:pPr>
      <w:spacing w:before="100" w:beforeAutospacing="1" w:after="100" w:afterAutospacing="1"/>
    </w:pPr>
    <w:rPr>
      <w:color w:val="FF0000"/>
      <w:sz w:val="20"/>
      <w:szCs w:val="20"/>
    </w:rPr>
  </w:style>
  <w:style w:type="paragraph" w:customStyle="1" w:styleId="xl853">
    <w:name w:val="xl853"/>
    <w:basedOn w:val="aff2"/>
    <w:uiPriority w:val="99"/>
    <w:rsid w:val="00FB1DD9"/>
    <w:pPr>
      <w:pBdr>
        <w:left w:val="single" w:sz="8"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854">
    <w:name w:val="xl854"/>
    <w:basedOn w:val="aff2"/>
    <w:uiPriority w:val="99"/>
    <w:rsid w:val="00FB1DD9"/>
    <w:pPr>
      <w:pBdr>
        <w:left w:val="single" w:sz="4" w:space="0" w:color="auto"/>
        <w:bottom w:val="single" w:sz="4"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55">
    <w:name w:val="xl855"/>
    <w:basedOn w:val="aff2"/>
    <w:uiPriority w:val="99"/>
    <w:rsid w:val="00FB1DD9"/>
    <w:pPr>
      <w:pBdr>
        <w:left w:val="single" w:sz="8"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856">
    <w:name w:val="xl856"/>
    <w:basedOn w:val="aff2"/>
    <w:uiPriority w:val="99"/>
    <w:rsid w:val="00FB1DD9"/>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857">
    <w:name w:val="xl857"/>
    <w:basedOn w:val="aff2"/>
    <w:uiPriority w:val="99"/>
    <w:rsid w:val="00FB1DD9"/>
    <w:pPr>
      <w:pBdr>
        <w:top w:val="single" w:sz="8" w:space="0" w:color="auto"/>
        <w:left w:val="single" w:sz="4" w:space="0" w:color="auto"/>
        <w:right w:val="single" w:sz="4" w:space="0" w:color="auto"/>
      </w:pBdr>
      <w:spacing w:before="100" w:beforeAutospacing="1" w:after="100" w:afterAutospacing="1"/>
      <w:textAlignment w:val="center"/>
    </w:pPr>
    <w:rPr>
      <w:color w:val="FF0000"/>
      <w:sz w:val="20"/>
      <w:szCs w:val="20"/>
    </w:rPr>
  </w:style>
  <w:style w:type="paragraph" w:customStyle="1" w:styleId="xl858">
    <w:name w:val="xl858"/>
    <w:basedOn w:val="aff2"/>
    <w:uiPriority w:val="99"/>
    <w:rsid w:val="00FB1DD9"/>
    <w:pPr>
      <w:pBdr>
        <w:top w:val="single" w:sz="8" w:space="0" w:color="auto"/>
        <w:left w:val="single" w:sz="8"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859">
    <w:name w:val="xl859"/>
    <w:basedOn w:val="aff2"/>
    <w:uiPriority w:val="99"/>
    <w:rsid w:val="00FB1DD9"/>
    <w:pPr>
      <w:pBdr>
        <w:top w:val="single" w:sz="8" w:space="0" w:color="auto"/>
        <w:left w:val="single" w:sz="4" w:space="0" w:color="auto"/>
      </w:pBdr>
      <w:spacing w:before="100" w:beforeAutospacing="1" w:after="100" w:afterAutospacing="1"/>
      <w:jc w:val="center"/>
      <w:textAlignment w:val="center"/>
    </w:pPr>
    <w:rPr>
      <w:color w:val="FF0000"/>
      <w:sz w:val="20"/>
      <w:szCs w:val="20"/>
    </w:rPr>
  </w:style>
  <w:style w:type="paragraph" w:customStyle="1" w:styleId="xl860">
    <w:name w:val="xl860"/>
    <w:basedOn w:val="aff2"/>
    <w:uiPriority w:val="99"/>
    <w:rsid w:val="00FB1DD9"/>
    <w:pPr>
      <w:pBdr>
        <w:top w:val="single" w:sz="8" w:space="0" w:color="auto"/>
        <w:left w:val="single" w:sz="8"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61">
    <w:name w:val="xl861"/>
    <w:basedOn w:val="aff2"/>
    <w:uiPriority w:val="99"/>
    <w:rsid w:val="00FB1DD9"/>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862">
    <w:name w:val="xl862"/>
    <w:basedOn w:val="aff2"/>
    <w:uiPriority w:val="99"/>
    <w:rsid w:val="00FB1DD9"/>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63">
    <w:name w:val="xl863"/>
    <w:basedOn w:val="aff2"/>
    <w:uiPriority w:val="99"/>
    <w:rsid w:val="00FB1DD9"/>
    <w:pPr>
      <w:pBdr>
        <w:top w:val="single" w:sz="4" w:space="0" w:color="auto"/>
        <w:left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864">
    <w:name w:val="xl864"/>
    <w:basedOn w:val="aff2"/>
    <w:uiPriority w:val="99"/>
    <w:rsid w:val="00FB1DD9"/>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i/>
      <w:iCs/>
      <w:sz w:val="20"/>
      <w:szCs w:val="20"/>
    </w:rPr>
  </w:style>
  <w:style w:type="paragraph" w:customStyle="1" w:styleId="xl865">
    <w:name w:val="xl865"/>
    <w:basedOn w:val="aff2"/>
    <w:uiPriority w:val="99"/>
    <w:rsid w:val="00FB1DD9"/>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6">
    <w:name w:val="xl866"/>
    <w:basedOn w:val="aff2"/>
    <w:uiPriority w:val="99"/>
    <w:rsid w:val="00FB1DD9"/>
    <w:pPr>
      <w:pBdr>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867">
    <w:name w:val="xl867"/>
    <w:basedOn w:val="aff2"/>
    <w:uiPriority w:val="99"/>
    <w:rsid w:val="00FB1DD9"/>
    <w:pPr>
      <w:pBdr>
        <w:bottom w:val="single" w:sz="4"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868">
    <w:name w:val="xl868"/>
    <w:basedOn w:val="aff2"/>
    <w:uiPriority w:val="99"/>
    <w:rsid w:val="00FB1DD9"/>
    <w:pPr>
      <w:pBdr>
        <w:top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b/>
      <w:bCs/>
      <w:sz w:val="20"/>
      <w:szCs w:val="20"/>
    </w:rPr>
  </w:style>
  <w:style w:type="paragraph" w:customStyle="1" w:styleId="xl869">
    <w:name w:val="xl869"/>
    <w:basedOn w:val="aff2"/>
    <w:uiPriority w:val="99"/>
    <w:rsid w:val="00FB1DD9"/>
    <w:pPr>
      <w:pBdr>
        <w:top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870">
    <w:name w:val="xl870"/>
    <w:basedOn w:val="aff2"/>
    <w:uiPriority w:val="99"/>
    <w:rsid w:val="00FB1DD9"/>
    <w:pPr>
      <w:pBdr>
        <w:top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i/>
      <w:iCs/>
      <w:sz w:val="20"/>
      <w:szCs w:val="20"/>
    </w:rPr>
  </w:style>
  <w:style w:type="paragraph" w:customStyle="1" w:styleId="xl871">
    <w:name w:val="xl871"/>
    <w:basedOn w:val="aff2"/>
    <w:uiPriority w:val="99"/>
    <w:rsid w:val="00FB1DD9"/>
    <w:pPr>
      <w:pBdr>
        <w:top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b/>
      <w:bCs/>
      <w:sz w:val="20"/>
      <w:szCs w:val="20"/>
    </w:rPr>
  </w:style>
  <w:style w:type="paragraph" w:customStyle="1" w:styleId="xl872">
    <w:name w:val="xl872"/>
    <w:basedOn w:val="aff2"/>
    <w:uiPriority w:val="99"/>
    <w:rsid w:val="00FB1DD9"/>
    <w:pPr>
      <w:pBdr>
        <w:top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873">
    <w:name w:val="xl873"/>
    <w:basedOn w:val="aff2"/>
    <w:uiPriority w:val="99"/>
    <w:rsid w:val="00FB1DD9"/>
    <w:pPr>
      <w:pBdr>
        <w:top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b/>
      <w:bCs/>
      <w:sz w:val="20"/>
      <w:szCs w:val="20"/>
    </w:rPr>
  </w:style>
  <w:style w:type="paragraph" w:customStyle="1" w:styleId="xl874">
    <w:name w:val="xl874"/>
    <w:basedOn w:val="aff2"/>
    <w:uiPriority w:val="99"/>
    <w:rsid w:val="00FB1DD9"/>
    <w:pPr>
      <w:pBdr>
        <w:top w:val="single" w:sz="4" w:space="0" w:color="auto"/>
        <w:bottom w:val="single" w:sz="8"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875">
    <w:name w:val="xl875"/>
    <w:basedOn w:val="aff2"/>
    <w:uiPriority w:val="99"/>
    <w:rsid w:val="00FB1DD9"/>
    <w:pPr>
      <w:pBdr>
        <w:top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876">
    <w:name w:val="xl876"/>
    <w:basedOn w:val="aff2"/>
    <w:uiPriority w:val="99"/>
    <w:rsid w:val="00FB1DD9"/>
    <w:pPr>
      <w:pBdr>
        <w:top w:val="single" w:sz="4" w:space="0" w:color="auto"/>
        <w:bottom w:val="single" w:sz="4" w:space="0" w:color="auto"/>
        <w:right w:val="single" w:sz="8" w:space="0" w:color="auto"/>
      </w:pBdr>
      <w:spacing w:before="100" w:beforeAutospacing="1" w:after="100" w:afterAutospacing="1"/>
      <w:jc w:val="center"/>
      <w:textAlignment w:val="center"/>
    </w:pPr>
    <w:rPr>
      <w:i/>
      <w:iCs/>
      <w:sz w:val="20"/>
      <w:szCs w:val="20"/>
    </w:rPr>
  </w:style>
  <w:style w:type="paragraph" w:customStyle="1" w:styleId="xl877">
    <w:name w:val="xl877"/>
    <w:basedOn w:val="aff2"/>
    <w:uiPriority w:val="99"/>
    <w:rsid w:val="00FB1DD9"/>
    <w:pPr>
      <w:pBdr>
        <w:top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878">
    <w:name w:val="xl878"/>
    <w:basedOn w:val="aff2"/>
    <w:uiPriority w:val="99"/>
    <w:rsid w:val="00FB1DD9"/>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879">
    <w:name w:val="xl879"/>
    <w:basedOn w:val="aff2"/>
    <w:uiPriority w:val="99"/>
    <w:rsid w:val="00FB1DD9"/>
    <w:pPr>
      <w:pBdr>
        <w:top w:val="single" w:sz="4" w:space="0" w:color="auto"/>
        <w:bottom w:val="single" w:sz="4" w:space="0" w:color="auto"/>
        <w:right w:val="single" w:sz="8" w:space="0" w:color="auto"/>
      </w:pBdr>
      <w:spacing w:before="100" w:beforeAutospacing="1" w:after="100" w:afterAutospacing="1"/>
      <w:jc w:val="center"/>
      <w:textAlignment w:val="center"/>
    </w:pPr>
    <w:rPr>
      <w:i/>
      <w:iCs/>
      <w:sz w:val="20"/>
      <w:szCs w:val="20"/>
    </w:rPr>
  </w:style>
  <w:style w:type="paragraph" w:customStyle="1" w:styleId="xl880">
    <w:name w:val="xl880"/>
    <w:basedOn w:val="aff2"/>
    <w:uiPriority w:val="99"/>
    <w:rsid w:val="00FB1DD9"/>
    <w:pPr>
      <w:pBdr>
        <w:top w:val="single" w:sz="4" w:space="0" w:color="auto"/>
        <w:bottom w:val="single" w:sz="8" w:space="0" w:color="auto"/>
        <w:right w:val="single" w:sz="8" w:space="0" w:color="auto"/>
      </w:pBdr>
      <w:spacing w:before="100" w:beforeAutospacing="1" w:after="100" w:afterAutospacing="1"/>
      <w:jc w:val="center"/>
      <w:textAlignment w:val="center"/>
    </w:pPr>
    <w:rPr>
      <w:i/>
      <w:iCs/>
      <w:sz w:val="20"/>
      <w:szCs w:val="20"/>
    </w:rPr>
  </w:style>
  <w:style w:type="paragraph" w:customStyle="1" w:styleId="xl881">
    <w:name w:val="xl881"/>
    <w:basedOn w:val="aff2"/>
    <w:uiPriority w:val="99"/>
    <w:rsid w:val="00FB1DD9"/>
    <w:pPr>
      <w:pBdr>
        <w:right w:val="single" w:sz="8" w:space="0" w:color="auto"/>
      </w:pBdr>
      <w:shd w:val="clear" w:color="000000" w:fill="00B0F0"/>
      <w:spacing w:before="100" w:beforeAutospacing="1" w:after="100" w:afterAutospacing="1"/>
      <w:jc w:val="center"/>
      <w:textAlignment w:val="center"/>
    </w:pPr>
    <w:rPr>
      <w:sz w:val="20"/>
      <w:szCs w:val="20"/>
    </w:rPr>
  </w:style>
  <w:style w:type="paragraph" w:customStyle="1" w:styleId="xl882">
    <w:name w:val="xl882"/>
    <w:basedOn w:val="aff2"/>
    <w:uiPriority w:val="99"/>
    <w:rsid w:val="00FB1DD9"/>
    <w:pPr>
      <w:pBdr>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883">
    <w:name w:val="xl883"/>
    <w:basedOn w:val="aff2"/>
    <w:uiPriority w:val="99"/>
    <w:rsid w:val="00FB1DD9"/>
    <w:pPr>
      <w:pBdr>
        <w:bottom w:val="single" w:sz="4" w:space="0" w:color="auto"/>
        <w:right w:val="single" w:sz="8" w:space="0" w:color="auto"/>
      </w:pBdr>
      <w:spacing w:before="100" w:beforeAutospacing="1" w:after="100" w:afterAutospacing="1"/>
      <w:jc w:val="center"/>
      <w:textAlignment w:val="center"/>
    </w:pPr>
    <w:rPr>
      <w:i/>
      <w:iCs/>
      <w:sz w:val="20"/>
      <w:szCs w:val="20"/>
    </w:rPr>
  </w:style>
  <w:style w:type="paragraph" w:customStyle="1" w:styleId="xl884">
    <w:name w:val="xl884"/>
    <w:basedOn w:val="aff2"/>
    <w:uiPriority w:val="99"/>
    <w:rsid w:val="00FB1DD9"/>
    <w:pPr>
      <w:pBdr>
        <w:bottom w:val="single" w:sz="4" w:space="0" w:color="auto"/>
        <w:right w:val="single" w:sz="8" w:space="0" w:color="auto"/>
      </w:pBdr>
      <w:spacing w:before="100" w:beforeAutospacing="1" w:after="100" w:afterAutospacing="1"/>
      <w:jc w:val="center"/>
      <w:textAlignment w:val="center"/>
    </w:pPr>
    <w:rPr>
      <w:i/>
      <w:iCs/>
      <w:color w:val="FF0000"/>
      <w:sz w:val="20"/>
      <w:szCs w:val="20"/>
    </w:rPr>
  </w:style>
  <w:style w:type="paragraph" w:customStyle="1" w:styleId="xl885">
    <w:name w:val="xl885"/>
    <w:basedOn w:val="aff2"/>
    <w:uiPriority w:val="99"/>
    <w:rsid w:val="00FB1DD9"/>
    <w:pPr>
      <w:pBdr>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886">
    <w:name w:val="xl886"/>
    <w:basedOn w:val="aff2"/>
    <w:uiPriority w:val="99"/>
    <w:rsid w:val="00FB1DD9"/>
    <w:pPr>
      <w:pBdr>
        <w:right w:val="single" w:sz="8" w:space="0" w:color="auto"/>
      </w:pBdr>
      <w:shd w:val="clear" w:color="000000" w:fill="FABF8F"/>
      <w:spacing w:before="100" w:beforeAutospacing="1" w:after="100" w:afterAutospacing="1"/>
      <w:jc w:val="center"/>
      <w:textAlignment w:val="center"/>
    </w:pPr>
    <w:rPr>
      <w:sz w:val="20"/>
      <w:szCs w:val="20"/>
    </w:rPr>
  </w:style>
  <w:style w:type="paragraph" w:customStyle="1" w:styleId="xl887">
    <w:name w:val="xl887"/>
    <w:basedOn w:val="aff2"/>
    <w:uiPriority w:val="99"/>
    <w:rsid w:val="00FB1DD9"/>
    <w:pPr>
      <w:pBdr>
        <w:top w:val="single" w:sz="4" w:space="0" w:color="auto"/>
        <w:bottom w:val="single" w:sz="4"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88">
    <w:name w:val="xl888"/>
    <w:basedOn w:val="aff2"/>
    <w:uiPriority w:val="99"/>
    <w:rsid w:val="00FB1DD9"/>
    <w:pPr>
      <w:pBdr>
        <w:bottom w:val="single" w:sz="4"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89">
    <w:name w:val="xl889"/>
    <w:basedOn w:val="aff2"/>
    <w:uiPriority w:val="99"/>
    <w:rsid w:val="00FB1DD9"/>
    <w:pPr>
      <w:pBdr>
        <w:right w:val="single" w:sz="8" w:space="0" w:color="auto"/>
      </w:pBdr>
      <w:spacing w:before="100" w:beforeAutospacing="1" w:after="100" w:afterAutospacing="1"/>
      <w:jc w:val="center"/>
      <w:textAlignment w:val="center"/>
    </w:pPr>
    <w:rPr>
      <w:b/>
      <w:bCs/>
      <w:sz w:val="20"/>
      <w:szCs w:val="20"/>
    </w:rPr>
  </w:style>
  <w:style w:type="paragraph" w:customStyle="1" w:styleId="xl890">
    <w:name w:val="xl890"/>
    <w:basedOn w:val="aff2"/>
    <w:uiPriority w:val="99"/>
    <w:rsid w:val="00FB1DD9"/>
    <w:pPr>
      <w:pBdr>
        <w:top w:val="single" w:sz="8" w:space="0" w:color="auto"/>
        <w:bottom w:val="single" w:sz="4" w:space="0" w:color="auto"/>
        <w:right w:val="single" w:sz="8" w:space="0" w:color="auto"/>
      </w:pBdr>
      <w:shd w:val="clear" w:color="000000" w:fill="00B050"/>
      <w:spacing w:before="100" w:beforeAutospacing="1" w:after="100" w:afterAutospacing="1"/>
      <w:jc w:val="center"/>
      <w:textAlignment w:val="center"/>
    </w:pPr>
    <w:rPr>
      <w:b/>
      <w:bCs/>
      <w:sz w:val="20"/>
      <w:szCs w:val="20"/>
    </w:rPr>
  </w:style>
  <w:style w:type="paragraph" w:customStyle="1" w:styleId="xl891">
    <w:name w:val="xl891"/>
    <w:basedOn w:val="aff2"/>
    <w:uiPriority w:val="99"/>
    <w:rsid w:val="00FB1DD9"/>
    <w:pPr>
      <w:pBdr>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892">
    <w:name w:val="xl892"/>
    <w:basedOn w:val="aff2"/>
    <w:uiPriority w:val="99"/>
    <w:rsid w:val="00FB1DD9"/>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893">
    <w:name w:val="xl893"/>
    <w:basedOn w:val="aff2"/>
    <w:uiPriority w:val="99"/>
    <w:rsid w:val="00FB1DD9"/>
    <w:pPr>
      <w:pBdr>
        <w:top w:val="single" w:sz="8" w:space="0" w:color="auto"/>
        <w:right w:val="single" w:sz="8" w:space="0" w:color="auto"/>
      </w:pBdr>
      <w:shd w:val="clear" w:color="000000" w:fill="D9D9D9"/>
      <w:spacing w:before="100" w:beforeAutospacing="1" w:after="100" w:afterAutospacing="1"/>
      <w:jc w:val="center"/>
      <w:textAlignment w:val="center"/>
    </w:pPr>
    <w:rPr>
      <w:sz w:val="20"/>
      <w:szCs w:val="20"/>
    </w:rPr>
  </w:style>
  <w:style w:type="paragraph" w:customStyle="1" w:styleId="xl894">
    <w:name w:val="xl894"/>
    <w:basedOn w:val="aff2"/>
    <w:uiPriority w:val="99"/>
    <w:rsid w:val="00FB1DD9"/>
    <w:pPr>
      <w:pBdr>
        <w:top w:val="single" w:sz="8" w:space="0" w:color="auto"/>
        <w:right w:val="single" w:sz="8" w:space="0" w:color="auto"/>
      </w:pBdr>
      <w:spacing w:before="100" w:beforeAutospacing="1" w:after="100" w:afterAutospacing="1"/>
      <w:jc w:val="center"/>
      <w:textAlignment w:val="center"/>
    </w:pPr>
    <w:rPr>
      <w:color w:val="FF0000"/>
      <w:sz w:val="20"/>
      <w:szCs w:val="20"/>
    </w:rPr>
  </w:style>
  <w:style w:type="paragraph" w:customStyle="1" w:styleId="xl895">
    <w:name w:val="xl895"/>
    <w:basedOn w:val="aff2"/>
    <w:uiPriority w:val="99"/>
    <w:rsid w:val="00FB1DD9"/>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896">
    <w:name w:val="xl896"/>
    <w:basedOn w:val="aff2"/>
    <w:uiPriority w:val="99"/>
    <w:rsid w:val="00FB1DD9"/>
    <w:pPr>
      <w:pBdr>
        <w:top w:val="single" w:sz="8"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897">
    <w:name w:val="xl897"/>
    <w:basedOn w:val="aff2"/>
    <w:uiPriority w:val="99"/>
    <w:rsid w:val="00FB1DD9"/>
    <w:pPr>
      <w:pBdr>
        <w:top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b/>
      <w:bCs/>
      <w:sz w:val="20"/>
      <w:szCs w:val="20"/>
    </w:rPr>
  </w:style>
  <w:style w:type="paragraph" w:customStyle="1" w:styleId="xl898">
    <w:name w:val="xl898"/>
    <w:basedOn w:val="aff2"/>
    <w:uiPriority w:val="99"/>
    <w:rsid w:val="00FB1DD9"/>
    <w:pPr>
      <w:pBdr>
        <w:top w:val="single" w:sz="8" w:space="0" w:color="auto"/>
        <w:bottom w:val="single" w:sz="4" w:space="0" w:color="auto"/>
        <w:right w:val="single" w:sz="8" w:space="0" w:color="auto"/>
      </w:pBdr>
      <w:shd w:val="clear" w:color="000000" w:fill="E6B8B7"/>
      <w:spacing w:before="100" w:beforeAutospacing="1" w:after="100" w:afterAutospacing="1"/>
      <w:jc w:val="center"/>
      <w:textAlignment w:val="center"/>
    </w:pPr>
    <w:rPr>
      <w:b/>
      <w:bCs/>
      <w:sz w:val="20"/>
      <w:szCs w:val="20"/>
    </w:rPr>
  </w:style>
  <w:style w:type="paragraph" w:customStyle="1" w:styleId="xl899">
    <w:name w:val="xl899"/>
    <w:basedOn w:val="aff2"/>
    <w:uiPriority w:val="99"/>
    <w:rsid w:val="00FB1DD9"/>
    <w:pPr>
      <w:pBdr>
        <w:top w:val="single" w:sz="4"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900">
    <w:name w:val="xl900"/>
    <w:basedOn w:val="aff2"/>
    <w:uiPriority w:val="99"/>
    <w:rsid w:val="00FB1DD9"/>
    <w:pPr>
      <w:pBdr>
        <w:right w:val="single" w:sz="8" w:space="0" w:color="auto"/>
      </w:pBdr>
      <w:spacing w:before="100" w:beforeAutospacing="1" w:after="100" w:afterAutospacing="1"/>
      <w:jc w:val="center"/>
      <w:textAlignment w:val="center"/>
    </w:pPr>
    <w:rPr>
      <w:sz w:val="20"/>
      <w:szCs w:val="20"/>
    </w:rPr>
  </w:style>
  <w:style w:type="paragraph" w:customStyle="1" w:styleId="xl901">
    <w:name w:val="xl901"/>
    <w:basedOn w:val="aff2"/>
    <w:uiPriority w:val="99"/>
    <w:rsid w:val="00FB1DD9"/>
    <w:pPr>
      <w:pBdr>
        <w:top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902">
    <w:name w:val="xl902"/>
    <w:basedOn w:val="aff2"/>
    <w:uiPriority w:val="99"/>
    <w:rsid w:val="00FB1DD9"/>
    <w:pPr>
      <w:pBdr>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903">
    <w:name w:val="xl903"/>
    <w:basedOn w:val="aff2"/>
    <w:uiPriority w:val="99"/>
    <w:rsid w:val="00FB1DD9"/>
    <w:pPr>
      <w:pBdr>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904">
    <w:name w:val="xl904"/>
    <w:basedOn w:val="aff2"/>
    <w:uiPriority w:val="99"/>
    <w:rsid w:val="00FB1DD9"/>
    <w:pPr>
      <w:pBdr>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905">
    <w:name w:val="xl905"/>
    <w:basedOn w:val="aff2"/>
    <w:uiPriority w:val="99"/>
    <w:rsid w:val="00FB1DD9"/>
    <w:pPr>
      <w:pBdr>
        <w:top w:val="single" w:sz="4" w:space="0" w:color="auto"/>
      </w:pBdr>
      <w:shd w:val="clear" w:color="000000" w:fill="D8E4BC"/>
      <w:spacing w:before="100" w:beforeAutospacing="1" w:after="100" w:afterAutospacing="1"/>
      <w:textAlignment w:val="center"/>
    </w:pPr>
    <w:rPr>
      <w:color w:val="FF0000"/>
      <w:sz w:val="20"/>
      <w:szCs w:val="20"/>
    </w:rPr>
  </w:style>
  <w:style w:type="paragraph" w:customStyle="1" w:styleId="xl906">
    <w:name w:val="xl906"/>
    <w:basedOn w:val="aff2"/>
    <w:uiPriority w:val="99"/>
    <w:rsid w:val="00FB1DD9"/>
    <w:pPr>
      <w:pBdr>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907">
    <w:name w:val="xl907"/>
    <w:basedOn w:val="aff2"/>
    <w:uiPriority w:val="99"/>
    <w:rsid w:val="00FB1DD9"/>
    <w:pPr>
      <w:pBdr>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908">
    <w:name w:val="xl908"/>
    <w:basedOn w:val="aff2"/>
    <w:uiPriority w:val="99"/>
    <w:rsid w:val="00FB1DD9"/>
    <w:pPr>
      <w:pBdr>
        <w:left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909">
    <w:name w:val="xl909"/>
    <w:basedOn w:val="aff2"/>
    <w:uiPriority w:val="99"/>
    <w:rsid w:val="00FB1DD9"/>
    <w:pPr>
      <w:pBdr>
        <w:bottom w:val="single" w:sz="8" w:space="0" w:color="auto"/>
      </w:pBdr>
      <w:shd w:val="clear" w:color="000000" w:fill="D8E4BC"/>
      <w:spacing w:before="100" w:beforeAutospacing="1" w:after="100" w:afterAutospacing="1"/>
      <w:textAlignment w:val="center"/>
    </w:pPr>
    <w:rPr>
      <w:color w:val="FF0000"/>
      <w:sz w:val="20"/>
      <w:szCs w:val="20"/>
    </w:rPr>
  </w:style>
  <w:style w:type="paragraph" w:customStyle="1" w:styleId="xl910">
    <w:name w:val="xl910"/>
    <w:basedOn w:val="aff2"/>
    <w:uiPriority w:val="99"/>
    <w:rsid w:val="00FB1DD9"/>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color w:val="FF0000"/>
      <w:sz w:val="20"/>
      <w:szCs w:val="20"/>
    </w:rPr>
  </w:style>
  <w:style w:type="paragraph" w:customStyle="1" w:styleId="xl911">
    <w:name w:val="xl911"/>
    <w:basedOn w:val="aff2"/>
    <w:uiPriority w:val="99"/>
    <w:rsid w:val="00FB1DD9"/>
    <w:pPr>
      <w:pBdr>
        <w:top w:val="single" w:sz="4" w:space="0" w:color="auto"/>
        <w:left w:val="single" w:sz="4" w:space="0" w:color="auto"/>
        <w:right w:val="single" w:sz="8" w:space="0" w:color="auto"/>
      </w:pBdr>
      <w:shd w:val="clear" w:color="000000" w:fill="D8E4BC"/>
      <w:spacing w:before="100" w:beforeAutospacing="1" w:after="100" w:afterAutospacing="1"/>
      <w:textAlignment w:val="center"/>
    </w:pPr>
    <w:rPr>
      <w:color w:val="FF0000"/>
      <w:sz w:val="20"/>
      <w:szCs w:val="20"/>
    </w:rPr>
  </w:style>
  <w:style w:type="paragraph" w:customStyle="1" w:styleId="xl912">
    <w:name w:val="xl912"/>
    <w:basedOn w:val="aff2"/>
    <w:uiPriority w:val="99"/>
    <w:rsid w:val="00FB1DD9"/>
    <w:pPr>
      <w:pBdr>
        <w:left w:val="single" w:sz="4" w:space="0" w:color="auto"/>
        <w:bottom w:val="single" w:sz="8" w:space="0" w:color="auto"/>
        <w:right w:val="single" w:sz="4" w:space="0" w:color="auto"/>
      </w:pBdr>
      <w:shd w:val="clear" w:color="000000" w:fill="D8E4BC"/>
      <w:spacing w:before="100" w:beforeAutospacing="1" w:after="100" w:afterAutospacing="1"/>
      <w:textAlignment w:val="center"/>
    </w:pPr>
    <w:rPr>
      <w:color w:val="FF0000"/>
      <w:sz w:val="20"/>
      <w:szCs w:val="20"/>
    </w:rPr>
  </w:style>
  <w:style w:type="paragraph" w:customStyle="1" w:styleId="xl913">
    <w:name w:val="xl913"/>
    <w:basedOn w:val="aff2"/>
    <w:uiPriority w:val="99"/>
    <w:rsid w:val="00FB1DD9"/>
    <w:pPr>
      <w:pBdr>
        <w:left w:val="single" w:sz="4" w:space="0" w:color="auto"/>
        <w:bottom w:val="single" w:sz="8" w:space="0" w:color="auto"/>
        <w:right w:val="single" w:sz="8" w:space="0" w:color="auto"/>
      </w:pBdr>
      <w:shd w:val="clear" w:color="000000" w:fill="D8E4BC"/>
      <w:spacing w:before="100" w:beforeAutospacing="1" w:after="100" w:afterAutospacing="1"/>
      <w:textAlignment w:val="center"/>
    </w:pPr>
    <w:rPr>
      <w:color w:val="FF0000"/>
      <w:sz w:val="20"/>
      <w:szCs w:val="20"/>
    </w:rPr>
  </w:style>
  <w:style w:type="paragraph" w:customStyle="1" w:styleId="xl914">
    <w:name w:val="xl914"/>
    <w:basedOn w:val="aff2"/>
    <w:uiPriority w:val="99"/>
    <w:rsid w:val="00FB1DD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5">
    <w:name w:val="xl915"/>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6">
    <w:name w:val="xl916"/>
    <w:basedOn w:val="aff2"/>
    <w:uiPriority w:val="99"/>
    <w:rsid w:val="00FB1DD9"/>
    <w:pPr>
      <w:pBdr>
        <w:top w:val="single" w:sz="4" w:space="0" w:color="auto"/>
        <w:left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7">
    <w:name w:val="xl917"/>
    <w:basedOn w:val="aff2"/>
    <w:uiPriority w:val="99"/>
    <w:rsid w:val="00FB1DD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8">
    <w:name w:val="xl918"/>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9">
    <w:name w:val="xl919"/>
    <w:basedOn w:val="aff2"/>
    <w:uiPriority w:val="99"/>
    <w:rsid w:val="00FB1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20">
    <w:name w:val="xl920"/>
    <w:basedOn w:val="aff2"/>
    <w:uiPriority w:val="99"/>
    <w:rsid w:val="00FB1DD9"/>
    <w:pPr>
      <w:pBdr>
        <w:top w:val="single" w:sz="8"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921">
    <w:name w:val="xl921"/>
    <w:basedOn w:val="aff2"/>
    <w:uiPriority w:val="99"/>
    <w:rsid w:val="00FB1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922">
    <w:name w:val="xl922"/>
    <w:basedOn w:val="aff2"/>
    <w:uiPriority w:val="99"/>
    <w:rsid w:val="00FB1DD9"/>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923">
    <w:name w:val="xl923"/>
    <w:basedOn w:val="aff2"/>
    <w:uiPriority w:val="99"/>
    <w:rsid w:val="00FB1DD9"/>
    <w:pPr>
      <w:pBdr>
        <w:top w:val="single" w:sz="8" w:space="0" w:color="auto"/>
        <w:left w:val="single" w:sz="8" w:space="0" w:color="auto"/>
        <w:bottom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924">
    <w:name w:val="xl924"/>
    <w:basedOn w:val="aff2"/>
    <w:uiPriority w:val="99"/>
    <w:rsid w:val="00FB1DD9"/>
    <w:pPr>
      <w:pBdr>
        <w:top w:val="single" w:sz="8" w:space="0" w:color="auto"/>
        <w:bottom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925">
    <w:name w:val="xl925"/>
    <w:basedOn w:val="aff2"/>
    <w:uiPriority w:val="99"/>
    <w:rsid w:val="00FB1DD9"/>
    <w:pPr>
      <w:pBdr>
        <w:top w:val="single" w:sz="4" w:space="0" w:color="auto"/>
        <w:left w:val="single" w:sz="4"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26">
    <w:name w:val="xl926"/>
    <w:basedOn w:val="aff2"/>
    <w:uiPriority w:val="99"/>
    <w:rsid w:val="00FB1DD9"/>
    <w:pPr>
      <w:pBdr>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27">
    <w:name w:val="xl927"/>
    <w:basedOn w:val="aff2"/>
    <w:uiPriority w:val="99"/>
    <w:rsid w:val="00FB1DD9"/>
    <w:pPr>
      <w:pBdr>
        <w:top w:val="single" w:sz="8"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928">
    <w:name w:val="xl928"/>
    <w:basedOn w:val="aff2"/>
    <w:uiPriority w:val="99"/>
    <w:rsid w:val="00FB1DD9"/>
    <w:pPr>
      <w:pBdr>
        <w:top w:val="single" w:sz="8"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0"/>
      <w:szCs w:val="20"/>
    </w:rPr>
  </w:style>
  <w:style w:type="paragraph" w:customStyle="1" w:styleId="xl929">
    <w:name w:val="xl929"/>
    <w:basedOn w:val="aff2"/>
    <w:uiPriority w:val="99"/>
    <w:rsid w:val="00FB1DD9"/>
    <w:pPr>
      <w:pBdr>
        <w:top w:val="single" w:sz="8" w:space="0" w:color="auto"/>
        <w:left w:val="single" w:sz="4"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930">
    <w:name w:val="xl930"/>
    <w:basedOn w:val="aff2"/>
    <w:uiPriority w:val="99"/>
    <w:rsid w:val="00FB1DD9"/>
    <w:pPr>
      <w:pBdr>
        <w:top w:val="single" w:sz="4" w:space="0" w:color="auto"/>
        <w:left w:val="single" w:sz="8"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31">
    <w:name w:val="xl931"/>
    <w:basedOn w:val="aff2"/>
    <w:uiPriority w:val="99"/>
    <w:rsid w:val="00FB1DD9"/>
    <w:pPr>
      <w:pBdr>
        <w:top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32">
    <w:name w:val="xl932"/>
    <w:basedOn w:val="aff2"/>
    <w:uiPriority w:val="99"/>
    <w:rsid w:val="00FB1DD9"/>
    <w:pPr>
      <w:pBdr>
        <w:top w:val="single" w:sz="4" w:space="0" w:color="auto"/>
        <w:right w:val="single" w:sz="8"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33">
    <w:name w:val="xl933"/>
    <w:basedOn w:val="aff2"/>
    <w:uiPriority w:val="99"/>
    <w:rsid w:val="00FB1DD9"/>
    <w:pPr>
      <w:pBdr>
        <w:left w:val="single" w:sz="8"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34">
    <w:name w:val="xl934"/>
    <w:basedOn w:val="aff2"/>
    <w:uiPriority w:val="99"/>
    <w:rsid w:val="00FB1DD9"/>
    <w:pPr>
      <w:shd w:val="clear" w:color="000000" w:fill="D8E4BC"/>
      <w:spacing w:before="100" w:beforeAutospacing="1" w:after="100" w:afterAutospacing="1"/>
      <w:jc w:val="center"/>
      <w:textAlignment w:val="center"/>
    </w:pPr>
    <w:rPr>
      <w:color w:val="FF0000"/>
      <w:sz w:val="20"/>
      <w:szCs w:val="20"/>
    </w:rPr>
  </w:style>
  <w:style w:type="paragraph" w:customStyle="1" w:styleId="xl935">
    <w:name w:val="xl935"/>
    <w:basedOn w:val="aff2"/>
    <w:uiPriority w:val="99"/>
    <w:rsid w:val="00FB1DD9"/>
    <w:pPr>
      <w:pBdr>
        <w:right w:val="single" w:sz="8"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36">
    <w:name w:val="xl936"/>
    <w:basedOn w:val="aff2"/>
    <w:uiPriority w:val="99"/>
    <w:rsid w:val="00FB1DD9"/>
    <w:pPr>
      <w:pBdr>
        <w:top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sz w:val="20"/>
      <w:szCs w:val="20"/>
    </w:rPr>
  </w:style>
  <w:style w:type="paragraph" w:customStyle="1" w:styleId="xl937">
    <w:name w:val="xl937"/>
    <w:basedOn w:val="aff2"/>
    <w:uiPriority w:val="99"/>
    <w:rsid w:val="00FB1DD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38">
    <w:name w:val="xl938"/>
    <w:basedOn w:val="aff2"/>
    <w:uiPriority w:val="99"/>
    <w:rsid w:val="00FB1DD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39">
    <w:name w:val="xl939"/>
    <w:basedOn w:val="aff2"/>
    <w:uiPriority w:val="99"/>
    <w:rsid w:val="00FB1DD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940">
    <w:name w:val="xl940"/>
    <w:basedOn w:val="aff2"/>
    <w:uiPriority w:val="99"/>
    <w:rsid w:val="00FB1DD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41">
    <w:name w:val="xl941"/>
    <w:basedOn w:val="aff2"/>
    <w:uiPriority w:val="99"/>
    <w:rsid w:val="00FB1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42">
    <w:name w:val="xl942"/>
    <w:basedOn w:val="aff2"/>
    <w:uiPriority w:val="99"/>
    <w:rsid w:val="00FB1DD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943">
    <w:name w:val="xl943"/>
    <w:basedOn w:val="aff2"/>
    <w:uiPriority w:val="99"/>
    <w:rsid w:val="00FB1DD9"/>
    <w:pPr>
      <w:pBdr>
        <w:top w:val="single" w:sz="4"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944">
    <w:name w:val="xl944"/>
    <w:basedOn w:val="aff2"/>
    <w:uiPriority w:val="99"/>
    <w:rsid w:val="00FB1DD9"/>
    <w:pPr>
      <w:pBdr>
        <w:top w:val="single" w:sz="4" w:space="0" w:color="auto"/>
        <w:left w:val="single" w:sz="8"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45">
    <w:name w:val="xl945"/>
    <w:basedOn w:val="aff2"/>
    <w:uiPriority w:val="99"/>
    <w:rsid w:val="00FB1DD9"/>
    <w:pPr>
      <w:pBdr>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46">
    <w:name w:val="xl946"/>
    <w:basedOn w:val="aff2"/>
    <w:uiPriority w:val="99"/>
    <w:rsid w:val="00FB1DD9"/>
    <w:pPr>
      <w:pBdr>
        <w:top w:val="single" w:sz="4" w:space="0" w:color="auto"/>
        <w:left w:val="single" w:sz="8" w:space="0" w:color="auto"/>
        <w:bottom w:val="single" w:sz="4"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47">
    <w:name w:val="xl947"/>
    <w:basedOn w:val="aff2"/>
    <w:uiPriority w:val="99"/>
    <w:rsid w:val="00FB1DD9"/>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48">
    <w:name w:val="xl948"/>
    <w:basedOn w:val="aff2"/>
    <w:uiPriority w:val="99"/>
    <w:rsid w:val="00FB1DD9"/>
    <w:pPr>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49">
    <w:name w:val="xl949"/>
    <w:basedOn w:val="aff2"/>
    <w:uiPriority w:val="99"/>
    <w:rsid w:val="00FB1DD9"/>
    <w:pPr>
      <w:pBdr>
        <w:top w:val="single" w:sz="4"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50">
    <w:name w:val="xl950"/>
    <w:basedOn w:val="aff2"/>
    <w:uiPriority w:val="99"/>
    <w:rsid w:val="00FB1DD9"/>
    <w:pPr>
      <w:pBdr>
        <w:top w:val="single" w:sz="4"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color w:val="FF0000"/>
      <w:sz w:val="20"/>
      <w:szCs w:val="20"/>
    </w:rPr>
  </w:style>
  <w:style w:type="paragraph" w:customStyle="1" w:styleId="xl951">
    <w:name w:val="xl951"/>
    <w:basedOn w:val="aff2"/>
    <w:uiPriority w:val="99"/>
    <w:rsid w:val="00FB1DD9"/>
    <w:pPr>
      <w:pBdr>
        <w:top w:val="single" w:sz="4" w:space="0" w:color="auto"/>
        <w:left w:val="single" w:sz="4" w:space="0" w:color="auto"/>
        <w:bottom w:val="single" w:sz="8" w:space="0" w:color="auto"/>
      </w:pBdr>
      <w:shd w:val="clear" w:color="000000" w:fill="D8E4BC"/>
      <w:spacing w:before="100" w:beforeAutospacing="1" w:after="100" w:afterAutospacing="1"/>
      <w:jc w:val="center"/>
      <w:textAlignment w:val="center"/>
    </w:pPr>
    <w:rPr>
      <w:color w:val="FF0000"/>
      <w:sz w:val="20"/>
      <w:szCs w:val="20"/>
    </w:rPr>
  </w:style>
  <w:style w:type="table" w:customStyle="1" w:styleId="TableGridReport5">
    <w:name w:val="Table Grid Report5"/>
    <w:uiPriority w:val="99"/>
    <w:rsid w:val="004E03DB"/>
    <w:pPr>
      <w:spacing w:after="0" w:line="240" w:lineRule="auto"/>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31">
    <w:name w:val="xl1431"/>
    <w:basedOn w:val="aff2"/>
    <w:uiPriority w:val="99"/>
    <w:rsid w:val="00481ADA"/>
    <w:pPr>
      <w:pBdr>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2">
    <w:name w:val="xl1432"/>
    <w:basedOn w:val="aff2"/>
    <w:uiPriority w:val="99"/>
    <w:rsid w:val="00481ADA"/>
    <w:pPr>
      <w:pBdr>
        <w:top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3">
    <w:name w:val="xl1433"/>
    <w:basedOn w:val="aff2"/>
    <w:uiPriority w:val="99"/>
    <w:rsid w:val="00481ADA"/>
    <w:pPr>
      <w:pBdr>
        <w:top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4">
    <w:name w:val="xl1434"/>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5">
    <w:name w:val="xl1435"/>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6">
    <w:name w:val="xl1436"/>
    <w:basedOn w:val="aff2"/>
    <w:uiPriority w:val="99"/>
    <w:rsid w:val="00481ADA"/>
    <w:pPr>
      <w:pBdr>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7">
    <w:name w:val="xl1437"/>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38">
    <w:name w:val="xl1438"/>
    <w:basedOn w:val="aff2"/>
    <w:uiPriority w:val="99"/>
    <w:rsid w:val="00481ADA"/>
    <w:pPr>
      <w:spacing w:before="100" w:beforeAutospacing="1" w:after="100" w:afterAutospacing="1"/>
      <w:jc w:val="center"/>
      <w:textAlignment w:val="center"/>
    </w:pPr>
    <w:rPr>
      <w:rFonts w:ascii="Tahoma" w:hAnsi="Tahoma" w:cs="Tahoma"/>
      <w:color w:val="C0C0C0"/>
      <w:sz w:val="18"/>
      <w:szCs w:val="18"/>
    </w:rPr>
  </w:style>
  <w:style w:type="paragraph" w:customStyle="1" w:styleId="xl1439">
    <w:name w:val="xl1439"/>
    <w:basedOn w:val="aff2"/>
    <w:uiPriority w:val="99"/>
    <w:rsid w:val="00481ADA"/>
    <w:pPr>
      <w:pBdr>
        <w:top w:val="single" w:sz="4" w:space="0" w:color="C0C0C0"/>
        <w:left w:val="single" w:sz="4" w:space="0" w:color="C0C0C0"/>
        <w:bottom w:val="single" w:sz="4" w:space="0" w:color="C0C0C0"/>
      </w:pBdr>
      <w:shd w:val="clear" w:color="000000" w:fill="C0C0C0"/>
      <w:spacing w:before="100" w:beforeAutospacing="1" w:after="100" w:afterAutospacing="1"/>
      <w:jc w:val="center"/>
      <w:textAlignment w:val="center"/>
    </w:pPr>
    <w:rPr>
      <w:rFonts w:ascii="Tahoma" w:hAnsi="Tahoma" w:cs="Tahoma"/>
      <w:b/>
      <w:bCs/>
      <w:sz w:val="18"/>
      <w:szCs w:val="18"/>
    </w:rPr>
  </w:style>
  <w:style w:type="paragraph" w:customStyle="1" w:styleId="xl1440">
    <w:name w:val="xl1440"/>
    <w:basedOn w:val="aff2"/>
    <w:uiPriority w:val="99"/>
    <w:rsid w:val="00481ADA"/>
    <w:pPr>
      <w:pBdr>
        <w:top w:val="single" w:sz="4" w:space="0" w:color="C0C0C0"/>
        <w:bottom w:val="single" w:sz="4" w:space="0" w:color="C0C0C0"/>
      </w:pBdr>
      <w:shd w:val="clear" w:color="000000" w:fill="C0C0C0"/>
      <w:spacing w:before="100" w:beforeAutospacing="1" w:after="100" w:afterAutospacing="1"/>
      <w:textAlignment w:val="center"/>
    </w:pPr>
    <w:rPr>
      <w:rFonts w:ascii="Tahoma" w:hAnsi="Tahoma" w:cs="Tahoma"/>
      <w:b/>
      <w:bCs/>
      <w:sz w:val="18"/>
      <w:szCs w:val="18"/>
    </w:rPr>
  </w:style>
  <w:style w:type="paragraph" w:customStyle="1" w:styleId="xl1441">
    <w:name w:val="xl1441"/>
    <w:basedOn w:val="aff2"/>
    <w:uiPriority w:val="99"/>
    <w:rsid w:val="00481ADA"/>
    <w:pPr>
      <w:pBdr>
        <w:top w:val="single" w:sz="4" w:space="0" w:color="C0C0C0"/>
        <w:bottom w:val="single" w:sz="4" w:space="0" w:color="C0C0C0"/>
      </w:pBdr>
      <w:shd w:val="clear" w:color="000000" w:fill="C0C0C0"/>
      <w:spacing w:before="100" w:beforeAutospacing="1" w:after="100" w:afterAutospacing="1"/>
      <w:jc w:val="center"/>
      <w:textAlignment w:val="center"/>
    </w:pPr>
    <w:rPr>
      <w:rFonts w:ascii="Tahoma" w:hAnsi="Tahoma" w:cs="Tahoma"/>
      <w:b/>
      <w:bCs/>
      <w:sz w:val="18"/>
      <w:szCs w:val="18"/>
    </w:rPr>
  </w:style>
  <w:style w:type="paragraph" w:customStyle="1" w:styleId="xl1442">
    <w:name w:val="xl1442"/>
    <w:basedOn w:val="aff2"/>
    <w:uiPriority w:val="99"/>
    <w:rsid w:val="00481ADA"/>
    <w:pPr>
      <w:pBdr>
        <w:top w:val="single" w:sz="4" w:space="0" w:color="C0C0C0"/>
        <w:bottom w:val="single" w:sz="4" w:space="0" w:color="C0C0C0"/>
      </w:pBdr>
      <w:shd w:val="clear" w:color="000000" w:fill="C0C0C0"/>
      <w:spacing w:before="100" w:beforeAutospacing="1" w:after="100" w:afterAutospacing="1"/>
      <w:jc w:val="right"/>
      <w:textAlignment w:val="center"/>
    </w:pPr>
    <w:rPr>
      <w:rFonts w:ascii="Tahoma" w:hAnsi="Tahoma" w:cs="Tahoma"/>
      <w:b/>
      <w:bCs/>
      <w:color w:val="C0C0C0"/>
      <w:sz w:val="18"/>
      <w:szCs w:val="18"/>
    </w:rPr>
  </w:style>
  <w:style w:type="paragraph" w:customStyle="1" w:styleId="xl1443">
    <w:name w:val="xl1443"/>
    <w:basedOn w:val="aff2"/>
    <w:uiPriority w:val="99"/>
    <w:rsid w:val="00481ADA"/>
    <w:pPr>
      <w:pBdr>
        <w:top w:val="single" w:sz="4" w:space="0" w:color="C0C0C0"/>
        <w:bottom w:val="single" w:sz="4" w:space="0" w:color="C0C0C0"/>
        <w:right w:val="single" w:sz="4" w:space="0" w:color="C0C0C0"/>
      </w:pBdr>
      <w:shd w:val="clear" w:color="000000" w:fill="C0C0C0"/>
      <w:spacing w:before="100" w:beforeAutospacing="1" w:after="100" w:afterAutospacing="1"/>
      <w:jc w:val="right"/>
      <w:textAlignment w:val="center"/>
    </w:pPr>
    <w:rPr>
      <w:rFonts w:ascii="Tahoma" w:hAnsi="Tahoma" w:cs="Tahoma"/>
      <w:b/>
      <w:bCs/>
      <w:color w:val="C0C0C0"/>
      <w:sz w:val="18"/>
      <w:szCs w:val="18"/>
    </w:rPr>
  </w:style>
  <w:style w:type="paragraph" w:customStyle="1" w:styleId="xl1444">
    <w:name w:val="xl1444"/>
    <w:basedOn w:val="aff2"/>
    <w:uiPriority w:val="99"/>
    <w:rsid w:val="00481ADA"/>
    <w:pPr>
      <w:pBdr>
        <w:top w:val="single" w:sz="4" w:space="0" w:color="C0C0C0"/>
        <w:left w:val="single" w:sz="4" w:space="7" w:color="C0C0C0"/>
        <w:bottom w:val="single" w:sz="4" w:space="0" w:color="C0C0C0"/>
        <w:right w:val="single" w:sz="4" w:space="0" w:color="C0C0C0"/>
      </w:pBdr>
      <w:spacing w:before="100" w:beforeAutospacing="1" w:after="100" w:afterAutospacing="1"/>
      <w:ind w:firstLineChars="100" w:firstLine="100"/>
      <w:textAlignment w:val="center"/>
    </w:pPr>
    <w:rPr>
      <w:rFonts w:ascii="Tahoma" w:hAnsi="Tahoma" w:cs="Tahoma"/>
      <w:sz w:val="18"/>
      <w:szCs w:val="18"/>
    </w:rPr>
  </w:style>
  <w:style w:type="paragraph" w:customStyle="1" w:styleId="xl1445">
    <w:name w:val="xl1445"/>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center"/>
    </w:pPr>
    <w:rPr>
      <w:rFonts w:ascii="Tahoma" w:hAnsi="Tahoma" w:cs="Tahoma"/>
      <w:sz w:val="18"/>
      <w:szCs w:val="18"/>
    </w:rPr>
  </w:style>
  <w:style w:type="paragraph" w:customStyle="1" w:styleId="xl1446">
    <w:name w:val="xl1446"/>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FFFFC0"/>
      <w:spacing w:before="100" w:beforeAutospacing="1" w:after="100" w:afterAutospacing="1"/>
      <w:jc w:val="right"/>
      <w:textAlignment w:val="center"/>
    </w:pPr>
    <w:rPr>
      <w:rFonts w:ascii="Tahoma" w:hAnsi="Tahoma" w:cs="Tahoma"/>
      <w:sz w:val="18"/>
      <w:szCs w:val="18"/>
    </w:rPr>
  </w:style>
  <w:style w:type="paragraph" w:customStyle="1" w:styleId="xl1447">
    <w:name w:val="xl1447"/>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FFFFC0"/>
      <w:spacing w:before="100" w:beforeAutospacing="1" w:after="100" w:afterAutospacing="1"/>
      <w:jc w:val="right"/>
      <w:textAlignment w:val="center"/>
    </w:pPr>
    <w:rPr>
      <w:rFonts w:ascii="Tahoma" w:hAnsi="Tahoma" w:cs="Tahoma"/>
      <w:sz w:val="18"/>
      <w:szCs w:val="18"/>
    </w:rPr>
  </w:style>
  <w:style w:type="paragraph" w:customStyle="1" w:styleId="xl1448">
    <w:name w:val="xl1448"/>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49">
    <w:name w:val="xl1449"/>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CCFF99"/>
      <w:spacing w:before="100" w:beforeAutospacing="1" w:after="100" w:afterAutospacing="1"/>
      <w:jc w:val="right"/>
      <w:textAlignment w:val="center"/>
    </w:pPr>
    <w:rPr>
      <w:rFonts w:ascii="Tahoma" w:hAnsi="Tahoma" w:cs="Tahoma"/>
      <w:sz w:val="18"/>
      <w:szCs w:val="18"/>
    </w:rPr>
  </w:style>
  <w:style w:type="paragraph" w:customStyle="1" w:styleId="xl1450">
    <w:name w:val="xl1450"/>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D7EAD3"/>
      <w:spacing w:before="100" w:beforeAutospacing="1" w:after="100" w:afterAutospacing="1"/>
      <w:jc w:val="right"/>
      <w:textAlignment w:val="center"/>
    </w:pPr>
    <w:rPr>
      <w:rFonts w:ascii="Tahoma" w:hAnsi="Tahoma" w:cs="Tahoma"/>
      <w:sz w:val="18"/>
      <w:szCs w:val="18"/>
    </w:rPr>
  </w:style>
  <w:style w:type="paragraph" w:customStyle="1" w:styleId="xl1451">
    <w:name w:val="xl1451"/>
    <w:basedOn w:val="aff2"/>
    <w:uiPriority w:val="99"/>
    <w:rsid w:val="00481ADA"/>
    <w:pPr>
      <w:pBdr>
        <w:top w:val="single" w:sz="4" w:space="0" w:color="C0C0C0"/>
        <w:left w:val="single" w:sz="4" w:space="14" w:color="C0C0C0"/>
        <w:bottom w:val="single" w:sz="4" w:space="0" w:color="C0C0C0"/>
        <w:right w:val="single" w:sz="4" w:space="0" w:color="C0C0C0"/>
      </w:pBdr>
      <w:spacing w:before="100" w:beforeAutospacing="1" w:after="100" w:afterAutospacing="1"/>
      <w:ind w:firstLineChars="200" w:firstLine="200"/>
      <w:textAlignment w:val="center"/>
    </w:pPr>
    <w:rPr>
      <w:rFonts w:ascii="Tahoma" w:hAnsi="Tahoma" w:cs="Tahoma"/>
      <w:sz w:val="18"/>
      <w:szCs w:val="18"/>
    </w:rPr>
  </w:style>
  <w:style w:type="paragraph" w:customStyle="1" w:styleId="xl1452">
    <w:name w:val="xl1452"/>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b/>
      <w:bCs/>
      <w:sz w:val="18"/>
      <w:szCs w:val="18"/>
    </w:rPr>
  </w:style>
  <w:style w:type="paragraph" w:customStyle="1" w:styleId="xl1453">
    <w:name w:val="xl1453"/>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D7EAD3"/>
      <w:spacing w:before="100" w:beforeAutospacing="1" w:after="100" w:afterAutospacing="1"/>
      <w:jc w:val="right"/>
      <w:textAlignment w:val="center"/>
    </w:pPr>
    <w:rPr>
      <w:rFonts w:ascii="Tahoma" w:hAnsi="Tahoma" w:cs="Tahoma"/>
      <w:sz w:val="18"/>
      <w:szCs w:val="18"/>
    </w:rPr>
  </w:style>
  <w:style w:type="paragraph" w:customStyle="1" w:styleId="xl1454">
    <w:name w:val="xl1454"/>
    <w:basedOn w:val="aff2"/>
    <w:uiPriority w:val="99"/>
    <w:rsid w:val="00481ADA"/>
    <w:pPr>
      <w:pBdr>
        <w:top w:val="single" w:sz="4" w:space="0" w:color="C0C0C0"/>
        <w:left w:val="single" w:sz="4" w:space="14" w:color="C0C0C0"/>
        <w:bottom w:val="single" w:sz="4" w:space="0" w:color="C0C0C0"/>
        <w:right w:val="single" w:sz="4" w:space="0" w:color="C0C0C0"/>
      </w:pBdr>
      <w:spacing w:before="100" w:beforeAutospacing="1" w:after="100" w:afterAutospacing="1"/>
      <w:ind w:firstLineChars="200" w:firstLine="200"/>
      <w:textAlignment w:val="center"/>
    </w:pPr>
    <w:rPr>
      <w:rFonts w:ascii="Tahoma" w:hAnsi="Tahoma" w:cs="Tahoma"/>
      <w:sz w:val="18"/>
      <w:szCs w:val="18"/>
    </w:rPr>
  </w:style>
  <w:style w:type="paragraph" w:customStyle="1" w:styleId="xl1455">
    <w:name w:val="xl1455"/>
    <w:basedOn w:val="aff2"/>
    <w:uiPriority w:val="99"/>
    <w:rsid w:val="00481ADA"/>
    <w:pPr>
      <w:pBdr>
        <w:top w:val="single" w:sz="4" w:space="0" w:color="C0C0C0"/>
        <w:left w:val="single" w:sz="4" w:space="7" w:color="C0C0C0"/>
        <w:bottom w:val="single" w:sz="4" w:space="0" w:color="C0C0C0"/>
        <w:right w:val="single" w:sz="4" w:space="0" w:color="C0C0C0"/>
      </w:pBdr>
      <w:spacing w:before="100" w:beforeAutospacing="1" w:after="100" w:afterAutospacing="1"/>
      <w:ind w:firstLineChars="100" w:firstLine="100"/>
      <w:textAlignment w:val="center"/>
    </w:pPr>
    <w:rPr>
      <w:rFonts w:ascii="Tahoma" w:hAnsi="Tahoma" w:cs="Tahoma"/>
      <w:sz w:val="18"/>
      <w:szCs w:val="18"/>
    </w:rPr>
  </w:style>
  <w:style w:type="paragraph" w:customStyle="1" w:styleId="xl1456">
    <w:name w:val="xl1456"/>
    <w:basedOn w:val="aff2"/>
    <w:uiPriority w:val="99"/>
    <w:rsid w:val="00481ADA"/>
    <w:pPr>
      <w:pBdr>
        <w:top w:val="single" w:sz="4" w:space="0" w:color="BCBCBC"/>
        <w:left w:val="single" w:sz="4" w:space="0" w:color="BCBCBC"/>
        <w:bottom w:val="single" w:sz="4" w:space="0" w:color="BCBCBC"/>
        <w:right w:val="single" w:sz="4" w:space="0" w:color="BCBCBC"/>
      </w:pBdr>
      <w:spacing w:before="100" w:beforeAutospacing="1" w:after="100" w:afterAutospacing="1"/>
      <w:jc w:val="center"/>
      <w:textAlignment w:val="center"/>
    </w:pPr>
    <w:rPr>
      <w:rFonts w:ascii="Tahoma" w:hAnsi="Tahoma" w:cs="Tahoma"/>
      <w:sz w:val="18"/>
      <w:szCs w:val="18"/>
    </w:rPr>
  </w:style>
  <w:style w:type="paragraph" w:customStyle="1" w:styleId="xl1457">
    <w:name w:val="xl1457"/>
    <w:basedOn w:val="aff2"/>
    <w:uiPriority w:val="99"/>
    <w:rsid w:val="00481ADA"/>
    <w:pPr>
      <w:pBdr>
        <w:top w:val="single" w:sz="4" w:space="0" w:color="BCBCBC"/>
        <w:left w:val="single" w:sz="4" w:space="27" w:color="BCBCBC"/>
        <w:bottom w:val="single" w:sz="4" w:space="0" w:color="BCBCBC"/>
        <w:right w:val="single" w:sz="4" w:space="0" w:color="BCBCBC"/>
      </w:pBdr>
      <w:shd w:val="clear" w:color="000000" w:fill="E3FAFD"/>
      <w:spacing w:before="100" w:beforeAutospacing="1" w:after="100" w:afterAutospacing="1"/>
      <w:ind w:firstLineChars="400" w:firstLine="400"/>
      <w:textAlignment w:val="center"/>
    </w:pPr>
    <w:rPr>
      <w:rFonts w:ascii="Tahoma" w:hAnsi="Tahoma" w:cs="Tahoma"/>
      <w:sz w:val="18"/>
      <w:szCs w:val="18"/>
    </w:rPr>
  </w:style>
  <w:style w:type="paragraph" w:customStyle="1" w:styleId="xl1458">
    <w:name w:val="xl1458"/>
    <w:basedOn w:val="aff2"/>
    <w:uiPriority w:val="99"/>
    <w:rsid w:val="00481ADA"/>
    <w:pPr>
      <w:pBdr>
        <w:left w:val="single" w:sz="4" w:space="0" w:color="C0C0C0"/>
        <w:bottom w:val="single" w:sz="4" w:space="0" w:color="C0C0C0"/>
      </w:pBdr>
      <w:shd w:val="thinReverseDiagStripe" w:color="C0C0C0" w:fill="auto"/>
      <w:spacing w:before="100" w:beforeAutospacing="1" w:after="100" w:afterAutospacing="1"/>
      <w:jc w:val="center"/>
      <w:textAlignment w:val="center"/>
    </w:pPr>
    <w:rPr>
      <w:rFonts w:ascii="Tahoma" w:hAnsi="Tahoma" w:cs="Tahoma"/>
      <w:sz w:val="2"/>
      <w:szCs w:val="2"/>
    </w:rPr>
  </w:style>
  <w:style w:type="paragraph" w:customStyle="1" w:styleId="xl1459">
    <w:name w:val="xl1459"/>
    <w:basedOn w:val="aff2"/>
    <w:uiPriority w:val="99"/>
    <w:rsid w:val="00481ADA"/>
    <w:pPr>
      <w:pBdr>
        <w:bottom w:val="single" w:sz="4" w:space="0" w:color="C0C0C0"/>
      </w:pBdr>
      <w:shd w:val="thinReverseDiagStripe" w:color="C0C0C0" w:fill="auto"/>
      <w:spacing w:before="100" w:beforeAutospacing="1" w:after="100" w:afterAutospacing="1"/>
      <w:ind w:firstLineChars="200" w:firstLine="200"/>
      <w:textAlignment w:val="center"/>
    </w:pPr>
    <w:rPr>
      <w:rFonts w:ascii="Tahoma" w:hAnsi="Tahoma" w:cs="Tahoma"/>
      <w:b/>
      <w:bCs/>
      <w:color w:val="333399"/>
      <w:sz w:val="18"/>
      <w:szCs w:val="18"/>
    </w:rPr>
  </w:style>
  <w:style w:type="paragraph" w:customStyle="1" w:styleId="xl1460">
    <w:name w:val="xl1460"/>
    <w:basedOn w:val="aff2"/>
    <w:uiPriority w:val="99"/>
    <w:rsid w:val="00481ADA"/>
    <w:pPr>
      <w:pBdr>
        <w:bottom w:val="single" w:sz="4" w:space="0" w:color="C0C0C0"/>
      </w:pBdr>
      <w:shd w:val="thinReverseDiagStripe" w:color="C0C0C0" w:fill="auto"/>
      <w:spacing w:before="100" w:beforeAutospacing="1" w:after="100" w:afterAutospacing="1"/>
      <w:jc w:val="center"/>
      <w:textAlignment w:val="center"/>
    </w:pPr>
    <w:rPr>
      <w:rFonts w:ascii="Tahoma" w:hAnsi="Tahoma" w:cs="Tahoma"/>
      <w:sz w:val="18"/>
      <w:szCs w:val="18"/>
    </w:rPr>
  </w:style>
  <w:style w:type="paragraph" w:customStyle="1" w:styleId="xl1461">
    <w:name w:val="xl1461"/>
    <w:basedOn w:val="aff2"/>
    <w:uiPriority w:val="99"/>
    <w:rsid w:val="00481ADA"/>
    <w:pPr>
      <w:pBdr>
        <w:bottom w:val="single" w:sz="4" w:space="0" w:color="C0C0C0"/>
      </w:pBdr>
      <w:shd w:val="thinReverseDiagStripe" w:color="C0C0C0" w:fill="auto"/>
      <w:spacing w:before="100" w:beforeAutospacing="1" w:after="100" w:afterAutospacing="1"/>
      <w:jc w:val="right"/>
      <w:textAlignment w:val="center"/>
    </w:pPr>
    <w:rPr>
      <w:rFonts w:ascii="Tahoma" w:hAnsi="Tahoma" w:cs="Tahoma"/>
      <w:sz w:val="18"/>
      <w:szCs w:val="18"/>
    </w:rPr>
  </w:style>
  <w:style w:type="paragraph" w:customStyle="1" w:styleId="xl1462">
    <w:name w:val="xl1462"/>
    <w:basedOn w:val="aff2"/>
    <w:uiPriority w:val="99"/>
    <w:rsid w:val="00481ADA"/>
    <w:pPr>
      <w:pBdr>
        <w:bottom w:val="single" w:sz="4" w:space="0" w:color="C0C0C0"/>
      </w:pBdr>
      <w:shd w:val="clear" w:color="000000" w:fill="C0C0C0"/>
      <w:spacing w:before="100" w:beforeAutospacing="1" w:after="100" w:afterAutospacing="1"/>
      <w:jc w:val="right"/>
      <w:textAlignment w:val="center"/>
    </w:pPr>
    <w:rPr>
      <w:rFonts w:ascii="Tahoma" w:hAnsi="Tahoma" w:cs="Tahoma"/>
      <w:b/>
      <w:bCs/>
      <w:color w:val="C0C0C0"/>
      <w:sz w:val="18"/>
      <w:szCs w:val="18"/>
    </w:rPr>
  </w:style>
  <w:style w:type="paragraph" w:customStyle="1" w:styleId="xl1463">
    <w:name w:val="xl1463"/>
    <w:basedOn w:val="aff2"/>
    <w:uiPriority w:val="99"/>
    <w:rsid w:val="00481ADA"/>
    <w:pPr>
      <w:pBdr>
        <w:top w:val="single" w:sz="4" w:space="0" w:color="C0C0C0"/>
        <w:left w:val="single" w:sz="4" w:space="7" w:color="C0C0C0"/>
        <w:right w:val="single" w:sz="4" w:space="0" w:color="C0C0C0"/>
      </w:pBdr>
      <w:spacing w:before="100" w:beforeAutospacing="1" w:after="100" w:afterAutospacing="1"/>
      <w:ind w:firstLineChars="100" w:firstLine="100"/>
      <w:textAlignment w:val="center"/>
    </w:pPr>
    <w:rPr>
      <w:rFonts w:ascii="Tahoma" w:hAnsi="Tahoma" w:cs="Tahoma"/>
      <w:sz w:val="18"/>
      <w:szCs w:val="18"/>
    </w:rPr>
  </w:style>
  <w:style w:type="paragraph" w:customStyle="1" w:styleId="xl1464">
    <w:name w:val="xl1464"/>
    <w:basedOn w:val="aff2"/>
    <w:uiPriority w:val="99"/>
    <w:rsid w:val="00481ADA"/>
    <w:pPr>
      <w:pBdr>
        <w:top w:val="single" w:sz="4" w:space="0" w:color="C0C0C0"/>
        <w:left w:val="single" w:sz="4" w:space="0" w:color="C0C0C0"/>
        <w:bottom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65">
    <w:name w:val="xl1465"/>
    <w:basedOn w:val="aff2"/>
    <w:uiPriority w:val="99"/>
    <w:rsid w:val="00481ADA"/>
    <w:pPr>
      <w:pBdr>
        <w:top w:val="single" w:sz="4" w:space="0" w:color="C0C0C0"/>
        <w:bottom w:val="single" w:sz="4" w:space="0" w:color="C0C0C0"/>
      </w:pBdr>
      <w:spacing w:before="100" w:beforeAutospacing="1" w:after="100" w:afterAutospacing="1"/>
      <w:jc w:val="center"/>
      <w:textAlignment w:val="center"/>
    </w:pPr>
    <w:rPr>
      <w:rFonts w:ascii="Tahoma" w:hAnsi="Tahoma" w:cs="Tahoma"/>
      <w:sz w:val="18"/>
      <w:szCs w:val="18"/>
    </w:rPr>
  </w:style>
  <w:style w:type="paragraph" w:customStyle="1" w:styleId="xl1466">
    <w:name w:val="xl1466"/>
    <w:basedOn w:val="aff2"/>
    <w:uiPriority w:val="99"/>
    <w:rsid w:val="00481ADA"/>
    <w:pPr>
      <w:pBdr>
        <w:bottom w:val="single" w:sz="4" w:space="0" w:color="C0C0C0"/>
      </w:pBdr>
      <w:shd w:val="clear" w:color="000000" w:fill="C0C0C0"/>
      <w:spacing w:before="100" w:beforeAutospacing="1" w:after="100" w:afterAutospacing="1"/>
      <w:textAlignment w:val="center"/>
    </w:pPr>
    <w:rPr>
      <w:rFonts w:ascii="Tahoma" w:hAnsi="Tahoma" w:cs="Tahoma"/>
      <w:b/>
      <w:bCs/>
      <w:sz w:val="18"/>
      <w:szCs w:val="18"/>
    </w:rPr>
  </w:style>
  <w:style w:type="paragraph" w:customStyle="1" w:styleId="xl1467">
    <w:name w:val="xl1467"/>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center"/>
    </w:pPr>
    <w:rPr>
      <w:rFonts w:ascii="Tahoma" w:hAnsi="Tahoma" w:cs="Tahoma"/>
      <w:sz w:val="18"/>
      <w:szCs w:val="18"/>
    </w:rPr>
  </w:style>
  <w:style w:type="paragraph" w:customStyle="1" w:styleId="xl1468">
    <w:name w:val="xl1468"/>
    <w:basedOn w:val="aff2"/>
    <w:uiPriority w:val="99"/>
    <w:rsid w:val="00481ADA"/>
    <w:pPr>
      <w:pBdr>
        <w:top w:val="single" w:sz="4" w:space="0" w:color="C0C0C0"/>
        <w:left w:val="single" w:sz="4" w:space="0" w:color="C0C0C0"/>
        <w:bottom w:val="single" w:sz="4" w:space="0" w:color="C0C0C0"/>
        <w:right w:val="single" w:sz="4" w:space="0" w:color="C0C0C0"/>
      </w:pBdr>
      <w:shd w:val="clear" w:color="000000" w:fill="CCCCFF"/>
      <w:spacing w:before="100" w:beforeAutospacing="1" w:after="100" w:afterAutospacing="1"/>
      <w:jc w:val="right"/>
      <w:textAlignment w:val="center"/>
    </w:pPr>
    <w:rPr>
      <w:rFonts w:ascii="Tahoma" w:hAnsi="Tahoma" w:cs="Tahoma"/>
      <w:sz w:val="18"/>
      <w:szCs w:val="18"/>
    </w:rPr>
  </w:style>
  <w:style w:type="paragraph" w:customStyle="1" w:styleId="xl1469">
    <w:name w:val="xl1469"/>
    <w:basedOn w:val="aff2"/>
    <w:uiPriority w:val="99"/>
    <w:rsid w:val="00481ADA"/>
    <w:pPr>
      <w:pBdr>
        <w:top w:val="single" w:sz="4" w:space="0" w:color="C0C0C0"/>
        <w:left w:val="single" w:sz="4" w:space="20" w:color="C0C0C0"/>
        <w:bottom w:val="single" w:sz="4" w:space="0" w:color="C0C0C0"/>
        <w:right w:val="single" w:sz="4" w:space="0" w:color="C0C0C0"/>
      </w:pBdr>
      <w:spacing w:before="100" w:beforeAutospacing="1" w:after="100" w:afterAutospacing="1"/>
      <w:ind w:firstLineChars="300" w:firstLine="300"/>
      <w:textAlignment w:val="center"/>
    </w:pPr>
    <w:rPr>
      <w:rFonts w:ascii="Tahoma" w:hAnsi="Tahoma" w:cs="Tahoma"/>
      <w:sz w:val="18"/>
      <w:szCs w:val="18"/>
    </w:rPr>
  </w:style>
  <w:style w:type="paragraph" w:customStyle="1" w:styleId="xl1470">
    <w:name w:val="xl1470"/>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CCFF99"/>
      <w:spacing w:before="100" w:beforeAutospacing="1" w:after="100" w:afterAutospacing="1"/>
      <w:jc w:val="right"/>
      <w:textAlignment w:val="center"/>
    </w:pPr>
    <w:rPr>
      <w:rFonts w:ascii="Tahoma" w:hAnsi="Tahoma" w:cs="Tahoma"/>
      <w:sz w:val="18"/>
      <w:szCs w:val="18"/>
    </w:rPr>
  </w:style>
  <w:style w:type="paragraph" w:customStyle="1" w:styleId="xl1471">
    <w:name w:val="xl1471"/>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FFFFC0"/>
      <w:spacing w:before="100" w:beforeAutospacing="1" w:after="100" w:afterAutospacing="1"/>
      <w:jc w:val="right"/>
      <w:textAlignment w:val="center"/>
    </w:pPr>
    <w:rPr>
      <w:rFonts w:ascii="Tahoma" w:hAnsi="Tahoma" w:cs="Tahoma"/>
      <w:sz w:val="18"/>
      <w:szCs w:val="18"/>
    </w:rPr>
  </w:style>
  <w:style w:type="paragraph" w:customStyle="1" w:styleId="xl1472">
    <w:name w:val="xl1472"/>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FFFFC0"/>
      <w:spacing w:before="100" w:beforeAutospacing="1" w:after="100" w:afterAutospacing="1"/>
      <w:jc w:val="right"/>
      <w:textAlignment w:val="center"/>
    </w:pPr>
    <w:rPr>
      <w:rFonts w:ascii="Tahoma" w:hAnsi="Tahoma" w:cs="Tahoma"/>
      <w:sz w:val="18"/>
      <w:szCs w:val="18"/>
    </w:rPr>
  </w:style>
  <w:style w:type="paragraph" w:customStyle="1" w:styleId="xl1473">
    <w:name w:val="xl1473"/>
    <w:basedOn w:val="aff2"/>
    <w:uiPriority w:val="99"/>
    <w:rsid w:val="00481ADA"/>
    <w:pPr>
      <w:pBdr>
        <w:top w:val="single" w:sz="4" w:space="0" w:color="BCBCBC"/>
        <w:left w:val="single" w:sz="4" w:space="20" w:color="BCBCBC"/>
        <w:bottom w:val="single" w:sz="4" w:space="0" w:color="BCBCBC"/>
        <w:right w:val="single" w:sz="4" w:space="0" w:color="BCBCBC"/>
      </w:pBdr>
      <w:shd w:val="clear" w:color="000000" w:fill="D7EAD3"/>
      <w:spacing w:before="100" w:beforeAutospacing="1" w:after="100" w:afterAutospacing="1"/>
      <w:ind w:firstLineChars="300" w:firstLine="300"/>
      <w:textAlignment w:val="center"/>
    </w:pPr>
    <w:rPr>
      <w:rFonts w:ascii="Tahoma" w:hAnsi="Tahoma" w:cs="Tahoma"/>
      <w:sz w:val="18"/>
      <w:szCs w:val="18"/>
    </w:rPr>
  </w:style>
  <w:style w:type="paragraph" w:customStyle="1" w:styleId="xl1474">
    <w:name w:val="xl1474"/>
    <w:basedOn w:val="aff2"/>
    <w:uiPriority w:val="99"/>
    <w:rsid w:val="00481ADA"/>
    <w:pPr>
      <w:pBdr>
        <w:top w:val="single" w:sz="4" w:space="0" w:color="C0C0C0"/>
        <w:left w:val="single" w:sz="4" w:space="27" w:color="C0C0C0"/>
        <w:bottom w:val="single" w:sz="4" w:space="0" w:color="C0C0C0"/>
        <w:right w:val="single" w:sz="4" w:space="0" w:color="C0C0C0"/>
      </w:pBdr>
      <w:spacing w:before="100" w:beforeAutospacing="1" w:after="100" w:afterAutospacing="1"/>
      <w:ind w:firstLineChars="400" w:firstLine="400"/>
      <w:textAlignment w:val="center"/>
    </w:pPr>
    <w:rPr>
      <w:rFonts w:ascii="Tahoma" w:hAnsi="Tahoma" w:cs="Tahoma"/>
      <w:sz w:val="18"/>
      <w:szCs w:val="18"/>
    </w:rPr>
  </w:style>
  <w:style w:type="paragraph" w:customStyle="1" w:styleId="xl1475">
    <w:name w:val="xl1475"/>
    <w:basedOn w:val="aff2"/>
    <w:uiPriority w:val="99"/>
    <w:rsid w:val="00481ADA"/>
    <w:pPr>
      <w:pBdr>
        <w:bottom w:val="single" w:sz="4" w:space="0" w:color="C0C0C0"/>
      </w:pBdr>
      <w:shd w:val="thinReverseDiagStripe" w:color="C0C0C0" w:fill="auto"/>
      <w:spacing w:before="100" w:beforeAutospacing="1" w:after="100" w:afterAutospacing="1"/>
      <w:ind w:firstLineChars="400" w:firstLine="400"/>
      <w:textAlignment w:val="center"/>
    </w:pPr>
    <w:rPr>
      <w:rFonts w:ascii="Tahoma" w:hAnsi="Tahoma" w:cs="Tahoma"/>
      <w:b/>
      <w:bCs/>
      <w:color w:val="333399"/>
      <w:sz w:val="18"/>
      <w:szCs w:val="18"/>
    </w:rPr>
  </w:style>
  <w:style w:type="paragraph" w:customStyle="1" w:styleId="xl1476">
    <w:name w:val="xl1476"/>
    <w:basedOn w:val="aff2"/>
    <w:uiPriority w:val="99"/>
    <w:rsid w:val="00481ADA"/>
    <w:pPr>
      <w:pBdr>
        <w:top w:val="single" w:sz="4" w:space="0" w:color="C0C0C0"/>
        <w:left w:val="single" w:sz="4" w:space="0" w:color="C0C0C0"/>
      </w:pBdr>
      <w:shd w:val="clear" w:color="000000" w:fill="C0C0C0"/>
      <w:spacing w:before="100" w:beforeAutospacing="1" w:after="100" w:afterAutospacing="1"/>
      <w:jc w:val="center"/>
      <w:textAlignment w:val="center"/>
    </w:pPr>
    <w:rPr>
      <w:rFonts w:ascii="Tahoma" w:hAnsi="Tahoma" w:cs="Tahoma"/>
      <w:b/>
      <w:bCs/>
      <w:sz w:val="18"/>
      <w:szCs w:val="18"/>
    </w:rPr>
  </w:style>
  <w:style w:type="paragraph" w:customStyle="1" w:styleId="xl1477">
    <w:name w:val="xl1477"/>
    <w:basedOn w:val="aff2"/>
    <w:uiPriority w:val="99"/>
    <w:rsid w:val="00481ADA"/>
    <w:pPr>
      <w:pBdr>
        <w:top w:val="single" w:sz="4" w:space="0" w:color="C0C0C0"/>
      </w:pBdr>
      <w:shd w:val="clear" w:color="000000" w:fill="C0C0C0"/>
      <w:spacing w:before="100" w:beforeAutospacing="1" w:after="100" w:afterAutospacing="1"/>
      <w:textAlignment w:val="center"/>
    </w:pPr>
    <w:rPr>
      <w:rFonts w:ascii="Tahoma" w:hAnsi="Tahoma" w:cs="Tahoma"/>
      <w:b/>
      <w:bCs/>
      <w:sz w:val="18"/>
      <w:szCs w:val="18"/>
    </w:rPr>
  </w:style>
  <w:style w:type="paragraph" w:customStyle="1" w:styleId="xl1478">
    <w:name w:val="xl1478"/>
    <w:basedOn w:val="aff2"/>
    <w:uiPriority w:val="99"/>
    <w:rsid w:val="00481ADA"/>
    <w:pPr>
      <w:pBdr>
        <w:top w:val="single" w:sz="4" w:space="0" w:color="C0C0C0"/>
      </w:pBdr>
      <w:shd w:val="clear" w:color="000000" w:fill="C0C0C0"/>
      <w:spacing w:before="100" w:beforeAutospacing="1" w:after="100" w:afterAutospacing="1"/>
      <w:jc w:val="center"/>
      <w:textAlignment w:val="center"/>
    </w:pPr>
    <w:rPr>
      <w:rFonts w:ascii="Tahoma" w:hAnsi="Tahoma" w:cs="Tahoma"/>
      <w:b/>
      <w:bCs/>
      <w:sz w:val="18"/>
      <w:szCs w:val="18"/>
    </w:rPr>
  </w:style>
  <w:style w:type="paragraph" w:customStyle="1" w:styleId="xl1479">
    <w:name w:val="xl1479"/>
    <w:basedOn w:val="aff2"/>
    <w:uiPriority w:val="99"/>
    <w:rsid w:val="00481ADA"/>
    <w:pPr>
      <w:pBdr>
        <w:top w:val="single" w:sz="4" w:space="0" w:color="C0C0C0"/>
      </w:pBdr>
      <w:shd w:val="clear" w:color="000000" w:fill="C0C0C0"/>
      <w:spacing w:before="100" w:beforeAutospacing="1" w:after="100" w:afterAutospacing="1"/>
      <w:jc w:val="right"/>
      <w:textAlignment w:val="center"/>
    </w:pPr>
    <w:rPr>
      <w:rFonts w:ascii="Tahoma" w:hAnsi="Tahoma" w:cs="Tahoma"/>
      <w:b/>
      <w:bCs/>
      <w:color w:val="C0C0C0"/>
      <w:sz w:val="18"/>
      <w:szCs w:val="18"/>
    </w:rPr>
  </w:style>
  <w:style w:type="paragraph" w:customStyle="1" w:styleId="xl1480">
    <w:name w:val="xl1480"/>
    <w:basedOn w:val="aff2"/>
    <w:uiPriority w:val="99"/>
    <w:rsid w:val="00481ADA"/>
    <w:pPr>
      <w:pBdr>
        <w:top w:val="single" w:sz="4" w:space="0" w:color="C0C0C0"/>
        <w:right w:val="single" w:sz="4" w:space="0" w:color="C0C0C0"/>
      </w:pBdr>
      <w:shd w:val="clear" w:color="000000" w:fill="C0C0C0"/>
      <w:spacing w:before="100" w:beforeAutospacing="1" w:after="100" w:afterAutospacing="1"/>
      <w:jc w:val="right"/>
      <w:textAlignment w:val="center"/>
    </w:pPr>
    <w:rPr>
      <w:rFonts w:ascii="Tahoma" w:hAnsi="Tahoma" w:cs="Tahoma"/>
      <w:b/>
      <w:bCs/>
      <w:color w:val="C0C0C0"/>
      <w:sz w:val="18"/>
      <w:szCs w:val="18"/>
    </w:rPr>
  </w:style>
  <w:style w:type="paragraph" w:customStyle="1" w:styleId="xl1481">
    <w:name w:val="xl1481"/>
    <w:basedOn w:val="aff2"/>
    <w:uiPriority w:val="99"/>
    <w:rsid w:val="00481ADA"/>
    <w:pPr>
      <w:pBdr>
        <w:top w:val="single" w:sz="4" w:space="0" w:color="C0C0C0"/>
        <w:left w:val="single" w:sz="4" w:space="7" w:color="C0C0C0"/>
        <w:bottom w:val="single" w:sz="4" w:space="0" w:color="C0C0C0"/>
        <w:right w:val="single" w:sz="4" w:space="0" w:color="C0C0C0"/>
      </w:pBdr>
      <w:spacing w:before="100" w:beforeAutospacing="1" w:after="100" w:afterAutospacing="1"/>
      <w:ind w:firstLineChars="100" w:firstLine="100"/>
      <w:textAlignment w:val="center"/>
    </w:pPr>
    <w:rPr>
      <w:rFonts w:ascii="Tahoma" w:hAnsi="Tahoma" w:cs="Tahoma"/>
      <w:sz w:val="18"/>
      <w:szCs w:val="18"/>
    </w:rPr>
  </w:style>
  <w:style w:type="paragraph" w:customStyle="1" w:styleId="xl1482">
    <w:name w:val="xl1482"/>
    <w:basedOn w:val="aff2"/>
    <w:uiPriority w:val="99"/>
    <w:rsid w:val="00481ADA"/>
    <w:pPr>
      <w:pBdr>
        <w:left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b/>
      <w:bCs/>
      <w:sz w:val="18"/>
      <w:szCs w:val="18"/>
    </w:rPr>
  </w:style>
  <w:style w:type="paragraph" w:customStyle="1" w:styleId="xl1483">
    <w:name w:val="xl1483"/>
    <w:basedOn w:val="aff2"/>
    <w:uiPriority w:val="99"/>
    <w:rsid w:val="00481ADA"/>
    <w:pPr>
      <w:pBdr>
        <w:left w:val="single" w:sz="4" w:space="7" w:color="C0C0C0"/>
        <w:bottom w:val="single" w:sz="4" w:space="0" w:color="C0C0C0"/>
        <w:right w:val="single" w:sz="4" w:space="0" w:color="C0C0C0"/>
      </w:pBdr>
      <w:spacing w:before="100" w:beforeAutospacing="1" w:after="100" w:afterAutospacing="1"/>
      <w:ind w:firstLineChars="100" w:firstLine="100"/>
      <w:textAlignment w:val="center"/>
    </w:pPr>
    <w:rPr>
      <w:rFonts w:ascii="Tahoma" w:hAnsi="Tahoma" w:cs="Tahoma"/>
      <w:b/>
      <w:bCs/>
      <w:sz w:val="18"/>
      <w:szCs w:val="18"/>
    </w:rPr>
  </w:style>
  <w:style w:type="paragraph" w:customStyle="1" w:styleId="xl1484">
    <w:name w:val="xl1484"/>
    <w:basedOn w:val="aff2"/>
    <w:uiPriority w:val="99"/>
    <w:rsid w:val="00481ADA"/>
    <w:pPr>
      <w:pBdr>
        <w:top w:val="single" w:sz="4" w:space="0" w:color="C0C0C0"/>
        <w:left w:val="single" w:sz="4" w:space="7" w:color="C0C0C0"/>
        <w:bottom w:val="single" w:sz="4" w:space="0" w:color="C0C0C0"/>
        <w:right w:val="single" w:sz="4" w:space="0" w:color="C0C0C0"/>
      </w:pBdr>
      <w:spacing w:before="100" w:beforeAutospacing="1" w:after="100" w:afterAutospacing="1"/>
      <w:ind w:firstLineChars="100" w:firstLine="100"/>
      <w:textAlignment w:val="center"/>
    </w:pPr>
    <w:rPr>
      <w:rFonts w:ascii="Tahoma" w:hAnsi="Tahoma" w:cs="Tahoma"/>
      <w:b/>
      <w:bCs/>
      <w:sz w:val="18"/>
      <w:szCs w:val="18"/>
    </w:rPr>
  </w:style>
  <w:style w:type="paragraph" w:customStyle="1" w:styleId="xl1485">
    <w:name w:val="xl1485"/>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center"/>
    </w:pPr>
    <w:rPr>
      <w:rFonts w:ascii="Tahoma" w:hAnsi="Tahoma" w:cs="Tahoma"/>
      <w:sz w:val="18"/>
      <w:szCs w:val="18"/>
    </w:rPr>
  </w:style>
  <w:style w:type="paragraph" w:customStyle="1" w:styleId="xl1486">
    <w:name w:val="xl1486"/>
    <w:basedOn w:val="aff2"/>
    <w:uiPriority w:val="99"/>
    <w:rsid w:val="00481ADA"/>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center"/>
    </w:pPr>
    <w:rPr>
      <w:rFonts w:ascii="Tahoma" w:hAnsi="Tahoma" w:cs="Tahoma"/>
      <w:sz w:val="18"/>
      <w:szCs w:val="18"/>
    </w:rPr>
  </w:style>
  <w:style w:type="paragraph" w:customStyle="1" w:styleId="xl1487">
    <w:name w:val="xl1487"/>
    <w:basedOn w:val="aff2"/>
    <w:uiPriority w:val="99"/>
    <w:rsid w:val="00481ADA"/>
    <w:pPr>
      <w:pBdr>
        <w:top w:val="single" w:sz="4" w:space="0" w:color="C0C0C0"/>
        <w:left w:val="single" w:sz="4" w:space="0" w:color="C0C0C0"/>
        <w:bottom w:val="single" w:sz="4" w:space="0" w:color="C0C0C0"/>
      </w:pBdr>
      <w:shd w:val="clear" w:color="000000" w:fill="C0C0C0"/>
      <w:spacing w:before="100" w:beforeAutospacing="1" w:after="100" w:afterAutospacing="1"/>
      <w:jc w:val="center"/>
      <w:textAlignment w:val="center"/>
    </w:pPr>
    <w:rPr>
      <w:rFonts w:ascii="Tahoma" w:hAnsi="Tahoma" w:cs="Tahoma"/>
      <w:b/>
      <w:bCs/>
      <w:sz w:val="18"/>
      <w:szCs w:val="18"/>
    </w:rPr>
  </w:style>
  <w:style w:type="paragraph" w:customStyle="1" w:styleId="xl1488">
    <w:name w:val="xl1488"/>
    <w:basedOn w:val="aff2"/>
    <w:uiPriority w:val="99"/>
    <w:rsid w:val="00481ADA"/>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jc w:val="right"/>
      <w:textAlignment w:val="center"/>
    </w:pPr>
    <w:rPr>
      <w:rFonts w:ascii="Tahoma" w:hAnsi="Tahoma" w:cs="Tahoma"/>
      <w:sz w:val="18"/>
      <w:szCs w:val="18"/>
    </w:rPr>
  </w:style>
  <w:style w:type="paragraph" w:customStyle="1" w:styleId="xl1489">
    <w:name w:val="xl1489"/>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FFFFC0"/>
      <w:spacing w:before="100" w:beforeAutospacing="1" w:after="100" w:afterAutospacing="1"/>
      <w:jc w:val="right"/>
      <w:textAlignment w:val="center"/>
    </w:pPr>
    <w:rPr>
      <w:rFonts w:ascii="Tahoma" w:hAnsi="Tahoma" w:cs="Tahoma"/>
      <w:sz w:val="18"/>
      <w:szCs w:val="18"/>
    </w:rPr>
  </w:style>
  <w:style w:type="paragraph" w:customStyle="1" w:styleId="xl1490">
    <w:name w:val="xl1490"/>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FFFFC0"/>
      <w:spacing w:before="100" w:beforeAutospacing="1" w:after="100" w:afterAutospacing="1"/>
      <w:jc w:val="right"/>
      <w:textAlignment w:val="center"/>
    </w:pPr>
    <w:rPr>
      <w:rFonts w:ascii="Tahoma" w:hAnsi="Tahoma" w:cs="Tahoma"/>
      <w:sz w:val="18"/>
      <w:szCs w:val="18"/>
    </w:rPr>
  </w:style>
  <w:style w:type="paragraph" w:customStyle="1" w:styleId="xl1491">
    <w:name w:val="xl1491"/>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CCFF99"/>
      <w:spacing w:before="100" w:beforeAutospacing="1" w:after="100" w:afterAutospacing="1"/>
      <w:jc w:val="right"/>
      <w:textAlignment w:val="center"/>
    </w:pPr>
    <w:rPr>
      <w:rFonts w:ascii="Tahoma" w:hAnsi="Tahoma" w:cs="Tahoma"/>
      <w:sz w:val="18"/>
      <w:szCs w:val="18"/>
    </w:rPr>
  </w:style>
  <w:style w:type="paragraph" w:customStyle="1" w:styleId="xl1492">
    <w:name w:val="xl1492"/>
    <w:basedOn w:val="aff2"/>
    <w:uiPriority w:val="99"/>
    <w:rsid w:val="00481ADA"/>
    <w:pPr>
      <w:pBdr>
        <w:top w:val="single" w:sz="4" w:space="0" w:color="BCBCBC"/>
        <w:left w:val="single" w:sz="4" w:space="0" w:color="BCBCBC"/>
        <w:bottom w:val="single" w:sz="4" w:space="0" w:color="BCBCBC"/>
        <w:right w:val="single" w:sz="4" w:space="0" w:color="BCBCBC"/>
      </w:pBdr>
      <w:shd w:val="clear" w:color="000000" w:fill="D7EAD3"/>
      <w:spacing w:before="100" w:beforeAutospacing="1" w:after="100" w:afterAutospacing="1"/>
      <w:jc w:val="right"/>
      <w:textAlignment w:val="center"/>
    </w:pPr>
    <w:rPr>
      <w:rFonts w:ascii="Tahoma" w:hAnsi="Tahoma" w:cs="Tahoma"/>
      <w:sz w:val="18"/>
      <w:szCs w:val="18"/>
    </w:rPr>
  </w:style>
  <w:style w:type="paragraph" w:customStyle="1" w:styleId="xl1493">
    <w:name w:val="xl1493"/>
    <w:basedOn w:val="aff2"/>
    <w:uiPriority w:val="99"/>
    <w:rsid w:val="00481ADA"/>
    <w:pPr>
      <w:pBdr>
        <w:top w:val="single" w:sz="4" w:space="0" w:color="C0C0C0"/>
        <w:left w:val="single" w:sz="4" w:space="0" w:color="C0C0C0"/>
        <w:bottom w:val="single" w:sz="4" w:space="0" w:color="C0C0C0"/>
        <w:right w:val="single" w:sz="4" w:space="0" w:color="C0C0C0"/>
      </w:pBdr>
      <w:shd w:val="clear" w:color="000000" w:fill="CCCCFF"/>
      <w:spacing w:before="100" w:beforeAutospacing="1" w:after="100" w:afterAutospacing="1"/>
      <w:jc w:val="right"/>
      <w:textAlignment w:val="center"/>
    </w:pPr>
    <w:rPr>
      <w:rFonts w:ascii="Tahoma" w:hAnsi="Tahoma" w:cs="Tahoma"/>
      <w:sz w:val="18"/>
      <w:szCs w:val="18"/>
    </w:rPr>
  </w:style>
  <w:style w:type="paragraph" w:customStyle="1" w:styleId="xl1494">
    <w:name w:val="xl1494"/>
    <w:basedOn w:val="aff2"/>
    <w:uiPriority w:val="99"/>
    <w:rsid w:val="00481ADA"/>
    <w:pPr>
      <w:pBdr>
        <w:top w:val="single" w:sz="4" w:space="0" w:color="C0C0C0"/>
        <w:left w:val="single" w:sz="4" w:space="0" w:color="C0C0C0"/>
        <w:bottom w:val="single" w:sz="4" w:space="0" w:color="C0C0C0"/>
      </w:pBdr>
      <w:spacing w:before="100" w:beforeAutospacing="1" w:after="100" w:afterAutospacing="1"/>
      <w:jc w:val="center"/>
      <w:textAlignment w:val="center"/>
    </w:pPr>
    <w:rPr>
      <w:rFonts w:ascii="Tahoma" w:hAnsi="Tahoma" w:cs="Tahoma"/>
      <w:sz w:val="20"/>
      <w:szCs w:val="20"/>
    </w:rPr>
  </w:style>
  <w:style w:type="paragraph" w:customStyle="1" w:styleId="xl1495">
    <w:name w:val="xl1495"/>
    <w:basedOn w:val="aff2"/>
    <w:uiPriority w:val="99"/>
    <w:rsid w:val="00481ADA"/>
    <w:pPr>
      <w:pBdr>
        <w:top w:val="single" w:sz="4" w:space="0" w:color="C0C0C0"/>
        <w:bottom w:val="single" w:sz="4" w:space="0" w:color="C0C0C0"/>
      </w:pBdr>
      <w:spacing w:before="100" w:beforeAutospacing="1" w:after="100" w:afterAutospacing="1"/>
      <w:jc w:val="center"/>
      <w:textAlignment w:val="center"/>
    </w:pPr>
    <w:rPr>
      <w:rFonts w:ascii="Tahoma" w:hAnsi="Tahoma" w:cs="Tahoma"/>
      <w:sz w:val="20"/>
      <w:szCs w:val="20"/>
    </w:rPr>
  </w:style>
  <w:style w:type="paragraph" w:customStyle="1" w:styleId="xl1496">
    <w:name w:val="xl1496"/>
    <w:basedOn w:val="aff2"/>
    <w:uiPriority w:val="99"/>
    <w:rsid w:val="00481ADA"/>
    <w:pPr>
      <w:pBdr>
        <w:top w:val="single" w:sz="4" w:space="0" w:color="C0C0C0"/>
        <w:bottom w:val="single" w:sz="4" w:space="0" w:color="C0C0C0"/>
        <w:right w:val="single" w:sz="4" w:space="0" w:color="C0C0C0"/>
      </w:pBdr>
      <w:spacing w:before="100" w:beforeAutospacing="1" w:after="100" w:afterAutospacing="1"/>
      <w:jc w:val="center"/>
      <w:textAlignment w:val="center"/>
    </w:pPr>
    <w:rPr>
      <w:rFonts w:ascii="Tahoma" w:hAnsi="Tahoma" w:cs="Tahoma"/>
      <w:sz w:val="20"/>
      <w:szCs w:val="20"/>
    </w:rPr>
  </w:style>
  <w:style w:type="paragraph" w:customStyle="1" w:styleId="xl1497">
    <w:name w:val="xl1497"/>
    <w:basedOn w:val="aff2"/>
    <w:uiPriority w:val="99"/>
    <w:rsid w:val="00481ADA"/>
    <w:pPr>
      <w:pBdr>
        <w:top w:val="single" w:sz="4" w:space="0" w:color="BCBCBC"/>
        <w:left w:val="single" w:sz="4" w:space="0" w:color="BCBCBC"/>
        <w:bottom w:val="single" w:sz="4" w:space="0" w:color="BCBCBC"/>
        <w:right w:val="single" w:sz="4" w:space="0" w:color="BCBCBC"/>
      </w:pBdr>
      <w:spacing w:before="100" w:beforeAutospacing="1" w:after="100" w:afterAutospacing="1"/>
    </w:pPr>
    <w:rPr>
      <w:rFonts w:ascii="Tahoma" w:hAnsi="Tahoma" w:cs="Tahoma"/>
      <w:sz w:val="18"/>
      <w:szCs w:val="18"/>
    </w:rPr>
  </w:style>
  <w:style w:type="paragraph" w:customStyle="1" w:styleId="014">
    <w:name w:val="Слева:  0...1"/>
    <w:basedOn w:val="aff2"/>
    <w:next w:val="aff2"/>
    <w:uiPriority w:val="99"/>
    <w:rsid w:val="00260DE8"/>
    <w:pPr>
      <w:keepNext/>
      <w:tabs>
        <w:tab w:val="left" w:leader="dot" w:pos="9356"/>
      </w:tabs>
      <w:suppressAutoHyphens/>
      <w:jc w:val="center"/>
      <w:outlineLvl w:val="0"/>
    </w:pPr>
    <w:rPr>
      <w:b/>
      <w:bCs/>
      <w:caps/>
      <w:kern w:val="28"/>
      <w:sz w:val="26"/>
      <w:szCs w:val="26"/>
    </w:rPr>
  </w:style>
  <w:style w:type="paragraph" w:customStyle="1" w:styleId="31a">
    <w:name w:val="Заголовок 3 Знак Знак Знак1"/>
    <w:basedOn w:val="aff2"/>
    <w:next w:val="aff2"/>
    <w:uiPriority w:val="99"/>
    <w:rsid w:val="00260DE8"/>
    <w:pPr>
      <w:keepNext/>
      <w:keepLines/>
      <w:spacing w:before="200"/>
      <w:jc w:val="center"/>
      <w:outlineLvl w:val="2"/>
    </w:pPr>
    <w:rPr>
      <w:rFonts w:ascii="Cambria" w:hAnsi="Cambria"/>
      <w:b/>
      <w:bCs/>
      <w:color w:val="4F81BD"/>
      <w:szCs w:val="26"/>
      <w:lang w:eastAsia="en-US"/>
    </w:rPr>
  </w:style>
  <w:style w:type="paragraph" w:customStyle="1" w:styleId="412">
    <w:name w:val="Заголовок 41"/>
    <w:basedOn w:val="aff2"/>
    <w:next w:val="aff2"/>
    <w:autoRedefine/>
    <w:uiPriority w:val="99"/>
    <w:rsid w:val="00260DE8"/>
    <w:pPr>
      <w:keepNext/>
      <w:widowControl w:val="0"/>
      <w:spacing w:before="120" w:after="240" w:line="276" w:lineRule="auto"/>
      <w:jc w:val="both"/>
      <w:outlineLvl w:val="3"/>
    </w:pPr>
    <w:rPr>
      <w:rFonts w:eastAsia="Calibri"/>
      <w:b/>
      <w:bCs/>
      <w:szCs w:val="26"/>
      <w:lang w:eastAsia="en-US"/>
    </w:rPr>
  </w:style>
  <w:style w:type="paragraph" w:customStyle="1" w:styleId="511">
    <w:name w:val="Заголовок 51"/>
    <w:basedOn w:val="aff2"/>
    <w:next w:val="aff2"/>
    <w:autoRedefine/>
    <w:uiPriority w:val="99"/>
    <w:rsid w:val="00260DE8"/>
    <w:pPr>
      <w:keepNext/>
      <w:suppressLineNumbers/>
      <w:tabs>
        <w:tab w:val="num" w:pos="927"/>
        <w:tab w:val="left" w:pos="1080"/>
      </w:tabs>
      <w:suppressAutoHyphens/>
      <w:ind w:firstLine="567"/>
      <w:outlineLvl w:val="4"/>
    </w:pPr>
    <w:rPr>
      <w:rFonts w:eastAsia="Calibri"/>
      <w:b/>
      <w:bCs/>
      <w:szCs w:val="26"/>
      <w:lang w:eastAsia="en-US"/>
    </w:rPr>
  </w:style>
  <w:style w:type="paragraph" w:customStyle="1" w:styleId="1fffff1">
    <w:name w:val="для сущ1"/>
    <w:basedOn w:val="aff2"/>
    <w:next w:val="aff2"/>
    <w:autoRedefine/>
    <w:uiPriority w:val="99"/>
    <w:rsid w:val="00260DE8"/>
    <w:pPr>
      <w:keepNext/>
      <w:suppressLineNumbers/>
      <w:tabs>
        <w:tab w:val="num" w:pos="1152"/>
        <w:tab w:val="left" w:leader="dot" w:pos="9356"/>
      </w:tabs>
      <w:suppressAutoHyphens/>
      <w:spacing w:before="60"/>
      <w:ind w:left="1152" w:hanging="1152"/>
      <w:jc w:val="both"/>
      <w:outlineLvl w:val="5"/>
    </w:pPr>
    <w:rPr>
      <w:rFonts w:eastAsia="Calibri"/>
      <w:szCs w:val="26"/>
      <w:lang w:eastAsia="en-US"/>
    </w:rPr>
  </w:style>
  <w:style w:type="paragraph" w:customStyle="1" w:styleId="711">
    <w:name w:val="Заголовок 71"/>
    <w:basedOn w:val="aff2"/>
    <w:next w:val="aff2"/>
    <w:uiPriority w:val="99"/>
    <w:rsid w:val="00260DE8"/>
    <w:pPr>
      <w:keepNext/>
      <w:suppressLineNumbers/>
      <w:tabs>
        <w:tab w:val="num" w:pos="1296"/>
        <w:tab w:val="left" w:leader="dot" w:pos="9356"/>
      </w:tabs>
      <w:suppressAutoHyphens/>
      <w:spacing w:before="240" w:after="60"/>
      <w:ind w:left="1296" w:hanging="1296"/>
      <w:jc w:val="both"/>
      <w:outlineLvl w:val="6"/>
    </w:pPr>
    <w:rPr>
      <w:rFonts w:ascii="Arial" w:eastAsia="Calibri" w:hAnsi="Arial" w:cs="Arial"/>
      <w:sz w:val="20"/>
      <w:szCs w:val="26"/>
      <w:lang w:eastAsia="en-US"/>
    </w:rPr>
  </w:style>
  <w:style w:type="paragraph" w:customStyle="1" w:styleId="811">
    <w:name w:val="Заголовок 81"/>
    <w:basedOn w:val="aff2"/>
    <w:next w:val="aff2"/>
    <w:uiPriority w:val="99"/>
    <w:rsid w:val="00260DE8"/>
    <w:pPr>
      <w:keepNext/>
      <w:suppressLineNumbers/>
      <w:tabs>
        <w:tab w:val="num" w:pos="1440"/>
        <w:tab w:val="left" w:leader="dot" w:pos="9356"/>
      </w:tabs>
      <w:suppressAutoHyphens/>
      <w:spacing w:before="240" w:after="60"/>
      <w:ind w:left="1440" w:hanging="1440"/>
      <w:jc w:val="both"/>
      <w:outlineLvl w:val="7"/>
    </w:pPr>
    <w:rPr>
      <w:rFonts w:ascii="Arial" w:eastAsia="Calibri" w:hAnsi="Arial" w:cs="Arial"/>
      <w:i/>
      <w:iCs/>
      <w:sz w:val="20"/>
      <w:szCs w:val="26"/>
      <w:lang w:eastAsia="en-US"/>
    </w:rPr>
  </w:style>
  <w:style w:type="paragraph" w:customStyle="1" w:styleId="912">
    <w:name w:val="Заголовок 91"/>
    <w:basedOn w:val="aff2"/>
    <w:next w:val="aff2"/>
    <w:uiPriority w:val="99"/>
    <w:rsid w:val="00260DE8"/>
    <w:pPr>
      <w:keepNext/>
      <w:suppressLineNumbers/>
      <w:tabs>
        <w:tab w:val="num" w:pos="1584"/>
        <w:tab w:val="left" w:leader="dot" w:pos="9356"/>
      </w:tabs>
      <w:suppressAutoHyphens/>
      <w:spacing w:before="240" w:after="60"/>
      <w:ind w:left="1584" w:hanging="1584"/>
      <w:jc w:val="both"/>
      <w:outlineLvl w:val="8"/>
    </w:pPr>
    <w:rPr>
      <w:rFonts w:ascii="Arial" w:eastAsia="Calibri" w:hAnsi="Arial" w:cs="Arial"/>
      <w:b/>
      <w:bCs/>
      <w:i/>
      <w:iCs/>
      <w:sz w:val="18"/>
      <w:szCs w:val="18"/>
      <w:lang w:eastAsia="en-US"/>
    </w:rPr>
  </w:style>
  <w:style w:type="paragraph" w:customStyle="1" w:styleId="1fffff2">
    <w:name w:val="Верхний колонтитул1"/>
    <w:basedOn w:val="aff2"/>
    <w:next w:val="aff6"/>
    <w:uiPriority w:val="99"/>
    <w:rsid w:val="00260DE8"/>
    <w:pPr>
      <w:keepNext/>
      <w:keepLines/>
      <w:suppressLineNumbers/>
      <w:tabs>
        <w:tab w:val="center" w:pos="4153"/>
        <w:tab w:val="right" w:pos="8306"/>
        <w:tab w:val="left" w:leader="dot" w:pos="9356"/>
      </w:tabs>
      <w:suppressAutoHyphens/>
      <w:jc w:val="right"/>
    </w:pPr>
  </w:style>
  <w:style w:type="paragraph" w:customStyle="1" w:styleId="1fffff3">
    <w:name w:val="Нижний колонтитул1"/>
    <w:basedOn w:val="aff2"/>
    <w:next w:val="aff9"/>
    <w:uiPriority w:val="99"/>
    <w:rsid w:val="00260DE8"/>
    <w:pPr>
      <w:keepNext/>
      <w:suppressLineNumbers/>
      <w:tabs>
        <w:tab w:val="center" w:pos="4153"/>
        <w:tab w:val="right" w:pos="8306"/>
        <w:tab w:val="left" w:leader="dot" w:pos="9356"/>
      </w:tabs>
      <w:suppressAutoHyphens/>
      <w:jc w:val="both"/>
    </w:pPr>
    <w:rPr>
      <w:sz w:val="12"/>
      <w:szCs w:val="12"/>
    </w:rPr>
  </w:style>
  <w:style w:type="paragraph" w:customStyle="1" w:styleId="11ff">
    <w:name w:val="Заголовок11"/>
    <w:basedOn w:val="aff2"/>
    <w:next w:val="affb"/>
    <w:uiPriority w:val="99"/>
    <w:rsid w:val="00260DE8"/>
    <w:pPr>
      <w:keepNext/>
      <w:tabs>
        <w:tab w:val="left" w:pos="9072"/>
        <w:tab w:val="left" w:leader="dot" w:pos="9356"/>
      </w:tabs>
      <w:suppressAutoHyphens/>
      <w:spacing w:line="300" w:lineRule="auto"/>
      <w:jc w:val="center"/>
      <w:outlineLvl w:val="0"/>
    </w:pPr>
    <w:rPr>
      <w:b/>
      <w:bCs/>
      <w:sz w:val="28"/>
      <w:szCs w:val="28"/>
    </w:rPr>
  </w:style>
  <w:style w:type="paragraph" w:customStyle="1" w:styleId="1fffff4">
    <w:name w:val="Текст выноски1"/>
    <w:basedOn w:val="aff2"/>
    <w:next w:val="affe"/>
    <w:uiPriority w:val="99"/>
    <w:rsid w:val="00260DE8"/>
    <w:pPr>
      <w:jc w:val="center"/>
    </w:pPr>
    <w:rPr>
      <w:rFonts w:ascii="Tahoma" w:hAnsi="Tahoma" w:cs="Tahoma"/>
      <w:sz w:val="16"/>
      <w:szCs w:val="16"/>
    </w:rPr>
  </w:style>
  <w:style w:type="paragraph" w:customStyle="1" w:styleId="Web1">
    <w:name w:val="Обычный (Web)1"/>
    <w:basedOn w:val="aff2"/>
    <w:next w:val="afff0"/>
    <w:uiPriority w:val="99"/>
    <w:rsid w:val="00260DE8"/>
    <w:pPr>
      <w:spacing w:before="100" w:beforeAutospacing="1" w:after="100" w:afterAutospacing="1"/>
    </w:pPr>
    <w:rPr>
      <w:rFonts w:eastAsia="Calibri"/>
      <w:szCs w:val="26"/>
      <w:lang w:eastAsia="en-US"/>
    </w:rPr>
  </w:style>
  <w:style w:type="paragraph" w:customStyle="1" w:styleId="11ff0">
    <w:name w:val="Часть 11"/>
    <w:basedOn w:val="aff2"/>
    <w:next w:val="afff5"/>
    <w:uiPriority w:val="99"/>
    <w:rsid w:val="00260DE8"/>
    <w:pPr>
      <w:spacing w:before="120" w:after="120" w:line="360" w:lineRule="auto"/>
      <w:ind w:firstLine="425"/>
    </w:pPr>
    <w:rPr>
      <w:rFonts w:eastAsia="Calibri"/>
      <w:b/>
      <w:bCs/>
      <w:szCs w:val="26"/>
      <w:lang w:eastAsia="en-US"/>
    </w:rPr>
  </w:style>
  <w:style w:type="paragraph" w:customStyle="1" w:styleId="4111">
    <w:name w:val="Табличный411"/>
    <w:basedOn w:val="aff2"/>
    <w:next w:val="afff5"/>
    <w:uiPriority w:val="99"/>
    <w:rsid w:val="00260DE8"/>
    <w:pPr>
      <w:spacing w:after="120"/>
      <w:jc w:val="center"/>
    </w:pPr>
  </w:style>
  <w:style w:type="paragraph" w:customStyle="1" w:styleId="31b">
    <w:name w:val="Основной текст 31"/>
    <w:basedOn w:val="aff2"/>
    <w:next w:val="33"/>
    <w:uiPriority w:val="99"/>
    <w:rsid w:val="00260DE8"/>
    <w:pPr>
      <w:spacing w:after="120"/>
      <w:jc w:val="center"/>
    </w:pPr>
    <w:rPr>
      <w:sz w:val="16"/>
      <w:szCs w:val="16"/>
    </w:rPr>
  </w:style>
  <w:style w:type="paragraph" w:customStyle="1" w:styleId="31c">
    <w:name w:val="3_Абзац списка1"/>
    <w:basedOn w:val="aff2"/>
    <w:next w:val="afffc"/>
    <w:uiPriority w:val="99"/>
    <w:rsid w:val="00260DE8"/>
    <w:pPr>
      <w:ind w:left="720"/>
      <w:contextualSpacing/>
      <w:jc w:val="center"/>
    </w:pPr>
    <w:rPr>
      <w:rFonts w:eastAsia="Calibri"/>
      <w:szCs w:val="26"/>
      <w:lang w:eastAsia="en-US"/>
    </w:rPr>
  </w:style>
  <w:style w:type="table" w:customStyle="1" w:styleId="TableGridReport6">
    <w:name w:val="Table Grid Report6"/>
    <w:uiPriority w:val="99"/>
    <w:rsid w:val="00260DE8"/>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c">
    <w:name w:val="Маркированный список 21"/>
    <w:basedOn w:val="aff2"/>
    <w:next w:val="20"/>
    <w:autoRedefine/>
    <w:uiPriority w:val="99"/>
    <w:rsid w:val="00260DE8"/>
    <w:pPr>
      <w:keepNext/>
      <w:suppressLineNumbers/>
      <w:tabs>
        <w:tab w:val="left" w:pos="851"/>
        <w:tab w:val="left" w:leader="dot" w:pos="9356"/>
      </w:tabs>
      <w:suppressAutoHyphens/>
      <w:ind w:left="-510" w:firstLine="794"/>
      <w:jc w:val="both"/>
    </w:pPr>
    <w:rPr>
      <w:rFonts w:eastAsia="Calibri"/>
      <w:sz w:val="26"/>
      <w:szCs w:val="26"/>
      <w:lang w:eastAsia="en-US"/>
    </w:rPr>
  </w:style>
  <w:style w:type="paragraph" w:customStyle="1" w:styleId="11ff1">
    <w:name w:val="Нумерованный список11"/>
    <w:basedOn w:val="aff2"/>
    <w:next w:val="2"/>
    <w:autoRedefine/>
    <w:uiPriority w:val="99"/>
    <w:rsid w:val="00260DE8"/>
    <w:pPr>
      <w:keepNext/>
      <w:suppressLineNumbers/>
      <w:tabs>
        <w:tab w:val="num" w:pos="426"/>
        <w:tab w:val="num" w:pos="720"/>
        <w:tab w:val="left" w:leader="dot" w:pos="9356"/>
      </w:tabs>
      <w:suppressAutoHyphens/>
      <w:spacing w:before="120" w:after="120"/>
      <w:ind w:left="284" w:hanging="284"/>
      <w:jc w:val="both"/>
    </w:pPr>
    <w:rPr>
      <w:rFonts w:eastAsia="Calibri"/>
      <w:sz w:val="26"/>
      <w:szCs w:val="26"/>
      <w:lang w:eastAsia="en-US"/>
    </w:rPr>
  </w:style>
  <w:style w:type="paragraph" w:customStyle="1" w:styleId="11ff2">
    <w:name w:val="Указатель 11"/>
    <w:basedOn w:val="aff2"/>
    <w:next w:val="aff2"/>
    <w:autoRedefine/>
    <w:uiPriority w:val="99"/>
    <w:semiHidden/>
    <w:rsid w:val="00260DE8"/>
    <w:pPr>
      <w:keepNext/>
      <w:suppressLineNumbers/>
      <w:suppressAutoHyphens/>
      <w:ind w:left="240" w:hanging="240"/>
      <w:jc w:val="both"/>
    </w:pPr>
    <w:rPr>
      <w:rFonts w:eastAsia="Calibri"/>
      <w:szCs w:val="26"/>
      <w:lang w:eastAsia="en-US"/>
    </w:rPr>
  </w:style>
  <w:style w:type="paragraph" w:customStyle="1" w:styleId="11ff3">
    <w:name w:val="Основной текст 11"/>
    <w:basedOn w:val="aff2"/>
    <w:next w:val="affffb"/>
    <w:uiPriority w:val="99"/>
    <w:rsid w:val="00260DE8"/>
    <w:pPr>
      <w:spacing w:line="360" w:lineRule="auto"/>
      <w:ind w:firstLine="720"/>
    </w:pPr>
    <w:rPr>
      <w:rFonts w:ascii="Arial" w:hAnsi="Arial" w:cs="Arial"/>
    </w:rPr>
  </w:style>
  <w:style w:type="paragraph" w:customStyle="1" w:styleId="21d">
    <w:name w:val="Оглавление 21"/>
    <w:basedOn w:val="aff2"/>
    <w:next w:val="aff2"/>
    <w:autoRedefine/>
    <w:uiPriority w:val="99"/>
    <w:rsid w:val="00260DE8"/>
    <w:pPr>
      <w:widowControl w:val="0"/>
      <w:tabs>
        <w:tab w:val="left" w:pos="993"/>
        <w:tab w:val="right" w:leader="dot" w:pos="9637"/>
      </w:tabs>
      <w:jc w:val="both"/>
    </w:pPr>
    <w:rPr>
      <w:rFonts w:eastAsia="Calibri"/>
      <w:noProof/>
      <w:sz w:val="20"/>
      <w:szCs w:val="26"/>
      <w:lang w:eastAsia="en-US"/>
    </w:rPr>
  </w:style>
  <w:style w:type="paragraph" w:customStyle="1" w:styleId="31d">
    <w:name w:val="Оглавление 31"/>
    <w:basedOn w:val="aff2"/>
    <w:next w:val="aff2"/>
    <w:autoRedefine/>
    <w:uiPriority w:val="99"/>
    <w:rsid w:val="00260DE8"/>
    <w:pPr>
      <w:widowControl w:val="0"/>
      <w:tabs>
        <w:tab w:val="left" w:pos="993"/>
        <w:tab w:val="right" w:leader="dot" w:pos="9637"/>
      </w:tabs>
      <w:jc w:val="both"/>
    </w:pPr>
    <w:rPr>
      <w:rFonts w:eastAsia="Calibri"/>
      <w:noProof/>
      <w:sz w:val="16"/>
      <w:szCs w:val="26"/>
      <w:lang w:eastAsia="en-US"/>
    </w:rPr>
  </w:style>
  <w:style w:type="paragraph" w:customStyle="1" w:styleId="413">
    <w:name w:val="Оглавление 41"/>
    <w:basedOn w:val="aff2"/>
    <w:next w:val="aff2"/>
    <w:autoRedefine/>
    <w:uiPriority w:val="99"/>
    <w:rsid w:val="00260DE8"/>
    <w:pPr>
      <w:keepNext/>
      <w:suppressLineNumbers/>
      <w:tabs>
        <w:tab w:val="left" w:pos="720"/>
        <w:tab w:val="right" w:leader="dot" w:pos="9629"/>
      </w:tabs>
      <w:suppressAutoHyphens/>
      <w:spacing w:before="120"/>
      <w:jc w:val="both"/>
    </w:pPr>
    <w:rPr>
      <w:rFonts w:eastAsia="Calibri"/>
      <w:bCs/>
      <w:noProof/>
      <w:szCs w:val="26"/>
      <w:lang w:eastAsia="en-US"/>
    </w:rPr>
  </w:style>
  <w:style w:type="paragraph" w:customStyle="1" w:styleId="512">
    <w:name w:val="Оглавление 51"/>
    <w:basedOn w:val="aff2"/>
    <w:next w:val="aff2"/>
    <w:autoRedefine/>
    <w:uiPriority w:val="99"/>
    <w:rsid w:val="00260DE8"/>
    <w:pPr>
      <w:keepNext/>
      <w:suppressLineNumbers/>
      <w:tabs>
        <w:tab w:val="left" w:pos="1200"/>
        <w:tab w:val="left" w:leader="dot" w:pos="9720"/>
      </w:tabs>
      <w:suppressAutoHyphens/>
      <w:spacing w:after="120"/>
      <w:jc w:val="both"/>
    </w:pPr>
    <w:rPr>
      <w:rFonts w:eastAsia="Calibri"/>
      <w:b/>
      <w:bCs/>
      <w:noProof/>
      <w:szCs w:val="26"/>
      <w:lang w:eastAsia="en-US"/>
    </w:rPr>
  </w:style>
  <w:style w:type="paragraph" w:customStyle="1" w:styleId="612">
    <w:name w:val="Оглавление 61"/>
    <w:basedOn w:val="aff2"/>
    <w:next w:val="aff2"/>
    <w:autoRedefine/>
    <w:uiPriority w:val="99"/>
    <w:rsid w:val="00260DE8"/>
    <w:pPr>
      <w:keepNext/>
      <w:suppressLineNumbers/>
      <w:tabs>
        <w:tab w:val="left" w:leader="dot" w:pos="9356"/>
      </w:tabs>
      <w:suppressAutoHyphens/>
      <w:ind w:left="960"/>
    </w:pPr>
    <w:rPr>
      <w:rFonts w:eastAsia="Calibri"/>
      <w:sz w:val="20"/>
      <w:szCs w:val="26"/>
      <w:lang w:eastAsia="en-US"/>
    </w:rPr>
  </w:style>
  <w:style w:type="paragraph" w:customStyle="1" w:styleId="712">
    <w:name w:val="Оглавление 71"/>
    <w:basedOn w:val="aff2"/>
    <w:next w:val="aff2"/>
    <w:autoRedefine/>
    <w:uiPriority w:val="99"/>
    <w:rsid w:val="00260DE8"/>
    <w:pPr>
      <w:keepNext/>
      <w:suppressLineNumbers/>
      <w:tabs>
        <w:tab w:val="left" w:leader="dot" w:pos="9356"/>
      </w:tabs>
      <w:suppressAutoHyphens/>
      <w:ind w:left="1200"/>
    </w:pPr>
    <w:rPr>
      <w:rFonts w:eastAsia="Calibri"/>
      <w:sz w:val="20"/>
      <w:szCs w:val="26"/>
      <w:lang w:eastAsia="en-US"/>
    </w:rPr>
  </w:style>
  <w:style w:type="paragraph" w:customStyle="1" w:styleId="812">
    <w:name w:val="Оглавление 81"/>
    <w:basedOn w:val="aff2"/>
    <w:next w:val="aff2"/>
    <w:autoRedefine/>
    <w:uiPriority w:val="99"/>
    <w:rsid w:val="00260DE8"/>
    <w:pPr>
      <w:keepNext/>
      <w:suppressLineNumbers/>
      <w:tabs>
        <w:tab w:val="left" w:leader="dot" w:pos="9356"/>
      </w:tabs>
      <w:suppressAutoHyphens/>
      <w:ind w:left="1440"/>
    </w:pPr>
    <w:rPr>
      <w:rFonts w:eastAsia="Calibri"/>
      <w:sz w:val="20"/>
      <w:szCs w:val="26"/>
      <w:lang w:eastAsia="en-US"/>
    </w:rPr>
  </w:style>
  <w:style w:type="paragraph" w:customStyle="1" w:styleId="913">
    <w:name w:val="Оглавление 91"/>
    <w:basedOn w:val="aff2"/>
    <w:next w:val="aff2"/>
    <w:autoRedefine/>
    <w:uiPriority w:val="99"/>
    <w:rsid w:val="00260DE8"/>
    <w:pPr>
      <w:keepNext/>
      <w:suppressLineNumbers/>
      <w:tabs>
        <w:tab w:val="left" w:leader="dot" w:pos="9356"/>
      </w:tabs>
      <w:suppressAutoHyphens/>
      <w:ind w:left="1680"/>
    </w:pPr>
    <w:rPr>
      <w:rFonts w:eastAsia="Calibri"/>
      <w:sz w:val="20"/>
      <w:szCs w:val="26"/>
      <w:lang w:eastAsia="en-US"/>
    </w:rPr>
  </w:style>
  <w:style w:type="paragraph" w:customStyle="1" w:styleId="31e">
    <w:name w:val="Продолжение списка 31"/>
    <w:basedOn w:val="aff2"/>
    <w:next w:val="37"/>
    <w:uiPriority w:val="99"/>
    <w:rsid w:val="00260DE8"/>
    <w:pPr>
      <w:keepNext/>
      <w:suppressLineNumbers/>
      <w:tabs>
        <w:tab w:val="left" w:leader="dot" w:pos="9356"/>
      </w:tabs>
      <w:suppressAutoHyphens/>
      <w:spacing w:after="120" w:line="360" w:lineRule="auto"/>
      <w:ind w:left="849"/>
      <w:jc w:val="both"/>
    </w:pPr>
    <w:rPr>
      <w:rFonts w:eastAsia="Calibri"/>
      <w:szCs w:val="26"/>
      <w:lang w:eastAsia="en-US"/>
    </w:rPr>
  </w:style>
  <w:style w:type="paragraph" w:customStyle="1" w:styleId="1fffff5">
    <w:name w:val="Схема документа1"/>
    <w:basedOn w:val="aff2"/>
    <w:next w:val="afffff"/>
    <w:uiPriority w:val="99"/>
    <w:rsid w:val="00260DE8"/>
    <w:pPr>
      <w:keepNext/>
      <w:suppressLineNumbers/>
      <w:shd w:val="clear" w:color="auto" w:fill="000080"/>
      <w:tabs>
        <w:tab w:val="left" w:leader="dot" w:pos="9356"/>
      </w:tabs>
      <w:suppressAutoHyphens/>
      <w:jc w:val="both"/>
    </w:pPr>
    <w:rPr>
      <w:rFonts w:ascii="Tahoma" w:hAnsi="Tahoma" w:cs="Tahoma"/>
    </w:rPr>
  </w:style>
  <w:style w:type="paragraph" w:customStyle="1" w:styleId="1fffff6">
    <w:name w:val="Цитата1"/>
    <w:basedOn w:val="aff2"/>
    <w:next w:val="afffff1"/>
    <w:uiPriority w:val="99"/>
    <w:rsid w:val="00260DE8"/>
    <w:pPr>
      <w:keepNext/>
      <w:suppressLineNumbers/>
      <w:tabs>
        <w:tab w:val="left" w:leader="dot" w:pos="9356"/>
      </w:tabs>
      <w:suppressAutoHyphens/>
      <w:ind w:left="-57" w:right="-57"/>
    </w:pPr>
    <w:rPr>
      <w:rFonts w:eastAsia="Calibri"/>
      <w:b/>
      <w:bCs/>
      <w:szCs w:val="26"/>
      <w:lang w:eastAsia="en-US"/>
    </w:rPr>
  </w:style>
  <w:style w:type="paragraph" w:customStyle="1" w:styleId="31f">
    <w:name w:val="Маркированный список 31"/>
    <w:basedOn w:val="aff2"/>
    <w:next w:val="30"/>
    <w:autoRedefine/>
    <w:uiPriority w:val="99"/>
    <w:rsid w:val="00260DE8"/>
    <w:pPr>
      <w:keepNext/>
      <w:tabs>
        <w:tab w:val="left" w:leader="dot" w:pos="9356"/>
      </w:tabs>
      <w:suppressAutoHyphens/>
      <w:spacing w:before="40"/>
      <w:ind w:left="709"/>
      <w:jc w:val="both"/>
    </w:pPr>
    <w:rPr>
      <w:rFonts w:eastAsia="Calibri"/>
      <w:szCs w:val="26"/>
      <w:lang w:eastAsia="en-US"/>
    </w:rPr>
  </w:style>
  <w:style w:type="paragraph" w:customStyle="1" w:styleId="1fffff7">
    <w:name w:val="Подзаголовок1"/>
    <w:basedOn w:val="aff2"/>
    <w:next w:val="afffff6"/>
    <w:autoRedefine/>
    <w:uiPriority w:val="99"/>
    <w:rsid w:val="00260DE8"/>
    <w:pPr>
      <w:keepNext/>
      <w:suppressLineNumbers/>
      <w:tabs>
        <w:tab w:val="left" w:leader="dot" w:pos="9356"/>
      </w:tabs>
      <w:suppressAutoHyphens/>
      <w:jc w:val="center"/>
    </w:pPr>
    <w:rPr>
      <w:b/>
      <w:bCs/>
      <w:i/>
      <w:iCs/>
      <w:sz w:val="20"/>
      <w:szCs w:val="20"/>
    </w:rPr>
  </w:style>
  <w:style w:type="paragraph" w:customStyle="1" w:styleId="1fffff8">
    <w:name w:val="Заголовок таблицы ссылок1"/>
    <w:basedOn w:val="aff2"/>
    <w:next w:val="aff2"/>
    <w:uiPriority w:val="99"/>
    <w:semiHidden/>
    <w:rsid w:val="00260DE8"/>
    <w:pPr>
      <w:spacing w:before="120"/>
      <w:jc w:val="center"/>
    </w:pPr>
    <w:rPr>
      <w:rFonts w:ascii="Arial" w:eastAsia="Calibri" w:hAnsi="Arial" w:cs="Arial"/>
      <w:b/>
      <w:bCs/>
      <w:szCs w:val="26"/>
      <w:lang w:eastAsia="en-US"/>
    </w:rPr>
  </w:style>
  <w:style w:type="paragraph" w:customStyle="1" w:styleId="21e">
    <w:name w:val="Продолжение списка 21"/>
    <w:basedOn w:val="aff2"/>
    <w:next w:val="2f"/>
    <w:uiPriority w:val="99"/>
    <w:rsid w:val="00260DE8"/>
    <w:pPr>
      <w:keepNext/>
      <w:keepLines/>
      <w:suppressLineNumbers/>
      <w:suppressAutoHyphens/>
      <w:spacing w:after="120"/>
      <w:ind w:left="566"/>
    </w:pPr>
    <w:rPr>
      <w:rFonts w:eastAsia="Calibri"/>
      <w:b/>
      <w:sz w:val="28"/>
      <w:szCs w:val="26"/>
      <w:lang w:eastAsia="en-US"/>
    </w:rPr>
  </w:style>
  <w:style w:type="table" w:customStyle="1" w:styleId="-310">
    <w:name w:val="Веб-таблица 31"/>
    <w:uiPriority w:val="99"/>
    <w:rsid w:val="00260DE8"/>
    <w:pPr>
      <w:spacing w:after="0" w:line="240" w:lineRule="auto"/>
      <w:jc w:val="center"/>
    </w:pPr>
    <w:rPr>
      <w:rFonts w:eastAsia="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z-10">
    <w:name w:val="z-Начало формы1"/>
    <w:basedOn w:val="aff2"/>
    <w:next w:val="aff2"/>
    <w:hidden/>
    <w:uiPriority w:val="99"/>
    <w:rsid w:val="00260DE8"/>
    <w:pPr>
      <w:pBdr>
        <w:bottom w:val="single" w:sz="6" w:space="1" w:color="auto"/>
      </w:pBdr>
      <w:jc w:val="center"/>
    </w:pPr>
    <w:rPr>
      <w:rFonts w:ascii="Arial" w:eastAsia="Calibri" w:hAnsi="Arial" w:cs="Arial"/>
      <w:vanish/>
      <w:sz w:val="16"/>
      <w:szCs w:val="16"/>
      <w:lang w:eastAsia="en-US"/>
    </w:rPr>
  </w:style>
  <w:style w:type="paragraph" w:customStyle="1" w:styleId="z-11">
    <w:name w:val="z-Конец формы1"/>
    <w:basedOn w:val="aff2"/>
    <w:next w:val="aff2"/>
    <w:hidden/>
    <w:uiPriority w:val="99"/>
    <w:rsid w:val="00260DE8"/>
    <w:pPr>
      <w:pBdr>
        <w:top w:val="single" w:sz="6" w:space="1" w:color="auto"/>
      </w:pBdr>
      <w:jc w:val="center"/>
    </w:pPr>
    <w:rPr>
      <w:rFonts w:ascii="Arial" w:eastAsia="Calibri" w:hAnsi="Arial" w:cs="Arial"/>
      <w:vanish/>
      <w:sz w:val="16"/>
      <w:szCs w:val="16"/>
      <w:lang w:eastAsia="en-US"/>
    </w:rPr>
  </w:style>
  <w:style w:type="paragraph" w:customStyle="1" w:styleId="1fffff9">
    <w:name w:val="Текст концевой сноски1"/>
    <w:basedOn w:val="aff2"/>
    <w:next w:val="afffffff2"/>
    <w:uiPriority w:val="99"/>
    <w:rsid w:val="00260DE8"/>
    <w:pPr>
      <w:jc w:val="center"/>
    </w:pPr>
    <w:rPr>
      <w:rFonts w:ascii="Calibri" w:eastAsia="Calibri" w:hAnsi="Calibri"/>
      <w:sz w:val="20"/>
      <w:szCs w:val="20"/>
      <w:lang w:eastAsia="en-US"/>
    </w:rPr>
  </w:style>
  <w:style w:type="paragraph" w:customStyle="1" w:styleId="1fffffa">
    <w:name w:val="Заголовок оглавления1"/>
    <w:basedOn w:val="1e"/>
    <w:next w:val="aff2"/>
    <w:uiPriority w:val="99"/>
    <w:rsid w:val="00260DE8"/>
    <w:pPr>
      <w:keepLines/>
      <w:tabs>
        <w:tab w:val="clear" w:pos="9356"/>
      </w:tabs>
      <w:suppressAutoHyphens w:val="0"/>
      <w:spacing w:before="480" w:line="276" w:lineRule="auto"/>
      <w:jc w:val="left"/>
      <w:outlineLvl w:val="9"/>
    </w:pPr>
    <w:rPr>
      <w:rFonts w:ascii="Calibri Light" w:eastAsia="Times New Roman" w:hAnsi="Calibri Light"/>
      <w:caps w:val="0"/>
      <w:color w:val="2E74B5"/>
      <w:kern w:val="0"/>
      <w:sz w:val="28"/>
      <w:szCs w:val="28"/>
    </w:rPr>
  </w:style>
  <w:style w:type="paragraph" w:customStyle="1" w:styleId="1fffffb">
    <w:name w:val="Текст примечания1"/>
    <w:basedOn w:val="aff2"/>
    <w:next w:val="afffffffb"/>
    <w:uiPriority w:val="99"/>
    <w:rsid w:val="00260DE8"/>
    <w:pPr>
      <w:jc w:val="center"/>
    </w:pPr>
    <w:rPr>
      <w:sz w:val="20"/>
      <w:szCs w:val="20"/>
    </w:rPr>
  </w:style>
  <w:style w:type="paragraph" w:customStyle="1" w:styleId="1fffffc">
    <w:name w:val="Заголовок записки1"/>
    <w:basedOn w:val="aff2"/>
    <w:next w:val="aff2"/>
    <w:autoRedefine/>
    <w:uiPriority w:val="99"/>
    <w:rsid w:val="00260DE8"/>
    <w:pPr>
      <w:keepNext/>
      <w:widowControl w:val="0"/>
      <w:snapToGrid w:val="0"/>
      <w:spacing w:after="600" w:line="300" w:lineRule="auto"/>
      <w:jc w:val="center"/>
      <w:outlineLvl w:val="0"/>
    </w:pPr>
    <w:rPr>
      <w:rFonts w:eastAsia="Calibri"/>
      <w:b/>
      <w:bCs/>
      <w:caps/>
      <w:spacing w:val="5"/>
      <w:sz w:val="32"/>
      <w:szCs w:val="32"/>
      <w:lang w:eastAsia="en-US"/>
    </w:rPr>
  </w:style>
  <w:style w:type="table" w:customStyle="1" w:styleId="520">
    <w:name w:val="Сетка таблицы52"/>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d">
    <w:name w:val="Обычный отступ1"/>
    <w:basedOn w:val="aff2"/>
    <w:next w:val="afffffffffc"/>
    <w:autoRedefine/>
    <w:uiPriority w:val="99"/>
    <w:rsid w:val="00260DE8"/>
    <w:pPr>
      <w:snapToGrid w:val="0"/>
      <w:spacing w:before="40" w:after="360" w:line="300" w:lineRule="auto"/>
      <w:ind w:firstLine="709"/>
      <w:jc w:val="both"/>
    </w:pPr>
    <w:rPr>
      <w:rFonts w:eastAsia="Calibri"/>
      <w:sz w:val="28"/>
      <w:szCs w:val="28"/>
      <w:lang w:eastAsia="en-US"/>
    </w:rPr>
  </w:style>
  <w:style w:type="character" w:customStyle="1" w:styleId="1fffffe">
    <w:name w:val="Основной текст Знак1"/>
    <w:aliases w:val="Основной текст таблицы1 Знак1,Основной текст таблицы2 Знак1,Основной текст таблицы3 Знак1,Основной текст таблицы11 Знак1,Основной текст таблицы21 Знак1,Основной текст таблицы4 Знак1,Основной текст таблицы12 Знак1"/>
    <w:basedOn w:val="aff3"/>
    <w:uiPriority w:val="99"/>
    <w:rsid w:val="00260DE8"/>
    <w:rPr>
      <w:rFonts w:cs="Times New Roman"/>
    </w:rPr>
  </w:style>
  <w:style w:type="table" w:customStyle="1" w:styleId="139">
    <w:name w:val="Сетка таблицы13"/>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Таблица-сетка 5 темная — акцент 312"/>
    <w:uiPriority w:val="99"/>
    <w:rsid w:val="00260DE8"/>
    <w:pPr>
      <w:spacing w:after="0" w:line="240" w:lineRule="auto"/>
    </w:pPr>
    <w:rPr>
      <w:rFonts w:ascii="Calibri" w:eastAsia="Times New Roman" w:hAnsi="Calibri" w:cs="Calibri"/>
      <w:sz w:val="20"/>
      <w:szCs w:val="26"/>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style>
  <w:style w:type="table" w:customStyle="1" w:styleId="-4312">
    <w:name w:val="Таблица-сетка 4 — акцент 312"/>
    <w:uiPriority w:val="99"/>
    <w:rsid w:val="00260DE8"/>
    <w:pPr>
      <w:spacing w:after="0" w:line="240" w:lineRule="auto"/>
    </w:pPr>
    <w:rPr>
      <w:rFonts w:ascii="Calibri" w:eastAsia="Times New Roman" w:hAnsi="Calibri" w:cs="Calibri"/>
      <w:sz w:val="20"/>
      <w:szCs w:val="26"/>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style>
  <w:style w:type="table" w:customStyle="1" w:styleId="-512">
    <w:name w:val="Таблица-сетка 5 темная12"/>
    <w:uiPriority w:val="99"/>
    <w:rsid w:val="00260DE8"/>
    <w:pPr>
      <w:spacing w:after="0" w:line="240" w:lineRule="auto"/>
    </w:pPr>
    <w:rPr>
      <w:rFonts w:ascii="Calibri" w:eastAsia="Times New Roman" w:hAnsi="Calibri" w:cs="Calibri"/>
      <w:sz w:val="20"/>
      <w:szCs w:val="26"/>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style>
  <w:style w:type="table" w:customStyle="1" w:styleId="3130">
    <w:name w:val="3.1 Таблица3"/>
    <w:basedOn w:val="3-3"/>
    <w:uiPriority w:val="99"/>
    <w:rsid w:val="00260DE8"/>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3-32">
    <w:name w:val="Средняя сетка 3 - Акцент 32"/>
    <w:uiPriority w:val="99"/>
    <w:rsid w:val="00260DE8"/>
    <w:pPr>
      <w:spacing w:after="0" w:line="240" w:lineRule="auto"/>
    </w:pPr>
    <w:rPr>
      <w:rFonts w:ascii="Calibri" w:eastAsia="Times New Roman" w:hAnsi="Calibri" w:cs="Calibri"/>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cs="Calibri"/>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Calibri"/>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Calibri"/>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Calibri"/>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Calibri"/>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Calibri"/>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2a">
    <w:name w:val="Сетка таблицы светлая12"/>
    <w:uiPriority w:val="99"/>
    <w:rsid w:val="00260DE8"/>
    <w:pPr>
      <w:spacing w:after="0" w:line="240" w:lineRule="auto"/>
    </w:pPr>
    <w:rPr>
      <w:rFonts w:ascii="Calibri" w:eastAsia="Times New Roman" w:hAnsi="Calibri" w:cs="Calibri"/>
      <w:sz w:val="20"/>
      <w:szCs w:val="26"/>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620">
    <w:name w:val="Сетка таблицы62"/>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4">
    <w:name w:val="Нумерованный список 41"/>
    <w:basedOn w:val="aff2"/>
    <w:next w:val="4"/>
    <w:uiPriority w:val="99"/>
    <w:rsid w:val="00260DE8"/>
    <w:pPr>
      <w:keepNext/>
      <w:suppressLineNumbers/>
      <w:tabs>
        <w:tab w:val="num" w:pos="1209"/>
        <w:tab w:val="left" w:leader="dot" w:pos="9356"/>
      </w:tabs>
      <w:suppressAutoHyphens/>
      <w:spacing w:before="240" w:after="60" w:line="288" w:lineRule="auto"/>
      <w:ind w:left="1209" w:hanging="360"/>
      <w:jc w:val="both"/>
    </w:pPr>
    <w:rPr>
      <w:rFonts w:eastAsia="Calibri"/>
      <w:szCs w:val="26"/>
      <w:lang w:eastAsia="en-US"/>
    </w:rPr>
  </w:style>
  <w:style w:type="table" w:customStyle="1" w:styleId="1120">
    <w:name w:val="Сетка таблицы112"/>
    <w:uiPriority w:val="99"/>
    <w:rsid w:val="00260DE8"/>
    <w:pPr>
      <w:spacing w:after="0" w:line="240" w:lineRule="auto"/>
      <w:jc w:val="center"/>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етка таблицы1111"/>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3.1 Таблица13"/>
    <w:basedOn w:val="3-3"/>
    <w:uiPriority w:val="99"/>
    <w:rsid w:val="00260DE8"/>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6110">
    <w:name w:val="Сетка таблицы611"/>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3.1 Таблица112"/>
    <w:basedOn w:val="3-3"/>
    <w:uiPriority w:val="99"/>
    <w:rsid w:val="00260DE8"/>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TableGridReport11">
    <w:name w:val="Table Grid Report11"/>
    <w:uiPriority w:val="99"/>
    <w:rsid w:val="00260DE8"/>
    <w:pPr>
      <w:spacing w:after="0" w:line="240" w:lineRule="auto"/>
    </w:pPr>
    <w:rPr>
      <w:rFonts w:ascii="Calibri" w:hAnsi="Calibri" w:cs="Calibri"/>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f0">
    <w:name w:val="31"/>
    <w:uiPriority w:val="99"/>
    <w:rsid w:val="00260DE8"/>
    <w:pPr>
      <w:widowControl w:val="0"/>
      <w:autoSpaceDE w:val="0"/>
      <w:autoSpaceDN w:val="0"/>
      <w:adjustRightInd w:val="0"/>
      <w:spacing w:after="0" w:line="240" w:lineRule="auto"/>
    </w:pPr>
    <w:rPr>
      <w:rFonts w:eastAsia="Times New Roman"/>
      <w:sz w:val="24"/>
      <w:szCs w:val="26"/>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13">
    <w:name w:val="Сетка таблицы71"/>
    <w:uiPriority w:val="99"/>
    <w:rsid w:val="00260DE8"/>
    <w:pPr>
      <w:spacing w:after="0" w:line="240" w:lineRule="auto"/>
    </w:pPr>
    <w:rPr>
      <w:rFonts w:eastAsia="Times New Roman"/>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81"/>
    <w:uiPriority w:val="99"/>
    <w:rsid w:val="00260DE8"/>
    <w:pPr>
      <w:spacing w:after="0" w:line="240" w:lineRule="auto"/>
    </w:pPr>
    <w:rPr>
      <w:rFonts w:eastAsia="Times New Roman"/>
      <w:sz w:val="20"/>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
    <w:uiPriority w:val="99"/>
    <w:rsid w:val="00260DE8"/>
    <w:pPr>
      <w:spacing w:after="0" w:line="240" w:lineRule="auto"/>
      <w:jc w:val="center"/>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4">
    <w:name w:val="Светлая заливка11"/>
    <w:uiPriority w:val="99"/>
    <w:rsid w:val="00260DE8"/>
    <w:pPr>
      <w:spacing w:after="0" w:line="240" w:lineRule="auto"/>
      <w:jc w:val="right"/>
    </w:pPr>
    <w:rPr>
      <w:rFonts w:ascii="Arial" w:eastAsia="Times New Roman" w:hAnsi="Arial"/>
      <w:color w:val="000000"/>
      <w:sz w:val="18"/>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415">
    <w:name w:val="Маркированный список 41"/>
    <w:basedOn w:val="aff2"/>
    <w:next w:val="40"/>
    <w:uiPriority w:val="99"/>
    <w:rsid w:val="00260DE8"/>
    <w:pPr>
      <w:tabs>
        <w:tab w:val="num" w:pos="2268"/>
      </w:tabs>
      <w:spacing w:after="240" w:line="240" w:lineRule="atLeast"/>
      <w:ind w:left="2268" w:hanging="567"/>
      <w:contextualSpacing/>
    </w:pPr>
    <w:rPr>
      <w:rFonts w:ascii="Georgia" w:eastAsia="Calibri" w:hAnsi="Georgia"/>
      <w:sz w:val="20"/>
      <w:szCs w:val="26"/>
      <w:lang w:val="en-GB" w:eastAsia="en-US"/>
    </w:rPr>
  </w:style>
  <w:style w:type="paragraph" w:customStyle="1" w:styleId="513">
    <w:name w:val="Маркированный список 51"/>
    <w:basedOn w:val="aff2"/>
    <w:next w:val="50"/>
    <w:uiPriority w:val="99"/>
    <w:rsid w:val="00260DE8"/>
    <w:pPr>
      <w:tabs>
        <w:tab w:val="num" w:pos="2835"/>
      </w:tabs>
      <w:spacing w:after="240" w:line="240" w:lineRule="atLeast"/>
      <w:ind w:left="2835" w:hanging="567"/>
      <w:contextualSpacing/>
    </w:pPr>
    <w:rPr>
      <w:rFonts w:ascii="Georgia" w:eastAsia="Calibri" w:hAnsi="Georgia"/>
      <w:sz w:val="20"/>
      <w:szCs w:val="26"/>
      <w:lang w:val="en-GB" w:eastAsia="en-US"/>
    </w:rPr>
  </w:style>
  <w:style w:type="paragraph" w:customStyle="1" w:styleId="31f1">
    <w:name w:val="Нумерованный список 31"/>
    <w:basedOn w:val="aff2"/>
    <w:next w:val="3"/>
    <w:uiPriority w:val="99"/>
    <w:rsid w:val="00260DE8"/>
    <w:pPr>
      <w:tabs>
        <w:tab w:val="num" w:pos="1701"/>
      </w:tabs>
      <w:spacing w:after="240" w:line="240" w:lineRule="atLeast"/>
      <w:ind w:left="1701" w:hanging="567"/>
      <w:contextualSpacing/>
    </w:pPr>
    <w:rPr>
      <w:rFonts w:ascii="Georgia" w:eastAsia="Calibri" w:hAnsi="Georgia"/>
      <w:sz w:val="20"/>
      <w:szCs w:val="26"/>
      <w:lang w:val="en-GB" w:eastAsia="en-US"/>
    </w:rPr>
  </w:style>
  <w:style w:type="paragraph" w:customStyle="1" w:styleId="514">
    <w:name w:val="Нумерованный список 51"/>
    <w:basedOn w:val="aff2"/>
    <w:next w:val="5"/>
    <w:uiPriority w:val="99"/>
    <w:rsid w:val="00260DE8"/>
    <w:pPr>
      <w:tabs>
        <w:tab w:val="num" w:pos="2835"/>
      </w:tabs>
      <w:spacing w:after="240" w:line="240" w:lineRule="atLeast"/>
      <w:ind w:left="2835" w:hanging="567"/>
      <w:contextualSpacing/>
    </w:pPr>
    <w:rPr>
      <w:rFonts w:ascii="Georgia" w:eastAsia="Calibri" w:hAnsi="Georgia"/>
      <w:sz w:val="20"/>
      <w:szCs w:val="26"/>
      <w:lang w:val="en-GB" w:eastAsia="en-US"/>
    </w:rPr>
  </w:style>
  <w:style w:type="table" w:customStyle="1" w:styleId="PwCTableText1">
    <w:name w:val="PwC Table Text1"/>
    <w:uiPriority w:val="99"/>
    <w:rsid w:val="00260DE8"/>
    <w:pPr>
      <w:spacing w:before="60" w:after="60" w:line="240" w:lineRule="auto"/>
    </w:pPr>
    <w:rPr>
      <w:rFonts w:ascii="Georgia" w:hAnsi="Georgia"/>
      <w:sz w:val="20"/>
      <w:szCs w:val="20"/>
      <w:lang w:val="en-GB"/>
    </w:rPr>
    <w:tblPr>
      <w:tblStyleRowBandSize w:val="1"/>
      <w:tblInd w:w="0" w:type="dxa"/>
      <w:tblBorders>
        <w:insideH w:val="dotted" w:sz="4" w:space="0" w:color="1F497D"/>
      </w:tblBorders>
      <w:tblCellMar>
        <w:top w:w="0" w:type="dxa"/>
        <w:left w:w="108" w:type="dxa"/>
        <w:bottom w:w="0" w:type="dxa"/>
        <w:right w:w="108" w:type="dxa"/>
      </w:tblCellMar>
    </w:tblPr>
    <w:tblStylePr w:type="firstRow">
      <w:rPr>
        <w:rFonts w:cs="Times New Roman"/>
        <w:b/>
      </w:rPr>
      <w:tblPr/>
      <w:tcPr>
        <w:tcBorders>
          <w:top w:val="single" w:sz="6" w:space="0" w:color="1F497D"/>
          <w:bottom w:val="single" w:sz="6" w:space="0" w:color="1F497D"/>
        </w:tcBorders>
      </w:tcPr>
    </w:tblStylePr>
    <w:tblStylePr w:type="lastRow">
      <w:rPr>
        <w:rFonts w:cs="Times New Roman"/>
        <w:b/>
      </w:rPr>
      <w:tblPr/>
      <w:tcPr>
        <w:tcBorders>
          <w:top w:val="single" w:sz="6" w:space="0" w:color="1F497D"/>
          <w:bottom w:val="single" w:sz="6" w:space="0" w:color="1F497D"/>
        </w:tcBorders>
      </w:tcPr>
    </w:tblStylePr>
    <w:tblStylePr w:type="band1Horz">
      <w:rPr>
        <w:rFonts w:cs="Times New Roman"/>
      </w:rPr>
      <w:tblPr/>
      <w:tcPr>
        <w:tcBorders>
          <w:bottom w:val="nil"/>
        </w:tcBorders>
      </w:tcPr>
    </w:tblStylePr>
  </w:style>
  <w:style w:type="paragraph" w:customStyle="1" w:styleId="21f">
    <w:name w:val="Список 21"/>
    <w:basedOn w:val="aff2"/>
    <w:next w:val="2ff5"/>
    <w:uiPriority w:val="99"/>
    <w:semiHidden/>
    <w:rsid w:val="00260DE8"/>
    <w:pPr>
      <w:spacing w:after="240" w:line="240" w:lineRule="atLeast"/>
      <w:ind w:left="1134" w:hanging="567"/>
      <w:contextualSpacing/>
    </w:pPr>
    <w:rPr>
      <w:rFonts w:ascii="Georgia" w:hAnsi="Georgia"/>
      <w:sz w:val="20"/>
      <w:lang w:val="en-GB"/>
    </w:rPr>
  </w:style>
  <w:style w:type="paragraph" w:customStyle="1" w:styleId="1ffffff">
    <w:name w:val="Продолжение списка1"/>
    <w:basedOn w:val="aff2"/>
    <w:next w:val="affffffffffff8"/>
    <w:uiPriority w:val="99"/>
    <w:rsid w:val="00260DE8"/>
    <w:pPr>
      <w:spacing w:after="120" w:line="240" w:lineRule="atLeast"/>
      <w:ind w:left="567"/>
      <w:contextualSpacing/>
    </w:pPr>
    <w:rPr>
      <w:rFonts w:ascii="Georgia" w:eastAsia="Calibri" w:hAnsi="Georgia"/>
      <w:sz w:val="20"/>
      <w:szCs w:val="26"/>
      <w:lang w:val="en-GB" w:eastAsia="en-US"/>
    </w:rPr>
  </w:style>
  <w:style w:type="paragraph" w:customStyle="1" w:styleId="416">
    <w:name w:val="Продолжение списка 41"/>
    <w:basedOn w:val="aff2"/>
    <w:next w:val="4a"/>
    <w:uiPriority w:val="99"/>
    <w:semiHidden/>
    <w:rsid w:val="00260DE8"/>
    <w:pPr>
      <w:spacing w:after="120" w:line="240" w:lineRule="atLeast"/>
      <w:ind w:left="2268"/>
      <w:contextualSpacing/>
    </w:pPr>
    <w:rPr>
      <w:rFonts w:ascii="Georgia" w:hAnsi="Georgia"/>
      <w:sz w:val="20"/>
      <w:lang w:val="en-GB"/>
    </w:rPr>
  </w:style>
  <w:style w:type="paragraph" w:customStyle="1" w:styleId="515">
    <w:name w:val="Продолжение списка 51"/>
    <w:basedOn w:val="aff2"/>
    <w:next w:val="56"/>
    <w:uiPriority w:val="99"/>
    <w:semiHidden/>
    <w:rsid w:val="00260DE8"/>
    <w:pPr>
      <w:spacing w:after="120" w:line="240" w:lineRule="atLeast"/>
      <w:ind w:left="2835"/>
      <w:contextualSpacing/>
    </w:pPr>
    <w:rPr>
      <w:rFonts w:ascii="Georgia" w:hAnsi="Georgia"/>
      <w:sz w:val="20"/>
      <w:lang w:val="en-GB"/>
    </w:rPr>
  </w:style>
  <w:style w:type="paragraph" w:customStyle="1" w:styleId="31f2">
    <w:name w:val="Список 31"/>
    <w:basedOn w:val="aff2"/>
    <w:next w:val="3f9"/>
    <w:uiPriority w:val="99"/>
    <w:semiHidden/>
    <w:rsid w:val="00260DE8"/>
    <w:pPr>
      <w:spacing w:after="240" w:line="240" w:lineRule="atLeast"/>
      <w:ind w:left="1701" w:hanging="567"/>
      <w:contextualSpacing/>
    </w:pPr>
    <w:rPr>
      <w:rFonts w:ascii="Georgia" w:hAnsi="Georgia"/>
      <w:sz w:val="20"/>
      <w:lang w:val="en-GB"/>
    </w:rPr>
  </w:style>
  <w:style w:type="paragraph" w:customStyle="1" w:styleId="417">
    <w:name w:val="Список 41"/>
    <w:basedOn w:val="aff2"/>
    <w:next w:val="4b"/>
    <w:uiPriority w:val="99"/>
    <w:semiHidden/>
    <w:rsid w:val="00260DE8"/>
    <w:pPr>
      <w:spacing w:after="240" w:line="240" w:lineRule="atLeast"/>
      <w:ind w:left="2268" w:hanging="567"/>
      <w:contextualSpacing/>
    </w:pPr>
    <w:rPr>
      <w:rFonts w:ascii="Georgia" w:hAnsi="Georgia"/>
      <w:sz w:val="20"/>
      <w:lang w:val="en-GB"/>
    </w:rPr>
  </w:style>
  <w:style w:type="paragraph" w:customStyle="1" w:styleId="516">
    <w:name w:val="Список 51"/>
    <w:basedOn w:val="aff2"/>
    <w:next w:val="57"/>
    <w:uiPriority w:val="99"/>
    <w:semiHidden/>
    <w:rsid w:val="00260DE8"/>
    <w:pPr>
      <w:spacing w:after="240" w:line="240" w:lineRule="atLeast"/>
      <w:ind w:left="2835" w:hanging="567"/>
      <w:contextualSpacing/>
    </w:pPr>
    <w:rPr>
      <w:rFonts w:ascii="Georgia" w:hAnsi="Georgia"/>
      <w:sz w:val="20"/>
      <w:lang w:val="en-GB"/>
    </w:rPr>
  </w:style>
  <w:style w:type="table" w:customStyle="1" w:styleId="PwCTableFigures1">
    <w:name w:val="PwC Table Figures1"/>
    <w:uiPriority w:val="99"/>
    <w:rsid w:val="00260DE8"/>
    <w:pPr>
      <w:tabs>
        <w:tab w:val="decimal" w:pos="1134"/>
      </w:tabs>
      <w:spacing w:before="60" w:after="60" w:line="240" w:lineRule="auto"/>
    </w:pPr>
    <w:rPr>
      <w:rFonts w:ascii="Calibri" w:hAnsi="Calibri"/>
      <w:sz w:val="20"/>
      <w:szCs w:val="20"/>
      <w:lang w:val="en-GB"/>
    </w:rPr>
    <w:tblPr>
      <w:tblInd w:w="0" w:type="dxa"/>
      <w:tblBorders>
        <w:insideH w:val="dotted" w:sz="4" w:space="0" w:color="1F497D"/>
      </w:tblBorders>
      <w:tblCellMar>
        <w:top w:w="0" w:type="dxa"/>
        <w:left w:w="108" w:type="dxa"/>
        <w:bottom w:w="0" w:type="dxa"/>
        <w:right w:w="108" w:type="dxa"/>
      </w:tblCellMar>
    </w:tblPr>
    <w:tblStylePr w:type="firstRow">
      <w:rPr>
        <w:rFonts w:cs="Times New Roman"/>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cs="Times New Roman"/>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table" w:customStyle="1" w:styleId="TableGridReport21">
    <w:name w:val="Table Grid Report21"/>
    <w:uiPriority w:val="99"/>
    <w:rsid w:val="00260DE8"/>
    <w:pPr>
      <w:spacing w:after="0" w:line="240" w:lineRule="auto"/>
      <w:jc w:val="center"/>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Цветная заливка - Акцент 53"/>
    <w:uiPriority w:val="99"/>
    <w:rsid w:val="00260DE8"/>
    <w:pPr>
      <w:spacing w:after="0" w:line="240" w:lineRule="auto"/>
    </w:pPr>
    <w:rPr>
      <w:rFonts w:ascii="Calibri" w:hAnsi="Calibri"/>
      <w:color w:val="00000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table" w:customStyle="1" w:styleId="2111">
    <w:name w:val="Сетка таблицы211"/>
    <w:uiPriority w:val="99"/>
    <w:rsid w:val="00260DE8"/>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Сетка таблицы311"/>
    <w:uiPriority w:val="99"/>
    <w:rsid w:val="00260DE8"/>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Сетка таблицы411"/>
    <w:uiPriority w:val="99"/>
    <w:rsid w:val="00260DE8"/>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uiPriority w:val="99"/>
    <w:rsid w:val="00260DE8"/>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1">
    <w:name w:val="Таблица-сетка 5 темная — акцент 3111"/>
    <w:uiPriority w:val="99"/>
    <w:rsid w:val="00260DE8"/>
    <w:pPr>
      <w:spacing w:after="0" w:line="240" w:lineRule="auto"/>
    </w:pPr>
    <w:rPr>
      <w:rFonts w:ascii="Calibri" w:eastAsia="Times New Roman"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rFonts w:cs="Times New Roman"/>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rFonts w:cs="Times New Roman"/>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rFonts w:cs="Times New Roman"/>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rFonts w:cs="Times New Roman"/>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rPr>
        <w:rFonts w:cs="Times New Roman"/>
      </w:rPr>
      <w:tblPr/>
      <w:tcPr>
        <w:shd w:val="clear" w:color="auto" w:fill="D6E3BC"/>
      </w:tcPr>
    </w:tblStylePr>
    <w:tblStylePr w:type="band1Horz">
      <w:rPr>
        <w:rFonts w:cs="Times New Roman"/>
      </w:rPr>
      <w:tblPr/>
      <w:tcPr>
        <w:shd w:val="clear" w:color="auto" w:fill="D6E3BC"/>
      </w:tcPr>
    </w:tblStylePr>
  </w:style>
  <w:style w:type="table" w:customStyle="1" w:styleId="-43111">
    <w:name w:val="Таблица-сетка 4 — акцент 3111"/>
    <w:uiPriority w:val="99"/>
    <w:rsid w:val="00260DE8"/>
    <w:pPr>
      <w:spacing w:after="0" w:line="240" w:lineRule="auto"/>
    </w:pPr>
    <w:rPr>
      <w:rFonts w:ascii="Calibri" w:eastAsia="Times New Roman" w:hAnsi="Calibri"/>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rFonts w:cs="Times New Roman"/>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rFonts w:cs="Times New Roman"/>
        <w:b/>
        <w:bCs/>
      </w:rPr>
      <w:tblPr/>
      <w:tcPr>
        <w:tcBorders>
          <w:top w:val="double" w:sz="4"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cPr>
    </w:tblStylePr>
    <w:tblStylePr w:type="band1Horz">
      <w:rPr>
        <w:rFonts w:cs="Times New Roman"/>
      </w:rPr>
      <w:tblPr/>
      <w:tcPr>
        <w:shd w:val="clear" w:color="auto" w:fill="EAF1DD"/>
      </w:tcPr>
    </w:tblStylePr>
  </w:style>
  <w:style w:type="table" w:customStyle="1" w:styleId="-5111">
    <w:name w:val="Таблица-сетка 5 темная111"/>
    <w:uiPriority w:val="99"/>
    <w:rsid w:val="00260DE8"/>
    <w:pPr>
      <w:spacing w:after="0" w:line="240" w:lineRule="auto"/>
    </w:pPr>
    <w:rPr>
      <w:rFonts w:ascii="Calibri" w:eastAsia="Times New Roman"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rFonts w:cs="Times New Roman"/>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rFonts w:cs="Times New Roman"/>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rFonts w:cs="Times New Roman"/>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rFonts w:cs="Times New Roman"/>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rPr>
        <w:rFonts w:cs="Times New Roman"/>
      </w:rPr>
      <w:tblPr/>
      <w:tcPr>
        <w:shd w:val="clear" w:color="auto" w:fill="999999"/>
      </w:tcPr>
    </w:tblStylePr>
    <w:tblStylePr w:type="band1Horz">
      <w:rPr>
        <w:rFonts w:cs="Times New Roman"/>
      </w:rPr>
      <w:tblPr/>
      <w:tcPr>
        <w:shd w:val="clear" w:color="auto" w:fill="999999"/>
      </w:tcPr>
    </w:tblStylePr>
  </w:style>
  <w:style w:type="table" w:customStyle="1" w:styleId="3-311">
    <w:name w:val="Средняя сетка 3 - Акцент 311"/>
    <w:uiPriority w:val="99"/>
    <w:rsid w:val="00260DE8"/>
    <w:pPr>
      <w:spacing w:after="0" w:line="240" w:lineRule="auto"/>
    </w:pPr>
    <w:rPr>
      <w:rFonts w:ascii="Calibri" w:eastAsia="Times New Roma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18">
    <w:name w:val="Сетка таблицы светлая111"/>
    <w:uiPriority w:val="99"/>
    <w:rsid w:val="00260DE8"/>
    <w:pPr>
      <w:spacing w:after="0" w:line="240" w:lineRule="auto"/>
    </w:pPr>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5110">
    <w:name w:val="Цветная заливка - Акцент 511"/>
    <w:uiPriority w:val="99"/>
    <w:rsid w:val="00260DE8"/>
    <w:pPr>
      <w:spacing w:after="0" w:line="240" w:lineRule="auto"/>
    </w:pPr>
    <w:rPr>
      <w:rFonts w:ascii="Calibri" w:hAnsi="Calibri"/>
      <w:color w:val="00000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table" w:customStyle="1" w:styleId="-521">
    <w:name w:val="Цветная заливка - Акцент 521"/>
    <w:uiPriority w:val="99"/>
    <w:rsid w:val="00260DE8"/>
    <w:pPr>
      <w:spacing w:after="0" w:line="240" w:lineRule="auto"/>
    </w:pPr>
    <w:rPr>
      <w:rFonts w:ascii="Calibri" w:hAnsi="Calibri"/>
      <w:color w:val="00000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table" w:customStyle="1" w:styleId="3121">
    <w:name w:val="3.1 Таблица21"/>
    <w:basedOn w:val="3-3"/>
    <w:uiPriority w:val="99"/>
    <w:rsid w:val="00260DE8"/>
    <w:tblPr/>
    <w:tcPr>
      <w:shd w:val="clear" w:color="auto" w:fill="E6EED5"/>
    </w:tcPr>
    <w:tblStylePr w:type="firstRow">
      <w:rPr>
        <w:rFonts w:cs="Calibri"/>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Calibri"/>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Calibri"/>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Calibri"/>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Calibri"/>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Calibri"/>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21">
    <w:name w:val="3.1 Таблица121"/>
    <w:basedOn w:val="3-3"/>
    <w:uiPriority w:val="99"/>
    <w:rsid w:val="00260DE8"/>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311111">
    <w:name w:val="3.1 Таблица1111"/>
    <w:basedOn w:val="3-3"/>
    <w:uiPriority w:val="99"/>
    <w:rsid w:val="00260DE8"/>
    <w:rPr>
      <w:rFonts w:ascii="Times New Roman" w:hAnsi="Times New Roman" w:cs="Times New Roman"/>
    </w:rPr>
    <w:tblPr/>
    <w:tcPr>
      <w:shd w:val="clear" w:color="auto" w:fill="E6EED5"/>
    </w:tcPr>
    <w:tblStylePr w:type="firstRow">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Row">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lastCol">
      <w:pPr>
        <w:jc w:val="center"/>
      </w:pPr>
      <w:rPr>
        <w:rFonts w:ascii="Times New Roman" w:hAnsi="Times New Roman" w:cs="Times New Roman"/>
        <w:b/>
        <w:bCs/>
        <w:i w:val="0"/>
        <w:iCs w:val="0"/>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tcPr>
    </w:tblStylePr>
    <w:tblStylePr w:type="band1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tcPr>
    </w:tblStylePr>
    <w:tblStylePr w:type="band2Vert">
      <w:pPr>
        <w:jc w:val="center"/>
      </w:pPr>
      <w:rPr>
        <w:rFonts w:ascii="Times New Roman" w:hAnsi="Times New Roman" w:cs="Times New Roman"/>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tblStylePr w:type="band1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tcPr>
    </w:tblStylePr>
    <w:tblStylePr w:type="band2Horz">
      <w:pPr>
        <w:jc w:val="center"/>
      </w:pPr>
      <w:rPr>
        <w:rFonts w:ascii="Times New Roman" w:hAnsi="Times New Roman" w:cs="Times New Roman"/>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tcPr>
    </w:tblStylePr>
  </w:style>
  <w:style w:type="table" w:customStyle="1" w:styleId="TableGridReport31">
    <w:name w:val="Table Grid Report31"/>
    <w:uiPriority w:val="99"/>
    <w:rsid w:val="00260DE8"/>
    <w:pPr>
      <w:spacing w:after="0" w:line="240" w:lineRule="auto"/>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uiPriority w:val="99"/>
    <w:rsid w:val="00260DE8"/>
    <w:pPr>
      <w:spacing w:after="0" w:line="240" w:lineRule="auto"/>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51">
    <w:name w:val="Table Grid Report51"/>
    <w:uiPriority w:val="99"/>
    <w:rsid w:val="00260DE8"/>
    <w:pPr>
      <w:spacing w:after="0" w:line="240" w:lineRule="auto"/>
    </w:pPr>
    <w:rPr>
      <w:rFonts w:ascii="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3">
    <w:name w:val="Заголовок 3 Знак2"/>
    <w:uiPriority w:val="99"/>
    <w:semiHidden/>
    <w:rsid w:val="00260DE8"/>
    <w:rPr>
      <w:rFonts w:ascii="Calibri Light" w:hAnsi="Calibri Light"/>
      <w:color w:val="1F4D78"/>
      <w:sz w:val="24"/>
    </w:rPr>
  </w:style>
  <w:style w:type="character" w:customStyle="1" w:styleId="2ff9">
    <w:name w:val="Верхний колонтитул Знак2"/>
    <w:aliases w:val="??????? ?????????? Знак2,I.L.T. Знак2,g Знак2,header-first Знак2,HeaderPort Знак2,Header Char Char Char Char Char Char Char Char Знак2,1. Zeile Знак2,Знак1 Знак3"/>
    <w:basedOn w:val="aff3"/>
    <w:uiPriority w:val="99"/>
    <w:rsid w:val="00260DE8"/>
    <w:rPr>
      <w:rFonts w:cs="Times New Roman"/>
    </w:rPr>
  </w:style>
  <w:style w:type="character" w:customStyle="1" w:styleId="2ffa">
    <w:name w:val="Нижний колонтитул Знак2"/>
    <w:basedOn w:val="aff3"/>
    <w:uiPriority w:val="99"/>
    <w:semiHidden/>
    <w:rsid w:val="00260DE8"/>
    <w:rPr>
      <w:rFonts w:cs="Times New Roman"/>
    </w:rPr>
  </w:style>
  <w:style w:type="character" w:customStyle="1" w:styleId="2ffb">
    <w:name w:val="Заголовок Знак2"/>
    <w:uiPriority w:val="99"/>
    <w:rsid w:val="00260DE8"/>
    <w:rPr>
      <w:rFonts w:ascii="Calibri Light" w:hAnsi="Calibri Light"/>
      <w:spacing w:val="-10"/>
      <w:kern w:val="28"/>
      <w:sz w:val="56"/>
    </w:rPr>
  </w:style>
  <w:style w:type="character" w:customStyle="1" w:styleId="2ffc">
    <w:name w:val="Текст Знак2"/>
    <w:uiPriority w:val="99"/>
    <w:semiHidden/>
    <w:rsid w:val="00260DE8"/>
    <w:rPr>
      <w:rFonts w:ascii="Consolas" w:hAnsi="Consolas"/>
      <w:sz w:val="21"/>
    </w:rPr>
  </w:style>
  <w:style w:type="character" w:customStyle="1" w:styleId="2ffd">
    <w:name w:val="Текст выноски Знак2"/>
    <w:uiPriority w:val="99"/>
    <w:semiHidden/>
    <w:rsid w:val="00260DE8"/>
    <w:rPr>
      <w:rFonts w:ascii="Segoe UI" w:hAnsi="Segoe UI"/>
      <w:sz w:val="18"/>
    </w:rPr>
  </w:style>
  <w:style w:type="character" w:customStyle="1" w:styleId="324">
    <w:name w:val="Основной текст 3 Знак2"/>
    <w:uiPriority w:val="99"/>
    <w:semiHidden/>
    <w:rsid w:val="00260DE8"/>
    <w:rPr>
      <w:sz w:val="16"/>
    </w:rPr>
  </w:style>
  <w:style w:type="character" w:customStyle="1" w:styleId="418">
    <w:name w:val="Заголовок 4 Знак1"/>
    <w:aliases w:val="EIA H4 Знак1,- 1.1.1.1 Знак1"/>
    <w:uiPriority w:val="99"/>
    <w:rsid w:val="00260DE8"/>
    <w:rPr>
      <w:rFonts w:ascii="Calibri Light" w:hAnsi="Calibri Light"/>
      <w:i/>
      <w:color w:val="2E74B5"/>
    </w:rPr>
  </w:style>
  <w:style w:type="character" w:customStyle="1" w:styleId="517">
    <w:name w:val="Заголовок 5 Знак1"/>
    <w:uiPriority w:val="99"/>
    <w:semiHidden/>
    <w:rsid w:val="00260DE8"/>
    <w:rPr>
      <w:rFonts w:ascii="Calibri Light" w:hAnsi="Calibri Light"/>
      <w:color w:val="2E74B5"/>
    </w:rPr>
  </w:style>
  <w:style w:type="character" w:customStyle="1" w:styleId="621">
    <w:name w:val="Заголовок 6 Знак2"/>
    <w:uiPriority w:val="99"/>
    <w:semiHidden/>
    <w:rsid w:val="00260DE8"/>
    <w:rPr>
      <w:rFonts w:ascii="Calibri Light" w:hAnsi="Calibri Light"/>
      <w:color w:val="1F4D78"/>
    </w:rPr>
  </w:style>
  <w:style w:type="character" w:customStyle="1" w:styleId="720">
    <w:name w:val="Заголовок 7 Знак2"/>
    <w:uiPriority w:val="99"/>
    <w:semiHidden/>
    <w:rsid w:val="00260DE8"/>
    <w:rPr>
      <w:rFonts w:ascii="Calibri Light" w:hAnsi="Calibri Light"/>
      <w:i/>
      <w:color w:val="1F4D78"/>
    </w:rPr>
  </w:style>
  <w:style w:type="character" w:customStyle="1" w:styleId="820">
    <w:name w:val="Заголовок 8 Знак2"/>
    <w:uiPriority w:val="99"/>
    <w:semiHidden/>
    <w:rsid w:val="00260DE8"/>
    <w:rPr>
      <w:rFonts w:ascii="Calibri Light" w:hAnsi="Calibri Light"/>
      <w:color w:val="272727"/>
      <w:sz w:val="21"/>
    </w:rPr>
  </w:style>
  <w:style w:type="character" w:customStyle="1" w:styleId="920">
    <w:name w:val="Заголовок 9 Знак2"/>
    <w:uiPriority w:val="99"/>
    <w:semiHidden/>
    <w:rsid w:val="00260DE8"/>
    <w:rPr>
      <w:rFonts w:ascii="Calibri Light" w:hAnsi="Calibri Light"/>
      <w:i/>
      <w:color w:val="272727"/>
      <w:sz w:val="21"/>
    </w:rPr>
  </w:style>
  <w:style w:type="character" w:customStyle="1" w:styleId="2ffe">
    <w:name w:val="Основной текст с отступом Знак2"/>
    <w:basedOn w:val="aff3"/>
    <w:uiPriority w:val="99"/>
    <w:semiHidden/>
    <w:rsid w:val="00260DE8"/>
    <w:rPr>
      <w:rFonts w:cs="Times New Roman"/>
    </w:rPr>
  </w:style>
  <w:style w:type="character" w:customStyle="1" w:styleId="22a">
    <w:name w:val="Основной текст с отступом 2 Знак2"/>
    <w:basedOn w:val="aff3"/>
    <w:uiPriority w:val="99"/>
    <w:semiHidden/>
    <w:rsid w:val="00260DE8"/>
    <w:rPr>
      <w:rFonts w:cs="Times New Roman"/>
    </w:rPr>
  </w:style>
  <w:style w:type="character" w:customStyle="1" w:styleId="325">
    <w:name w:val="Основной текст с отступом 3 Знак2"/>
    <w:uiPriority w:val="99"/>
    <w:semiHidden/>
    <w:rsid w:val="00260DE8"/>
    <w:rPr>
      <w:sz w:val="16"/>
    </w:rPr>
  </w:style>
  <w:style w:type="character" w:customStyle="1" w:styleId="2fff">
    <w:name w:val="Схема документа Знак2"/>
    <w:uiPriority w:val="99"/>
    <w:semiHidden/>
    <w:rsid w:val="00260DE8"/>
    <w:rPr>
      <w:rFonts w:ascii="Segoe UI" w:hAnsi="Segoe UI"/>
      <w:sz w:val="16"/>
    </w:rPr>
  </w:style>
  <w:style w:type="character" w:customStyle="1" w:styleId="2fff0">
    <w:name w:val="Подзаголовок Знак2"/>
    <w:uiPriority w:val="99"/>
    <w:rsid w:val="00260DE8"/>
    <w:rPr>
      <w:rFonts w:eastAsia="Times New Roman"/>
      <w:color w:val="5A5A5A"/>
      <w:spacing w:val="15"/>
    </w:rPr>
  </w:style>
  <w:style w:type="character" w:customStyle="1" w:styleId="233">
    <w:name w:val="Основной текст 2 Знак3"/>
    <w:basedOn w:val="aff3"/>
    <w:uiPriority w:val="99"/>
    <w:semiHidden/>
    <w:rsid w:val="00260DE8"/>
    <w:rPr>
      <w:rFonts w:cs="Times New Roman"/>
    </w:rPr>
  </w:style>
  <w:style w:type="character" w:customStyle="1" w:styleId="z-12">
    <w:name w:val="z-Начало формы Знак1"/>
    <w:uiPriority w:val="99"/>
    <w:semiHidden/>
    <w:rsid w:val="00260DE8"/>
    <w:rPr>
      <w:rFonts w:ascii="Arial" w:hAnsi="Arial"/>
      <w:vanish/>
      <w:sz w:val="16"/>
    </w:rPr>
  </w:style>
  <w:style w:type="character" w:customStyle="1" w:styleId="z-13">
    <w:name w:val="z-Конец формы Знак1"/>
    <w:uiPriority w:val="99"/>
    <w:semiHidden/>
    <w:rsid w:val="00260DE8"/>
    <w:rPr>
      <w:rFonts w:ascii="Arial" w:hAnsi="Arial"/>
      <w:vanish/>
      <w:sz w:val="16"/>
    </w:rPr>
  </w:style>
  <w:style w:type="character" w:customStyle="1" w:styleId="2fff1">
    <w:name w:val="Текст концевой сноски Знак2"/>
    <w:uiPriority w:val="99"/>
    <w:semiHidden/>
    <w:rsid w:val="00260DE8"/>
    <w:rPr>
      <w:sz w:val="20"/>
    </w:rPr>
  </w:style>
  <w:style w:type="character" w:customStyle="1" w:styleId="2fff2">
    <w:name w:val="Заголовок записки Знак2"/>
    <w:basedOn w:val="aff3"/>
    <w:uiPriority w:val="99"/>
    <w:semiHidden/>
    <w:rsid w:val="00260DE8"/>
    <w:rPr>
      <w:rFonts w:cs="Times New Roman"/>
    </w:rPr>
  </w:style>
  <w:style w:type="table" w:customStyle="1" w:styleId="TableGridReport7">
    <w:name w:val="Table Grid Report7"/>
    <w:uiPriority w:val="99"/>
    <w:rsid w:val="002C2709"/>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c">
    <w:name w:val="загтаб"/>
    <w:basedOn w:val="aff2"/>
    <w:next w:val="afff5"/>
    <w:uiPriority w:val="99"/>
    <w:rsid w:val="00256AB4"/>
    <w:pPr>
      <w:snapToGrid w:val="0"/>
      <w:spacing w:line="360" w:lineRule="auto"/>
      <w:jc w:val="both"/>
    </w:pPr>
    <w:rPr>
      <w:sz w:val="28"/>
      <w:szCs w:val="28"/>
    </w:rPr>
  </w:style>
  <w:style w:type="paragraph" w:customStyle="1" w:styleId="1ffffff0">
    <w:name w:val="çàãîëîâîê 1"/>
    <w:basedOn w:val="affffffffffff2"/>
    <w:next w:val="affffffffffff2"/>
    <w:uiPriority w:val="99"/>
    <w:rsid w:val="00256AB4"/>
    <w:pPr>
      <w:keepNext/>
      <w:widowControl w:val="0"/>
      <w:spacing w:line="-400" w:lineRule="auto"/>
    </w:pPr>
    <w:rPr>
      <w:rFonts w:ascii="Arial" w:hAnsi="Arial"/>
      <w:sz w:val="24"/>
      <w:szCs w:val="24"/>
    </w:rPr>
  </w:style>
  <w:style w:type="paragraph" w:customStyle="1" w:styleId="6a">
    <w:name w:val="çàãîëîâîê 6"/>
    <w:basedOn w:val="affffffffffff2"/>
    <w:next w:val="affffffffffff2"/>
    <w:uiPriority w:val="99"/>
    <w:rsid w:val="00256AB4"/>
    <w:pPr>
      <w:keepNext/>
      <w:widowControl w:val="0"/>
      <w:jc w:val="both"/>
    </w:pPr>
    <w:rPr>
      <w:rFonts w:ascii="Arial" w:hAnsi="Arial"/>
      <w:sz w:val="24"/>
      <w:szCs w:val="24"/>
      <w:lang w:val="en-GB"/>
    </w:rPr>
  </w:style>
  <w:style w:type="paragraph" w:customStyle="1" w:styleId="affffffffffffffd">
    <w:name w:val="Содержание"/>
    <w:basedOn w:val="aff2"/>
    <w:uiPriority w:val="99"/>
    <w:rsid w:val="00256AB4"/>
    <w:pPr>
      <w:tabs>
        <w:tab w:val="right" w:leader="dot" w:pos="5040"/>
      </w:tabs>
      <w:spacing w:after="240" w:line="240" w:lineRule="atLeast"/>
    </w:pPr>
    <w:rPr>
      <w:szCs w:val="20"/>
    </w:rPr>
  </w:style>
  <w:style w:type="paragraph" w:customStyle="1" w:styleId="DefinitionList">
    <w:name w:val="Definition List"/>
    <w:basedOn w:val="aff2"/>
    <w:next w:val="aff2"/>
    <w:uiPriority w:val="99"/>
    <w:rsid w:val="00256AB4"/>
    <w:pPr>
      <w:widowControl w:val="0"/>
      <w:ind w:left="360"/>
    </w:pPr>
    <w:rPr>
      <w:szCs w:val="20"/>
    </w:rPr>
  </w:style>
  <w:style w:type="character" w:customStyle="1" w:styleId="affffffffffffffe">
    <w:name w:val="Показатель Степени"/>
    <w:uiPriority w:val="99"/>
    <w:rsid w:val="00256AB4"/>
    <w:rPr>
      <w:sz w:val="28"/>
      <w:vertAlign w:val="superscript"/>
    </w:rPr>
  </w:style>
  <w:style w:type="paragraph" w:customStyle="1" w:styleId="12b">
    <w:name w:val="заголовок 12"/>
    <w:basedOn w:val="1f8"/>
    <w:next w:val="1f8"/>
    <w:uiPriority w:val="99"/>
    <w:rsid w:val="00256AB4"/>
    <w:pPr>
      <w:keepNext/>
    </w:pPr>
    <w:rPr>
      <w:b/>
      <w:sz w:val="28"/>
      <w:szCs w:val="24"/>
    </w:rPr>
  </w:style>
  <w:style w:type="paragraph" w:customStyle="1" w:styleId="ConsNonformat">
    <w:name w:val="ConsNonformat"/>
    <w:uiPriority w:val="99"/>
    <w:rsid w:val="00256AB4"/>
    <w:pPr>
      <w:widowControl w:val="0"/>
      <w:spacing w:after="0" w:line="240" w:lineRule="auto"/>
    </w:pPr>
    <w:rPr>
      <w:rFonts w:ascii="Courier New" w:eastAsia="Times New Roman" w:hAnsi="Courier New"/>
      <w:sz w:val="16"/>
      <w:szCs w:val="24"/>
    </w:rPr>
  </w:style>
  <w:style w:type="paragraph" w:customStyle="1" w:styleId="4f3">
    <w:name w:val="заголовок 4"/>
    <w:basedOn w:val="aff2"/>
    <w:next w:val="aff2"/>
    <w:uiPriority w:val="99"/>
    <w:rsid w:val="00256AB4"/>
    <w:pPr>
      <w:spacing w:before="120" w:after="120" w:line="360" w:lineRule="auto"/>
      <w:ind w:firstLine="720"/>
      <w:jc w:val="center"/>
    </w:pPr>
    <w:rPr>
      <w:b/>
      <w:sz w:val="28"/>
      <w:szCs w:val="28"/>
    </w:rPr>
  </w:style>
  <w:style w:type="paragraph" w:customStyle="1" w:styleId="afffffffffffffff">
    <w:name w:val="Прим"/>
    <w:basedOn w:val="aff2"/>
    <w:next w:val="aff2"/>
    <w:uiPriority w:val="99"/>
    <w:rsid w:val="00256AB4"/>
    <w:pPr>
      <w:ind w:firstLine="720"/>
      <w:jc w:val="both"/>
    </w:pPr>
    <w:rPr>
      <w:i/>
      <w:szCs w:val="28"/>
    </w:rPr>
  </w:style>
  <w:style w:type="paragraph" w:customStyle="1" w:styleId="afffffffffffffff0">
    <w:name w:val="Текст записки"/>
    <w:basedOn w:val="aff2"/>
    <w:uiPriority w:val="99"/>
    <w:rsid w:val="00256AB4"/>
    <w:pPr>
      <w:spacing w:before="120" w:after="120"/>
      <w:ind w:left="567" w:firstLine="567"/>
    </w:pPr>
    <w:rPr>
      <w:szCs w:val="20"/>
    </w:rPr>
  </w:style>
  <w:style w:type="character" w:customStyle="1" w:styleId="FontStyle58">
    <w:name w:val="Font Style58"/>
    <w:uiPriority w:val="99"/>
    <w:rsid w:val="00256AB4"/>
    <w:rPr>
      <w:rFonts w:ascii="Times New Roman" w:hAnsi="Times New Roman"/>
      <w:b/>
      <w:sz w:val="22"/>
    </w:rPr>
  </w:style>
  <w:style w:type="character" w:customStyle="1" w:styleId="FontStyle61">
    <w:name w:val="Font Style61"/>
    <w:uiPriority w:val="99"/>
    <w:rsid w:val="00256AB4"/>
    <w:rPr>
      <w:rFonts w:ascii="Times New Roman" w:hAnsi="Times New Roman"/>
      <w:sz w:val="22"/>
    </w:rPr>
  </w:style>
  <w:style w:type="character" w:customStyle="1" w:styleId="FontStyle67">
    <w:name w:val="Font Style67"/>
    <w:uiPriority w:val="99"/>
    <w:rsid w:val="00256AB4"/>
    <w:rPr>
      <w:rFonts w:ascii="Times New Roman" w:hAnsi="Times New Roman"/>
      <w:b/>
      <w:sz w:val="18"/>
    </w:rPr>
  </w:style>
  <w:style w:type="paragraph" w:customStyle="1" w:styleId="afffffffffffffc">
    <w:name w:val="Основной"/>
    <w:basedOn w:val="aff2"/>
    <w:link w:val="1ffff2"/>
    <w:uiPriority w:val="99"/>
    <w:rsid w:val="00256AB4"/>
    <w:pPr>
      <w:spacing w:line="360" w:lineRule="auto"/>
      <w:ind w:firstLine="709"/>
      <w:jc w:val="both"/>
    </w:pPr>
    <w:rPr>
      <w:rFonts w:eastAsia="Calibri"/>
      <w:szCs w:val="26"/>
      <w:lang w:eastAsia="en-US"/>
    </w:rPr>
  </w:style>
  <w:style w:type="paragraph" w:customStyle="1" w:styleId="31f3">
    <w:name w:val="заголовок 3.1"/>
    <w:basedOn w:val="32"/>
    <w:next w:val="afffffffffffffc"/>
    <w:uiPriority w:val="99"/>
    <w:rsid w:val="00256AB4"/>
    <w:pPr>
      <w:keepNext w:val="0"/>
      <w:keepLines w:val="0"/>
      <w:widowControl w:val="0"/>
      <w:spacing w:before="0" w:line="360" w:lineRule="auto"/>
    </w:pPr>
    <w:rPr>
      <w:rFonts w:ascii="Times New Roman" w:eastAsia="MS Mincho" w:hAnsi="Times New Roman"/>
      <w:i/>
      <w:color w:val="auto"/>
      <w:szCs w:val="20"/>
      <w:lang w:eastAsia="ru-RU"/>
    </w:rPr>
  </w:style>
  <w:style w:type="paragraph" w:customStyle="1" w:styleId="21f0">
    <w:name w:val="заголовок 2.1"/>
    <w:basedOn w:val="afffffffffffffc"/>
    <w:next w:val="afffffffffffffc"/>
    <w:uiPriority w:val="99"/>
    <w:rsid w:val="00256AB4"/>
    <w:pPr>
      <w:spacing w:before="100" w:beforeAutospacing="1"/>
      <w:ind w:firstLine="0"/>
      <w:contextualSpacing/>
      <w:jc w:val="center"/>
    </w:pPr>
    <w:rPr>
      <w:b/>
      <w:bCs/>
    </w:rPr>
  </w:style>
  <w:style w:type="paragraph" w:customStyle="1" w:styleId="419">
    <w:name w:val="заголовок 4.1"/>
    <w:basedOn w:val="afffffffffffffc"/>
    <w:uiPriority w:val="99"/>
    <w:rsid w:val="00256AB4"/>
    <w:pPr>
      <w:contextualSpacing/>
      <w:jc w:val="left"/>
    </w:pPr>
    <w:rPr>
      <w:i/>
    </w:rPr>
  </w:style>
  <w:style w:type="paragraph" w:customStyle="1" w:styleId="1100">
    <w:name w:val="Стиль Основной + 11 пт Первая строка:  0 см Междустр.интервал:  о..."/>
    <w:basedOn w:val="afffffffffffffc"/>
    <w:uiPriority w:val="99"/>
    <w:rsid w:val="00256AB4"/>
    <w:pPr>
      <w:keepNext/>
      <w:spacing w:line="240" w:lineRule="auto"/>
      <w:ind w:firstLine="0"/>
      <w:contextualSpacing/>
    </w:pPr>
    <w:rPr>
      <w:sz w:val="22"/>
    </w:rPr>
  </w:style>
  <w:style w:type="paragraph" w:customStyle="1" w:styleId="ee2">
    <w:name w:val="Оснєeeвной текст 2"/>
    <w:basedOn w:val="aff2"/>
    <w:uiPriority w:val="99"/>
    <w:rsid w:val="00256AB4"/>
    <w:pPr>
      <w:widowControl w:val="0"/>
      <w:spacing w:line="360" w:lineRule="auto"/>
      <w:ind w:firstLine="720"/>
      <w:jc w:val="both"/>
    </w:pPr>
    <w:rPr>
      <w:sz w:val="28"/>
      <w:szCs w:val="28"/>
    </w:rPr>
  </w:style>
  <w:style w:type="paragraph" w:customStyle="1" w:styleId="afffffffffffffff1">
    <w:name w:val="основной стиль"/>
    <w:basedOn w:val="aff2"/>
    <w:uiPriority w:val="99"/>
    <w:rsid w:val="00256AB4"/>
    <w:pPr>
      <w:tabs>
        <w:tab w:val="left" w:pos="709"/>
      </w:tabs>
      <w:spacing w:line="360" w:lineRule="auto"/>
      <w:jc w:val="both"/>
    </w:pPr>
    <w:rPr>
      <w:sz w:val="28"/>
      <w:szCs w:val="28"/>
    </w:rPr>
  </w:style>
  <w:style w:type="paragraph" w:customStyle="1" w:styleId="msobodytextindent2cxsplast">
    <w:name w:val="msobodytextindent2cxsplast"/>
    <w:basedOn w:val="aff2"/>
    <w:uiPriority w:val="99"/>
    <w:rsid w:val="00256AB4"/>
    <w:pPr>
      <w:spacing w:before="100" w:beforeAutospacing="1" w:after="100" w:afterAutospacing="1"/>
    </w:pPr>
    <w:rPr>
      <w:rFonts w:ascii="Verdana" w:hAnsi="Verdana"/>
      <w:color w:val="000000"/>
      <w:sz w:val="13"/>
      <w:szCs w:val="13"/>
    </w:rPr>
  </w:style>
  <w:style w:type="character" w:customStyle="1" w:styleId="udar">
    <w:name w:val="udar"/>
    <w:basedOn w:val="aff3"/>
    <w:uiPriority w:val="99"/>
    <w:rsid w:val="00256AB4"/>
    <w:rPr>
      <w:rFonts w:cs="Times New Roman"/>
    </w:rPr>
  </w:style>
  <w:style w:type="character" w:customStyle="1" w:styleId="f31">
    <w:name w:val="f31"/>
    <w:uiPriority w:val="99"/>
    <w:rsid w:val="00256AB4"/>
    <w:rPr>
      <w:rFonts w:ascii="Arial" w:hAnsi="Arial"/>
      <w:b/>
      <w:color w:val="99393E"/>
      <w:sz w:val="18"/>
    </w:rPr>
  </w:style>
  <w:style w:type="character" w:customStyle="1" w:styleId="f81">
    <w:name w:val="f81"/>
    <w:uiPriority w:val="99"/>
    <w:rsid w:val="00256AB4"/>
    <w:rPr>
      <w:rFonts w:ascii="Arial" w:hAnsi="Arial"/>
      <w:b/>
      <w:color w:val="99393D"/>
      <w:sz w:val="36"/>
    </w:rPr>
  </w:style>
  <w:style w:type="character" w:customStyle="1" w:styleId="fixed21">
    <w:name w:val="fixed21"/>
    <w:uiPriority w:val="99"/>
    <w:rsid w:val="00256AB4"/>
    <w:rPr>
      <w:sz w:val="21"/>
    </w:rPr>
  </w:style>
  <w:style w:type="character" w:customStyle="1" w:styleId="190">
    <w:name w:val="Знак Знак19"/>
    <w:uiPriority w:val="99"/>
    <w:locked/>
    <w:rsid w:val="00256AB4"/>
    <w:rPr>
      <w:rFonts w:ascii="Arial" w:hAnsi="Arial"/>
      <w:b/>
      <w:kern w:val="32"/>
      <w:sz w:val="32"/>
      <w:lang w:val="ru-RU" w:eastAsia="ru-RU"/>
    </w:rPr>
  </w:style>
  <w:style w:type="character" w:customStyle="1" w:styleId="180">
    <w:name w:val="Знак Знак18"/>
    <w:uiPriority w:val="99"/>
    <w:locked/>
    <w:rsid w:val="00256AB4"/>
    <w:rPr>
      <w:rFonts w:ascii="Arial" w:hAnsi="Arial"/>
      <w:b/>
      <w:sz w:val="26"/>
      <w:lang w:val="ru-RU" w:eastAsia="ru-RU"/>
    </w:rPr>
  </w:style>
  <w:style w:type="character" w:customStyle="1" w:styleId="170">
    <w:name w:val="Знак Знак17"/>
    <w:uiPriority w:val="99"/>
    <w:locked/>
    <w:rsid w:val="00256AB4"/>
    <w:rPr>
      <w:b/>
      <w:sz w:val="28"/>
      <w:lang w:val="ru-RU" w:eastAsia="ru-RU"/>
    </w:rPr>
  </w:style>
  <w:style w:type="character" w:customStyle="1" w:styleId="162">
    <w:name w:val="Знак Знак16"/>
    <w:uiPriority w:val="99"/>
    <w:locked/>
    <w:rsid w:val="00256AB4"/>
    <w:rPr>
      <w:b/>
      <w:i/>
      <w:sz w:val="26"/>
      <w:lang w:val="ru-RU" w:eastAsia="ru-RU"/>
    </w:rPr>
  </w:style>
  <w:style w:type="character" w:customStyle="1" w:styleId="152">
    <w:name w:val="Знак Знак15"/>
    <w:uiPriority w:val="99"/>
    <w:locked/>
    <w:rsid w:val="00256AB4"/>
    <w:rPr>
      <w:b/>
      <w:sz w:val="22"/>
      <w:lang w:val="ru-RU" w:eastAsia="ru-RU"/>
    </w:rPr>
  </w:style>
  <w:style w:type="character" w:customStyle="1" w:styleId="144">
    <w:name w:val="Знак Знак14"/>
    <w:uiPriority w:val="99"/>
    <w:locked/>
    <w:rsid w:val="00256AB4"/>
    <w:rPr>
      <w:sz w:val="24"/>
      <w:lang w:val="ru-RU" w:eastAsia="ru-RU"/>
    </w:rPr>
  </w:style>
  <w:style w:type="character" w:customStyle="1" w:styleId="13a">
    <w:name w:val="Знак Знак13"/>
    <w:uiPriority w:val="99"/>
    <w:locked/>
    <w:rsid w:val="00256AB4"/>
    <w:rPr>
      <w:i/>
      <w:sz w:val="24"/>
      <w:lang w:val="ru-RU" w:eastAsia="ru-RU"/>
    </w:rPr>
  </w:style>
  <w:style w:type="character" w:customStyle="1" w:styleId="12c">
    <w:name w:val="Знак Знак12"/>
    <w:uiPriority w:val="99"/>
    <w:locked/>
    <w:rsid w:val="00256AB4"/>
    <w:rPr>
      <w:rFonts w:ascii="Arial" w:hAnsi="Arial"/>
      <w:b/>
      <w:color w:val="000000"/>
      <w:lang w:val="ru-RU" w:eastAsia="ru-RU"/>
    </w:rPr>
  </w:style>
  <w:style w:type="character" w:customStyle="1" w:styleId="89">
    <w:name w:val="Знак Знак8"/>
    <w:uiPriority w:val="99"/>
    <w:locked/>
    <w:rsid w:val="00256AB4"/>
    <w:rPr>
      <w:sz w:val="24"/>
      <w:lang w:val="ru-RU" w:eastAsia="ru-RU"/>
    </w:rPr>
  </w:style>
  <w:style w:type="character" w:customStyle="1" w:styleId="78">
    <w:name w:val="Знак Знак7"/>
    <w:uiPriority w:val="99"/>
    <w:locked/>
    <w:rsid w:val="00256AB4"/>
    <w:rPr>
      <w:sz w:val="24"/>
      <w:lang w:val="ru-RU" w:eastAsia="ru-RU"/>
    </w:rPr>
  </w:style>
  <w:style w:type="character" w:customStyle="1" w:styleId="ts21">
    <w:name w:val="ts21"/>
    <w:uiPriority w:val="99"/>
    <w:rsid w:val="00256AB4"/>
    <w:rPr>
      <w:rFonts w:ascii="Arial" w:hAnsi="Arial"/>
      <w:color w:val="000000"/>
      <w:sz w:val="24"/>
    </w:rPr>
  </w:style>
  <w:style w:type="character" w:customStyle="1" w:styleId="editsection">
    <w:name w:val="editsection"/>
    <w:basedOn w:val="aff3"/>
    <w:uiPriority w:val="99"/>
    <w:rsid w:val="00256AB4"/>
    <w:rPr>
      <w:rFonts w:cs="Times New Roman"/>
    </w:rPr>
  </w:style>
  <w:style w:type="paragraph" w:customStyle="1" w:styleId="2220">
    <w:name w:val="Основной текст с отступом 222"/>
    <w:basedOn w:val="aff2"/>
    <w:uiPriority w:val="99"/>
    <w:rsid w:val="00256AB4"/>
    <w:pPr>
      <w:ind w:firstLine="720"/>
      <w:jc w:val="both"/>
    </w:pPr>
    <w:rPr>
      <w:sz w:val="28"/>
      <w:szCs w:val="20"/>
    </w:rPr>
  </w:style>
  <w:style w:type="paragraph" w:customStyle="1" w:styleId="11ff5">
    <w:name w:val="заголовок 1.1"/>
    <w:basedOn w:val="1e"/>
    <w:next w:val="aff2"/>
    <w:uiPriority w:val="99"/>
    <w:rsid w:val="00256AB4"/>
    <w:pPr>
      <w:keepNext w:val="0"/>
      <w:pageBreakBefore/>
      <w:widowControl w:val="0"/>
      <w:tabs>
        <w:tab w:val="clear" w:pos="9356"/>
      </w:tabs>
      <w:suppressAutoHyphens w:val="0"/>
      <w:autoSpaceDE w:val="0"/>
      <w:autoSpaceDN w:val="0"/>
      <w:spacing w:line="360" w:lineRule="auto"/>
    </w:pPr>
    <w:rPr>
      <w:rFonts w:eastAsia="Times New Roman"/>
      <w:bCs w:val="0"/>
      <w:kern w:val="0"/>
      <w:sz w:val="28"/>
      <w:szCs w:val="28"/>
      <w:lang w:eastAsia="ru-RU"/>
    </w:rPr>
  </w:style>
  <w:style w:type="character" w:customStyle="1" w:styleId="dirty-clipboard">
    <w:name w:val="dirty-clipboard"/>
    <w:basedOn w:val="aff3"/>
    <w:uiPriority w:val="99"/>
    <w:rsid w:val="00256AB4"/>
    <w:rPr>
      <w:rFonts w:cs="Times New Roman"/>
    </w:rPr>
  </w:style>
  <w:style w:type="paragraph" w:customStyle="1" w:styleId="21f1">
    <w:name w:val="Заголовок 2.1."/>
    <w:basedOn w:val="aff2"/>
    <w:next w:val="afffffffffffffc"/>
    <w:uiPriority w:val="99"/>
    <w:rsid w:val="00256AB4"/>
    <w:pPr>
      <w:keepNext/>
      <w:keepLines/>
      <w:spacing w:before="120" w:after="120" w:line="360" w:lineRule="auto"/>
      <w:jc w:val="center"/>
      <w:outlineLvl w:val="0"/>
    </w:pPr>
    <w:rPr>
      <w:b/>
      <w:bCs/>
      <w:caps/>
      <w:szCs w:val="28"/>
      <w:lang w:eastAsia="en-US"/>
    </w:rPr>
  </w:style>
  <w:style w:type="character" w:customStyle="1" w:styleId="SUBST">
    <w:name w:val="__SUBST"/>
    <w:uiPriority w:val="99"/>
    <w:rsid w:val="00256AB4"/>
    <w:rPr>
      <w:b/>
      <w:i/>
      <w:sz w:val="22"/>
    </w:rPr>
  </w:style>
  <w:style w:type="paragraph" w:customStyle="1" w:styleId="AcntHeading3">
    <w:name w:val="Acnt Heading 3"/>
    <w:uiPriority w:val="99"/>
    <w:rsid w:val="00256AB4"/>
    <w:pPr>
      <w:widowControl w:val="0"/>
      <w:autoSpaceDE w:val="0"/>
      <w:autoSpaceDN w:val="0"/>
      <w:adjustRightInd w:val="0"/>
      <w:spacing w:before="360" w:after="40" w:line="240" w:lineRule="auto"/>
      <w:jc w:val="center"/>
    </w:pPr>
    <w:rPr>
      <w:rFonts w:eastAsia="Times New Roman"/>
      <w:b/>
      <w:bCs/>
      <w:sz w:val="24"/>
      <w:szCs w:val="24"/>
      <w:lang w:val="en-US" w:eastAsia="en-US"/>
    </w:rPr>
  </w:style>
  <w:style w:type="paragraph" w:customStyle="1" w:styleId="11ff6">
    <w:name w:val="Стиль заголовок 1.1 + не полужирный курсив"/>
    <w:basedOn w:val="11ff5"/>
    <w:uiPriority w:val="99"/>
    <w:rsid w:val="00256AB4"/>
    <w:pPr>
      <w:jc w:val="left"/>
    </w:pPr>
    <w:rPr>
      <w:b w:val="0"/>
      <w:i/>
      <w:iCs/>
      <w:caps w:val="0"/>
    </w:rPr>
  </w:style>
  <w:style w:type="paragraph" w:customStyle="1" w:styleId="msobodytextindent2cxsplastcxsplast">
    <w:name w:val="msobodytextindent2cxsplastcxsplast"/>
    <w:basedOn w:val="aff2"/>
    <w:uiPriority w:val="99"/>
    <w:rsid w:val="00256AB4"/>
    <w:pPr>
      <w:spacing w:before="100" w:beforeAutospacing="1" w:after="100" w:afterAutospacing="1"/>
      <w:jc w:val="both"/>
    </w:pPr>
    <w:rPr>
      <w:rFonts w:ascii="Verdana" w:hAnsi="Verdana"/>
      <w:color w:val="000000"/>
      <w:sz w:val="13"/>
      <w:szCs w:val="13"/>
    </w:rPr>
  </w:style>
  <w:style w:type="paragraph" w:customStyle="1" w:styleId="TablCenter">
    <w:name w:val="Tabl_Center"/>
    <w:basedOn w:val="aff2"/>
    <w:uiPriority w:val="99"/>
    <w:rsid w:val="00256AB4"/>
    <w:pPr>
      <w:keepLines/>
      <w:spacing w:before="20" w:after="20" w:line="216" w:lineRule="auto"/>
      <w:jc w:val="center"/>
    </w:pPr>
    <w:rPr>
      <w:sz w:val="22"/>
      <w:szCs w:val="20"/>
    </w:rPr>
  </w:style>
  <w:style w:type="table" w:customStyle="1" w:styleId="107">
    <w:name w:val="Сетка таблицы10"/>
    <w:uiPriority w:val="99"/>
    <w:rsid w:val="00256AB4"/>
    <w:pPr>
      <w:spacing w:after="0" w:line="240" w:lineRule="auto"/>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f1">
    <w:name w:val="стиль1"/>
    <w:basedOn w:val="aff2"/>
    <w:uiPriority w:val="99"/>
    <w:rsid w:val="00256AB4"/>
    <w:pPr>
      <w:spacing w:before="100" w:beforeAutospacing="1" w:after="100" w:afterAutospacing="1"/>
    </w:pPr>
    <w:rPr>
      <w:color w:val="003366"/>
    </w:rPr>
  </w:style>
  <w:style w:type="paragraph" w:customStyle="1" w:styleId="1ffffff2">
    <w:name w:val="Знак Знак1 Знак"/>
    <w:basedOn w:val="aff2"/>
    <w:uiPriority w:val="99"/>
    <w:rsid w:val="00256AB4"/>
    <w:pPr>
      <w:spacing w:after="160" w:line="240" w:lineRule="exact"/>
    </w:pPr>
    <w:rPr>
      <w:rFonts w:ascii="Verdana" w:hAnsi="Verdana"/>
      <w:sz w:val="20"/>
      <w:szCs w:val="20"/>
      <w:lang w:val="en-US" w:eastAsia="en-US"/>
    </w:rPr>
  </w:style>
  <w:style w:type="paragraph" w:customStyle="1" w:styleId="western">
    <w:name w:val="western"/>
    <w:basedOn w:val="aff2"/>
    <w:uiPriority w:val="99"/>
    <w:rsid w:val="00256AB4"/>
    <w:pPr>
      <w:spacing w:before="100" w:beforeAutospacing="1" w:after="115"/>
    </w:pPr>
    <w:rPr>
      <w:color w:val="000000"/>
    </w:rPr>
  </w:style>
  <w:style w:type="paragraph" w:customStyle="1" w:styleId="2210">
    <w:name w:val="Основной текст с отступом 221"/>
    <w:basedOn w:val="aff2"/>
    <w:uiPriority w:val="99"/>
    <w:rsid w:val="00256AB4"/>
    <w:pPr>
      <w:ind w:firstLine="720"/>
      <w:jc w:val="both"/>
    </w:pPr>
    <w:rPr>
      <w:sz w:val="28"/>
      <w:szCs w:val="20"/>
    </w:rPr>
  </w:style>
  <w:style w:type="paragraph" w:customStyle="1" w:styleId="21f2">
    <w:name w:val="Обычный21"/>
    <w:uiPriority w:val="99"/>
    <w:rsid w:val="00256AB4"/>
    <w:pPr>
      <w:widowControl w:val="0"/>
      <w:spacing w:after="0" w:line="300" w:lineRule="auto"/>
      <w:ind w:firstLine="420"/>
      <w:jc w:val="both"/>
    </w:pPr>
    <w:rPr>
      <w:rFonts w:eastAsia="Times New Roman"/>
      <w:szCs w:val="24"/>
    </w:rPr>
  </w:style>
  <w:style w:type="paragraph" w:customStyle="1" w:styleId="2211">
    <w:name w:val="Основной текст 221"/>
    <w:basedOn w:val="21f2"/>
    <w:uiPriority w:val="99"/>
    <w:rsid w:val="00256AB4"/>
    <w:pPr>
      <w:widowControl/>
      <w:spacing w:line="240" w:lineRule="auto"/>
      <w:ind w:left="426" w:firstLine="0"/>
    </w:pPr>
    <w:rPr>
      <w:sz w:val="28"/>
    </w:rPr>
  </w:style>
  <w:style w:type="paragraph" w:customStyle="1" w:styleId="21f3">
    <w:name w:val="Основной текст21"/>
    <w:basedOn w:val="21f2"/>
    <w:uiPriority w:val="99"/>
    <w:rsid w:val="00256AB4"/>
    <w:pPr>
      <w:widowControl/>
      <w:spacing w:line="240" w:lineRule="auto"/>
      <w:ind w:firstLine="0"/>
    </w:pPr>
    <w:rPr>
      <w:sz w:val="28"/>
    </w:rPr>
  </w:style>
  <w:style w:type="paragraph" w:customStyle="1" w:styleId="1ffffff3">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f2"/>
    <w:uiPriority w:val="99"/>
    <w:rsid w:val="00256AB4"/>
    <w:pPr>
      <w:spacing w:after="160" w:line="240" w:lineRule="exact"/>
    </w:pPr>
    <w:rPr>
      <w:rFonts w:ascii="Verdana" w:hAnsi="Verdana"/>
      <w:sz w:val="20"/>
      <w:szCs w:val="20"/>
      <w:lang w:val="en-US" w:eastAsia="en-US"/>
    </w:rPr>
  </w:style>
  <w:style w:type="paragraph" w:customStyle="1" w:styleId="11ff7">
    <w:name w:val="Знак Знак1 Знак1"/>
    <w:basedOn w:val="aff2"/>
    <w:uiPriority w:val="99"/>
    <w:rsid w:val="00256AB4"/>
    <w:pPr>
      <w:spacing w:after="160" w:line="240" w:lineRule="exact"/>
    </w:pPr>
    <w:rPr>
      <w:rFonts w:ascii="Verdana" w:hAnsi="Verdana"/>
      <w:sz w:val="20"/>
      <w:szCs w:val="20"/>
      <w:lang w:val="en-US" w:eastAsia="en-US"/>
    </w:rPr>
  </w:style>
  <w:style w:type="paragraph" w:customStyle="1" w:styleId="2fff3">
    <w:name w:val="ЗАГОЛОВОК 2"/>
    <w:basedOn w:val="32"/>
    <w:link w:val="2fff4"/>
    <w:uiPriority w:val="99"/>
    <w:rsid w:val="00256AB4"/>
    <w:pPr>
      <w:keepLines w:val="0"/>
      <w:suppressAutoHyphens/>
      <w:spacing w:before="0" w:line="360" w:lineRule="auto"/>
    </w:pPr>
    <w:rPr>
      <w:rFonts w:ascii="Times New Roman" w:hAnsi="Times New Roman"/>
      <w:color w:val="auto"/>
      <w:szCs w:val="24"/>
      <w:lang w:eastAsia="ru-RU"/>
    </w:rPr>
  </w:style>
  <w:style w:type="table" w:customStyle="1" w:styleId="145">
    <w:name w:val="Сетка таблицы14"/>
    <w:uiPriority w:val="99"/>
    <w:rsid w:val="00256AB4"/>
    <w:pPr>
      <w:spacing w:after="0" w:line="240" w:lineRule="auto"/>
      <w:ind w:firstLine="720"/>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
    <w:uiPriority w:val="99"/>
    <w:rsid w:val="00256AB4"/>
    <w:pPr>
      <w:spacing w:after="0" w:line="240" w:lineRule="auto"/>
      <w:ind w:firstLine="720"/>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ign-justify1">
    <w:name w:val="align-justify1"/>
    <w:basedOn w:val="aff2"/>
    <w:uiPriority w:val="99"/>
    <w:rsid w:val="00256AB4"/>
    <w:pPr>
      <w:spacing w:before="100" w:beforeAutospacing="1" w:after="240"/>
      <w:jc w:val="both"/>
    </w:pPr>
  </w:style>
  <w:style w:type="character" w:customStyle="1" w:styleId="241">
    <w:name w:val="Знак Знак24"/>
    <w:uiPriority w:val="99"/>
    <w:rsid w:val="00256AB4"/>
    <w:rPr>
      <w:rFonts w:ascii="Times New Roman" w:hAnsi="Times New Roman"/>
      <w:b/>
      <w:sz w:val="20"/>
      <w:lang w:val="x-none" w:eastAsia="ru-RU"/>
    </w:rPr>
  </w:style>
  <w:style w:type="table" w:customStyle="1" w:styleId="331">
    <w:name w:val="Сетка таблицы33"/>
    <w:uiPriority w:val="99"/>
    <w:rsid w:val="00256AB4"/>
    <w:pPr>
      <w:spacing w:after="0" w:line="240"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96">
    <w:name w:val="style9"/>
    <w:basedOn w:val="aff2"/>
    <w:uiPriority w:val="99"/>
    <w:rsid w:val="00256AB4"/>
    <w:pPr>
      <w:spacing w:before="100" w:beforeAutospacing="1" w:after="100" w:afterAutospacing="1"/>
    </w:pPr>
    <w:rPr>
      <w:sz w:val="21"/>
      <w:szCs w:val="21"/>
    </w:rPr>
  </w:style>
  <w:style w:type="paragraph" w:customStyle="1" w:styleId="CharChar">
    <w:name w:val="Char Char"/>
    <w:basedOn w:val="aff2"/>
    <w:uiPriority w:val="99"/>
    <w:rsid w:val="00256AB4"/>
    <w:pPr>
      <w:spacing w:after="160" w:line="240" w:lineRule="exact"/>
    </w:pPr>
    <w:rPr>
      <w:rFonts w:ascii="Verdana" w:hAnsi="Verdana"/>
      <w:sz w:val="20"/>
      <w:szCs w:val="20"/>
      <w:lang w:val="en-US" w:eastAsia="en-US"/>
    </w:rPr>
  </w:style>
  <w:style w:type="paragraph" w:customStyle="1" w:styleId="CharChar1">
    <w:name w:val="Char Char1"/>
    <w:basedOn w:val="aff2"/>
    <w:uiPriority w:val="99"/>
    <w:rsid w:val="00256AB4"/>
    <w:pPr>
      <w:spacing w:after="160" w:line="240" w:lineRule="exact"/>
    </w:pPr>
    <w:rPr>
      <w:rFonts w:ascii="Verdana" w:hAnsi="Verdana"/>
      <w:sz w:val="20"/>
      <w:szCs w:val="20"/>
      <w:lang w:val="en-US" w:eastAsia="en-US"/>
    </w:rPr>
  </w:style>
  <w:style w:type="character" w:customStyle="1" w:styleId="FontStyle40">
    <w:name w:val="Font Style40"/>
    <w:uiPriority w:val="99"/>
    <w:rsid w:val="00256AB4"/>
    <w:rPr>
      <w:rFonts w:ascii="Times New Roman" w:hAnsi="Times New Roman"/>
      <w:b/>
      <w:color w:val="000000"/>
      <w:sz w:val="28"/>
    </w:rPr>
  </w:style>
  <w:style w:type="character" w:customStyle="1" w:styleId="FontStyle41">
    <w:name w:val="Font Style41"/>
    <w:uiPriority w:val="99"/>
    <w:rsid w:val="00256AB4"/>
    <w:rPr>
      <w:rFonts w:ascii="Times New Roman" w:hAnsi="Times New Roman"/>
      <w:b/>
      <w:color w:val="000000"/>
      <w:sz w:val="38"/>
    </w:rPr>
  </w:style>
  <w:style w:type="paragraph" w:customStyle="1" w:styleId="Style18">
    <w:name w:val="Style18"/>
    <w:basedOn w:val="aff2"/>
    <w:uiPriority w:val="99"/>
    <w:rsid w:val="00256AB4"/>
    <w:pPr>
      <w:widowControl w:val="0"/>
      <w:autoSpaceDE w:val="0"/>
      <w:autoSpaceDN w:val="0"/>
      <w:adjustRightInd w:val="0"/>
      <w:spacing w:line="302" w:lineRule="exact"/>
      <w:ind w:firstLine="240"/>
    </w:pPr>
  </w:style>
  <w:style w:type="character" w:customStyle="1" w:styleId="FontStyle54">
    <w:name w:val="Font Style54"/>
    <w:uiPriority w:val="99"/>
    <w:rsid w:val="00256AB4"/>
    <w:rPr>
      <w:rFonts w:ascii="Times New Roman" w:hAnsi="Times New Roman"/>
      <w:color w:val="000000"/>
      <w:sz w:val="22"/>
    </w:rPr>
  </w:style>
  <w:style w:type="paragraph" w:customStyle="1" w:styleId="ConsTitle">
    <w:name w:val="ConsTitle"/>
    <w:uiPriority w:val="99"/>
    <w:rsid w:val="00256AB4"/>
    <w:pPr>
      <w:widowControl w:val="0"/>
      <w:autoSpaceDE w:val="0"/>
      <w:autoSpaceDN w:val="0"/>
      <w:adjustRightInd w:val="0"/>
      <w:spacing w:after="0" w:line="240" w:lineRule="auto"/>
    </w:pPr>
    <w:rPr>
      <w:rFonts w:ascii="Arial" w:eastAsia="Times New Roman" w:hAnsi="Arial" w:cs="Arial"/>
      <w:b/>
      <w:bCs/>
    </w:rPr>
  </w:style>
  <w:style w:type="paragraph" w:customStyle="1" w:styleId="Heading">
    <w:name w:val="Heading"/>
    <w:uiPriority w:val="99"/>
    <w:rsid w:val="00256AB4"/>
    <w:pPr>
      <w:spacing w:after="0" w:line="240" w:lineRule="auto"/>
    </w:pPr>
    <w:rPr>
      <w:rFonts w:ascii="Arial" w:eastAsia="Times New Roman" w:hAnsi="Arial"/>
      <w:b/>
      <w:szCs w:val="24"/>
    </w:rPr>
  </w:style>
  <w:style w:type="paragraph" w:customStyle="1" w:styleId="3fb">
    <w:name w:val="Обычный3"/>
    <w:uiPriority w:val="99"/>
    <w:rsid w:val="00256AB4"/>
    <w:pPr>
      <w:spacing w:after="0" w:line="240" w:lineRule="auto"/>
    </w:pPr>
    <w:rPr>
      <w:rFonts w:eastAsia="Times New Roman"/>
      <w:sz w:val="24"/>
      <w:szCs w:val="24"/>
    </w:rPr>
  </w:style>
  <w:style w:type="paragraph" w:customStyle="1" w:styleId="266">
    <w:name w:val="Стиль Заголовок 2 + Перед:  6 пт После:  6 пт"/>
    <w:basedOn w:val="24"/>
    <w:uiPriority w:val="99"/>
    <w:rsid w:val="00256AB4"/>
    <w:pPr>
      <w:numPr>
        <w:ilvl w:val="1"/>
        <w:numId w:val="112"/>
      </w:numPr>
      <w:suppressLineNumbers w:val="0"/>
      <w:tabs>
        <w:tab w:val="clear" w:pos="9356"/>
      </w:tabs>
      <w:suppressAutoHyphens w:val="0"/>
      <w:spacing w:before="120" w:after="120"/>
      <w:jc w:val="left"/>
    </w:pPr>
    <w:rPr>
      <w:rFonts w:eastAsia="Times New Roman"/>
      <w:kern w:val="0"/>
      <w:sz w:val="28"/>
      <w:szCs w:val="20"/>
      <w:lang w:eastAsia="ru-RU"/>
    </w:rPr>
  </w:style>
  <w:style w:type="paragraph" w:customStyle="1" w:styleId="afffffffffffffff2">
    <w:name w:val="Стиль"/>
    <w:uiPriority w:val="99"/>
    <w:rsid w:val="00256AB4"/>
    <w:pPr>
      <w:widowControl w:val="0"/>
      <w:autoSpaceDE w:val="0"/>
      <w:autoSpaceDN w:val="0"/>
      <w:adjustRightInd w:val="0"/>
      <w:spacing w:after="0" w:line="240" w:lineRule="auto"/>
    </w:pPr>
    <w:rPr>
      <w:rFonts w:eastAsia="Times New Roman"/>
      <w:sz w:val="24"/>
      <w:szCs w:val="24"/>
    </w:rPr>
  </w:style>
  <w:style w:type="paragraph" w:customStyle="1" w:styleId="6">
    <w:name w:val="Стиль6"/>
    <w:basedOn w:val="51"/>
    <w:next w:val="aff2"/>
    <w:uiPriority w:val="99"/>
    <w:rsid w:val="00256AB4"/>
    <w:pPr>
      <w:numPr>
        <w:numId w:val="113"/>
      </w:numPr>
      <w:suppressLineNumbers w:val="0"/>
      <w:tabs>
        <w:tab w:val="clear" w:pos="1080"/>
        <w:tab w:val="left" w:pos="720"/>
      </w:tabs>
      <w:suppressAutoHyphens w:val="0"/>
      <w:spacing w:line="360" w:lineRule="auto"/>
      <w:jc w:val="both"/>
    </w:pPr>
    <w:rPr>
      <w:rFonts w:eastAsia="MS Mincho"/>
      <w:b w:val="0"/>
      <w:szCs w:val="24"/>
      <w:lang w:eastAsia="ru-RU"/>
    </w:rPr>
  </w:style>
  <w:style w:type="paragraph" w:customStyle="1" w:styleId="caaieiaie1">
    <w:name w:val="caaieiaie 1"/>
    <w:uiPriority w:val="99"/>
    <w:rsid w:val="00256AB4"/>
    <w:pPr>
      <w:keepNext/>
      <w:overflowPunct w:val="0"/>
      <w:autoSpaceDE w:val="0"/>
      <w:autoSpaceDN w:val="0"/>
      <w:adjustRightInd w:val="0"/>
      <w:spacing w:after="0" w:line="360" w:lineRule="auto"/>
      <w:jc w:val="both"/>
      <w:textAlignment w:val="baseline"/>
    </w:pPr>
    <w:rPr>
      <w:rFonts w:eastAsia="Times New Roman"/>
      <w:sz w:val="26"/>
      <w:szCs w:val="24"/>
    </w:rPr>
  </w:style>
  <w:style w:type="paragraph" w:customStyle="1" w:styleId="afffffffffffffff3">
    <w:name w:val="Н"/>
    <w:uiPriority w:val="99"/>
    <w:rsid w:val="00256AB4"/>
    <w:pPr>
      <w:widowControl w:val="0"/>
      <w:autoSpaceDE w:val="0"/>
      <w:autoSpaceDN w:val="0"/>
      <w:adjustRightInd w:val="0"/>
      <w:spacing w:after="0" w:line="240" w:lineRule="auto"/>
    </w:pPr>
    <w:rPr>
      <w:rFonts w:eastAsia="Times New Roman"/>
      <w:sz w:val="24"/>
      <w:szCs w:val="24"/>
    </w:rPr>
  </w:style>
  <w:style w:type="paragraph" w:customStyle="1" w:styleId="Iauaedue">
    <w:name w:val="Iau?aedue"/>
    <w:uiPriority w:val="99"/>
    <w:rsid w:val="00256AB4"/>
    <w:pPr>
      <w:widowControl w:val="0"/>
      <w:autoSpaceDE w:val="0"/>
      <w:autoSpaceDN w:val="0"/>
      <w:adjustRightInd w:val="0"/>
      <w:spacing w:after="0" w:line="240" w:lineRule="auto"/>
    </w:pPr>
    <w:rPr>
      <w:rFonts w:eastAsia="Times New Roman"/>
      <w:sz w:val="24"/>
      <w:szCs w:val="24"/>
    </w:rPr>
  </w:style>
  <w:style w:type="paragraph" w:customStyle="1" w:styleId="e1">
    <w:name w:val="Îe1û÷íûé"/>
    <w:uiPriority w:val="99"/>
    <w:rsid w:val="00256AB4"/>
    <w:pPr>
      <w:widowControl w:val="0"/>
      <w:autoSpaceDE w:val="0"/>
      <w:autoSpaceDN w:val="0"/>
      <w:spacing w:after="0" w:line="240" w:lineRule="auto"/>
    </w:pPr>
    <w:rPr>
      <w:rFonts w:eastAsia="Times New Roman"/>
      <w:sz w:val="24"/>
      <w:szCs w:val="24"/>
    </w:rPr>
  </w:style>
  <w:style w:type="paragraph" w:customStyle="1" w:styleId="e10">
    <w:name w:val="Ођe1ычный"/>
    <w:uiPriority w:val="99"/>
    <w:rsid w:val="00256AB4"/>
    <w:pPr>
      <w:widowControl w:val="0"/>
      <w:overflowPunct w:val="0"/>
      <w:autoSpaceDE w:val="0"/>
      <w:autoSpaceDN w:val="0"/>
      <w:adjustRightInd w:val="0"/>
      <w:spacing w:after="0" w:line="240" w:lineRule="auto"/>
      <w:textAlignment w:val="baseline"/>
    </w:pPr>
    <w:rPr>
      <w:rFonts w:eastAsia="Times New Roman"/>
      <w:sz w:val="24"/>
      <w:szCs w:val="24"/>
    </w:rPr>
  </w:style>
  <w:style w:type="paragraph" w:customStyle="1" w:styleId="Iauaedue1">
    <w:name w:val="Iau?aedue1"/>
    <w:uiPriority w:val="99"/>
    <w:rsid w:val="00256AB4"/>
    <w:pPr>
      <w:widowControl w:val="0"/>
      <w:overflowPunct w:val="0"/>
      <w:autoSpaceDE w:val="0"/>
      <w:autoSpaceDN w:val="0"/>
      <w:adjustRightInd w:val="0"/>
      <w:spacing w:after="0" w:line="240" w:lineRule="auto"/>
      <w:textAlignment w:val="baseline"/>
    </w:pPr>
    <w:rPr>
      <w:rFonts w:eastAsia="Times New Roman"/>
      <w:sz w:val="24"/>
      <w:szCs w:val="24"/>
    </w:rPr>
  </w:style>
  <w:style w:type="paragraph" w:customStyle="1" w:styleId="11ff8">
    <w:name w:val="Основной текст11"/>
    <w:basedOn w:val="11a"/>
    <w:uiPriority w:val="99"/>
    <w:rsid w:val="00256AB4"/>
    <w:pPr>
      <w:jc w:val="both"/>
    </w:pPr>
    <w:rPr>
      <w:sz w:val="28"/>
      <w:szCs w:val="24"/>
    </w:rPr>
  </w:style>
  <w:style w:type="paragraph" w:customStyle="1" w:styleId="2112">
    <w:name w:val="Основной текст с отступом 211"/>
    <w:basedOn w:val="aff2"/>
    <w:uiPriority w:val="99"/>
    <w:rsid w:val="00256AB4"/>
    <w:pPr>
      <w:ind w:firstLine="720"/>
      <w:jc w:val="both"/>
    </w:pPr>
    <w:rPr>
      <w:sz w:val="28"/>
      <w:szCs w:val="20"/>
    </w:rPr>
  </w:style>
  <w:style w:type="paragraph" w:customStyle="1" w:styleId="1ffffff4">
    <w:name w:val="ЗАГОЛОВОК 1"/>
    <w:basedOn w:val="32"/>
    <w:link w:val="1ffffff5"/>
    <w:uiPriority w:val="99"/>
    <w:rsid w:val="00256AB4"/>
    <w:pPr>
      <w:keepLines w:val="0"/>
      <w:suppressAutoHyphens/>
      <w:spacing w:before="240" w:after="60" w:line="360" w:lineRule="auto"/>
      <w:ind w:left="357"/>
    </w:pPr>
    <w:rPr>
      <w:rFonts w:ascii="Times New Roman" w:hAnsi="Times New Roman"/>
      <w:color w:val="auto"/>
      <w:sz w:val="28"/>
      <w:szCs w:val="28"/>
      <w:lang w:eastAsia="ru-RU"/>
    </w:rPr>
  </w:style>
  <w:style w:type="character" w:customStyle="1" w:styleId="1ffffff5">
    <w:name w:val="ЗАГОЛОВОК 1 Знак"/>
    <w:link w:val="1ffffff4"/>
    <w:uiPriority w:val="99"/>
    <w:locked/>
    <w:rsid w:val="00256AB4"/>
    <w:rPr>
      <w:rFonts w:eastAsia="Times New Roman"/>
      <w:b/>
      <w:sz w:val="28"/>
      <w:lang w:val="x-none" w:eastAsia="ru-RU"/>
    </w:rPr>
  </w:style>
  <w:style w:type="character" w:customStyle="1" w:styleId="2fff4">
    <w:name w:val="ЗАГОЛОВОК 2 Знак"/>
    <w:link w:val="2fff3"/>
    <w:uiPriority w:val="99"/>
    <w:locked/>
    <w:rsid w:val="00256AB4"/>
    <w:rPr>
      <w:rFonts w:eastAsia="Times New Roman"/>
      <w:b/>
      <w:sz w:val="24"/>
      <w:lang w:val="x-none" w:eastAsia="ru-RU"/>
    </w:rPr>
  </w:style>
  <w:style w:type="character" w:customStyle="1" w:styleId="21f4">
    <w:name w:val="Заголовок 2а Знак1"/>
    <w:aliases w:val="EIA H2 Знак1,- 1.1 Знак1,Section Знак1,H2 Знак1,OG Heading 2 Знак1,§1.1. Знак1,§1.1 Знак1,§4.1 Знак1,Heading 2nonbold Знак1,Подраздел Знак1,1.1. Заголовок 2 Знак1,Раздел Знак1,РРаздел Знак2,РРаздел Знак Знак1,2 Знак1"/>
    <w:uiPriority w:val="99"/>
    <w:semiHidden/>
    <w:rsid w:val="00256AB4"/>
    <w:rPr>
      <w:rFonts w:ascii="Cambria" w:hAnsi="Cambria"/>
      <w:b/>
      <w:color w:val="4F81BD"/>
      <w:sz w:val="26"/>
    </w:rPr>
  </w:style>
  <w:style w:type="paragraph" w:customStyle="1" w:styleId="normal-p2">
    <w:name w:val="normal-p2"/>
    <w:basedOn w:val="aff2"/>
    <w:uiPriority w:val="99"/>
    <w:rsid w:val="00256AB4"/>
    <w:pPr>
      <w:spacing w:before="100" w:beforeAutospacing="1" w:after="100" w:afterAutospacing="1"/>
    </w:pPr>
  </w:style>
  <w:style w:type="character" w:customStyle="1" w:styleId="normal-c2">
    <w:name w:val="normal-c2"/>
    <w:basedOn w:val="aff3"/>
    <w:uiPriority w:val="99"/>
    <w:rsid w:val="00256AB4"/>
    <w:rPr>
      <w:rFonts w:cs="Times New Roman"/>
    </w:rPr>
  </w:style>
  <w:style w:type="paragraph" w:customStyle="1" w:styleId="Normal0">
    <w:name w:val="[Normal]"/>
    <w:link w:val="Normal1"/>
    <w:uiPriority w:val="99"/>
    <w:rsid w:val="00256AB4"/>
    <w:pPr>
      <w:widowControl w:val="0"/>
      <w:autoSpaceDE w:val="0"/>
      <w:autoSpaceDN w:val="0"/>
      <w:adjustRightInd w:val="0"/>
      <w:spacing w:after="0" w:line="360" w:lineRule="auto"/>
      <w:jc w:val="both"/>
    </w:pPr>
    <w:rPr>
      <w:rFonts w:ascii="Arial" w:eastAsia="Times New Roman" w:hAnsi="Arial"/>
      <w:sz w:val="24"/>
      <w:szCs w:val="24"/>
    </w:rPr>
  </w:style>
  <w:style w:type="paragraph" w:customStyle="1" w:styleId="98">
    <w:name w:val="оглавление 9"/>
    <w:basedOn w:val="aff2"/>
    <w:next w:val="aff2"/>
    <w:autoRedefine/>
    <w:uiPriority w:val="99"/>
    <w:rsid w:val="00256AB4"/>
    <w:pPr>
      <w:autoSpaceDE w:val="0"/>
      <w:autoSpaceDN w:val="0"/>
      <w:spacing w:line="360" w:lineRule="auto"/>
      <w:ind w:left="1600" w:firstLine="709"/>
      <w:jc w:val="both"/>
    </w:pPr>
    <w:rPr>
      <w:sz w:val="20"/>
      <w:szCs w:val="20"/>
    </w:rPr>
  </w:style>
  <w:style w:type="paragraph" w:customStyle="1" w:styleId="03">
    <w:name w:val="Стиль Основной текст + Первая строка:  0 см"/>
    <w:basedOn w:val="afff5"/>
    <w:uiPriority w:val="99"/>
    <w:rsid w:val="00256AB4"/>
    <w:pPr>
      <w:tabs>
        <w:tab w:val="left" w:pos="851"/>
      </w:tabs>
      <w:spacing w:after="0" w:line="360" w:lineRule="auto"/>
      <w:ind w:firstLine="709"/>
      <w:jc w:val="both"/>
    </w:pPr>
    <w:rPr>
      <w:rFonts w:eastAsia="Times New Roman"/>
      <w:sz w:val="28"/>
      <w:szCs w:val="20"/>
      <w:lang w:eastAsia="ru-RU"/>
    </w:rPr>
  </w:style>
  <w:style w:type="character" w:customStyle="1" w:styleId="afffffffffffffff4">
    <w:name w:val="Основной шрифт"/>
    <w:uiPriority w:val="99"/>
    <w:rsid w:val="00256AB4"/>
  </w:style>
  <w:style w:type="paragraph" w:customStyle="1" w:styleId="8a">
    <w:name w:val="çàãîëîâîê 8"/>
    <w:basedOn w:val="affffffffffff2"/>
    <w:next w:val="affffffffffff2"/>
    <w:uiPriority w:val="99"/>
    <w:rsid w:val="00256AB4"/>
    <w:pPr>
      <w:keepNext/>
      <w:widowControl w:val="0"/>
      <w:autoSpaceDE w:val="0"/>
      <w:autoSpaceDN w:val="0"/>
      <w:spacing w:line="360" w:lineRule="auto"/>
      <w:jc w:val="center"/>
    </w:pPr>
    <w:rPr>
      <w:rFonts w:ascii="Courier New" w:hAnsi="Courier New" w:cs="Courier New"/>
      <w:b/>
      <w:bCs/>
      <w:sz w:val="24"/>
      <w:szCs w:val="24"/>
      <w:lang w:val="en-US"/>
    </w:rPr>
  </w:style>
  <w:style w:type="paragraph" w:customStyle="1" w:styleId="1ffffff6">
    <w:name w:val="оглавление 1"/>
    <w:basedOn w:val="aff2"/>
    <w:next w:val="aff2"/>
    <w:autoRedefine/>
    <w:uiPriority w:val="99"/>
    <w:rsid w:val="00256AB4"/>
    <w:pPr>
      <w:tabs>
        <w:tab w:val="right" w:leader="dot" w:pos="9912"/>
      </w:tabs>
      <w:autoSpaceDE w:val="0"/>
      <w:autoSpaceDN w:val="0"/>
      <w:spacing w:before="120" w:line="360" w:lineRule="auto"/>
      <w:ind w:left="567" w:firstLine="709"/>
      <w:jc w:val="both"/>
    </w:pPr>
  </w:style>
  <w:style w:type="paragraph" w:customStyle="1" w:styleId="2fff5">
    <w:name w:val="оглавление 2"/>
    <w:basedOn w:val="aff2"/>
    <w:next w:val="aff2"/>
    <w:autoRedefine/>
    <w:uiPriority w:val="99"/>
    <w:rsid w:val="00256AB4"/>
    <w:pPr>
      <w:tabs>
        <w:tab w:val="right" w:leader="dot" w:pos="9912"/>
      </w:tabs>
      <w:autoSpaceDE w:val="0"/>
      <w:autoSpaceDN w:val="0"/>
      <w:spacing w:line="240" w:lineRule="atLeast"/>
      <w:ind w:left="851" w:firstLine="709"/>
      <w:jc w:val="both"/>
    </w:pPr>
    <w:rPr>
      <w:rFonts w:ascii="Arial" w:hAnsi="Arial" w:cs="Arial"/>
      <w:i/>
      <w:iCs/>
      <w:noProof/>
      <w:szCs w:val="22"/>
    </w:rPr>
  </w:style>
  <w:style w:type="paragraph" w:customStyle="1" w:styleId="3fc">
    <w:name w:val="оглавление 3"/>
    <w:basedOn w:val="aff2"/>
    <w:next w:val="aff2"/>
    <w:autoRedefine/>
    <w:uiPriority w:val="99"/>
    <w:rsid w:val="00256AB4"/>
    <w:pPr>
      <w:autoSpaceDE w:val="0"/>
      <w:autoSpaceDN w:val="0"/>
      <w:spacing w:line="360" w:lineRule="auto"/>
      <w:ind w:left="400" w:firstLine="709"/>
      <w:jc w:val="both"/>
    </w:pPr>
    <w:rPr>
      <w:sz w:val="20"/>
      <w:szCs w:val="20"/>
    </w:rPr>
  </w:style>
  <w:style w:type="paragraph" w:customStyle="1" w:styleId="4f4">
    <w:name w:val="оглавление 4"/>
    <w:basedOn w:val="aff2"/>
    <w:next w:val="aff2"/>
    <w:autoRedefine/>
    <w:uiPriority w:val="99"/>
    <w:rsid w:val="00256AB4"/>
    <w:pPr>
      <w:autoSpaceDE w:val="0"/>
      <w:autoSpaceDN w:val="0"/>
      <w:spacing w:line="360" w:lineRule="auto"/>
      <w:ind w:left="600" w:firstLine="709"/>
      <w:jc w:val="both"/>
    </w:pPr>
    <w:rPr>
      <w:sz w:val="20"/>
      <w:szCs w:val="20"/>
    </w:rPr>
  </w:style>
  <w:style w:type="paragraph" w:customStyle="1" w:styleId="5d">
    <w:name w:val="оглавление 5"/>
    <w:basedOn w:val="aff2"/>
    <w:next w:val="aff2"/>
    <w:autoRedefine/>
    <w:uiPriority w:val="99"/>
    <w:rsid w:val="00256AB4"/>
    <w:pPr>
      <w:autoSpaceDE w:val="0"/>
      <w:autoSpaceDN w:val="0"/>
      <w:spacing w:line="360" w:lineRule="auto"/>
      <w:ind w:left="800" w:firstLine="709"/>
      <w:jc w:val="both"/>
    </w:pPr>
    <w:rPr>
      <w:sz w:val="20"/>
      <w:szCs w:val="20"/>
    </w:rPr>
  </w:style>
  <w:style w:type="paragraph" w:customStyle="1" w:styleId="6b">
    <w:name w:val="оглавление 6"/>
    <w:basedOn w:val="aff2"/>
    <w:next w:val="aff2"/>
    <w:autoRedefine/>
    <w:uiPriority w:val="99"/>
    <w:rsid w:val="00256AB4"/>
    <w:pPr>
      <w:autoSpaceDE w:val="0"/>
      <w:autoSpaceDN w:val="0"/>
      <w:spacing w:line="360" w:lineRule="auto"/>
      <w:ind w:left="1000" w:firstLine="709"/>
      <w:jc w:val="both"/>
    </w:pPr>
    <w:rPr>
      <w:sz w:val="20"/>
      <w:szCs w:val="20"/>
    </w:rPr>
  </w:style>
  <w:style w:type="paragraph" w:customStyle="1" w:styleId="79">
    <w:name w:val="оглавление 7"/>
    <w:basedOn w:val="aff2"/>
    <w:next w:val="aff2"/>
    <w:autoRedefine/>
    <w:uiPriority w:val="99"/>
    <w:rsid w:val="00256AB4"/>
    <w:pPr>
      <w:autoSpaceDE w:val="0"/>
      <w:autoSpaceDN w:val="0"/>
      <w:spacing w:line="360" w:lineRule="auto"/>
      <w:ind w:left="1200" w:firstLine="709"/>
      <w:jc w:val="both"/>
    </w:pPr>
    <w:rPr>
      <w:sz w:val="20"/>
      <w:szCs w:val="20"/>
    </w:rPr>
  </w:style>
  <w:style w:type="paragraph" w:customStyle="1" w:styleId="8b">
    <w:name w:val="оглавление 8"/>
    <w:basedOn w:val="aff2"/>
    <w:next w:val="aff2"/>
    <w:autoRedefine/>
    <w:uiPriority w:val="99"/>
    <w:rsid w:val="00256AB4"/>
    <w:pPr>
      <w:autoSpaceDE w:val="0"/>
      <w:autoSpaceDN w:val="0"/>
      <w:spacing w:line="360" w:lineRule="auto"/>
      <w:ind w:left="1400" w:firstLine="709"/>
      <w:jc w:val="both"/>
    </w:pPr>
    <w:rPr>
      <w:sz w:val="20"/>
      <w:szCs w:val="20"/>
    </w:rPr>
  </w:style>
  <w:style w:type="character" w:customStyle="1" w:styleId="afffffffffffffff5">
    <w:name w:val="знак примечания"/>
    <w:uiPriority w:val="99"/>
    <w:rsid w:val="00256AB4"/>
    <w:rPr>
      <w:sz w:val="16"/>
    </w:rPr>
  </w:style>
  <w:style w:type="paragraph" w:customStyle="1" w:styleId="afffffffffffffff6">
    <w:name w:val="текст примечания"/>
    <w:basedOn w:val="aff2"/>
    <w:uiPriority w:val="99"/>
    <w:rsid w:val="00256AB4"/>
    <w:pPr>
      <w:autoSpaceDE w:val="0"/>
      <w:autoSpaceDN w:val="0"/>
      <w:spacing w:line="360" w:lineRule="auto"/>
      <w:ind w:firstLine="709"/>
      <w:jc w:val="both"/>
    </w:pPr>
    <w:rPr>
      <w:sz w:val="20"/>
      <w:szCs w:val="20"/>
    </w:rPr>
  </w:style>
  <w:style w:type="paragraph" w:customStyle="1" w:styleId="12d">
    <w:name w:val="12_влево"/>
    <w:basedOn w:val="aff2"/>
    <w:uiPriority w:val="99"/>
    <w:rsid w:val="00256AB4"/>
    <w:pPr>
      <w:spacing w:line="360" w:lineRule="auto"/>
      <w:ind w:firstLine="709"/>
      <w:jc w:val="both"/>
    </w:pPr>
    <w:rPr>
      <w:szCs w:val="20"/>
    </w:rPr>
  </w:style>
  <w:style w:type="character" w:customStyle="1" w:styleId="FontStyle24">
    <w:name w:val="Font Style24"/>
    <w:uiPriority w:val="99"/>
    <w:rsid w:val="00256AB4"/>
    <w:rPr>
      <w:rFonts w:ascii="Times New Roman" w:hAnsi="Times New Roman"/>
      <w:b/>
      <w:sz w:val="26"/>
    </w:rPr>
  </w:style>
  <w:style w:type="character" w:customStyle="1" w:styleId="FontStyle25">
    <w:name w:val="Font Style25"/>
    <w:uiPriority w:val="99"/>
    <w:rsid w:val="00256AB4"/>
    <w:rPr>
      <w:rFonts w:ascii="Times New Roman" w:hAnsi="Times New Roman"/>
      <w:b/>
      <w:sz w:val="26"/>
    </w:rPr>
  </w:style>
  <w:style w:type="character" w:customStyle="1" w:styleId="FontStyle26">
    <w:name w:val="Font Style26"/>
    <w:uiPriority w:val="99"/>
    <w:rsid w:val="00256AB4"/>
    <w:rPr>
      <w:rFonts w:ascii="Times New Roman" w:hAnsi="Times New Roman"/>
      <w:b/>
      <w:i/>
      <w:sz w:val="22"/>
    </w:rPr>
  </w:style>
  <w:style w:type="character" w:customStyle="1" w:styleId="FontStyle27">
    <w:name w:val="Font Style27"/>
    <w:uiPriority w:val="99"/>
    <w:rsid w:val="00256AB4"/>
    <w:rPr>
      <w:rFonts w:ascii="Times New Roman" w:hAnsi="Times New Roman"/>
      <w:b/>
      <w:i/>
      <w:sz w:val="22"/>
    </w:rPr>
  </w:style>
  <w:style w:type="character" w:customStyle="1" w:styleId="FontStyle28">
    <w:name w:val="Font Style28"/>
    <w:uiPriority w:val="99"/>
    <w:rsid w:val="00256AB4"/>
    <w:rPr>
      <w:rFonts w:ascii="Times New Roman" w:hAnsi="Times New Roman"/>
      <w:b/>
      <w:sz w:val="22"/>
    </w:rPr>
  </w:style>
  <w:style w:type="character" w:customStyle="1" w:styleId="FontStyle29">
    <w:name w:val="Font Style29"/>
    <w:uiPriority w:val="99"/>
    <w:rsid w:val="00256AB4"/>
    <w:rPr>
      <w:rFonts w:ascii="Times New Roman" w:hAnsi="Times New Roman"/>
      <w:sz w:val="22"/>
    </w:rPr>
  </w:style>
  <w:style w:type="character" w:customStyle="1" w:styleId="FontStyle30">
    <w:name w:val="Font Style30"/>
    <w:uiPriority w:val="99"/>
    <w:rsid w:val="00256AB4"/>
    <w:rPr>
      <w:rFonts w:ascii="Times New Roman" w:hAnsi="Times New Roman"/>
      <w:sz w:val="20"/>
    </w:rPr>
  </w:style>
  <w:style w:type="character" w:customStyle="1" w:styleId="FontStyle31">
    <w:name w:val="Font Style31"/>
    <w:uiPriority w:val="99"/>
    <w:rsid w:val="00256AB4"/>
    <w:rPr>
      <w:rFonts w:ascii="Times New Roman" w:hAnsi="Times New Roman"/>
      <w:sz w:val="20"/>
    </w:rPr>
  </w:style>
  <w:style w:type="character" w:customStyle="1" w:styleId="FontStyle32">
    <w:name w:val="Font Style32"/>
    <w:uiPriority w:val="99"/>
    <w:rsid w:val="00256AB4"/>
    <w:rPr>
      <w:rFonts w:ascii="Times New Roman" w:hAnsi="Times New Roman"/>
      <w:sz w:val="20"/>
    </w:rPr>
  </w:style>
  <w:style w:type="character" w:customStyle="1" w:styleId="FontStyle33">
    <w:name w:val="Font Style33"/>
    <w:uiPriority w:val="99"/>
    <w:rsid w:val="00256AB4"/>
    <w:rPr>
      <w:rFonts w:ascii="Times New Roman" w:hAnsi="Times New Roman"/>
      <w:b/>
      <w:sz w:val="22"/>
    </w:rPr>
  </w:style>
  <w:style w:type="character" w:customStyle="1" w:styleId="FontStyle45">
    <w:name w:val="Font Style45"/>
    <w:uiPriority w:val="99"/>
    <w:rsid w:val="00256AB4"/>
    <w:rPr>
      <w:rFonts w:ascii="Times New Roman" w:hAnsi="Times New Roman"/>
      <w:sz w:val="22"/>
    </w:rPr>
  </w:style>
  <w:style w:type="character" w:customStyle="1" w:styleId="FontStyle46">
    <w:name w:val="Font Style46"/>
    <w:uiPriority w:val="99"/>
    <w:rsid w:val="00256AB4"/>
    <w:rPr>
      <w:rFonts w:ascii="Times New Roman" w:hAnsi="Times New Roman"/>
      <w:sz w:val="18"/>
    </w:rPr>
  </w:style>
  <w:style w:type="character" w:customStyle="1" w:styleId="FontStyle181">
    <w:name w:val="Font Style181"/>
    <w:uiPriority w:val="99"/>
    <w:rsid w:val="00256AB4"/>
    <w:rPr>
      <w:rFonts w:ascii="Times New Roman" w:hAnsi="Times New Roman"/>
      <w:b/>
      <w:sz w:val="22"/>
    </w:rPr>
  </w:style>
  <w:style w:type="paragraph" w:customStyle="1" w:styleId="31f4">
    <w:name w:val="Основной текст31"/>
    <w:basedOn w:val="aff2"/>
    <w:uiPriority w:val="99"/>
    <w:rsid w:val="00256AB4"/>
    <w:pPr>
      <w:shd w:val="clear" w:color="auto" w:fill="FFFFFF"/>
      <w:spacing w:line="250" w:lineRule="exact"/>
      <w:ind w:hanging="1200"/>
    </w:pPr>
    <w:rPr>
      <w:sz w:val="20"/>
      <w:szCs w:val="20"/>
    </w:rPr>
  </w:style>
  <w:style w:type="character" w:customStyle="1" w:styleId="afffffffffffffff7">
    <w:name w:val="Основной текст + Курсив"/>
    <w:uiPriority w:val="99"/>
    <w:rsid w:val="00256AB4"/>
    <w:rPr>
      <w:i/>
      <w:shd w:val="clear" w:color="auto" w:fill="FFFFFF"/>
    </w:rPr>
  </w:style>
  <w:style w:type="character" w:customStyle="1" w:styleId="2fff6">
    <w:name w:val="Основной текст (2) + Не курсив"/>
    <w:uiPriority w:val="99"/>
    <w:rsid w:val="00256AB4"/>
    <w:rPr>
      <w:i/>
      <w:shd w:val="clear" w:color="auto" w:fill="FFFFFF"/>
    </w:rPr>
  </w:style>
  <w:style w:type="character" w:customStyle="1" w:styleId="5e">
    <w:name w:val="Заголовок №5_"/>
    <w:link w:val="5f"/>
    <w:uiPriority w:val="99"/>
    <w:locked/>
    <w:rsid w:val="00256AB4"/>
    <w:rPr>
      <w:rFonts w:ascii="Arial" w:eastAsia="Times New Roman" w:hAnsi="Arial"/>
      <w:sz w:val="19"/>
      <w:shd w:val="clear" w:color="auto" w:fill="FFFFFF"/>
    </w:rPr>
  </w:style>
  <w:style w:type="paragraph" w:customStyle="1" w:styleId="5f">
    <w:name w:val="Заголовок №5"/>
    <w:basedOn w:val="aff2"/>
    <w:link w:val="5e"/>
    <w:uiPriority w:val="99"/>
    <w:rsid w:val="00256AB4"/>
    <w:pPr>
      <w:shd w:val="clear" w:color="auto" w:fill="FFFFFF"/>
      <w:spacing w:before="180" w:line="269" w:lineRule="exact"/>
      <w:outlineLvl w:val="4"/>
    </w:pPr>
    <w:rPr>
      <w:rFonts w:ascii="Arial" w:eastAsia="Calibri" w:hAnsi="Arial" w:cs="Arial"/>
      <w:sz w:val="19"/>
      <w:szCs w:val="19"/>
      <w:lang w:eastAsia="en-US"/>
    </w:rPr>
  </w:style>
  <w:style w:type="character" w:customStyle="1" w:styleId="2fff7">
    <w:name w:val="Основной текст (2) + Полужирный"/>
    <w:aliases w:val="Не курсив3"/>
    <w:uiPriority w:val="99"/>
    <w:rsid w:val="00256AB4"/>
    <w:rPr>
      <w:b/>
      <w:i/>
      <w:spacing w:val="0"/>
      <w:sz w:val="22"/>
      <w:shd w:val="clear" w:color="auto" w:fill="FFFFFF"/>
    </w:rPr>
  </w:style>
  <w:style w:type="character" w:customStyle="1" w:styleId="4f5">
    <w:name w:val="Заголовок №4_"/>
    <w:link w:val="4f6"/>
    <w:uiPriority w:val="99"/>
    <w:locked/>
    <w:rsid w:val="00256AB4"/>
    <w:rPr>
      <w:rFonts w:ascii="Arial" w:eastAsia="Times New Roman" w:hAnsi="Arial"/>
      <w:shd w:val="clear" w:color="auto" w:fill="FFFFFF"/>
    </w:rPr>
  </w:style>
  <w:style w:type="paragraph" w:customStyle="1" w:styleId="4f6">
    <w:name w:val="Заголовок №4"/>
    <w:basedOn w:val="aff2"/>
    <w:link w:val="4f5"/>
    <w:uiPriority w:val="99"/>
    <w:rsid w:val="00256AB4"/>
    <w:pPr>
      <w:shd w:val="clear" w:color="auto" w:fill="FFFFFF"/>
      <w:spacing w:before="180" w:line="264" w:lineRule="exact"/>
      <w:outlineLvl w:val="3"/>
    </w:pPr>
    <w:rPr>
      <w:rFonts w:ascii="Arial" w:eastAsia="Calibri" w:hAnsi="Arial" w:cs="Arial"/>
      <w:szCs w:val="26"/>
      <w:lang w:eastAsia="en-US"/>
    </w:rPr>
  </w:style>
  <w:style w:type="character" w:customStyle="1" w:styleId="11ff9">
    <w:name w:val="Основной текст + 11"/>
    <w:aliases w:val="5 pt11,Курсив15"/>
    <w:uiPriority w:val="99"/>
    <w:rsid w:val="00256AB4"/>
    <w:rPr>
      <w:rFonts w:eastAsia="Times New Roman"/>
      <w:i/>
      <w:spacing w:val="0"/>
      <w:sz w:val="23"/>
      <w:shd w:val="clear" w:color="auto" w:fill="FFFFFF"/>
    </w:rPr>
  </w:style>
  <w:style w:type="character" w:customStyle="1" w:styleId="ArialUnicodeMS1">
    <w:name w:val="Основной текст + Arial Unicode MS1"/>
    <w:aliases w:val="10 pt3,Полужирный7"/>
    <w:uiPriority w:val="99"/>
    <w:rsid w:val="00256AB4"/>
    <w:rPr>
      <w:rFonts w:ascii="Arial Unicode MS" w:eastAsia="Arial Unicode MS" w:hAnsi="Arial Unicode MS"/>
      <w:b/>
      <w:spacing w:val="0"/>
      <w:sz w:val="20"/>
      <w:shd w:val="clear" w:color="auto" w:fill="FFFFFF"/>
    </w:rPr>
  </w:style>
  <w:style w:type="paragraph" w:customStyle="1" w:styleId="afffffffffffffff8">
    <w:name w:val="Жирный по центру"/>
    <w:basedOn w:val="aff2"/>
    <w:uiPriority w:val="99"/>
    <w:rsid w:val="00256AB4"/>
    <w:pPr>
      <w:tabs>
        <w:tab w:val="left" w:pos="567"/>
        <w:tab w:val="left" w:pos="1134"/>
      </w:tabs>
      <w:spacing w:before="120" w:after="120" w:line="360" w:lineRule="auto"/>
      <w:ind w:firstLine="709"/>
      <w:jc w:val="center"/>
    </w:pPr>
    <w:rPr>
      <w:b/>
      <w:szCs w:val="20"/>
    </w:rPr>
  </w:style>
  <w:style w:type="paragraph" w:customStyle="1" w:styleId="glossary">
    <w:name w:val="glossary"/>
    <w:basedOn w:val="aff2"/>
    <w:uiPriority w:val="99"/>
    <w:rsid w:val="00256AB4"/>
    <w:pPr>
      <w:widowControl w:val="0"/>
    </w:pPr>
  </w:style>
  <w:style w:type="paragraph" w:customStyle="1" w:styleId="p">
    <w:name w:val="p"/>
    <w:basedOn w:val="aff2"/>
    <w:uiPriority w:val="99"/>
    <w:rsid w:val="00256AB4"/>
    <w:pPr>
      <w:spacing w:before="100" w:beforeAutospacing="1" w:after="100" w:afterAutospacing="1"/>
    </w:pPr>
  </w:style>
  <w:style w:type="paragraph" w:customStyle="1" w:styleId="31f5">
    <w:name w:val="Заголовок 3.1."/>
    <w:basedOn w:val="32"/>
    <w:next w:val="afffffffffffffc"/>
    <w:uiPriority w:val="99"/>
    <w:rsid w:val="00256AB4"/>
    <w:pPr>
      <w:spacing w:before="120" w:after="120" w:line="360" w:lineRule="auto"/>
    </w:pPr>
    <w:rPr>
      <w:rFonts w:ascii="Times New Roman" w:hAnsi="Times New Roman"/>
      <w:i/>
      <w:color w:val="auto"/>
      <w:szCs w:val="24"/>
    </w:rPr>
  </w:style>
  <w:style w:type="character" w:customStyle="1" w:styleId="FontStyle63">
    <w:name w:val="Font Style63"/>
    <w:uiPriority w:val="99"/>
    <w:rsid w:val="00256AB4"/>
    <w:rPr>
      <w:rFonts w:ascii="Times New Roman" w:hAnsi="Times New Roman"/>
      <w:b/>
      <w:color w:val="000000"/>
      <w:sz w:val="24"/>
    </w:rPr>
  </w:style>
  <w:style w:type="character" w:customStyle="1" w:styleId="FontStyle65">
    <w:name w:val="Font Style65"/>
    <w:uiPriority w:val="99"/>
    <w:rsid w:val="00256AB4"/>
    <w:rPr>
      <w:rFonts w:ascii="Times New Roman" w:hAnsi="Times New Roman"/>
      <w:smallCaps/>
      <w:color w:val="000000"/>
      <w:sz w:val="24"/>
    </w:rPr>
  </w:style>
  <w:style w:type="character" w:customStyle="1" w:styleId="FontStyle66">
    <w:name w:val="Font Style66"/>
    <w:uiPriority w:val="99"/>
    <w:rsid w:val="00256AB4"/>
    <w:rPr>
      <w:rFonts w:ascii="Constantia" w:hAnsi="Constantia"/>
      <w:b/>
      <w:color w:val="000000"/>
      <w:sz w:val="18"/>
    </w:rPr>
  </w:style>
  <w:style w:type="paragraph" w:customStyle="1" w:styleId="CM37">
    <w:name w:val="CM37"/>
    <w:basedOn w:val="Default"/>
    <w:next w:val="Default"/>
    <w:uiPriority w:val="99"/>
    <w:rsid w:val="00256AB4"/>
    <w:pPr>
      <w:widowControl w:val="0"/>
    </w:pPr>
    <w:rPr>
      <w:rFonts w:ascii="Times New Roman" w:eastAsia="Times New Roman" w:hAnsi="Times New Roman" w:cs="Times New Roman"/>
      <w:color w:val="auto"/>
      <w:szCs w:val="24"/>
    </w:rPr>
  </w:style>
  <w:style w:type="character" w:customStyle="1" w:styleId="FontStyle42">
    <w:name w:val="Font Style42"/>
    <w:uiPriority w:val="99"/>
    <w:rsid w:val="00256AB4"/>
    <w:rPr>
      <w:rFonts w:ascii="Times New Roman" w:hAnsi="Times New Roman"/>
      <w:color w:val="000000"/>
      <w:sz w:val="20"/>
    </w:rPr>
  </w:style>
  <w:style w:type="paragraph" w:customStyle="1" w:styleId="afffffffffffffff9">
    <w:name w:val="Основной текст записки"/>
    <w:basedOn w:val="afff5"/>
    <w:link w:val="afffffffffffffffa"/>
    <w:uiPriority w:val="99"/>
    <w:rsid w:val="00256AB4"/>
    <w:pPr>
      <w:spacing w:before="60" w:after="0" w:line="300" w:lineRule="auto"/>
      <w:ind w:firstLine="709"/>
      <w:jc w:val="left"/>
    </w:pPr>
    <w:rPr>
      <w:rFonts w:eastAsia="Times New Roman"/>
      <w:szCs w:val="24"/>
      <w:lang w:eastAsia="ru-RU"/>
    </w:rPr>
  </w:style>
  <w:style w:type="character" w:customStyle="1" w:styleId="afffffffffffffffa">
    <w:name w:val="Основной текст записки Знак"/>
    <w:link w:val="afffffffffffffff9"/>
    <w:uiPriority w:val="99"/>
    <w:locked/>
    <w:rsid w:val="00256AB4"/>
    <w:rPr>
      <w:rFonts w:eastAsia="Times New Roman"/>
      <w:sz w:val="24"/>
      <w:lang w:val="x-none" w:eastAsia="ru-RU"/>
    </w:rPr>
  </w:style>
  <w:style w:type="paragraph" w:customStyle="1" w:styleId="112">
    <w:name w:val="1.1 Заголовок 2"/>
    <w:basedOn w:val="2"/>
    <w:uiPriority w:val="99"/>
    <w:rsid w:val="00256AB4"/>
    <w:pPr>
      <w:keepNext w:val="0"/>
      <w:numPr>
        <w:ilvl w:val="1"/>
        <w:numId w:val="114"/>
      </w:numPr>
      <w:suppressLineNumbers w:val="0"/>
      <w:tabs>
        <w:tab w:val="clear" w:pos="9356"/>
      </w:tabs>
      <w:suppressAutoHyphens w:val="0"/>
      <w:spacing w:before="240" w:after="0" w:line="360" w:lineRule="auto"/>
      <w:ind w:left="0" w:firstLine="709"/>
      <w:outlineLvl w:val="1"/>
    </w:pPr>
    <w:rPr>
      <w:rFonts w:eastAsia="Times New Roman"/>
      <w:b/>
      <w:i/>
      <w:spacing w:val="-5"/>
      <w:sz w:val="24"/>
      <w:szCs w:val="24"/>
    </w:rPr>
  </w:style>
  <w:style w:type="paragraph" w:customStyle="1" w:styleId="1113">
    <w:name w:val="1.1.1 заголовок 3"/>
    <w:basedOn w:val="aff2"/>
    <w:uiPriority w:val="99"/>
    <w:rsid w:val="00256AB4"/>
    <w:pPr>
      <w:numPr>
        <w:ilvl w:val="2"/>
        <w:numId w:val="114"/>
      </w:numPr>
      <w:spacing w:before="120" w:after="120" w:line="360" w:lineRule="auto"/>
      <w:jc w:val="both"/>
      <w:outlineLvl w:val="2"/>
    </w:pPr>
    <w:rPr>
      <w:b/>
      <w:i/>
    </w:rPr>
  </w:style>
  <w:style w:type="paragraph" w:customStyle="1" w:styleId="1ffffff7">
    <w:name w:val="1 заголовок"/>
    <w:basedOn w:val="a"/>
    <w:uiPriority w:val="99"/>
    <w:rsid w:val="00256AB4"/>
    <w:pPr>
      <w:keepNext w:val="0"/>
      <w:pageBreakBefore/>
      <w:numPr>
        <w:numId w:val="0"/>
      </w:numPr>
      <w:suppressLineNumbers w:val="0"/>
      <w:tabs>
        <w:tab w:val="clear" w:pos="9356"/>
      </w:tabs>
      <w:suppressAutoHyphens w:val="0"/>
      <w:spacing w:line="360" w:lineRule="auto"/>
      <w:ind w:firstLine="709"/>
      <w:contextualSpacing/>
    </w:pPr>
    <w:rPr>
      <w:rFonts w:eastAsia="Times New Roman"/>
      <w:b/>
      <w:caps/>
      <w:szCs w:val="20"/>
      <w:lang w:eastAsia="ru-RU"/>
    </w:rPr>
  </w:style>
  <w:style w:type="character" w:customStyle="1" w:styleId="FontStyle261">
    <w:name w:val="Font Style261"/>
    <w:uiPriority w:val="99"/>
    <w:rsid w:val="00256AB4"/>
    <w:rPr>
      <w:rFonts w:ascii="Times New Roman" w:hAnsi="Times New Roman"/>
      <w:color w:val="000000"/>
      <w:sz w:val="22"/>
    </w:rPr>
  </w:style>
  <w:style w:type="paragraph" w:customStyle="1" w:styleId="Style106">
    <w:name w:val="Style106"/>
    <w:basedOn w:val="aff2"/>
    <w:uiPriority w:val="99"/>
    <w:rsid w:val="00256AB4"/>
    <w:pPr>
      <w:widowControl w:val="0"/>
      <w:autoSpaceDE w:val="0"/>
      <w:autoSpaceDN w:val="0"/>
      <w:adjustRightInd w:val="0"/>
      <w:spacing w:line="228" w:lineRule="exact"/>
      <w:jc w:val="center"/>
    </w:pPr>
  </w:style>
  <w:style w:type="character" w:customStyle="1" w:styleId="FontStyle241">
    <w:name w:val="Font Style241"/>
    <w:uiPriority w:val="99"/>
    <w:rsid w:val="00256AB4"/>
    <w:rPr>
      <w:rFonts w:ascii="Times New Roman" w:hAnsi="Times New Roman"/>
      <w:color w:val="000000"/>
      <w:sz w:val="18"/>
    </w:rPr>
  </w:style>
  <w:style w:type="character" w:customStyle="1" w:styleId="FontStyle262">
    <w:name w:val="Font Style262"/>
    <w:uiPriority w:val="99"/>
    <w:rsid w:val="00256AB4"/>
    <w:rPr>
      <w:rFonts w:ascii="Times New Roman" w:hAnsi="Times New Roman"/>
      <w:color w:val="000000"/>
      <w:sz w:val="18"/>
    </w:rPr>
  </w:style>
  <w:style w:type="paragraph" w:customStyle="1" w:styleId="afffffffffffffffb">
    <w:name w:val="БИОСФЕРА"/>
    <w:basedOn w:val="aff2"/>
    <w:link w:val="afffffffffffffffc"/>
    <w:autoRedefine/>
    <w:uiPriority w:val="99"/>
    <w:rsid w:val="00256AB4"/>
    <w:pPr>
      <w:ind w:firstLine="567"/>
      <w:jc w:val="both"/>
    </w:pPr>
    <w:rPr>
      <w:rFonts w:eastAsia="MS Mincho"/>
    </w:rPr>
  </w:style>
  <w:style w:type="character" w:customStyle="1" w:styleId="afffffffffffffffc">
    <w:name w:val="БИОСФЕРА Знак"/>
    <w:link w:val="afffffffffffffffb"/>
    <w:uiPriority w:val="99"/>
    <w:locked/>
    <w:rsid w:val="00256AB4"/>
    <w:rPr>
      <w:rFonts w:eastAsia="MS Mincho"/>
      <w:sz w:val="24"/>
      <w:lang w:val="x-none" w:eastAsia="ru-RU"/>
    </w:rPr>
  </w:style>
  <w:style w:type="character" w:customStyle="1" w:styleId="mw-redirect">
    <w:name w:val="mw-redirect"/>
    <w:basedOn w:val="aff3"/>
    <w:uiPriority w:val="99"/>
    <w:rsid w:val="00256AB4"/>
    <w:rPr>
      <w:rFonts w:cs="Times New Roman"/>
    </w:rPr>
  </w:style>
  <w:style w:type="character" w:customStyle="1" w:styleId="FontStyle352">
    <w:name w:val="Font Style352"/>
    <w:uiPriority w:val="99"/>
    <w:rsid w:val="00256AB4"/>
    <w:rPr>
      <w:rFonts w:ascii="Times New Roman" w:hAnsi="Times New Roman"/>
      <w:color w:val="000000"/>
      <w:sz w:val="20"/>
    </w:rPr>
  </w:style>
  <w:style w:type="paragraph" w:customStyle="1" w:styleId="1ffffff8">
    <w:name w:val="Без интервала1"/>
    <w:aliases w:val="список"/>
    <w:link w:val="NoSpacingChar"/>
    <w:uiPriority w:val="99"/>
    <w:rsid w:val="00256AB4"/>
    <w:pPr>
      <w:spacing w:after="0" w:line="240" w:lineRule="auto"/>
    </w:pPr>
    <w:rPr>
      <w:lang w:eastAsia="en-US"/>
    </w:rPr>
  </w:style>
  <w:style w:type="paragraph" w:customStyle="1" w:styleId="Char">
    <w:name w:val="Char"/>
    <w:basedOn w:val="aff2"/>
    <w:uiPriority w:val="99"/>
    <w:rsid w:val="00256AB4"/>
    <w:pPr>
      <w:keepLines/>
      <w:spacing w:after="160" w:line="240" w:lineRule="exact"/>
    </w:pPr>
    <w:rPr>
      <w:rFonts w:ascii="Verdana" w:eastAsia="MS Mincho" w:hAnsi="Verdana" w:cs="Franklin Gothic Book"/>
      <w:sz w:val="20"/>
      <w:szCs w:val="20"/>
      <w:lang w:val="en-US" w:eastAsia="en-US"/>
    </w:rPr>
  </w:style>
  <w:style w:type="paragraph" w:customStyle="1" w:styleId="fb">
    <w:name w:val="ОбычнУfbй"/>
    <w:uiPriority w:val="99"/>
    <w:rsid w:val="00256AB4"/>
    <w:pPr>
      <w:widowControl w:val="0"/>
      <w:suppressAutoHyphens/>
      <w:spacing w:after="0" w:line="240" w:lineRule="auto"/>
    </w:pPr>
    <w:rPr>
      <w:sz w:val="24"/>
      <w:szCs w:val="24"/>
      <w:lang w:eastAsia="ar-SA"/>
    </w:rPr>
  </w:style>
  <w:style w:type="character" w:customStyle="1" w:styleId="ref-info">
    <w:name w:val="ref-info"/>
    <w:basedOn w:val="aff3"/>
    <w:uiPriority w:val="99"/>
    <w:rsid w:val="00256AB4"/>
    <w:rPr>
      <w:rFonts w:cs="Times New Roman"/>
    </w:rPr>
  </w:style>
  <w:style w:type="paragraph" w:customStyle="1" w:styleId="235">
    <w:name w:val="Основной текст 23"/>
    <w:basedOn w:val="aff2"/>
    <w:uiPriority w:val="99"/>
    <w:rsid w:val="00256AB4"/>
    <w:pPr>
      <w:suppressAutoHyphens/>
      <w:autoSpaceDE w:val="0"/>
      <w:spacing w:after="120" w:line="480" w:lineRule="auto"/>
      <w:jc w:val="both"/>
    </w:pPr>
    <w:rPr>
      <w:lang w:eastAsia="ar-SA"/>
    </w:rPr>
  </w:style>
  <w:style w:type="character" w:customStyle="1" w:styleId="citation">
    <w:name w:val="citation"/>
    <w:basedOn w:val="aff3"/>
    <w:uiPriority w:val="99"/>
    <w:rsid w:val="00256AB4"/>
    <w:rPr>
      <w:rFonts w:cs="Times New Roman"/>
    </w:rPr>
  </w:style>
  <w:style w:type="character" w:customStyle="1" w:styleId="noprint">
    <w:name w:val="noprint"/>
    <w:basedOn w:val="aff3"/>
    <w:uiPriority w:val="99"/>
    <w:rsid w:val="00256AB4"/>
    <w:rPr>
      <w:rFonts w:cs="Times New Roman"/>
    </w:rPr>
  </w:style>
  <w:style w:type="paragraph" w:customStyle="1" w:styleId="5f0">
    <w:name w:val="Знак5"/>
    <w:basedOn w:val="aff2"/>
    <w:uiPriority w:val="99"/>
    <w:rsid w:val="00256AB4"/>
    <w:pPr>
      <w:spacing w:after="160" w:line="240" w:lineRule="exact"/>
    </w:pPr>
    <w:rPr>
      <w:rFonts w:ascii="Verdana" w:hAnsi="Verdana" w:cs="Verdana"/>
      <w:sz w:val="20"/>
      <w:szCs w:val="20"/>
      <w:lang w:val="en-US" w:eastAsia="en-US"/>
    </w:rPr>
  </w:style>
  <w:style w:type="character" w:customStyle="1" w:styleId="spelle">
    <w:name w:val="spelle"/>
    <w:basedOn w:val="aff3"/>
    <w:uiPriority w:val="99"/>
    <w:rsid w:val="00256AB4"/>
    <w:rPr>
      <w:rFonts w:cs="Times New Roman"/>
    </w:rPr>
  </w:style>
  <w:style w:type="character" w:customStyle="1" w:styleId="grame">
    <w:name w:val="grame"/>
    <w:basedOn w:val="aff3"/>
    <w:uiPriority w:val="99"/>
    <w:rsid w:val="00256AB4"/>
    <w:rPr>
      <w:rFonts w:cs="Times New Roman"/>
    </w:rPr>
  </w:style>
  <w:style w:type="character" w:styleId="HTML1">
    <w:name w:val="HTML Cite"/>
    <w:basedOn w:val="aff3"/>
    <w:uiPriority w:val="99"/>
    <w:semiHidden/>
    <w:rsid w:val="00256AB4"/>
    <w:rPr>
      <w:rFonts w:cs="Times New Roman"/>
      <w:i/>
    </w:rPr>
  </w:style>
  <w:style w:type="character" w:customStyle="1" w:styleId="sourhr">
    <w:name w:val="sourhr"/>
    <w:basedOn w:val="aff3"/>
    <w:uiPriority w:val="99"/>
    <w:rsid w:val="00256AB4"/>
    <w:rPr>
      <w:rFonts w:cs="Times New Roman"/>
    </w:rPr>
  </w:style>
  <w:style w:type="character" w:customStyle="1" w:styleId="w">
    <w:name w:val="w"/>
    <w:basedOn w:val="aff3"/>
    <w:uiPriority w:val="99"/>
    <w:rsid w:val="00256AB4"/>
    <w:rPr>
      <w:rFonts w:cs="Times New Roman"/>
    </w:rPr>
  </w:style>
  <w:style w:type="paragraph" w:customStyle="1" w:styleId="Style57">
    <w:name w:val="Style57"/>
    <w:basedOn w:val="aff2"/>
    <w:uiPriority w:val="99"/>
    <w:rsid w:val="00256AB4"/>
    <w:pPr>
      <w:widowControl w:val="0"/>
      <w:autoSpaceDE w:val="0"/>
      <w:autoSpaceDN w:val="0"/>
      <w:adjustRightInd w:val="0"/>
    </w:pPr>
  </w:style>
  <w:style w:type="paragraph" w:customStyle="1" w:styleId="Style88">
    <w:name w:val="Style88"/>
    <w:basedOn w:val="aff2"/>
    <w:uiPriority w:val="99"/>
    <w:rsid w:val="00256AB4"/>
    <w:pPr>
      <w:widowControl w:val="0"/>
      <w:autoSpaceDE w:val="0"/>
      <w:autoSpaceDN w:val="0"/>
      <w:adjustRightInd w:val="0"/>
      <w:jc w:val="center"/>
    </w:pPr>
  </w:style>
  <w:style w:type="paragraph" w:customStyle="1" w:styleId="Style105">
    <w:name w:val="Style105"/>
    <w:basedOn w:val="aff2"/>
    <w:uiPriority w:val="99"/>
    <w:rsid w:val="00256AB4"/>
    <w:pPr>
      <w:widowControl w:val="0"/>
      <w:autoSpaceDE w:val="0"/>
      <w:autoSpaceDN w:val="0"/>
      <w:adjustRightInd w:val="0"/>
    </w:pPr>
  </w:style>
  <w:style w:type="paragraph" w:customStyle="1" w:styleId="Style121">
    <w:name w:val="Style121"/>
    <w:basedOn w:val="aff2"/>
    <w:uiPriority w:val="99"/>
    <w:rsid w:val="00256AB4"/>
    <w:pPr>
      <w:widowControl w:val="0"/>
      <w:autoSpaceDE w:val="0"/>
      <w:autoSpaceDN w:val="0"/>
      <w:adjustRightInd w:val="0"/>
      <w:spacing w:line="238" w:lineRule="exact"/>
      <w:ind w:firstLine="72"/>
    </w:pPr>
  </w:style>
  <w:style w:type="character" w:customStyle="1" w:styleId="FontStyle183">
    <w:name w:val="Font Style183"/>
    <w:uiPriority w:val="99"/>
    <w:rsid w:val="00256AB4"/>
    <w:rPr>
      <w:rFonts w:ascii="Times New Roman" w:hAnsi="Times New Roman"/>
      <w:color w:val="000000"/>
      <w:sz w:val="18"/>
    </w:rPr>
  </w:style>
  <w:style w:type="character" w:customStyle="1" w:styleId="FontStyle185">
    <w:name w:val="Font Style185"/>
    <w:uiPriority w:val="99"/>
    <w:rsid w:val="00256AB4"/>
    <w:rPr>
      <w:rFonts w:ascii="Times New Roman" w:hAnsi="Times New Roman"/>
      <w:b/>
      <w:color w:val="000000"/>
      <w:sz w:val="18"/>
    </w:rPr>
  </w:style>
  <w:style w:type="character" w:customStyle="1" w:styleId="FontStyle222">
    <w:name w:val="Font Style222"/>
    <w:uiPriority w:val="99"/>
    <w:rsid w:val="00256AB4"/>
    <w:rPr>
      <w:rFonts w:ascii="Arial Narrow" w:hAnsi="Arial Narrow"/>
      <w:color w:val="000000"/>
      <w:sz w:val="24"/>
    </w:rPr>
  </w:style>
  <w:style w:type="character" w:customStyle="1" w:styleId="FontStyle223">
    <w:name w:val="Font Style223"/>
    <w:uiPriority w:val="99"/>
    <w:rsid w:val="00256AB4"/>
    <w:rPr>
      <w:rFonts w:ascii="Georgia" w:hAnsi="Georgia"/>
      <w:color w:val="000000"/>
      <w:sz w:val="18"/>
    </w:rPr>
  </w:style>
  <w:style w:type="character" w:customStyle="1" w:styleId="FontStyle224">
    <w:name w:val="Font Style224"/>
    <w:uiPriority w:val="99"/>
    <w:rsid w:val="00256AB4"/>
    <w:rPr>
      <w:rFonts w:ascii="Georgia" w:hAnsi="Georgia"/>
      <w:b/>
      <w:color w:val="000000"/>
      <w:sz w:val="18"/>
    </w:rPr>
  </w:style>
  <w:style w:type="paragraph" w:customStyle="1" w:styleId="4f7">
    <w:name w:val="Знак4"/>
    <w:basedOn w:val="aff2"/>
    <w:uiPriority w:val="99"/>
    <w:rsid w:val="00256AB4"/>
    <w:pPr>
      <w:spacing w:after="160" w:line="240" w:lineRule="exact"/>
    </w:pPr>
    <w:rPr>
      <w:rFonts w:ascii="Verdana" w:hAnsi="Verdana" w:cs="Verdana"/>
      <w:sz w:val="20"/>
      <w:szCs w:val="20"/>
      <w:lang w:val="en-US" w:eastAsia="en-US"/>
    </w:rPr>
  </w:style>
  <w:style w:type="paragraph" w:customStyle="1" w:styleId="content">
    <w:name w:val="content"/>
    <w:basedOn w:val="aff2"/>
    <w:uiPriority w:val="99"/>
    <w:rsid w:val="00256AB4"/>
    <w:pPr>
      <w:spacing w:before="100" w:beforeAutospacing="1" w:after="100" w:afterAutospacing="1"/>
    </w:pPr>
  </w:style>
  <w:style w:type="paragraph" w:customStyle="1" w:styleId="Retrait1">
    <w:name w:val="Retrait1"/>
    <w:basedOn w:val="aff2"/>
    <w:uiPriority w:val="99"/>
    <w:rsid w:val="00256AB4"/>
    <w:pPr>
      <w:spacing w:before="120"/>
      <w:ind w:left="1134" w:right="284"/>
      <w:jc w:val="both"/>
    </w:pPr>
    <w:rPr>
      <w:rFonts w:ascii="Arial" w:hAnsi="Arial" w:cs="Arial"/>
      <w:color w:val="000000"/>
      <w:sz w:val="20"/>
      <w:szCs w:val="20"/>
      <w:lang w:val="en-US" w:eastAsia="en-US"/>
    </w:rPr>
  </w:style>
  <w:style w:type="paragraph" w:customStyle="1" w:styleId="108">
    <w:name w:val="!Таблица (10)"/>
    <w:basedOn w:val="aff2"/>
    <w:uiPriority w:val="99"/>
    <w:rsid w:val="00256AB4"/>
    <w:pPr>
      <w:widowControl w:val="0"/>
      <w:jc w:val="center"/>
    </w:pPr>
    <w:rPr>
      <w:color w:val="000000"/>
      <w:sz w:val="20"/>
      <w:szCs w:val="20"/>
    </w:rPr>
  </w:style>
  <w:style w:type="character" w:customStyle="1" w:styleId="afffffffffffffffd">
    <w:name w:val="!Жирный"/>
    <w:uiPriority w:val="99"/>
    <w:rsid w:val="00256AB4"/>
    <w:rPr>
      <w:b/>
    </w:rPr>
  </w:style>
  <w:style w:type="paragraph" w:customStyle="1" w:styleId="11ffa">
    <w:name w:val="!Таблица (11)"/>
    <w:basedOn w:val="aff2"/>
    <w:uiPriority w:val="99"/>
    <w:rsid w:val="00256AB4"/>
    <w:pPr>
      <w:widowControl w:val="0"/>
      <w:jc w:val="center"/>
    </w:pPr>
    <w:rPr>
      <w:color w:val="000000"/>
      <w:sz w:val="22"/>
      <w:szCs w:val="20"/>
    </w:rPr>
  </w:style>
  <w:style w:type="paragraph" w:customStyle="1" w:styleId="afffffffffffffffe">
    <w:name w:val="ЭКОцентр Обычный"/>
    <w:uiPriority w:val="99"/>
    <w:rsid w:val="00256AB4"/>
    <w:pPr>
      <w:spacing w:after="0" w:line="276" w:lineRule="auto"/>
      <w:jc w:val="both"/>
    </w:pPr>
    <w:rPr>
      <w:rFonts w:ascii="Calibri" w:hAnsi="Calibri"/>
      <w:color w:val="000000"/>
      <w:lang w:eastAsia="en-US"/>
    </w:rPr>
  </w:style>
  <w:style w:type="paragraph" w:customStyle="1" w:styleId="8c">
    <w:name w:val="ЭКОцентр текст таблицы (8пт)"/>
    <w:basedOn w:val="afffffffffffffffe"/>
    <w:uiPriority w:val="99"/>
    <w:rsid w:val="00256AB4"/>
    <w:pPr>
      <w:spacing w:line="240" w:lineRule="auto"/>
      <w:jc w:val="left"/>
    </w:pPr>
    <w:rPr>
      <w:sz w:val="16"/>
      <w:szCs w:val="16"/>
    </w:rPr>
  </w:style>
  <w:style w:type="paragraph" w:customStyle="1" w:styleId="109">
    <w:name w:val="ЭКОцентр текст таблицы (10пт)"/>
    <w:basedOn w:val="afffffffffffffffe"/>
    <w:uiPriority w:val="99"/>
    <w:rsid w:val="00256AB4"/>
    <w:pPr>
      <w:spacing w:line="240" w:lineRule="auto"/>
    </w:pPr>
    <w:rPr>
      <w:sz w:val="20"/>
      <w:szCs w:val="20"/>
    </w:rPr>
  </w:style>
  <w:style w:type="table" w:customStyle="1" w:styleId="8d">
    <w:name w:val="ЭКОцентр Таблица (8пт)"/>
    <w:uiPriority w:val="99"/>
    <w:rsid w:val="00256AB4"/>
    <w:pPr>
      <w:spacing w:after="0" w:line="240" w:lineRule="auto"/>
    </w:pPr>
    <w:rPr>
      <w:rFonts w:ascii="Calibri" w:hAnsi="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a">
    <w:name w:val="ЭКОцентр Таблица (10пт)"/>
    <w:uiPriority w:val="99"/>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3fd">
    <w:name w:val="Абзац списка3"/>
    <w:basedOn w:val="aff2"/>
    <w:uiPriority w:val="99"/>
    <w:rsid w:val="00256AB4"/>
    <w:pPr>
      <w:spacing w:line="360" w:lineRule="auto"/>
      <w:ind w:left="720"/>
      <w:contextualSpacing/>
      <w:jc w:val="both"/>
    </w:pPr>
  </w:style>
  <w:style w:type="paragraph" w:customStyle="1" w:styleId="1ffffff9">
    <w:name w:val="Выделенная цитата1"/>
    <w:basedOn w:val="aff2"/>
    <w:next w:val="aff2"/>
    <w:link w:val="IntenseQuoteChar"/>
    <w:uiPriority w:val="99"/>
    <w:rsid w:val="00256AB4"/>
    <w:pPr>
      <w:pBdr>
        <w:bottom w:val="single" w:sz="4" w:space="4" w:color="4F81BD"/>
      </w:pBdr>
      <w:spacing w:before="200" w:after="280" w:line="276" w:lineRule="auto"/>
      <w:ind w:left="936" w:right="936"/>
    </w:pPr>
    <w:rPr>
      <w:rFonts w:ascii="Calibri" w:hAnsi="Calibri"/>
      <w:b/>
      <w:bCs/>
      <w:i/>
      <w:iCs/>
      <w:color w:val="4F81BD"/>
      <w:sz w:val="22"/>
      <w:szCs w:val="22"/>
      <w:lang w:val="en-US" w:eastAsia="en-US"/>
    </w:rPr>
  </w:style>
  <w:style w:type="character" w:customStyle="1" w:styleId="IntenseQuoteChar">
    <w:name w:val="Intense Quote Char"/>
    <w:link w:val="1ffffff9"/>
    <w:uiPriority w:val="99"/>
    <w:locked/>
    <w:rsid w:val="00256AB4"/>
    <w:rPr>
      <w:rFonts w:ascii="Calibri" w:hAnsi="Calibri"/>
      <w:b/>
      <w:i/>
      <w:color w:val="4F81BD"/>
      <w:sz w:val="22"/>
      <w:lang w:val="en-US" w:eastAsia="x-none"/>
    </w:rPr>
  </w:style>
  <w:style w:type="paragraph" w:customStyle="1" w:styleId="351">
    <w:name w:val="Основной текст с отступом 35"/>
    <w:basedOn w:val="aff2"/>
    <w:uiPriority w:val="99"/>
    <w:rsid w:val="00256AB4"/>
    <w:pPr>
      <w:tabs>
        <w:tab w:val="left" w:pos="0"/>
      </w:tabs>
      <w:ind w:firstLine="709"/>
      <w:jc w:val="both"/>
    </w:pPr>
    <w:rPr>
      <w:sz w:val="28"/>
      <w:szCs w:val="20"/>
    </w:rPr>
  </w:style>
  <w:style w:type="character" w:customStyle="1" w:styleId="FontStyle35">
    <w:name w:val="Font Style35"/>
    <w:uiPriority w:val="99"/>
    <w:rsid w:val="00256AB4"/>
    <w:rPr>
      <w:rFonts w:ascii="Times New Roman" w:hAnsi="Times New Roman"/>
      <w:b/>
      <w:i/>
      <w:color w:val="000000"/>
      <w:sz w:val="22"/>
    </w:rPr>
  </w:style>
  <w:style w:type="character" w:customStyle="1" w:styleId="FontStyle36">
    <w:name w:val="Font Style36"/>
    <w:uiPriority w:val="99"/>
    <w:rsid w:val="00256AB4"/>
    <w:rPr>
      <w:rFonts w:ascii="Times New Roman" w:hAnsi="Times New Roman"/>
      <w:color w:val="000000"/>
      <w:sz w:val="20"/>
    </w:rPr>
  </w:style>
  <w:style w:type="paragraph" w:customStyle="1" w:styleId="Style99">
    <w:name w:val="Style99"/>
    <w:basedOn w:val="aff2"/>
    <w:uiPriority w:val="99"/>
    <w:rsid w:val="00256AB4"/>
    <w:pPr>
      <w:widowControl w:val="0"/>
      <w:autoSpaceDE w:val="0"/>
      <w:autoSpaceDN w:val="0"/>
      <w:adjustRightInd w:val="0"/>
    </w:pPr>
    <w:rPr>
      <w:rFonts w:ascii="Tahoma" w:hAnsi="Tahoma" w:cs="Tahoma"/>
    </w:rPr>
  </w:style>
  <w:style w:type="character" w:customStyle="1" w:styleId="FontStyle398">
    <w:name w:val="Font Style398"/>
    <w:uiPriority w:val="99"/>
    <w:rsid w:val="00256AB4"/>
    <w:rPr>
      <w:rFonts w:ascii="Arial" w:hAnsi="Arial"/>
      <w:b/>
      <w:color w:val="000000"/>
      <w:sz w:val="20"/>
    </w:rPr>
  </w:style>
  <w:style w:type="character" w:customStyle="1" w:styleId="FontStyle426">
    <w:name w:val="Font Style426"/>
    <w:uiPriority w:val="99"/>
    <w:rsid w:val="00256AB4"/>
    <w:rPr>
      <w:rFonts w:ascii="Arial" w:hAnsi="Arial"/>
      <w:color w:val="000000"/>
      <w:sz w:val="18"/>
    </w:rPr>
  </w:style>
  <w:style w:type="table" w:customStyle="1" w:styleId="ReportTable2">
    <w:name w:val="Report Table 2"/>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a8">
    <w:name w:val="Обычный красная строка"/>
    <w:basedOn w:val="aff2"/>
    <w:autoRedefine/>
    <w:uiPriority w:val="99"/>
    <w:rsid w:val="00256AB4"/>
    <w:pPr>
      <w:numPr>
        <w:numId w:val="115"/>
      </w:numPr>
      <w:snapToGrid w:val="0"/>
      <w:spacing w:line="259" w:lineRule="auto"/>
      <w:ind w:right="33"/>
      <w:jc w:val="both"/>
    </w:pPr>
    <w:rPr>
      <w:rFonts w:eastAsia="Calibri"/>
      <w:color w:val="000000"/>
      <w:sz w:val="28"/>
      <w:szCs w:val="28"/>
    </w:rPr>
  </w:style>
  <w:style w:type="character" w:customStyle="1" w:styleId="-22">
    <w:name w:val="УГТП-Текст Знак2"/>
    <w:link w:val="-5"/>
    <w:uiPriority w:val="99"/>
    <w:locked/>
    <w:rsid w:val="00256AB4"/>
    <w:rPr>
      <w:rFonts w:ascii="Arial" w:hAnsi="Arial"/>
      <w:lang w:val="x-none" w:eastAsia="ar-SA" w:bidi="ar-SA"/>
    </w:rPr>
  </w:style>
  <w:style w:type="paragraph" w:customStyle="1" w:styleId="-6">
    <w:name w:val="УГТП-Наименование объекта"/>
    <w:basedOn w:val="aff6"/>
    <w:link w:val="-7"/>
    <w:uiPriority w:val="99"/>
    <w:rsid w:val="00256AB4"/>
    <w:pPr>
      <w:keepNext w:val="0"/>
      <w:keepLines w:val="0"/>
      <w:framePr w:hSpace="181" w:wrap="around" w:vAnchor="page" w:hAnchor="page" w:x="1248" w:y="14278"/>
      <w:suppressLineNumbers w:val="0"/>
      <w:tabs>
        <w:tab w:val="clear" w:pos="4153"/>
        <w:tab w:val="clear" w:pos="8306"/>
        <w:tab w:val="clear" w:pos="9356"/>
        <w:tab w:val="center" w:pos="4677"/>
        <w:tab w:val="right" w:pos="9355"/>
      </w:tabs>
      <w:suppressAutoHyphens w:val="0"/>
      <w:jc w:val="center"/>
    </w:pPr>
    <w:rPr>
      <w:rFonts w:ascii="Arial" w:eastAsia="Times New Roman" w:hAnsi="Arial"/>
      <w:sz w:val="20"/>
      <w:szCs w:val="20"/>
      <w:lang w:eastAsia="ru-RU"/>
    </w:rPr>
  </w:style>
  <w:style w:type="character" w:customStyle="1" w:styleId="-7">
    <w:name w:val="УГТП-Наименование объекта Знак"/>
    <w:link w:val="-6"/>
    <w:uiPriority w:val="99"/>
    <w:locked/>
    <w:rsid w:val="00256AB4"/>
    <w:rPr>
      <w:rFonts w:ascii="Arial" w:hAnsi="Arial"/>
      <w:sz w:val="20"/>
      <w:lang w:val="x-none" w:eastAsia="ru-RU"/>
    </w:rPr>
  </w:style>
  <w:style w:type="character" w:customStyle="1" w:styleId="FontStyle488">
    <w:name w:val="Font Style488"/>
    <w:uiPriority w:val="99"/>
    <w:rsid w:val="00256AB4"/>
    <w:rPr>
      <w:rFonts w:ascii="Arial" w:hAnsi="Arial"/>
      <w:sz w:val="22"/>
    </w:rPr>
  </w:style>
  <w:style w:type="paragraph" w:customStyle="1" w:styleId="8e">
    <w:name w:val="Обычный8"/>
    <w:uiPriority w:val="99"/>
    <w:rsid w:val="00256AB4"/>
    <w:pPr>
      <w:widowControl w:val="0"/>
      <w:spacing w:after="0" w:line="240" w:lineRule="auto"/>
    </w:pPr>
    <w:rPr>
      <w:rFonts w:eastAsia="Times New Roman"/>
      <w:sz w:val="24"/>
      <w:szCs w:val="20"/>
    </w:rPr>
  </w:style>
  <w:style w:type="paragraph" w:customStyle="1" w:styleId="Iauiue">
    <w:name w:val="Iau?iue"/>
    <w:uiPriority w:val="99"/>
    <w:rsid w:val="00256AB4"/>
    <w:pPr>
      <w:spacing w:after="0" w:line="360" w:lineRule="auto"/>
      <w:ind w:firstLine="709"/>
      <w:jc w:val="both"/>
    </w:pPr>
    <w:rPr>
      <w:rFonts w:eastAsia="Times New Roman"/>
      <w:sz w:val="20"/>
      <w:szCs w:val="20"/>
    </w:rPr>
  </w:style>
  <w:style w:type="character" w:customStyle="1" w:styleId="Normal1">
    <w:name w:val="[Normal] Знак"/>
    <w:link w:val="Normal0"/>
    <w:uiPriority w:val="99"/>
    <w:locked/>
    <w:rsid w:val="00256AB4"/>
    <w:rPr>
      <w:rFonts w:ascii="Arial" w:hAnsi="Arial"/>
      <w:sz w:val="24"/>
      <w:lang w:val="x-none" w:eastAsia="ru-RU"/>
    </w:rPr>
  </w:style>
  <w:style w:type="character" w:customStyle="1" w:styleId="afff1">
    <w:name w:val="Обычный (веб) Знак"/>
    <w:aliases w:val="Обычный (Web) Знак,Обычный (веб)1 Знак"/>
    <w:link w:val="afff0"/>
    <w:uiPriority w:val="99"/>
    <w:locked/>
    <w:rsid w:val="00256AB4"/>
  </w:style>
  <w:style w:type="paragraph" w:customStyle="1" w:styleId="Style104">
    <w:name w:val="Style104"/>
    <w:basedOn w:val="aff2"/>
    <w:uiPriority w:val="99"/>
    <w:rsid w:val="00256AB4"/>
    <w:pPr>
      <w:widowControl w:val="0"/>
      <w:autoSpaceDE w:val="0"/>
      <w:autoSpaceDN w:val="0"/>
      <w:adjustRightInd w:val="0"/>
      <w:spacing w:line="275" w:lineRule="exact"/>
      <w:ind w:firstLine="576"/>
      <w:jc w:val="both"/>
    </w:pPr>
    <w:rPr>
      <w:rFonts w:ascii="Arial" w:hAnsi="Arial" w:cs="Arial"/>
    </w:rPr>
  </w:style>
  <w:style w:type="paragraph" w:customStyle="1" w:styleId="2fff8">
    <w:name w:val="Заголовок без номера 2"/>
    <w:basedOn w:val="aff2"/>
    <w:next w:val="aff2"/>
    <w:link w:val="2fff9"/>
    <w:uiPriority w:val="99"/>
    <w:rsid w:val="00256AB4"/>
    <w:pPr>
      <w:keepNext/>
      <w:spacing w:before="120"/>
      <w:ind w:left="709"/>
    </w:pPr>
    <w:rPr>
      <w:b/>
      <w:lang w:eastAsia="en-US"/>
    </w:rPr>
  </w:style>
  <w:style w:type="character" w:customStyle="1" w:styleId="2fff9">
    <w:name w:val="Заголовок без номера 2 Знак"/>
    <w:link w:val="2fff8"/>
    <w:uiPriority w:val="99"/>
    <w:locked/>
    <w:rsid w:val="00256AB4"/>
    <w:rPr>
      <w:rFonts w:eastAsia="Times New Roman"/>
      <w:b/>
      <w:sz w:val="24"/>
    </w:rPr>
  </w:style>
  <w:style w:type="character" w:styleId="HTML2">
    <w:name w:val="HTML Acronym"/>
    <w:basedOn w:val="aff3"/>
    <w:uiPriority w:val="99"/>
    <w:semiHidden/>
    <w:rsid w:val="00256AB4"/>
    <w:rPr>
      <w:rFonts w:cs="Times New Roman"/>
    </w:rPr>
  </w:style>
  <w:style w:type="character" w:customStyle="1" w:styleId="symbols">
    <w:name w:val="symbols"/>
    <w:uiPriority w:val="99"/>
    <w:rsid w:val="00256AB4"/>
  </w:style>
  <w:style w:type="character" w:customStyle="1" w:styleId="nobrs">
    <w:name w:val="nobrs"/>
    <w:uiPriority w:val="99"/>
    <w:rsid w:val="00256AB4"/>
  </w:style>
  <w:style w:type="character" w:customStyle="1" w:styleId="affffffffffffffff">
    <w:name w:val="Колонтитул_"/>
    <w:link w:val="affffffffffffffff0"/>
    <w:uiPriority w:val="99"/>
    <w:locked/>
    <w:rsid w:val="00256AB4"/>
    <w:rPr>
      <w:rFonts w:ascii="Arial" w:eastAsia="Times New Roman" w:hAnsi="Arial"/>
      <w:spacing w:val="20"/>
      <w:shd w:val="clear" w:color="auto" w:fill="FFFFFF"/>
      <w:lang w:val="en-US" w:eastAsia="x-none"/>
    </w:rPr>
  </w:style>
  <w:style w:type="character" w:customStyle="1" w:styleId="LucidaSansUnicode0">
    <w:name w:val="Колонтитул + Lucida Sans Unicode"/>
    <w:aliases w:val="16 pt,Интервал -1 pt"/>
    <w:uiPriority w:val="99"/>
    <w:rsid w:val="00256AB4"/>
    <w:rPr>
      <w:rFonts w:ascii="Lucida Sans Unicode" w:eastAsia="Times New Roman" w:hAnsi="Lucida Sans Unicode"/>
      <w:color w:val="000000"/>
      <w:spacing w:val="-20"/>
      <w:w w:val="100"/>
      <w:position w:val="0"/>
      <w:sz w:val="32"/>
      <w:u w:val="none"/>
      <w:lang w:val="en-US" w:eastAsia="en-US"/>
    </w:rPr>
  </w:style>
  <w:style w:type="character" w:customStyle="1" w:styleId="1LucidaSansUnicode">
    <w:name w:val="Заголовок №1 + Lucida Sans Unicode"/>
    <w:aliases w:val="21 pt,Не полужирный2"/>
    <w:uiPriority w:val="99"/>
    <w:rsid w:val="00256AB4"/>
    <w:rPr>
      <w:rFonts w:ascii="Lucida Sans Unicode" w:eastAsia="Times New Roman" w:hAnsi="Lucida Sans Unicode"/>
      <w:b/>
      <w:color w:val="000000"/>
      <w:spacing w:val="-20"/>
      <w:w w:val="100"/>
      <w:position w:val="0"/>
      <w:sz w:val="42"/>
      <w:u w:val="none"/>
      <w:shd w:val="clear" w:color="auto" w:fill="FFFFFF"/>
      <w:lang w:val="ru-RU" w:eastAsia="ru-RU"/>
    </w:rPr>
  </w:style>
  <w:style w:type="character" w:customStyle="1" w:styleId="23pt">
    <w:name w:val="Основной текст + 23 pt"/>
    <w:aliases w:val="Интервал -1 pt2"/>
    <w:uiPriority w:val="99"/>
    <w:rsid w:val="00256AB4"/>
    <w:rPr>
      <w:rFonts w:ascii="Lucida Sans Unicode" w:eastAsia="Times New Roman" w:hAnsi="Lucida Sans Unicode"/>
      <w:snapToGrid w:val="0"/>
      <w:color w:val="000000"/>
      <w:spacing w:val="-30"/>
      <w:w w:val="100"/>
      <w:position w:val="0"/>
      <w:sz w:val="46"/>
      <w:u w:val="none"/>
      <w:lang w:val="ru-RU" w:eastAsia="ru-RU"/>
    </w:rPr>
  </w:style>
  <w:style w:type="paragraph" w:customStyle="1" w:styleId="affffffffffffffff0">
    <w:name w:val="Колонтитул"/>
    <w:basedOn w:val="aff2"/>
    <w:link w:val="affffffffffffffff"/>
    <w:uiPriority w:val="99"/>
    <w:rsid w:val="00256AB4"/>
    <w:pPr>
      <w:widowControl w:val="0"/>
      <w:shd w:val="clear" w:color="auto" w:fill="FFFFFF"/>
      <w:spacing w:line="240" w:lineRule="atLeast"/>
    </w:pPr>
    <w:rPr>
      <w:rFonts w:ascii="Arial" w:eastAsia="Calibri" w:hAnsi="Arial" w:cs="Arial"/>
      <w:spacing w:val="20"/>
      <w:szCs w:val="26"/>
      <w:lang w:val="en-US" w:eastAsia="en-US"/>
    </w:rPr>
  </w:style>
  <w:style w:type="table" w:customStyle="1" w:styleId="430">
    <w:name w:val="Сетка таблицы43"/>
    <w:uiPriority w:val="99"/>
    <w:rsid w:val="00256AB4"/>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256AB4"/>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4">
    <w:name w:val="Font Style34"/>
    <w:uiPriority w:val="99"/>
    <w:rsid w:val="00256AB4"/>
    <w:rPr>
      <w:rFonts w:ascii="Times New Roman" w:hAnsi="Times New Roman"/>
      <w:sz w:val="22"/>
    </w:rPr>
  </w:style>
  <w:style w:type="table" w:customStyle="1" w:styleId="630">
    <w:name w:val="Сетка таблицы63"/>
    <w:uiPriority w:val="99"/>
    <w:rsid w:val="00256AB4"/>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38">
    <w:name w:val="Style38"/>
    <w:basedOn w:val="aff2"/>
    <w:uiPriority w:val="99"/>
    <w:rsid w:val="00256AB4"/>
    <w:pPr>
      <w:widowControl w:val="0"/>
      <w:autoSpaceDE w:val="0"/>
      <w:autoSpaceDN w:val="0"/>
      <w:adjustRightInd w:val="0"/>
    </w:pPr>
  </w:style>
  <w:style w:type="character" w:customStyle="1" w:styleId="FontStyle209">
    <w:name w:val="Font Style209"/>
    <w:uiPriority w:val="99"/>
    <w:rsid w:val="00256AB4"/>
    <w:rPr>
      <w:rFonts w:ascii="Times New Roman" w:hAnsi="Times New Roman"/>
      <w:color w:val="000000"/>
      <w:sz w:val="26"/>
    </w:rPr>
  </w:style>
  <w:style w:type="character" w:customStyle="1" w:styleId="FontStyle212">
    <w:name w:val="Font Style212"/>
    <w:uiPriority w:val="99"/>
    <w:rsid w:val="00256AB4"/>
    <w:rPr>
      <w:rFonts w:ascii="Times New Roman" w:hAnsi="Times New Roman"/>
      <w:b/>
      <w:color w:val="000000"/>
      <w:sz w:val="24"/>
    </w:rPr>
  </w:style>
  <w:style w:type="character" w:customStyle="1" w:styleId="FontStyle216">
    <w:name w:val="Font Style216"/>
    <w:uiPriority w:val="99"/>
    <w:rsid w:val="00256AB4"/>
    <w:rPr>
      <w:rFonts w:ascii="Times New Roman" w:hAnsi="Times New Roman"/>
      <w:b/>
      <w:color w:val="000000"/>
      <w:sz w:val="18"/>
    </w:rPr>
  </w:style>
  <w:style w:type="character" w:customStyle="1" w:styleId="FontStyle219">
    <w:name w:val="Font Style219"/>
    <w:uiPriority w:val="99"/>
    <w:rsid w:val="00256AB4"/>
    <w:rPr>
      <w:rFonts w:ascii="Times New Roman" w:hAnsi="Times New Roman"/>
      <w:b/>
      <w:color w:val="000000"/>
      <w:spacing w:val="-10"/>
      <w:sz w:val="26"/>
    </w:rPr>
  </w:style>
  <w:style w:type="character" w:customStyle="1" w:styleId="FontStyle220">
    <w:name w:val="Font Style220"/>
    <w:uiPriority w:val="99"/>
    <w:rsid w:val="00256AB4"/>
    <w:rPr>
      <w:rFonts w:ascii="Times New Roman" w:hAnsi="Times New Roman"/>
      <w:i/>
      <w:color w:val="000000"/>
      <w:spacing w:val="-40"/>
      <w:sz w:val="44"/>
    </w:rPr>
  </w:style>
  <w:style w:type="character" w:customStyle="1" w:styleId="FontStyle221">
    <w:name w:val="Font Style221"/>
    <w:uiPriority w:val="99"/>
    <w:rsid w:val="00256AB4"/>
    <w:rPr>
      <w:rFonts w:ascii="Times New Roman" w:hAnsi="Times New Roman"/>
      <w:b/>
      <w:color w:val="000000"/>
      <w:sz w:val="30"/>
    </w:rPr>
  </w:style>
  <w:style w:type="character" w:customStyle="1" w:styleId="FontStyle252">
    <w:name w:val="Font Style252"/>
    <w:uiPriority w:val="99"/>
    <w:rsid w:val="00256AB4"/>
    <w:rPr>
      <w:rFonts w:ascii="Times New Roman" w:hAnsi="Times New Roman"/>
      <w:color w:val="000000"/>
      <w:spacing w:val="10"/>
      <w:sz w:val="16"/>
    </w:rPr>
  </w:style>
  <w:style w:type="table" w:customStyle="1" w:styleId="721">
    <w:name w:val="Сетка таблицы72"/>
    <w:uiPriority w:val="99"/>
    <w:rsid w:val="00256AB4"/>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99"/>
    <w:rsid w:val="00256AB4"/>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uiPriority w:val="99"/>
    <w:rsid w:val="00256AB4"/>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uiPriority w:val="99"/>
    <w:rsid w:val="00256AB4"/>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portTable21">
    <w:name w:val="Report Table 21"/>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
    <w:name w:val="Report Table 24"/>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
    <w:name w:val="Report Table 26"/>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
    <w:name w:val="Report Table 27"/>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
    <w:name w:val="Report Table 28"/>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
    <w:name w:val="Report Table 29"/>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
    <w:name w:val="Report Table 210"/>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
    <w:name w:val="Report Table 212"/>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
    <w:name w:val="Report Table 213"/>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
    <w:name w:val="Report Table 214"/>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
    <w:name w:val="Report Table 215"/>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
    <w:name w:val="Report Table 216"/>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
    <w:name w:val="Report Table 217"/>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
    <w:name w:val="Report Table 219"/>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
    <w:name w:val="Report Table 220"/>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
    <w:name w:val="Report Table 223"/>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
    <w:name w:val="Report Table 224"/>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131">
    <w:name w:val="Сетка таблицы113"/>
    <w:uiPriority w:val="99"/>
    <w:rsid w:val="00256AB4"/>
    <w:pPr>
      <w:spacing w:after="0" w:line="240" w:lineRule="auto"/>
    </w:pPr>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0">
    <w:name w:val="Сетка таблицы122"/>
    <w:uiPriority w:val="99"/>
    <w:rsid w:val="00256AB4"/>
    <w:pPr>
      <w:spacing w:after="0" w:line="240" w:lineRule="auto"/>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ffffffffffff1">
    <w:name w:val="Bibliography"/>
    <w:basedOn w:val="aff2"/>
    <w:next w:val="aff2"/>
    <w:uiPriority w:val="99"/>
    <w:rsid w:val="00256AB4"/>
    <w:pPr>
      <w:jc w:val="both"/>
    </w:pPr>
  </w:style>
  <w:style w:type="paragraph" w:customStyle="1" w:styleId="affffffffffffffff2">
    <w:name w:val="Нормальный Знак Знак"/>
    <w:basedOn w:val="aff2"/>
    <w:link w:val="affffffffffffffff3"/>
    <w:uiPriority w:val="99"/>
    <w:rsid w:val="00256AB4"/>
    <w:pPr>
      <w:spacing w:line="360" w:lineRule="auto"/>
      <w:ind w:firstLine="709"/>
      <w:jc w:val="both"/>
    </w:pPr>
  </w:style>
  <w:style w:type="character" w:customStyle="1" w:styleId="affffffffffffffff3">
    <w:name w:val="Нормальный Знак Знак Знак"/>
    <w:link w:val="affffffffffffffff2"/>
    <w:uiPriority w:val="99"/>
    <w:locked/>
    <w:rsid w:val="00256AB4"/>
    <w:rPr>
      <w:rFonts w:eastAsia="Times New Roman"/>
      <w:sz w:val="24"/>
      <w:lang w:val="x-none" w:eastAsia="ru-RU"/>
    </w:rPr>
  </w:style>
  <w:style w:type="table" w:customStyle="1" w:styleId="ReportTable225">
    <w:name w:val="Report Table 225"/>
    <w:uiPriority w:val="99"/>
    <w:semiHidden/>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4">
    <w:name w:val="ЭКОцентр Таблица (8пт)1"/>
    <w:uiPriority w:val="99"/>
    <w:rsid w:val="00256AB4"/>
    <w:pPr>
      <w:spacing w:after="0" w:line="240" w:lineRule="auto"/>
    </w:pPr>
    <w:rPr>
      <w:rFonts w:ascii="Calibri" w:hAnsi="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1011">
    <w:name w:val="ЭКОцентр Таблица (10пт)1"/>
    <w:uiPriority w:val="99"/>
    <w:rsid w:val="00256AB4"/>
    <w:pPr>
      <w:spacing w:after="0" w:line="240" w:lineRule="auto"/>
    </w:pPr>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212pt">
    <w:name w:val="Основной текст (2) + 12 pt"/>
    <w:aliases w:val="Интервал 0 pt13"/>
    <w:uiPriority w:val="99"/>
    <w:rsid w:val="00256AB4"/>
    <w:rPr>
      <w:rFonts w:ascii="Times New Roman" w:hAnsi="Times New Roman"/>
      <w:b/>
      <w:color w:val="000000"/>
      <w:spacing w:val="-10"/>
      <w:w w:val="100"/>
      <w:position w:val="0"/>
      <w:sz w:val="24"/>
      <w:shd w:val="clear" w:color="auto" w:fill="FFFFFF"/>
      <w:lang w:val="ru-RU" w:eastAsia="ru-RU"/>
    </w:rPr>
  </w:style>
  <w:style w:type="character" w:customStyle="1" w:styleId="22pt">
    <w:name w:val="Основной текст (2) + Интервал 2 pt"/>
    <w:uiPriority w:val="99"/>
    <w:rsid w:val="00256AB4"/>
    <w:rPr>
      <w:rFonts w:ascii="Times New Roman" w:hAnsi="Times New Roman"/>
      <w:color w:val="000000"/>
      <w:spacing w:val="40"/>
      <w:w w:val="100"/>
      <w:position w:val="0"/>
      <w:sz w:val="28"/>
      <w:shd w:val="clear" w:color="auto" w:fill="FFFFFF"/>
      <w:lang w:val="ru-RU" w:eastAsia="ru-RU"/>
    </w:rPr>
  </w:style>
  <w:style w:type="character" w:customStyle="1" w:styleId="2Tahoma">
    <w:name w:val="Основной текст (2) + Tahoma"/>
    <w:aliases w:val="12 pt"/>
    <w:uiPriority w:val="99"/>
    <w:rsid w:val="00256AB4"/>
    <w:rPr>
      <w:rFonts w:ascii="Tahoma" w:eastAsia="Times New Roman" w:hAnsi="Tahoma"/>
      <w:color w:val="000000"/>
      <w:spacing w:val="0"/>
      <w:w w:val="100"/>
      <w:position w:val="0"/>
      <w:sz w:val="24"/>
      <w:shd w:val="clear" w:color="auto" w:fill="FFFFFF"/>
      <w:lang w:val="ru-RU" w:eastAsia="ru-RU"/>
    </w:rPr>
  </w:style>
  <w:style w:type="character" w:customStyle="1" w:styleId="213pt">
    <w:name w:val="Основной текст (2) + 13 pt"/>
    <w:uiPriority w:val="99"/>
    <w:rsid w:val="00256AB4"/>
    <w:rPr>
      <w:rFonts w:ascii="Times New Roman" w:hAnsi="Times New Roman"/>
      <w:color w:val="000000"/>
      <w:spacing w:val="0"/>
      <w:w w:val="100"/>
      <w:position w:val="0"/>
      <w:sz w:val="26"/>
      <w:shd w:val="clear" w:color="auto" w:fill="FFFFFF"/>
      <w:lang w:val="ru-RU" w:eastAsia="ru-RU"/>
    </w:rPr>
  </w:style>
  <w:style w:type="character" w:customStyle="1" w:styleId="218pt">
    <w:name w:val="Основной текст (2) + 18 pt"/>
    <w:uiPriority w:val="99"/>
    <w:rsid w:val="00256AB4"/>
    <w:rPr>
      <w:rFonts w:ascii="Times New Roman" w:hAnsi="Times New Roman"/>
      <w:color w:val="000000"/>
      <w:spacing w:val="0"/>
      <w:w w:val="100"/>
      <w:position w:val="0"/>
      <w:sz w:val="36"/>
      <w:shd w:val="clear" w:color="auto" w:fill="FFFFFF"/>
      <w:lang w:val="ru-RU" w:eastAsia="ru-RU"/>
    </w:rPr>
  </w:style>
  <w:style w:type="character" w:customStyle="1" w:styleId="26pt">
    <w:name w:val="Основной текст (2) + 6 pt"/>
    <w:uiPriority w:val="99"/>
    <w:rsid w:val="00256AB4"/>
    <w:rPr>
      <w:rFonts w:ascii="Times New Roman" w:hAnsi="Times New Roman"/>
      <w:color w:val="000000"/>
      <w:spacing w:val="0"/>
      <w:w w:val="100"/>
      <w:position w:val="0"/>
      <w:sz w:val="12"/>
      <w:shd w:val="clear" w:color="auto" w:fill="FFFFFF"/>
      <w:lang w:val="ru-RU" w:eastAsia="ru-RU"/>
    </w:rPr>
  </w:style>
  <w:style w:type="character" w:customStyle="1" w:styleId="29pt">
    <w:name w:val="Основной текст (2) + 9 pt"/>
    <w:aliases w:val="Полужирный6"/>
    <w:uiPriority w:val="99"/>
    <w:rsid w:val="00256AB4"/>
    <w:rPr>
      <w:rFonts w:ascii="Times New Roman" w:hAnsi="Times New Roman"/>
      <w:b/>
      <w:color w:val="000000"/>
      <w:spacing w:val="0"/>
      <w:w w:val="100"/>
      <w:position w:val="0"/>
      <w:sz w:val="18"/>
      <w:u w:val="none"/>
      <w:shd w:val="clear" w:color="auto" w:fill="FFFFFF"/>
      <w:lang w:val="ru-RU" w:eastAsia="ru-RU"/>
    </w:rPr>
  </w:style>
  <w:style w:type="character" w:customStyle="1" w:styleId="181">
    <w:name w:val="Основной текст (18)_"/>
    <w:link w:val="182"/>
    <w:uiPriority w:val="99"/>
    <w:locked/>
    <w:rsid w:val="00256AB4"/>
    <w:rPr>
      <w:sz w:val="23"/>
      <w:shd w:val="clear" w:color="auto" w:fill="FFFFFF"/>
    </w:rPr>
  </w:style>
  <w:style w:type="paragraph" w:customStyle="1" w:styleId="182">
    <w:name w:val="Основной текст (18)"/>
    <w:basedOn w:val="aff2"/>
    <w:link w:val="181"/>
    <w:uiPriority w:val="99"/>
    <w:rsid w:val="00256AB4"/>
    <w:pPr>
      <w:widowControl w:val="0"/>
      <w:shd w:val="clear" w:color="auto" w:fill="FFFFFF"/>
      <w:spacing w:line="266" w:lineRule="exact"/>
    </w:pPr>
    <w:rPr>
      <w:rFonts w:eastAsia="Calibri"/>
      <w:sz w:val="23"/>
      <w:szCs w:val="23"/>
      <w:lang w:eastAsia="en-US"/>
    </w:rPr>
  </w:style>
  <w:style w:type="character" w:customStyle="1" w:styleId="290">
    <w:name w:val="Основной текст (2) + 9"/>
    <w:aliases w:val="5 pt10"/>
    <w:uiPriority w:val="99"/>
    <w:rsid w:val="00256AB4"/>
    <w:rPr>
      <w:rFonts w:ascii="Times New Roman" w:hAnsi="Times New Roman"/>
      <w:color w:val="000000"/>
      <w:spacing w:val="0"/>
      <w:w w:val="100"/>
      <w:position w:val="0"/>
      <w:sz w:val="19"/>
      <w:u w:val="none"/>
      <w:shd w:val="clear" w:color="auto" w:fill="FFFFFF"/>
      <w:lang w:val="ru-RU" w:eastAsia="ru-RU"/>
    </w:rPr>
  </w:style>
  <w:style w:type="character" w:customStyle="1" w:styleId="210pt">
    <w:name w:val="Основной текст (2) + 10 pt"/>
    <w:aliases w:val="Полужирный5,Курсив14"/>
    <w:uiPriority w:val="99"/>
    <w:rsid w:val="00256AB4"/>
    <w:rPr>
      <w:rFonts w:ascii="Times New Roman" w:hAnsi="Times New Roman"/>
      <w:b/>
      <w:i/>
      <w:color w:val="000000"/>
      <w:spacing w:val="0"/>
      <w:w w:val="100"/>
      <w:position w:val="0"/>
      <w:sz w:val="20"/>
      <w:u w:val="none"/>
      <w:shd w:val="clear" w:color="auto" w:fill="FFFFFF"/>
      <w:lang w:val="ru-RU" w:eastAsia="ru-RU"/>
    </w:rPr>
  </w:style>
  <w:style w:type="character" w:customStyle="1" w:styleId="280">
    <w:name w:val="Основной текст (2) + 8"/>
    <w:aliases w:val="5 pt9"/>
    <w:uiPriority w:val="99"/>
    <w:rsid w:val="00256AB4"/>
    <w:rPr>
      <w:rFonts w:ascii="Times New Roman" w:hAnsi="Times New Roman"/>
      <w:color w:val="000000"/>
      <w:spacing w:val="0"/>
      <w:w w:val="100"/>
      <w:position w:val="0"/>
      <w:sz w:val="17"/>
      <w:u w:val="none"/>
      <w:shd w:val="clear" w:color="auto" w:fill="FFFFFF"/>
      <w:lang w:val="ru-RU" w:eastAsia="ru-RU"/>
    </w:rPr>
  </w:style>
  <w:style w:type="character" w:customStyle="1" w:styleId="2Sylfaen">
    <w:name w:val="Основной текст (2) + Sylfaen"/>
    <w:aliases w:val="4 pt,Курсив13"/>
    <w:uiPriority w:val="99"/>
    <w:rsid w:val="00256AB4"/>
    <w:rPr>
      <w:rFonts w:ascii="Sylfaen" w:eastAsia="Times New Roman" w:hAnsi="Sylfaen"/>
      <w:i/>
      <w:color w:val="000000"/>
      <w:spacing w:val="0"/>
      <w:w w:val="100"/>
      <w:position w:val="0"/>
      <w:sz w:val="8"/>
      <w:u w:val="none"/>
      <w:shd w:val="clear" w:color="auto" w:fill="FFFFFF"/>
      <w:lang w:val="ru-RU" w:eastAsia="ru-RU"/>
    </w:rPr>
  </w:style>
  <w:style w:type="character" w:customStyle="1" w:styleId="2Gulim">
    <w:name w:val="Основной текст (2) + Gulim"/>
    <w:aliases w:val="4 pt2"/>
    <w:uiPriority w:val="99"/>
    <w:rsid w:val="00256AB4"/>
    <w:rPr>
      <w:rFonts w:ascii="Gulim" w:eastAsia="Gulim" w:hAnsi="Gulim"/>
      <w:color w:val="000000"/>
      <w:spacing w:val="0"/>
      <w:w w:val="100"/>
      <w:position w:val="0"/>
      <w:sz w:val="8"/>
      <w:u w:val="none"/>
      <w:shd w:val="clear" w:color="auto" w:fill="FFFFFF"/>
      <w:lang w:val="ru-RU" w:eastAsia="ru-RU"/>
    </w:rPr>
  </w:style>
  <w:style w:type="paragraph" w:customStyle="1" w:styleId="TableParagraph">
    <w:name w:val="Table Paragraph"/>
    <w:basedOn w:val="aff2"/>
    <w:uiPriority w:val="99"/>
    <w:rsid w:val="00256AB4"/>
    <w:pPr>
      <w:widowControl w:val="0"/>
    </w:pPr>
    <w:rPr>
      <w:rFonts w:ascii="Calibri" w:hAnsi="Calibri"/>
      <w:sz w:val="22"/>
      <w:szCs w:val="22"/>
      <w:lang w:val="en-US"/>
    </w:rPr>
  </w:style>
  <w:style w:type="character" w:customStyle="1" w:styleId="7pt">
    <w:name w:val="Основной текст + 7 pt"/>
    <w:uiPriority w:val="99"/>
    <w:rsid w:val="00256AB4"/>
    <w:rPr>
      <w:rFonts w:ascii="Times New Roman" w:hAnsi="Times New Roman"/>
      <w:snapToGrid w:val="0"/>
      <w:color w:val="000000"/>
      <w:spacing w:val="0"/>
      <w:w w:val="100"/>
      <w:position w:val="0"/>
      <w:sz w:val="14"/>
      <w:u w:val="none"/>
      <w:lang w:val="ru-RU" w:eastAsia="ru-RU"/>
    </w:rPr>
  </w:style>
  <w:style w:type="character" w:customStyle="1" w:styleId="2Tahoma1">
    <w:name w:val="Основной текст (2) + Tahoma1"/>
    <w:aliases w:val="10,5 pt8"/>
    <w:uiPriority w:val="99"/>
    <w:rsid w:val="00256AB4"/>
    <w:rPr>
      <w:rFonts w:ascii="Tahoma" w:eastAsia="Times New Roman" w:hAnsi="Tahoma"/>
      <w:color w:val="000000"/>
      <w:spacing w:val="0"/>
      <w:w w:val="100"/>
      <w:position w:val="0"/>
      <w:sz w:val="21"/>
      <w:u w:val="none"/>
      <w:shd w:val="clear" w:color="auto" w:fill="FFFFFF"/>
      <w:lang w:val="ru-RU" w:eastAsia="ru-RU"/>
    </w:rPr>
  </w:style>
  <w:style w:type="paragraph" w:customStyle="1" w:styleId="FR4">
    <w:name w:val="FR4"/>
    <w:uiPriority w:val="99"/>
    <w:rsid w:val="00256AB4"/>
    <w:pPr>
      <w:widowControl w:val="0"/>
      <w:overflowPunct w:val="0"/>
      <w:autoSpaceDE w:val="0"/>
      <w:autoSpaceDN w:val="0"/>
      <w:adjustRightInd w:val="0"/>
      <w:spacing w:after="0" w:line="240" w:lineRule="auto"/>
    </w:pPr>
    <w:rPr>
      <w:rFonts w:eastAsia="Times New Roman"/>
      <w:sz w:val="16"/>
      <w:szCs w:val="20"/>
    </w:rPr>
  </w:style>
  <w:style w:type="table" w:customStyle="1" w:styleId="ReportTable">
    <w:name w:val="Report Table"/>
    <w:uiPriority w:val="99"/>
    <w:semiHidden/>
    <w:rsid w:val="00256AB4"/>
    <w:pPr>
      <w:spacing w:after="0" w:line="240" w:lineRule="auto"/>
    </w:pPr>
    <w:rPr>
      <w:rFonts w:ascii="Calibri" w:hAnsi="Calibri"/>
      <w:sz w:val="16"/>
      <w:szCs w:val="16"/>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12513">
    <w:name w:val="Стиль Первая строка:  1.25 см Междустр.интервал:  множитель 1.3 ин"/>
    <w:basedOn w:val="aff2"/>
    <w:uiPriority w:val="99"/>
    <w:rsid w:val="00256AB4"/>
    <w:pPr>
      <w:spacing w:line="312" w:lineRule="auto"/>
      <w:ind w:firstLine="709"/>
      <w:jc w:val="both"/>
    </w:pPr>
    <w:rPr>
      <w:szCs w:val="20"/>
    </w:rPr>
  </w:style>
  <w:style w:type="paragraph" w:customStyle="1" w:styleId="s1">
    <w:name w:val="s_1"/>
    <w:basedOn w:val="aff2"/>
    <w:uiPriority w:val="99"/>
    <w:rsid w:val="00256AB4"/>
    <w:pPr>
      <w:spacing w:before="100" w:beforeAutospacing="1" w:after="100" w:afterAutospacing="1"/>
    </w:pPr>
  </w:style>
  <w:style w:type="character" w:customStyle="1" w:styleId="muted">
    <w:name w:val="muted"/>
    <w:basedOn w:val="aff3"/>
    <w:uiPriority w:val="99"/>
    <w:rsid w:val="00256AB4"/>
    <w:rPr>
      <w:rFonts w:cs="Times New Roman"/>
    </w:rPr>
  </w:style>
  <w:style w:type="character" w:customStyle="1" w:styleId="NoSpacingChar">
    <w:name w:val="No Spacing Char"/>
    <w:link w:val="1ffffff8"/>
    <w:uiPriority w:val="99"/>
    <w:locked/>
    <w:rsid w:val="00256AB4"/>
    <w:rPr>
      <w:rFonts w:eastAsia="Times New Roman"/>
      <w:sz w:val="22"/>
    </w:rPr>
  </w:style>
  <w:style w:type="paragraph" w:customStyle="1" w:styleId="Normal121">
    <w:name w:val="Стиль Normal + 12 пт1"/>
    <w:basedOn w:val="aff2"/>
    <w:autoRedefine/>
    <w:uiPriority w:val="99"/>
    <w:rsid w:val="00256AB4"/>
    <w:pPr>
      <w:jc w:val="both"/>
    </w:pPr>
    <w:rPr>
      <w:szCs w:val="20"/>
    </w:rPr>
  </w:style>
  <w:style w:type="paragraph" w:customStyle="1" w:styleId="Normal12">
    <w:name w:val="Стиль Normal + 12 пт"/>
    <w:basedOn w:val="aff2"/>
    <w:uiPriority w:val="99"/>
    <w:rsid w:val="00256AB4"/>
    <w:pPr>
      <w:jc w:val="both"/>
    </w:pPr>
    <w:rPr>
      <w:szCs w:val="20"/>
    </w:rPr>
  </w:style>
  <w:style w:type="paragraph" w:customStyle="1" w:styleId="Normal10">
    <w:name w:val="Normal1"/>
    <w:uiPriority w:val="99"/>
    <w:rsid w:val="00256AB4"/>
    <w:pPr>
      <w:spacing w:after="0" w:line="240" w:lineRule="auto"/>
    </w:pPr>
    <w:rPr>
      <w:rFonts w:eastAsia="Times New Roman"/>
      <w:sz w:val="20"/>
      <w:szCs w:val="20"/>
    </w:rPr>
  </w:style>
  <w:style w:type="paragraph" w:customStyle="1" w:styleId="ConsCell">
    <w:name w:val="ConsCell"/>
    <w:uiPriority w:val="99"/>
    <w:rsid w:val="00256AB4"/>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21f5">
    <w:name w:val="Указатель 21"/>
    <w:basedOn w:val="aff2"/>
    <w:next w:val="aff2"/>
    <w:autoRedefine/>
    <w:uiPriority w:val="99"/>
    <w:semiHidden/>
    <w:rsid w:val="00256AB4"/>
    <w:pPr>
      <w:ind w:left="480" w:hanging="240"/>
    </w:pPr>
  </w:style>
  <w:style w:type="paragraph" w:customStyle="1" w:styleId="text">
    <w:name w:val="text"/>
    <w:basedOn w:val="aff2"/>
    <w:uiPriority w:val="99"/>
    <w:rsid w:val="00256AB4"/>
    <w:pPr>
      <w:spacing w:before="100" w:beforeAutospacing="1" w:after="100" w:afterAutospacing="1" w:line="312" w:lineRule="auto"/>
      <w:jc w:val="both"/>
    </w:pPr>
    <w:rPr>
      <w:sz w:val="20"/>
      <w:szCs w:val="20"/>
    </w:rPr>
  </w:style>
  <w:style w:type="character" w:customStyle="1" w:styleId="rvts11">
    <w:name w:val="rvts11"/>
    <w:uiPriority w:val="99"/>
    <w:rsid w:val="00256AB4"/>
    <w:rPr>
      <w:rFonts w:ascii="Arial" w:hAnsi="Arial"/>
      <w:i/>
      <w:color w:val="C0C0C0"/>
    </w:rPr>
  </w:style>
  <w:style w:type="paragraph" w:customStyle="1" w:styleId="affffffffffffffff4">
    <w:name w:val="Обычный текст с отступом"/>
    <w:basedOn w:val="aff2"/>
    <w:uiPriority w:val="99"/>
    <w:rsid w:val="00256AB4"/>
    <w:pPr>
      <w:tabs>
        <w:tab w:val="left" w:pos="1134"/>
      </w:tabs>
      <w:ind w:firstLine="567"/>
      <w:jc w:val="both"/>
    </w:pPr>
    <w:rPr>
      <w:sz w:val="26"/>
      <w:szCs w:val="20"/>
    </w:rPr>
  </w:style>
  <w:style w:type="paragraph" w:customStyle="1" w:styleId="textb">
    <w:name w:val="textb"/>
    <w:basedOn w:val="aff2"/>
    <w:uiPriority w:val="99"/>
    <w:rsid w:val="00256AB4"/>
    <w:rPr>
      <w:rFonts w:ascii="Arial" w:hAnsi="Arial" w:cs="Arial"/>
      <w:b/>
      <w:bCs/>
      <w:sz w:val="22"/>
      <w:szCs w:val="22"/>
    </w:rPr>
  </w:style>
  <w:style w:type="paragraph" w:customStyle="1" w:styleId="326">
    <w:name w:val="Основной текст с отступом 32"/>
    <w:basedOn w:val="aff2"/>
    <w:uiPriority w:val="99"/>
    <w:rsid w:val="00256AB4"/>
    <w:pPr>
      <w:tabs>
        <w:tab w:val="left" w:pos="0"/>
      </w:tabs>
      <w:ind w:firstLine="709"/>
      <w:jc w:val="both"/>
    </w:pPr>
    <w:rPr>
      <w:sz w:val="28"/>
      <w:szCs w:val="20"/>
    </w:rPr>
  </w:style>
  <w:style w:type="paragraph" w:customStyle="1" w:styleId="2TimesNewRoman1212">
    <w:name w:val="Стиль Заголовок 2 + Times New Roman 12 пт не курсив После:  12 п..."/>
    <w:basedOn w:val="24"/>
    <w:uiPriority w:val="99"/>
    <w:rsid w:val="00256AB4"/>
    <w:pPr>
      <w:suppressLineNumbers w:val="0"/>
      <w:tabs>
        <w:tab w:val="clear" w:pos="9356"/>
      </w:tabs>
      <w:suppressAutoHyphens w:val="0"/>
      <w:spacing w:after="240" w:line="360" w:lineRule="auto"/>
      <w:jc w:val="left"/>
    </w:pPr>
    <w:rPr>
      <w:rFonts w:eastAsia="Times New Roman"/>
      <w:kern w:val="0"/>
      <w:sz w:val="24"/>
      <w:szCs w:val="20"/>
      <w:lang w:eastAsia="ru-RU"/>
    </w:rPr>
  </w:style>
  <w:style w:type="character" w:customStyle="1" w:styleId="13b">
    <w:name w:val="Знак13"/>
    <w:uiPriority w:val="99"/>
    <w:rsid w:val="00256AB4"/>
    <w:rPr>
      <w:b/>
      <w:sz w:val="22"/>
      <w:lang w:val="ru-RU" w:eastAsia="ru-RU"/>
    </w:rPr>
  </w:style>
  <w:style w:type="character" w:customStyle="1" w:styleId="tx1">
    <w:name w:val="tx1"/>
    <w:uiPriority w:val="99"/>
    <w:rsid w:val="00256AB4"/>
    <w:rPr>
      <w:rFonts w:ascii="Tahoma" w:hAnsi="Tahoma"/>
      <w:b/>
      <w:color w:val="084A7B"/>
      <w:sz w:val="17"/>
    </w:rPr>
  </w:style>
  <w:style w:type="paragraph" w:customStyle="1" w:styleId="146">
    <w:name w:val="Стиль14"/>
    <w:basedOn w:val="aff2"/>
    <w:uiPriority w:val="99"/>
    <w:rsid w:val="00256AB4"/>
    <w:pPr>
      <w:ind w:firstLine="420"/>
      <w:jc w:val="both"/>
    </w:pPr>
    <w:rPr>
      <w:kern w:val="32"/>
      <w:sz w:val="28"/>
      <w:szCs w:val="20"/>
    </w:rPr>
  </w:style>
  <w:style w:type="character" w:customStyle="1" w:styleId="11ffb">
    <w:name w:val="Знак Знак11"/>
    <w:uiPriority w:val="99"/>
    <w:rsid w:val="00256AB4"/>
    <w:rPr>
      <w:b/>
      <w:sz w:val="22"/>
      <w:lang w:val="ru-RU" w:eastAsia="ru-RU"/>
    </w:rPr>
  </w:style>
  <w:style w:type="paragraph" w:customStyle="1" w:styleId="IauiPbA9">
    <w:name w:val="Iau?iPbA9"/>
    <w:uiPriority w:val="99"/>
    <w:rsid w:val="00256AB4"/>
    <w:pPr>
      <w:widowControl w:val="0"/>
      <w:spacing w:after="0" w:line="240" w:lineRule="auto"/>
    </w:pPr>
    <w:rPr>
      <w:rFonts w:eastAsia="Times New Roman"/>
      <w:sz w:val="28"/>
      <w:szCs w:val="20"/>
    </w:rPr>
  </w:style>
  <w:style w:type="paragraph" w:customStyle="1" w:styleId="Twordnormal">
    <w:name w:val="Tword_normal"/>
    <w:basedOn w:val="aff2"/>
    <w:link w:val="Twordnormal0"/>
    <w:uiPriority w:val="99"/>
    <w:rsid w:val="00256AB4"/>
    <w:pPr>
      <w:ind w:firstLine="709"/>
      <w:jc w:val="both"/>
    </w:pPr>
    <w:rPr>
      <w:rFonts w:ascii="ISOCPEUR" w:hAnsi="ISOCPEUR"/>
      <w:i/>
      <w:sz w:val="28"/>
    </w:rPr>
  </w:style>
  <w:style w:type="character" w:customStyle="1" w:styleId="Twordnormal0">
    <w:name w:val="Tword_normal Знак"/>
    <w:link w:val="Twordnormal"/>
    <w:uiPriority w:val="99"/>
    <w:locked/>
    <w:rsid w:val="00256AB4"/>
    <w:rPr>
      <w:rFonts w:ascii="ISOCPEUR" w:hAnsi="ISOCPEUR"/>
      <w:i/>
      <w:sz w:val="24"/>
      <w:lang w:val="x-none" w:eastAsia="ru-RU"/>
    </w:rPr>
  </w:style>
  <w:style w:type="character" w:customStyle="1" w:styleId="TwordcopyformatChar">
    <w:name w:val="Tword_copy_format Char"/>
    <w:link w:val="Twordcopyformat"/>
    <w:uiPriority w:val="99"/>
    <w:locked/>
    <w:rsid w:val="00256AB4"/>
    <w:rPr>
      <w:rFonts w:ascii="ISOCPEUR" w:hAnsi="ISOCPEUR"/>
      <w:i/>
    </w:rPr>
  </w:style>
  <w:style w:type="paragraph" w:customStyle="1" w:styleId="Twordcopyformat">
    <w:name w:val="Tword_copy_format"/>
    <w:basedOn w:val="aff2"/>
    <w:link w:val="TwordcopyformatChar"/>
    <w:uiPriority w:val="99"/>
    <w:rsid w:val="00256AB4"/>
    <w:pPr>
      <w:jc w:val="center"/>
    </w:pPr>
    <w:rPr>
      <w:rFonts w:ascii="ISOCPEUR" w:eastAsia="Calibri" w:hAnsi="ISOCPEUR" w:cs="Arial"/>
      <w:i/>
      <w:szCs w:val="26"/>
      <w:lang w:eastAsia="en-US"/>
    </w:rPr>
  </w:style>
  <w:style w:type="paragraph" w:customStyle="1" w:styleId="affffffffffffffff5">
    <w:name w:val="Обычный ТКП Знак"/>
    <w:basedOn w:val="aff2"/>
    <w:uiPriority w:val="99"/>
    <w:rsid w:val="00256AB4"/>
    <w:pPr>
      <w:ind w:firstLine="709"/>
      <w:jc w:val="both"/>
    </w:pPr>
    <w:rPr>
      <w:rFonts w:eastAsia="SimSun"/>
      <w:lang w:eastAsia="zh-CN"/>
    </w:rPr>
  </w:style>
  <w:style w:type="paragraph" w:customStyle="1" w:styleId="affffffffffffffff6">
    <w:name w:val="Имя_табл"/>
    <w:basedOn w:val="aff2"/>
    <w:next w:val="aff2"/>
    <w:link w:val="1ffffffa"/>
    <w:uiPriority w:val="99"/>
    <w:rsid w:val="00256AB4"/>
    <w:pPr>
      <w:keepNext/>
      <w:keepLines/>
      <w:tabs>
        <w:tab w:val="left" w:pos="709"/>
      </w:tabs>
      <w:jc w:val="center"/>
    </w:pPr>
    <w:rPr>
      <w:rFonts w:ascii="Wingdings (L$)" w:hAnsi="Wingdings (L$)"/>
      <w:b/>
      <w:i/>
      <w:sz w:val="28"/>
      <w:szCs w:val="20"/>
    </w:rPr>
  </w:style>
  <w:style w:type="character" w:customStyle="1" w:styleId="1ffffffa">
    <w:name w:val="Имя_табл Знак1"/>
    <w:link w:val="affffffffffffffff6"/>
    <w:uiPriority w:val="99"/>
    <w:locked/>
    <w:rsid w:val="00256AB4"/>
    <w:rPr>
      <w:rFonts w:ascii="Wingdings (L$)" w:hAnsi="Wingdings (L$)"/>
      <w:b/>
      <w:i/>
      <w:sz w:val="20"/>
      <w:lang w:val="x-none" w:eastAsia="ru-RU"/>
    </w:rPr>
  </w:style>
  <w:style w:type="paragraph" w:customStyle="1" w:styleId="affffffffffffffff7">
    <w:name w:val="Таблица №"/>
    <w:basedOn w:val="aff2"/>
    <w:next w:val="aff2"/>
    <w:uiPriority w:val="99"/>
    <w:rsid w:val="00256AB4"/>
    <w:pPr>
      <w:spacing w:before="120"/>
      <w:jc w:val="right"/>
    </w:pPr>
    <w:rPr>
      <w:i/>
      <w:szCs w:val="20"/>
    </w:rPr>
  </w:style>
  <w:style w:type="paragraph" w:customStyle="1" w:styleId="Twordoboz">
    <w:name w:val="Tword_oboz"/>
    <w:basedOn w:val="aff2"/>
    <w:uiPriority w:val="99"/>
    <w:rsid w:val="00256AB4"/>
    <w:pPr>
      <w:jc w:val="center"/>
    </w:pPr>
    <w:rPr>
      <w:rFonts w:ascii="ISOCPEUR" w:hAnsi="ISOCPEUR" w:cs="Arial"/>
      <w:i/>
      <w:sz w:val="36"/>
      <w:szCs w:val="36"/>
    </w:rPr>
  </w:style>
  <w:style w:type="paragraph" w:customStyle="1" w:styleId="332">
    <w:name w:val="Основной текст с отступом 33"/>
    <w:basedOn w:val="aff2"/>
    <w:uiPriority w:val="99"/>
    <w:rsid w:val="00256AB4"/>
    <w:pPr>
      <w:tabs>
        <w:tab w:val="left" w:pos="0"/>
      </w:tabs>
      <w:ind w:firstLine="709"/>
      <w:jc w:val="both"/>
    </w:pPr>
    <w:rPr>
      <w:sz w:val="28"/>
      <w:szCs w:val="20"/>
    </w:rPr>
  </w:style>
  <w:style w:type="paragraph" w:customStyle="1" w:styleId="ConsPlusDocList">
    <w:name w:val="ConsPlusDocList"/>
    <w:uiPriority w:val="99"/>
    <w:rsid w:val="00256AB4"/>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t10">
    <w:name w:val="t10"/>
    <w:uiPriority w:val="99"/>
    <w:rsid w:val="00256AB4"/>
  </w:style>
  <w:style w:type="paragraph" w:customStyle="1" w:styleId="342">
    <w:name w:val="Основной текст с отступом 34"/>
    <w:basedOn w:val="aff2"/>
    <w:uiPriority w:val="99"/>
    <w:rsid w:val="00256AB4"/>
    <w:pPr>
      <w:tabs>
        <w:tab w:val="left" w:pos="0"/>
      </w:tabs>
      <w:ind w:firstLine="709"/>
      <w:jc w:val="both"/>
    </w:pPr>
    <w:rPr>
      <w:sz w:val="28"/>
      <w:szCs w:val="20"/>
    </w:rPr>
  </w:style>
  <w:style w:type="character" w:customStyle="1" w:styleId="bold1">
    <w:name w:val="bold1"/>
    <w:uiPriority w:val="99"/>
    <w:rsid w:val="00256AB4"/>
    <w:rPr>
      <w:b/>
    </w:rPr>
  </w:style>
  <w:style w:type="character" w:customStyle="1" w:styleId="affffffffffffffff8">
    <w:name w:val="Заголовок сообщения (текст)"/>
    <w:uiPriority w:val="99"/>
    <w:rsid w:val="00256AB4"/>
    <w:rPr>
      <w:rFonts w:ascii="Arial Black" w:hAnsi="Arial Black"/>
      <w:sz w:val="18"/>
    </w:rPr>
  </w:style>
  <w:style w:type="paragraph" w:customStyle="1" w:styleId="affffffffffffffff9">
    <w:name w:val="???????"/>
    <w:uiPriority w:val="99"/>
    <w:rsid w:val="00256AB4"/>
    <w:pPr>
      <w:spacing w:after="0" w:line="240" w:lineRule="auto"/>
    </w:pPr>
    <w:rPr>
      <w:rFonts w:eastAsia="Times New Roman"/>
      <w:sz w:val="20"/>
      <w:szCs w:val="20"/>
    </w:rPr>
  </w:style>
  <w:style w:type="paragraph" w:customStyle="1" w:styleId="360">
    <w:name w:val="Основной текст с отступом 36"/>
    <w:basedOn w:val="aff2"/>
    <w:uiPriority w:val="99"/>
    <w:rsid w:val="00256AB4"/>
    <w:pPr>
      <w:tabs>
        <w:tab w:val="left" w:pos="0"/>
      </w:tabs>
      <w:ind w:firstLine="709"/>
      <w:jc w:val="both"/>
    </w:pPr>
    <w:rPr>
      <w:sz w:val="28"/>
      <w:szCs w:val="20"/>
    </w:rPr>
  </w:style>
  <w:style w:type="paragraph" w:customStyle="1" w:styleId="21f6">
    <w:name w:val="Знак21"/>
    <w:basedOn w:val="aff2"/>
    <w:uiPriority w:val="99"/>
    <w:rsid w:val="00256AB4"/>
    <w:pPr>
      <w:tabs>
        <w:tab w:val="num" w:pos="360"/>
      </w:tabs>
      <w:spacing w:after="160" w:line="240" w:lineRule="exact"/>
    </w:pPr>
    <w:rPr>
      <w:rFonts w:ascii="Verdana" w:hAnsi="Verdana" w:cs="Verdana"/>
      <w:sz w:val="20"/>
      <w:lang w:val="en-US" w:eastAsia="en-US"/>
    </w:rPr>
  </w:style>
  <w:style w:type="paragraph" w:customStyle="1" w:styleId="c8e9">
    <w:name w:val="ОбычныЭc8e9"/>
    <w:uiPriority w:val="99"/>
    <w:rsid w:val="00256AB4"/>
    <w:pPr>
      <w:widowControl w:val="0"/>
      <w:spacing w:after="0" w:line="240" w:lineRule="auto"/>
    </w:pPr>
    <w:rPr>
      <w:rFonts w:eastAsia="Times New Roman"/>
      <w:sz w:val="20"/>
      <w:szCs w:val="20"/>
      <w:lang w:eastAsia="en-US"/>
    </w:rPr>
  </w:style>
  <w:style w:type="paragraph" w:customStyle="1" w:styleId="affffffffffffffffa">
    <w:name w:val="Заголовок_ПОРЕКТ"/>
    <w:basedOn w:val="1e"/>
    <w:uiPriority w:val="99"/>
    <w:rsid w:val="00256AB4"/>
    <w:pPr>
      <w:tabs>
        <w:tab w:val="clear" w:pos="9356"/>
      </w:tabs>
      <w:suppressAutoHyphens w:val="0"/>
      <w:spacing w:before="240" w:after="60" w:line="360" w:lineRule="auto"/>
    </w:pPr>
    <w:rPr>
      <w:rFonts w:ascii="Arial" w:eastAsia="Times New Roman" w:hAnsi="Arial" w:cs="Arial"/>
      <w:kern w:val="32"/>
      <w:sz w:val="28"/>
      <w:szCs w:val="28"/>
      <w:lang w:eastAsia="ru-RU"/>
    </w:rPr>
  </w:style>
  <w:style w:type="character" w:customStyle="1" w:styleId="1ffffffb">
    <w:name w:val="Заголовок_ПОРЕКТ Знак1"/>
    <w:uiPriority w:val="99"/>
    <w:rsid w:val="00256AB4"/>
    <w:rPr>
      <w:rFonts w:ascii="Arial" w:hAnsi="Arial"/>
      <w:b/>
      <w:caps/>
      <w:kern w:val="32"/>
      <w:sz w:val="28"/>
      <w:lang w:val="ru-RU" w:eastAsia="ru-RU"/>
    </w:rPr>
  </w:style>
  <w:style w:type="paragraph" w:customStyle="1" w:styleId="1TimesNewRoman16">
    <w:name w:val="Стиль Стиль Заголовок 1 + Times New Roman + кернинг от 16 пт"/>
    <w:basedOn w:val="aff2"/>
    <w:uiPriority w:val="99"/>
    <w:rsid w:val="00256AB4"/>
    <w:pPr>
      <w:keepNext/>
      <w:numPr>
        <w:numId w:val="120"/>
      </w:numPr>
      <w:spacing w:before="240" w:after="60"/>
      <w:outlineLvl w:val="0"/>
    </w:pPr>
    <w:rPr>
      <w:rFonts w:cs="Arial"/>
      <w:b/>
      <w:bCs/>
      <w:kern w:val="32"/>
      <w:sz w:val="20"/>
    </w:rPr>
  </w:style>
  <w:style w:type="paragraph" w:customStyle="1" w:styleId="1TimesNewRoman1214">
    <w:name w:val="Стиль Стиль Заголовок 1 + Times New Roman 12 пт По центру + 14 пт"/>
    <w:basedOn w:val="aff2"/>
    <w:autoRedefine/>
    <w:uiPriority w:val="99"/>
    <w:rsid w:val="00256AB4"/>
    <w:pPr>
      <w:keepNext/>
      <w:spacing w:before="240" w:after="60" w:line="360" w:lineRule="auto"/>
      <w:jc w:val="center"/>
      <w:outlineLvl w:val="0"/>
    </w:pPr>
    <w:rPr>
      <w:b/>
      <w:bCs/>
      <w:kern w:val="32"/>
      <w:sz w:val="20"/>
      <w:szCs w:val="20"/>
    </w:rPr>
  </w:style>
  <w:style w:type="paragraph" w:styleId="affffffffffffffffb">
    <w:name w:val="Date"/>
    <w:basedOn w:val="aff2"/>
    <w:next w:val="aff2"/>
    <w:link w:val="affffffffffffffffc"/>
    <w:uiPriority w:val="99"/>
    <w:rsid w:val="00256AB4"/>
  </w:style>
  <w:style w:type="character" w:customStyle="1" w:styleId="affffffffffffffffc">
    <w:name w:val="Дата Знак"/>
    <w:basedOn w:val="aff3"/>
    <w:link w:val="affffffffffffffffb"/>
    <w:uiPriority w:val="99"/>
    <w:locked/>
    <w:rsid w:val="00256AB4"/>
    <w:rPr>
      <w:rFonts w:eastAsia="Times New Roman"/>
      <w:sz w:val="24"/>
      <w:lang w:val="x-none" w:eastAsia="ru-RU"/>
    </w:rPr>
  </w:style>
  <w:style w:type="paragraph" w:customStyle="1" w:styleId="4f8">
    <w:name w:val="Стиль Заголовок 4 + По центру"/>
    <w:basedOn w:val="41"/>
    <w:uiPriority w:val="99"/>
    <w:rsid w:val="00256AB4"/>
    <w:pPr>
      <w:widowControl/>
      <w:autoSpaceDE w:val="0"/>
      <w:autoSpaceDN w:val="0"/>
      <w:spacing w:before="0" w:after="0" w:line="312" w:lineRule="auto"/>
      <w:jc w:val="center"/>
    </w:pPr>
    <w:rPr>
      <w:rFonts w:eastAsia="Times New Roman"/>
      <w:szCs w:val="20"/>
      <w:lang w:eastAsia="ru-RU"/>
    </w:rPr>
  </w:style>
  <w:style w:type="paragraph" w:customStyle="1" w:styleId="6c">
    <w:name w:val="Стиль Заголовок 6 + По центру"/>
    <w:basedOn w:val="60"/>
    <w:uiPriority w:val="99"/>
    <w:rsid w:val="00256AB4"/>
    <w:pPr>
      <w:keepNext w:val="0"/>
      <w:suppressLineNumbers w:val="0"/>
      <w:tabs>
        <w:tab w:val="clear" w:pos="1152"/>
        <w:tab w:val="clear" w:pos="9356"/>
      </w:tabs>
      <w:suppressAutoHyphens w:val="0"/>
      <w:autoSpaceDE w:val="0"/>
      <w:autoSpaceDN w:val="0"/>
      <w:spacing w:before="120" w:after="60" w:line="360" w:lineRule="auto"/>
      <w:ind w:left="0" w:firstLine="0"/>
      <w:jc w:val="center"/>
    </w:pPr>
    <w:rPr>
      <w:rFonts w:eastAsia="Times New Roman"/>
      <w:b/>
      <w:bCs/>
      <w:szCs w:val="20"/>
      <w:lang w:eastAsia="ru-RU"/>
    </w:rPr>
  </w:style>
  <w:style w:type="paragraph" w:customStyle="1" w:styleId="3fe">
    <w:name w:val="Стиль Заголовок 3 + По центру"/>
    <w:basedOn w:val="32"/>
    <w:uiPriority w:val="99"/>
    <w:rsid w:val="00256AB4"/>
    <w:pPr>
      <w:keepLines w:val="0"/>
      <w:autoSpaceDE w:val="0"/>
      <w:autoSpaceDN w:val="0"/>
      <w:spacing w:before="100" w:beforeAutospacing="1" w:after="100" w:afterAutospacing="1" w:line="312" w:lineRule="auto"/>
    </w:pPr>
    <w:rPr>
      <w:rFonts w:ascii="Times New Roman" w:hAnsi="Times New Roman"/>
      <w:color w:val="auto"/>
      <w:szCs w:val="20"/>
      <w:lang w:eastAsia="ru-RU"/>
    </w:rPr>
  </w:style>
  <w:style w:type="paragraph" w:customStyle="1" w:styleId="31f6">
    <w:name w:val="Стиль Заголовок 3 + По центру1"/>
    <w:basedOn w:val="32"/>
    <w:uiPriority w:val="99"/>
    <w:rsid w:val="00256AB4"/>
    <w:pPr>
      <w:keepLines w:val="0"/>
      <w:autoSpaceDE w:val="0"/>
      <w:autoSpaceDN w:val="0"/>
      <w:spacing w:before="100" w:beforeAutospacing="1" w:after="100" w:afterAutospacing="1"/>
    </w:pPr>
    <w:rPr>
      <w:rFonts w:ascii="Times New Roman" w:hAnsi="Times New Roman"/>
      <w:color w:val="auto"/>
      <w:szCs w:val="20"/>
      <w:lang w:eastAsia="ru-RU"/>
    </w:rPr>
  </w:style>
  <w:style w:type="paragraph" w:customStyle="1" w:styleId="affffffffffffffffd">
    <w:name w:val="Списки_нумерованные"/>
    <w:basedOn w:val="aff2"/>
    <w:next w:val="aff2"/>
    <w:uiPriority w:val="99"/>
    <w:rsid w:val="00256AB4"/>
    <w:pPr>
      <w:tabs>
        <w:tab w:val="left" w:pos="567"/>
        <w:tab w:val="left" w:pos="907"/>
        <w:tab w:val="left" w:pos="1134"/>
      </w:tabs>
      <w:spacing w:after="60"/>
      <w:jc w:val="both"/>
    </w:pPr>
    <w:rPr>
      <w:szCs w:val="20"/>
    </w:rPr>
  </w:style>
  <w:style w:type="paragraph" w:customStyle="1" w:styleId="caaieiaie3">
    <w:name w:val="caaieiaie 3"/>
    <w:basedOn w:val="aff2"/>
    <w:next w:val="aff2"/>
    <w:uiPriority w:val="99"/>
    <w:rsid w:val="00256AB4"/>
    <w:pPr>
      <w:keepNext/>
      <w:spacing w:before="240" w:after="60"/>
    </w:pPr>
    <w:rPr>
      <w:rFonts w:ascii="Arial" w:hAnsi="Arial"/>
      <w:szCs w:val="20"/>
    </w:rPr>
  </w:style>
  <w:style w:type="paragraph" w:customStyle="1" w:styleId="1ffffffc">
    <w:name w:val="Ñòèëü1"/>
    <w:basedOn w:val="aff2"/>
    <w:uiPriority w:val="99"/>
    <w:rsid w:val="00256AB4"/>
    <w:pPr>
      <w:ind w:firstLine="425"/>
    </w:pPr>
    <w:rPr>
      <w:szCs w:val="20"/>
    </w:rPr>
  </w:style>
  <w:style w:type="paragraph" w:customStyle="1" w:styleId="affffffffffffffffe">
    <w:name w:val="формула"/>
    <w:basedOn w:val="aff2"/>
    <w:uiPriority w:val="99"/>
    <w:rsid w:val="00256AB4"/>
    <w:pPr>
      <w:spacing w:after="120"/>
      <w:jc w:val="center"/>
    </w:pPr>
    <w:rPr>
      <w:szCs w:val="20"/>
    </w:rPr>
  </w:style>
  <w:style w:type="paragraph" w:customStyle="1" w:styleId="af1">
    <w:name w:val="Списки_другие"/>
    <w:basedOn w:val="aff2"/>
    <w:uiPriority w:val="99"/>
    <w:rsid w:val="00256AB4"/>
    <w:pPr>
      <w:numPr>
        <w:numId w:val="121"/>
      </w:numPr>
      <w:tabs>
        <w:tab w:val="left" w:pos="567"/>
        <w:tab w:val="left" w:pos="1134"/>
      </w:tabs>
      <w:jc w:val="both"/>
    </w:pPr>
    <w:rPr>
      <w:sz w:val="28"/>
      <w:szCs w:val="20"/>
    </w:rPr>
  </w:style>
  <w:style w:type="paragraph" w:customStyle="1" w:styleId="post">
    <w:name w:val="post"/>
    <w:basedOn w:val="aff2"/>
    <w:uiPriority w:val="99"/>
    <w:rsid w:val="00256AB4"/>
    <w:pPr>
      <w:spacing w:after="675" w:line="576" w:lineRule="auto"/>
      <w:jc w:val="both"/>
    </w:pPr>
  </w:style>
  <w:style w:type="paragraph" w:customStyle="1" w:styleId="meta">
    <w:name w:val="meta"/>
    <w:basedOn w:val="aff2"/>
    <w:uiPriority w:val="99"/>
    <w:rsid w:val="00256AB4"/>
    <w:pPr>
      <w:spacing w:after="100" w:afterAutospacing="1" w:line="576" w:lineRule="auto"/>
      <w:jc w:val="both"/>
    </w:pPr>
  </w:style>
  <w:style w:type="paragraph" w:customStyle="1" w:styleId="entry">
    <w:name w:val="entry"/>
    <w:basedOn w:val="aff2"/>
    <w:uiPriority w:val="99"/>
    <w:rsid w:val="00256AB4"/>
    <w:pPr>
      <w:spacing w:after="100" w:afterAutospacing="1" w:line="576" w:lineRule="auto"/>
      <w:jc w:val="both"/>
    </w:pPr>
  </w:style>
  <w:style w:type="paragraph" w:customStyle="1" w:styleId="links">
    <w:name w:val="links"/>
    <w:basedOn w:val="aff2"/>
    <w:uiPriority w:val="99"/>
    <w:rsid w:val="00256AB4"/>
    <w:pPr>
      <w:spacing w:after="100" w:afterAutospacing="1" w:line="576" w:lineRule="auto"/>
      <w:jc w:val="both"/>
    </w:pPr>
  </w:style>
  <w:style w:type="paragraph" w:customStyle="1" w:styleId="comments">
    <w:name w:val="comments"/>
    <w:basedOn w:val="aff2"/>
    <w:uiPriority w:val="99"/>
    <w:rsid w:val="00256AB4"/>
    <w:pPr>
      <w:spacing w:after="100" w:afterAutospacing="1" w:line="576" w:lineRule="auto"/>
      <w:jc w:val="both"/>
    </w:pPr>
  </w:style>
  <w:style w:type="paragraph" w:customStyle="1" w:styleId="pad">
    <w:name w:val="pad"/>
    <w:basedOn w:val="aff2"/>
    <w:uiPriority w:val="99"/>
    <w:rsid w:val="00256AB4"/>
    <w:pPr>
      <w:spacing w:after="100" w:afterAutospacing="1" w:line="576" w:lineRule="auto"/>
      <w:jc w:val="both"/>
    </w:pPr>
  </w:style>
  <w:style w:type="paragraph" w:customStyle="1" w:styleId="title1">
    <w:name w:val="title1"/>
    <w:basedOn w:val="aff2"/>
    <w:uiPriority w:val="99"/>
    <w:rsid w:val="00256AB4"/>
    <w:pPr>
      <w:spacing w:after="100" w:afterAutospacing="1" w:line="576" w:lineRule="auto"/>
      <w:jc w:val="both"/>
    </w:pPr>
    <w:rPr>
      <w:color w:val="FFFFFF"/>
    </w:rPr>
  </w:style>
  <w:style w:type="paragraph" w:customStyle="1" w:styleId="meta1">
    <w:name w:val="meta1"/>
    <w:basedOn w:val="aff2"/>
    <w:uiPriority w:val="99"/>
    <w:rsid w:val="00256AB4"/>
    <w:pPr>
      <w:spacing w:after="100" w:afterAutospacing="1" w:line="576" w:lineRule="auto"/>
      <w:ind w:left="30"/>
      <w:jc w:val="both"/>
    </w:pPr>
    <w:rPr>
      <w:rFonts w:ascii="Arial" w:hAnsi="Arial" w:cs="Arial"/>
      <w:color w:val="66665E"/>
      <w:sz w:val="15"/>
      <w:szCs w:val="15"/>
    </w:rPr>
  </w:style>
  <w:style w:type="paragraph" w:customStyle="1" w:styleId="entry1">
    <w:name w:val="entry1"/>
    <w:basedOn w:val="aff2"/>
    <w:uiPriority w:val="99"/>
    <w:rsid w:val="00256AB4"/>
    <w:pPr>
      <w:spacing w:after="100" w:afterAutospacing="1" w:line="576" w:lineRule="auto"/>
      <w:jc w:val="both"/>
    </w:pPr>
  </w:style>
  <w:style w:type="paragraph" w:customStyle="1" w:styleId="links1">
    <w:name w:val="links1"/>
    <w:basedOn w:val="aff2"/>
    <w:uiPriority w:val="99"/>
    <w:rsid w:val="00256AB4"/>
    <w:pPr>
      <w:spacing w:line="576" w:lineRule="auto"/>
      <w:jc w:val="both"/>
    </w:pPr>
    <w:rPr>
      <w:rFonts w:ascii="Arial" w:hAnsi="Arial" w:cs="Arial"/>
      <w:b/>
      <w:bCs/>
      <w:color w:val="961A06"/>
      <w:sz w:val="17"/>
      <w:szCs w:val="17"/>
    </w:rPr>
  </w:style>
  <w:style w:type="paragraph" w:customStyle="1" w:styleId="comments1">
    <w:name w:val="comments1"/>
    <w:basedOn w:val="aff2"/>
    <w:uiPriority w:val="99"/>
    <w:rsid w:val="00256AB4"/>
    <w:pPr>
      <w:spacing w:line="576" w:lineRule="auto"/>
      <w:jc w:val="both"/>
    </w:pPr>
    <w:rPr>
      <w:rFonts w:ascii="Arial" w:hAnsi="Arial" w:cs="Arial"/>
      <w:b/>
      <w:bCs/>
      <w:color w:val="961A06"/>
      <w:sz w:val="17"/>
      <w:szCs w:val="17"/>
    </w:rPr>
  </w:style>
  <w:style w:type="paragraph" w:customStyle="1" w:styleId="pad1">
    <w:name w:val="pad1"/>
    <w:basedOn w:val="aff2"/>
    <w:uiPriority w:val="99"/>
    <w:rsid w:val="00256AB4"/>
    <w:pPr>
      <w:pBdr>
        <w:bottom w:val="single" w:sz="6" w:space="0" w:color="24130F"/>
      </w:pBdr>
      <w:spacing w:after="100" w:afterAutospacing="1" w:line="576" w:lineRule="auto"/>
      <w:jc w:val="both"/>
    </w:pPr>
  </w:style>
  <w:style w:type="paragraph" w:customStyle="1" w:styleId="370">
    <w:name w:val="Основной текст с отступом 37"/>
    <w:basedOn w:val="aff2"/>
    <w:uiPriority w:val="99"/>
    <w:rsid w:val="00256AB4"/>
    <w:pPr>
      <w:tabs>
        <w:tab w:val="left" w:pos="0"/>
      </w:tabs>
      <w:ind w:firstLine="709"/>
      <w:jc w:val="both"/>
    </w:pPr>
    <w:rPr>
      <w:sz w:val="28"/>
      <w:szCs w:val="20"/>
    </w:rPr>
  </w:style>
  <w:style w:type="paragraph" w:customStyle="1" w:styleId="4f9">
    <w:name w:val="Обычный4"/>
    <w:uiPriority w:val="99"/>
    <w:rsid w:val="00256AB4"/>
    <w:pPr>
      <w:spacing w:after="0" w:line="240" w:lineRule="auto"/>
    </w:pPr>
    <w:rPr>
      <w:rFonts w:eastAsia="Times New Roman"/>
      <w:sz w:val="24"/>
      <w:szCs w:val="20"/>
    </w:rPr>
  </w:style>
  <w:style w:type="paragraph" w:customStyle="1" w:styleId="236">
    <w:name w:val="Знак23"/>
    <w:basedOn w:val="aff2"/>
    <w:uiPriority w:val="99"/>
    <w:rsid w:val="00256AB4"/>
    <w:pPr>
      <w:tabs>
        <w:tab w:val="num" w:pos="360"/>
      </w:tabs>
      <w:spacing w:after="160" w:line="240" w:lineRule="exact"/>
    </w:pPr>
    <w:rPr>
      <w:rFonts w:ascii="Verdana" w:hAnsi="Verdana" w:cs="Verdana"/>
      <w:sz w:val="20"/>
      <w:lang w:val="en-US" w:eastAsia="en-US"/>
    </w:rPr>
  </w:style>
  <w:style w:type="paragraph" w:customStyle="1" w:styleId="380">
    <w:name w:val="Основной текст с отступом 38"/>
    <w:basedOn w:val="aff2"/>
    <w:uiPriority w:val="99"/>
    <w:rsid w:val="00256AB4"/>
    <w:pPr>
      <w:tabs>
        <w:tab w:val="left" w:pos="0"/>
      </w:tabs>
      <w:ind w:firstLine="709"/>
      <w:jc w:val="both"/>
    </w:pPr>
    <w:rPr>
      <w:sz w:val="28"/>
      <w:szCs w:val="20"/>
    </w:rPr>
  </w:style>
  <w:style w:type="character" w:customStyle="1" w:styleId="copy">
    <w:name w:val="copy"/>
    <w:uiPriority w:val="99"/>
    <w:rsid w:val="00256AB4"/>
  </w:style>
  <w:style w:type="paragraph" w:customStyle="1" w:styleId="22b">
    <w:name w:val="Знак22"/>
    <w:basedOn w:val="aff2"/>
    <w:uiPriority w:val="99"/>
    <w:rsid w:val="00256AB4"/>
    <w:pPr>
      <w:tabs>
        <w:tab w:val="num" w:pos="360"/>
      </w:tabs>
      <w:spacing w:after="160" w:line="240" w:lineRule="exact"/>
    </w:pPr>
    <w:rPr>
      <w:rFonts w:ascii="Verdana" w:hAnsi="Verdana" w:cs="Verdana"/>
      <w:sz w:val="20"/>
      <w:lang w:val="en-US" w:eastAsia="en-US"/>
    </w:rPr>
  </w:style>
  <w:style w:type="paragraph" w:customStyle="1" w:styleId="212pt0">
    <w:name w:val="Ñòèëü Çàãîëîâîê 2 + 12 pt êóðñèâ"/>
    <w:basedOn w:val="24"/>
    <w:uiPriority w:val="99"/>
    <w:rsid w:val="00256AB4"/>
    <w:pPr>
      <w:widowControl w:val="0"/>
      <w:suppressLineNumbers w:val="0"/>
      <w:tabs>
        <w:tab w:val="clear" w:pos="9356"/>
      </w:tabs>
      <w:spacing w:before="0" w:after="0"/>
      <w:outlineLvl w:val="9"/>
    </w:pPr>
    <w:rPr>
      <w:rFonts w:eastAsia="Times New Roman"/>
      <w:bCs w:val="0"/>
      <w:i/>
      <w:kern w:val="0"/>
      <w:sz w:val="24"/>
      <w:szCs w:val="20"/>
      <w:lang w:eastAsia="ru-RU"/>
    </w:rPr>
  </w:style>
  <w:style w:type="paragraph" w:customStyle="1" w:styleId="250">
    <w:name w:val="Знак25"/>
    <w:basedOn w:val="aff2"/>
    <w:uiPriority w:val="99"/>
    <w:rsid w:val="00256AB4"/>
    <w:pPr>
      <w:tabs>
        <w:tab w:val="num" w:pos="360"/>
      </w:tabs>
      <w:spacing w:after="160" w:line="240" w:lineRule="exact"/>
    </w:pPr>
    <w:rPr>
      <w:rFonts w:ascii="Verdana" w:hAnsi="Verdana" w:cs="Verdana"/>
      <w:sz w:val="20"/>
      <w:lang w:val="en-US" w:eastAsia="en-US"/>
    </w:rPr>
  </w:style>
  <w:style w:type="paragraph" w:customStyle="1" w:styleId="BodyTextbt">
    <w:name w:val="Body Text.bt"/>
    <w:basedOn w:val="aff2"/>
    <w:uiPriority w:val="99"/>
    <w:rsid w:val="00256AB4"/>
    <w:pPr>
      <w:jc w:val="both"/>
    </w:pPr>
    <w:rPr>
      <w:b/>
      <w:i/>
      <w:sz w:val="22"/>
    </w:rPr>
  </w:style>
  <w:style w:type="paragraph" w:customStyle="1" w:styleId="242">
    <w:name w:val="Знак24"/>
    <w:basedOn w:val="aff2"/>
    <w:uiPriority w:val="99"/>
    <w:rsid w:val="00256AB4"/>
    <w:pPr>
      <w:tabs>
        <w:tab w:val="num" w:pos="360"/>
      </w:tabs>
      <w:spacing w:after="160" w:line="240" w:lineRule="exact"/>
    </w:pPr>
    <w:rPr>
      <w:rFonts w:ascii="Verdana" w:hAnsi="Verdana" w:cs="Verdana"/>
      <w:sz w:val="20"/>
      <w:lang w:val="en-US" w:eastAsia="en-US"/>
    </w:rPr>
  </w:style>
  <w:style w:type="paragraph" w:customStyle="1" w:styleId="237">
    <w:name w:val="Основной текст с отступом 23"/>
    <w:basedOn w:val="aff2"/>
    <w:uiPriority w:val="99"/>
    <w:rsid w:val="00256AB4"/>
    <w:pPr>
      <w:spacing w:line="360" w:lineRule="auto"/>
      <w:ind w:firstLine="567"/>
      <w:jc w:val="both"/>
    </w:pPr>
    <w:rPr>
      <w:sz w:val="28"/>
      <w:szCs w:val="20"/>
    </w:rPr>
  </w:style>
  <w:style w:type="paragraph" w:customStyle="1" w:styleId="390">
    <w:name w:val="Основной текст с отступом 39"/>
    <w:basedOn w:val="aff2"/>
    <w:uiPriority w:val="99"/>
    <w:rsid w:val="00256AB4"/>
    <w:pPr>
      <w:tabs>
        <w:tab w:val="left" w:pos="0"/>
      </w:tabs>
      <w:ind w:firstLine="709"/>
      <w:jc w:val="both"/>
    </w:pPr>
    <w:rPr>
      <w:sz w:val="28"/>
      <w:szCs w:val="20"/>
    </w:rPr>
  </w:style>
  <w:style w:type="paragraph" w:customStyle="1" w:styleId="5f1">
    <w:name w:val="Обычный5"/>
    <w:uiPriority w:val="99"/>
    <w:rsid w:val="00256AB4"/>
    <w:pPr>
      <w:widowControl w:val="0"/>
      <w:spacing w:after="0" w:line="240" w:lineRule="auto"/>
    </w:pPr>
    <w:rPr>
      <w:rFonts w:eastAsia="Times New Roman"/>
      <w:sz w:val="24"/>
      <w:szCs w:val="20"/>
    </w:rPr>
  </w:style>
  <w:style w:type="paragraph" w:customStyle="1" w:styleId="6d">
    <w:name w:val="Обычный6"/>
    <w:uiPriority w:val="99"/>
    <w:rsid w:val="00256AB4"/>
    <w:pPr>
      <w:widowControl w:val="0"/>
      <w:spacing w:after="0" w:line="240" w:lineRule="auto"/>
    </w:pPr>
    <w:rPr>
      <w:rFonts w:eastAsia="Times New Roman"/>
      <w:sz w:val="24"/>
      <w:szCs w:val="20"/>
    </w:rPr>
  </w:style>
  <w:style w:type="paragraph" w:customStyle="1" w:styleId="7a">
    <w:name w:val="Обычный7"/>
    <w:uiPriority w:val="99"/>
    <w:rsid w:val="00256AB4"/>
    <w:pPr>
      <w:widowControl w:val="0"/>
      <w:spacing w:after="0" w:line="240" w:lineRule="auto"/>
    </w:pPr>
    <w:rPr>
      <w:rFonts w:eastAsia="Times New Roman"/>
      <w:sz w:val="24"/>
      <w:szCs w:val="20"/>
    </w:rPr>
  </w:style>
  <w:style w:type="paragraph" w:customStyle="1" w:styleId="99">
    <w:name w:val="Обычный9"/>
    <w:uiPriority w:val="99"/>
    <w:rsid w:val="00256AB4"/>
    <w:pPr>
      <w:widowControl w:val="0"/>
      <w:spacing w:after="0" w:line="240" w:lineRule="auto"/>
    </w:pPr>
    <w:rPr>
      <w:rFonts w:eastAsia="Times New Roman"/>
      <w:sz w:val="24"/>
      <w:szCs w:val="20"/>
    </w:rPr>
  </w:style>
  <w:style w:type="paragraph" w:customStyle="1" w:styleId="10b">
    <w:name w:val="Обычный10"/>
    <w:uiPriority w:val="99"/>
    <w:rsid w:val="00256AB4"/>
    <w:pPr>
      <w:widowControl w:val="0"/>
      <w:spacing w:after="0" w:line="240" w:lineRule="auto"/>
    </w:pPr>
    <w:rPr>
      <w:rFonts w:eastAsia="Times New Roman"/>
      <w:sz w:val="24"/>
      <w:szCs w:val="20"/>
    </w:rPr>
  </w:style>
  <w:style w:type="paragraph" w:customStyle="1" w:styleId="12e">
    <w:name w:val="Обычный12"/>
    <w:uiPriority w:val="99"/>
    <w:rsid w:val="00256AB4"/>
    <w:pPr>
      <w:widowControl w:val="0"/>
      <w:spacing w:after="0" w:line="240" w:lineRule="auto"/>
    </w:pPr>
    <w:rPr>
      <w:rFonts w:eastAsia="Times New Roman"/>
      <w:sz w:val="24"/>
      <w:szCs w:val="20"/>
    </w:rPr>
  </w:style>
  <w:style w:type="paragraph" w:customStyle="1" w:styleId="13c">
    <w:name w:val="Обычный13"/>
    <w:uiPriority w:val="99"/>
    <w:rsid w:val="00256AB4"/>
    <w:pPr>
      <w:widowControl w:val="0"/>
      <w:spacing w:after="0" w:line="240" w:lineRule="auto"/>
    </w:pPr>
    <w:rPr>
      <w:rFonts w:eastAsia="Times New Roman"/>
      <w:sz w:val="24"/>
      <w:szCs w:val="20"/>
    </w:rPr>
  </w:style>
  <w:style w:type="paragraph" w:customStyle="1" w:styleId="147">
    <w:name w:val="Обычный14"/>
    <w:uiPriority w:val="99"/>
    <w:rsid w:val="00256AB4"/>
    <w:pPr>
      <w:widowControl w:val="0"/>
      <w:spacing w:after="0" w:line="240" w:lineRule="auto"/>
    </w:pPr>
    <w:rPr>
      <w:rFonts w:eastAsia="Times New Roman"/>
      <w:sz w:val="24"/>
      <w:szCs w:val="20"/>
    </w:rPr>
  </w:style>
  <w:style w:type="paragraph" w:customStyle="1" w:styleId="243">
    <w:name w:val="Основной текст 24"/>
    <w:basedOn w:val="aff2"/>
    <w:uiPriority w:val="99"/>
    <w:rsid w:val="00256AB4"/>
    <w:pPr>
      <w:overflowPunct w:val="0"/>
      <w:autoSpaceDE w:val="0"/>
      <w:autoSpaceDN w:val="0"/>
      <w:adjustRightInd w:val="0"/>
      <w:ind w:left="708"/>
      <w:textAlignment w:val="baseline"/>
    </w:pPr>
    <w:rPr>
      <w:sz w:val="30"/>
      <w:szCs w:val="20"/>
    </w:rPr>
  </w:style>
  <w:style w:type="paragraph" w:customStyle="1" w:styleId="153">
    <w:name w:val="Обычный15"/>
    <w:uiPriority w:val="99"/>
    <w:rsid w:val="00256AB4"/>
    <w:pPr>
      <w:widowControl w:val="0"/>
      <w:spacing w:after="0" w:line="240" w:lineRule="auto"/>
    </w:pPr>
    <w:rPr>
      <w:rFonts w:eastAsia="Times New Roman"/>
      <w:sz w:val="24"/>
      <w:szCs w:val="20"/>
    </w:rPr>
  </w:style>
  <w:style w:type="paragraph" w:customStyle="1" w:styleId="163">
    <w:name w:val="Обычный16"/>
    <w:uiPriority w:val="99"/>
    <w:rsid w:val="00256AB4"/>
    <w:pPr>
      <w:widowControl w:val="0"/>
      <w:spacing w:after="0" w:line="240" w:lineRule="auto"/>
    </w:pPr>
    <w:rPr>
      <w:rFonts w:eastAsia="Times New Roman"/>
      <w:sz w:val="24"/>
      <w:szCs w:val="20"/>
    </w:rPr>
  </w:style>
  <w:style w:type="paragraph" w:customStyle="1" w:styleId="251">
    <w:name w:val="Основной текст 25"/>
    <w:basedOn w:val="aff2"/>
    <w:uiPriority w:val="99"/>
    <w:rsid w:val="00256AB4"/>
    <w:pPr>
      <w:overflowPunct w:val="0"/>
      <w:autoSpaceDE w:val="0"/>
      <w:autoSpaceDN w:val="0"/>
      <w:adjustRightInd w:val="0"/>
      <w:ind w:left="708"/>
      <w:textAlignment w:val="baseline"/>
    </w:pPr>
    <w:rPr>
      <w:sz w:val="30"/>
      <w:szCs w:val="20"/>
    </w:rPr>
  </w:style>
  <w:style w:type="character" w:customStyle="1" w:styleId="ymaps-btn-caption2">
    <w:name w:val="ymaps-btn-caption2"/>
    <w:uiPriority w:val="99"/>
    <w:rsid w:val="00256AB4"/>
  </w:style>
  <w:style w:type="paragraph" w:customStyle="1" w:styleId="21f7">
    <w:name w:val="Цитата 21"/>
    <w:basedOn w:val="aff2"/>
    <w:next w:val="aff2"/>
    <w:link w:val="QuoteChar"/>
    <w:uiPriority w:val="99"/>
    <w:rsid w:val="00256AB4"/>
    <w:pPr>
      <w:spacing w:after="200" w:line="276" w:lineRule="auto"/>
    </w:pPr>
    <w:rPr>
      <w:rFonts w:ascii="Calibri" w:hAnsi="Calibri"/>
      <w:i/>
      <w:iCs/>
      <w:color w:val="000000"/>
      <w:sz w:val="22"/>
      <w:szCs w:val="22"/>
      <w:lang w:val="en-US" w:eastAsia="en-US"/>
    </w:rPr>
  </w:style>
  <w:style w:type="character" w:customStyle="1" w:styleId="QuoteChar">
    <w:name w:val="Quote Char"/>
    <w:link w:val="21f7"/>
    <w:uiPriority w:val="99"/>
    <w:locked/>
    <w:rsid w:val="00256AB4"/>
    <w:rPr>
      <w:rFonts w:ascii="Calibri" w:hAnsi="Calibri"/>
      <w:i/>
      <w:color w:val="000000"/>
      <w:sz w:val="22"/>
      <w:lang w:val="en-US" w:eastAsia="x-none"/>
    </w:rPr>
  </w:style>
  <w:style w:type="character" w:customStyle="1" w:styleId="1ffffffd">
    <w:name w:val="Слабое выделение1"/>
    <w:uiPriority w:val="99"/>
    <w:rsid w:val="00256AB4"/>
    <w:rPr>
      <w:i/>
      <w:color w:val="808080"/>
    </w:rPr>
  </w:style>
  <w:style w:type="character" w:customStyle="1" w:styleId="1ffffffe">
    <w:name w:val="Сильное выделение1"/>
    <w:uiPriority w:val="99"/>
    <w:rsid w:val="00256AB4"/>
    <w:rPr>
      <w:b/>
      <w:i/>
      <w:color w:val="4F81BD"/>
    </w:rPr>
  </w:style>
  <w:style w:type="character" w:customStyle="1" w:styleId="1fffffff">
    <w:name w:val="Слабая ссылка1"/>
    <w:uiPriority w:val="99"/>
    <w:rsid w:val="00256AB4"/>
    <w:rPr>
      <w:smallCaps/>
      <w:color w:val="C0504D"/>
      <w:u w:val="single"/>
    </w:rPr>
  </w:style>
  <w:style w:type="character" w:customStyle="1" w:styleId="1fffffff0">
    <w:name w:val="Сильная ссылка1"/>
    <w:uiPriority w:val="99"/>
    <w:rsid w:val="00256AB4"/>
    <w:rPr>
      <w:b/>
      <w:smallCaps/>
      <w:color w:val="C0504D"/>
      <w:spacing w:val="5"/>
      <w:u w:val="single"/>
    </w:rPr>
  </w:style>
  <w:style w:type="character" w:customStyle="1" w:styleId="1fffffff1">
    <w:name w:val="Название книги1"/>
    <w:uiPriority w:val="99"/>
    <w:rsid w:val="00256AB4"/>
    <w:rPr>
      <w:b/>
      <w:smallCaps/>
      <w:spacing w:val="5"/>
    </w:rPr>
  </w:style>
  <w:style w:type="character" w:customStyle="1" w:styleId="1fffffff2">
    <w:name w:val="Замещающий текст1"/>
    <w:uiPriority w:val="99"/>
    <w:semiHidden/>
    <w:rsid w:val="00256AB4"/>
    <w:rPr>
      <w:color w:val="808080"/>
    </w:rPr>
  </w:style>
  <w:style w:type="paragraph" w:customStyle="1" w:styleId="1fffffff3">
    <w:name w:val="Список литературы1"/>
    <w:basedOn w:val="aff2"/>
    <w:next w:val="aff2"/>
    <w:uiPriority w:val="99"/>
    <w:rsid w:val="00256AB4"/>
    <w:pPr>
      <w:spacing w:line="360" w:lineRule="auto"/>
      <w:jc w:val="both"/>
    </w:pPr>
  </w:style>
  <w:style w:type="paragraph" w:customStyle="1" w:styleId="1fffffff4">
    <w:name w:val="Рецензия1"/>
    <w:hidden/>
    <w:uiPriority w:val="99"/>
    <w:semiHidden/>
    <w:rsid w:val="00256AB4"/>
    <w:pPr>
      <w:spacing w:after="0" w:line="240" w:lineRule="auto"/>
    </w:pPr>
    <w:rPr>
      <w:rFonts w:eastAsia="Times New Roman"/>
      <w:sz w:val="24"/>
      <w:szCs w:val="24"/>
    </w:rPr>
  </w:style>
  <w:style w:type="paragraph" w:customStyle="1" w:styleId="12f">
    <w:name w:val="абзац 12"/>
    <w:basedOn w:val="aff2"/>
    <w:link w:val="1211"/>
    <w:uiPriority w:val="99"/>
    <w:rsid w:val="00256AB4"/>
    <w:pPr>
      <w:overflowPunct w:val="0"/>
      <w:autoSpaceDE w:val="0"/>
      <w:autoSpaceDN w:val="0"/>
      <w:adjustRightInd w:val="0"/>
      <w:spacing w:before="120"/>
      <w:ind w:firstLine="709"/>
      <w:jc w:val="both"/>
      <w:textAlignment w:val="baseline"/>
    </w:pPr>
    <w:rPr>
      <w:sz w:val="20"/>
      <w:szCs w:val="20"/>
    </w:rPr>
  </w:style>
  <w:style w:type="character" w:customStyle="1" w:styleId="1211">
    <w:name w:val="абзац 12 Знак1"/>
    <w:link w:val="12f"/>
    <w:uiPriority w:val="99"/>
    <w:locked/>
    <w:rsid w:val="00256AB4"/>
    <w:rPr>
      <w:rFonts w:eastAsia="Times New Roman"/>
      <w:sz w:val="20"/>
      <w:lang w:val="x-none" w:eastAsia="ru-RU"/>
    </w:rPr>
  </w:style>
  <w:style w:type="paragraph" w:customStyle="1" w:styleId="11ffc">
    <w:name w:val="Заголовок 11"/>
    <w:basedOn w:val="1f8"/>
    <w:next w:val="1f8"/>
    <w:uiPriority w:val="99"/>
    <w:rsid w:val="00256AB4"/>
    <w:pPr>
      <w:keepNext/>
      <w:jc w:val="left"/>
      <w:outlineLvl w:val="0"/>
    </w:pPr>
    <w:rPr>
      <w:position w:val="3"/>
      <w:szCs w:val="20"/>
    </w:rPr>
  </w:style>
  <w:style w:type="paragraph" w:customStyle="1" w:styleId="31f7">
    <w:name w:val="Заголовок 31"/>
    <w:basedOn w:val="1f8"/>
    <w:next w:val="1f8"/>
    <w:uiPriority w:val="99"/>
    <w:rsid w:val="00256AB4"/>
    <w:pPr>
      <w:keepNext/>
      <w:ind w:firstLine="567"/>
      <w:jc w:val="left"/>
      <w:outlineLvl w:val="2"/>
    </w:pPr>
    <w:rPr>
      <w:position w:val="3"/>
      <w:szCs w:val="20"/>
    </w:rPr>
  </w:style>
  <w:style w:type="paragraph" w:customStyle="1" w:styleId="7b">
    <w:name w:val="çàãîëîâîê 7"/>
    <w:basedOn w:val="affffffffffff2"/>
    <w:next w:val="affffffffffff2"/>
    <w:uiPriority w:val="99"/>
    <w:rsid w:val="00256AB4"/>
    <w:pPr>
      <w:keepNext/>
      <w:spacing w:before="240" w:after="240" w:line="360" w:lineRule="auto"/>
      <w:ind w:firstLine="709"/>
      <w:jc w:val="both"/>
    </w:pPr>
    <w:rPr>
      <w:b/>
      <w:szCs w:val="20"/>
    </w:rPr>
  </w:style>
  <w:style w:type="paragraph" w:customStyle="1" w:styleId="afffffffffffffffff">
    <w:name w:val="Абзац с интервалом"/>
    <w:basedOn w:val="aff2"/>
    <w:uiPriority w:val="99"/>
    <w:rsid w:val="00256AB4"/>
    <w:pPr>
      <w:spacing w:before="120" w:after="120"/>
      <w:ind w:firstLine="709"/>
      <w:jc w:val="both"/>
    </w:pPr>
    <w:rPr>
      <w:szCs w:val="20"/>
    </w:rPr>
  </w:style>
  <w:style w:type="paragraph" w:customStyle="1" w:styleId="afffffffffffffffff0">
    <w:name w:val="Абзац без интервала"/>
    <w:basedOn w:val="aff2"/>
    <w:uiPriority w:val="99"/>
    <w:rsid w:val="00256AB4"/>
    <w:pPr>
      <w:ind w:firstLine="709"/>
      <w:jc w:val="both"/>
    </w:pPr>
    <w:rPr>
      <w:szCs w:val="20"/>
    </w:rPr>
  </w:style>
  <w:style w:type="paragraph" w:customStyle="1" w:styleId="2fffa">
    <w:name w:val="Основной2"/>
    <w:basedOn w:val="aff2"/>
    <w:uiPriority w:val="99"/>
    <w:rsid w:val="00256AB4"/>
    <w:pPr>
      <w:spacing w:before="60"/>
      <w:ind w:left="567" w:right="567" w:firstLine="709"/>
      <w:jc w:val="both"/>
    </w:pPr>
    <w:rPr>
      <w:spacing w:val="6"/>
      <w:szCs w:val="20"/>
      <w:lang w:val="en-US"/>
    </w:rPr>
  </w:style>
  <w:style w:type="table" w:styleId="5f2">
    <w:name w:val="Table Grid 5"/>
    <w:basedOn w:val="aff4"/>
    <w:uiPriority w:val="99"/>
    <w:rsid w:val="00256AB4"/>
    <w:pPr>
      <w:spacing w:after="0" w:line="240" w:lineRule="auto"/>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customStyle="1" w:styleId="afffffffffffffffff1">
    <w:name w:val="Основной текст док."/>
    <w:basedOn w:val="aff2"/>
    <w:uiPriority w:val="99"/>
    <w:rsid w:val="00256AB4"/>
    <w:pPr>
      <w:spacing w:line="312" w:lineRule="auto"/>
      <w:ind w:firstLine="567"/>
      <w:jc w:val="both"/>
    </w:pPr>
    <w:rPr>
      <w:szCs w:val="28"/>
    </w:rPr>
  </w:style>
  <w:style w:type="paragraph" w:customStyle="1" w:styleId="1-">
    <w:name w:val="Марк. 1-го ур."/>
    <w:basedOn w:val="afffffffffffffffff1"/>
    <w:uiPriority w:val="99"/>
    <w:rsid w:val="00256AB4"/>
    <w:pPr>
      <w:tabs>
        <w:tab w:val="num" w:pos="851"/>
      </w:tabs>
      <w:ind w:left="851" w:hanging="284"/>
    </w:pPr>
    <w:rPr>
      <w:rFonts w:cs="Arial"/>
    </w:rPr>
  </w:style>
  <w:style w:type="paragraph" w:customStyle="1" w:styleId="AAA2">
    <w:name w:val="AAA_2"/>
    <w:basedOn w:val="aff2"/>
    <w:uiPriority w:val="99"/>
    <w:rsid w:val="00256AB4"/>
    <w:pPr>
      <w:spacing w:line="360" w:lineRule="auto"/>
      <w:jc w:val="center"/>
    </w:pPr>
    <w:rPr>
      <w:rFonts w:ascii="Arial" w:hAnsi="Arial"/>
    </w:rPr>
  </w:style>
  <w:style w:type="paragraph" w:customStyle="1" w:styleId="1fffffff5">
    <w:name w:val="Н. Список 1"/>
    <w:basedOn w:val="aff2"/>
    <w:uiPriority w:val="99"/>
    <w:rsid w:val="00256AB4"/>
    <w:pPr>
      <w:tabs>
        <w:tab w:val="num" w:pos="643"/>
      </w:tabs>
      <w:spacing w:before="120"/>
      <w:ind w:left="360" w:hanging="360"/>
      <w:jc w:val="both"/>
    </w:pPr>
    <w:rPr>
      <w:szCs w:val="20"/>
      <w:lang w:val="en-US"/>
    </w:rPr>
  </w:style>
  <w:style w:type="paragraph" w:customStyle="1" w:styleId="afffffffffffffffff2">
    <w:name w:val="Структ. элемент"/>
    <w:basedOn w:val="aff2"/>
    <w:uiPriority w:val="99"/>
    <w:rsid w:val="00256AB4"/>
    <w:pPr>
      <w:jc w:val="center"/>
    </w:pPr>
    <w:rPr>
      <w:b/>
      <w:sz w:val="28"/>
      <w:szCs w:val="28"/>
    </w:rPr>
  </w:style>
  <w:style w:type="paragraph" w:customStyle="1" w:styleId="afffffffffffffffff3">
    <w:name w:val="ТабличныйТекст"/>
    <w:basedOn w:val="aff2"/>
    <w:uiPriority w:val="99"/>
    <w:rsid w:val="00256AB4"/>
    <w:pPr>
      <w:spacing w:before="60" w:after="60"/>
    </w:pPr>
    <w:rPr>
      <w:rFonts w:ascii="Arial Narrow" w:hAnsi="Arial Narrow"/>
      <w:sz w:val="22"/>
      <w:szCs w:val="20"/>
    </w:rPr>
  </w:style>
  <w:style w:type="paragraph" w:customStyle="1" w:styleId="5f3">
    <w:name w:val="заголовок 5"/>
    <w:basedOn w:val="aff2"/>
    <w:next w:val="aff2"/>
    <w:uiPriority w:val="99"/>
    <w:rsid w:val="00256AB4"/>
    <w:pPr>
      <w:keepNext/>
      <w:tabs>
        <w:tab w:val="left" w:pos="4680"/>
      </w:tabs>
      <w:autoSpaceDE w:val="0"/>
      <w:autoSpaceDN w:val="0"/>
      <w:outlineLvl w:val="4"/>
    </w:pPr>
    <w:rPr>
      <w:rFonts w:ascii="Arial" w:hAnsi="Arial" w:cs="Arial"/>
      <w:sz w:val="26"/>
      <w:szCs w:val="26"/>
    </w:rPr>
  </w:style>
  <w:style w:type="paragraph" w:customStyle="1" w:styleId="Caaieia1">
    <w:name w:val="Caaieia1"/>
    <w:basedOn w:val="aff2"/>
    <w:uiPriority w:val="99"/>
    <w:rsid w:val="00256AB4"/>
    <w:pPr>
      <w:widowControl w:val="0"/>
      <w:overflowPunct w:val="0"/>
      <w:autoSpaceDE w:val="0"/>
      <w:autoSpaceDN w:val="0"/>
      <w:adjustRightInd w:val="0"/>
      <w:jc w:val="center"/>
      <w:textAlignment w:val="baseline"/>
    </w:pPr>
    <w:rPr>
      <w:rFonts w:ascii="a_Timer" w:hAnsi="a_Timer" w:cs="a_Timer"/>
      <w:lang w:val="en-US"/>
    </w:rPr>
  </w:style>
  <w:style w:type="paragraph" w:customStyle="1" w:styleId="afffffffffffffffff4">
    <w:name w:val="абзац"/>
    <w:basedOn w:val="aff2"/>
    <w:link w:val="afffffffffffffffff5"/>
    <w:uiPriority w:val="99"/>
    <w:rsid w:val="00256AB4"/>
    <w:pPr>
      <w:spacing w:after="120"/>
      <w:jc w:val="both"/>
    </w:pPr>
    <w:rPr>
      <w:szCs w:val="20"/>
    </w:rPr>
  </w:style>
  <w:style w:type="character" w:customStyle="1" w:styleId="afffffffffffffffff5">
    <w:name w:val="абзац Знак"/>
    <w:link w:val="afffffffffffffffff4"/>
    <w:uiPriority w:val="99"/>
    <w:locked/>
    <w:rsid w:val="00256AB4"/>
    <w:rPr>
      <w:rFonts w:eastAsia="Times New Roman"/>
      <w:sz w:val="20"/>
      <w:lang w:val="x-none" w:eastAsia="ru-RU"/>
    </w:rPr>
  </w:style>
  <w:style w:type="paragraph" w:customStyle="1" w:styleId="afffffffffffffffff6">
    <w:name w:val="МаркированныйСписок"/>
    <w:basedOn w:val="aff2"/>
    <w:autoRedefine/>
    <w:uiPriority w:val="99"/>
    <w:rsid w:val="00256AB4"/>
    <w:pPr>
      <w:tabs>
        <w:tab w:val="num" w:pos="643"/>
      </w:tabs>
      <w:spacing w:line="360" w:lineRule="auto"/>
      <w:ind w:left="360" w:hanging="360"/>
      <w:jc w:val="both"/>
    </w:pPr>
    <w:rPr>
      <w:rFonts w:ascii="Arial" w:hAnsi="Arial" w:cs="Arial"/>
    </w:rPr>
  </w:style>
  <w:style w:type="character" w:customStyle="1" w:styleId="apple-style-span">
    <w:name w:val="apple-style-span"/>
    <w:uiPriority w:val="99"/>
    <w:rsid w:val="00256AB4"/>
  </w:style>
  <w:style w:type="paragraph" w:customStyle="1" w:styleId="-8">
    <w:name w:val="Таблица - шапка"/>
    <w:uiPriority w:val="99"/>
    <w:rsid w:val="00256AB4"/>
    <w:pPr>
      <w:spacing w:before="60" w:after="60" w:line="240" w:lineRule="auto"/>
      <w:jc w:val="center"/>
    </w:pPr>
    <w:rPr>
      <w:rFonts w:eastAsia="Times New Roman" w:cs="Courier New"/>
      <w:b/>
      <w:szCs w:val="20"/>
    </w:rPr>
  </w:style>
  <w:style w:type="paragraph" w:customStyle="1" w:styleId="afffffffffffffffff7">
    <w:name w:val="Заголовок без номера"/>
    <w:basedOn w:val="12f"/>
    <w:next w:val="12f"/>
    <w:uiPriority w:val="99"/>
    <w:rsid w:val="00256AB4"/>
    <w:pPr>
      <w:keepNext/>
      <w:overflowPunct/>
      <w:autoSpaceDE/>
      <w:autoSpaceDN/>
      <w:adjustRightInd/>
      <w:spacing w:before="240" w:after="120"/>
      <w:textAlignment w:val="auto"/>
    </w:pPr>
    <w:rPr>
      <w:b/>
      <w:caps/>
    </w:rPr>
  </w:style>
  <w:style w:type="paragraph" w:customStyle="1" w:styleId="-9">
    <w:name w:val="Таблица - текст"/>
    <w:uiPriority w:val="99"/>
    <w:rsid w:val="00256AB4"/>
    <w:pPr>
      <w:spacing w:before="60" w:after="60" w:line="240" w:lineRule="auto"/>
    </w:pPr>
    <w:rPr>
      <w:rFonts w:eastAsia="Times New Roman" w:cs="Courier New"/>
      <w:szCs w:val="20"/>
      <w:lang w:val="en-US"/>
    </w:rPr>
  </w:style>
  <w:style w:type="paragraph" w:customStyle="1" w:styleId="16">
    <w:name w:val="М. список 1"/>
    <w:basedOn w:val="1-"/>
    <w:link w:val="1fffffff6"/>
    <w:uiPriority w:val="99"/>
    <w:rsid w:val="00256AB4"/>
    <w:pPr>
      <w:numPr>
        <w:numId w:val="122"/>
      </w:numPr>
      <w:spacing w:before="120" w:line="240" w:lineRule="auto"/>
    </w:pPr>
    <w:rPr>
      <w:rFonts w:cs="Times New Roman"/>
      <w:szCs w:val="20"/>
    </w:rPr>
  </w:style>
  <w:style w:type="character" w:customStyle="1" w:styleId="1fffffff6">
    <w:name w:val="М. список 1 Знак"/>
    <w:link w:val="16"/>
    <w:uiPriority w:val="99"/>
    <w:locked/>
    <w:rsid w:val="00256AB4"/>
    <w:rPr>
      <w:rFonts w:eastAsia="Times New Roman"/>
      <w:sz w:val="24"/>
      <w:szCs w:val="20"/>
    </w:rPr>
  </w:style>
  <w:style w:type="paragraph" w:customStyle="1" w:styleId="-a">
    <w:name w:val="-список"/>
    <w:basedOn w:val="aff2"/>
    <w:uiPriority w:val="99"/>
    <w:rsid w:val="00256AB4"/>
    <w:pPr>
      <w:spacing w:before="120"/>
      <w:ind w:left="1069" w:hanging="360"/>
      <w:jc w:val="both"/>
    </w:pPr>
    <w:rPr>
      <w:rFonts w:ascii="Times New Roman CYR" w:hAnsi="Times New Roman CYR"/>
      <w:szCs w:val="20"/>
    </w:rPr>
  </w:style>
  <w:style w:type="paragraph" w:customStyle="1" w:styleId="2fffb">
    <w:name w:val="Маркированный 2"/>
    <w:basedOn w:val="aff2"/>
    <w:uiPriority w:val="99"/>
    <w:rsid w:val="00256AB4"/>
    <w:pPr>
      <w:tabs>
        <w:tab w:val="num" w:pos="360"/>
      </w:tabs>
      <w:spacing w:before="80" w:line="320" w:lineRule="exact"/>
      <w:ind w:left="360" w:hanging="360"/>
    </w:pPr>
    <w:rPr>
      <w:sz w:val="26"/>
      <w:szCs w:val="20"/>
    </w:rPr>
  </w:style>
  <w:style w:type="paragraph" w:customStyle="1" w:styleId="2fffc">
    <w:name w:val="М список 2"/>
    <w:basedOn w:val="12f"/>
    <w:uiPriority w:val="99"/>
    <w:rsid w:val="00256AB4"/>
    <w:pPr>
      <w:tabs>
        <w:tab w:val="num" w:pos="284"/>
      </w:tabs>
      <w:ind w:left="1494" w:hanging="283"/>
    </w:pPr>
  </w:style>
  <w:style w:type="paragraph" w:customStyle="1" w:styleId="afffffffffffffffff8">
    <w:name w:val="ПРИЛОЖЕНИЕ"/>
    <w:basedOn w:val="aff2"/>
    <w:next w:val="12f"/>
    <w:uiPriority w:val="99"/>
    <w:rsid w:val="00256AB4"/>
    <w:pPr>
      <w:pageBreakBefore/>
      <w:tabs>
        <w:tab w:val="left" w:pos="2835"/>
      </w:tabs>
      <w:spacing w:before="120" w:after="240"/>
      <w:ind w:left="2835" w:hanging="2835"/>
    </w:pPr>
    <w:rPr>
      <w:b/>
    </w:rPr>
  </w:style>
  <w:style w:type="paragraph" w:customStyle="1" w:styleId="-b">
    <w:name w:val="Рисунок - подпись"/>
    <w:next w:val="12f"/>
    <w:uiPriority w:val="99"/>
    <w:rsid w:val="00256AB4"/>
    <w:pPr>
      <w:spacing w:before="120" w:after="240" w:line="240" w:lineRule="auto"/>
      <w:jc w:val="center"/>
    </w:pPr>
    <w:rPr>
      <w:rFonts w:eastAsia="Times New Roman"/>
      <w:bCs/>
      <w:sz w:val="24"/>
      <w:szCs w:val="20"/>
    </w:rPr>
  </w:style>
  <w:style w:type="paragraph" w:customStyle="1" w:styleId="-c">
    <w:name w:val="Таблица - подпись"/>
    <w:next w:val="-9"/>
    <w:link w:val="-d"/>
    <w:uiPriority w:val="99"/>
    <w:rsid w:val="00256AB4"/>
    <w:pPr>
      <w:keepNext/>
      <w:tabs>
        <w:tab w:val="left" w:pos="2268"/>
      </w:tabs>
      <w:spacing w:before="120" w:after="120" w:line="240" w:lineRule="auto"/>
      <w:ind w:left="2268" w:hanging="2268"/>
    </w:pPr>
    <w:rPr>
      <w:rFonts w:eastAsia="Times New Roman"/>
      <w:szCs w:val="20"/>
    </w:rPr>
  </w:style>
  <w:style w:type="character" w:customStyle="1" w:styleId="-d">
    <w:name w:val="Таблица - подпись Знак"/>
    <w:link w:val="-c"/>
    <w:uiPriority w:val="99"/>
    <w:locked/>
    <w:rsid w:val="00256AB4"/>
    <w:rPr>
      <w:rFonts w:eastAsia="Times New Roman"/>
      <w:sz w:val="20"/>
      <w:lang w:val="x-none" w:eastAsia="ru-RU"/>
    </w:rPr>
  </w:style>
  <w:style w:type="paragraph" w:customStyle="1" w:styleId="2fffd">
    <w:name w:val="Н. Список 2"/>
    <w:basedOn w:val="affc"/>
    <w:uiPriority w:val="99"/>
    <w:rsid w:val="00256AB4"/>
    <w:pPr>
      <w:keepNext w:val="0"/>
      <w:tabs>
        <w:tab w:val="clear" w:pos="9356"/>
        <w:tab w:val="num" w:pos="420"/>
      </w:tabs>
      <w:suppressAutoHyphens w:val="0"/>
      <w:spacing w:before="120"/>
      <w:ind w:left="420" w:hanging="420"/>
      <w:jc w:val="both"/>
    </w:pPr>
    <w:rPr>
      <w:rFonts w:ascii="Times New Roman" w:eastAsia="Times New Roman" w:hAnsi="Times New Roman"/>
      <w:sz w:val="24"/>
      <w:szCs w:val="20"/>
      <w:lang w:eastAsia="ru-RU"/>
    </w:rPr>
  </w:style>
  <w:style w:type="paragraph" w:customStyle="1" w:styleId="afffffffffffffffff9">
    <w:name w:val="Основной шрифт абзаца Знак"/>
    <w:basedOn w:val="aff2"/>
    <w:uiPriority w:val="99"/>
    <w:rsid w:val="00256AB4"/>
    <w:pPr>
      <w:spacing w:after="160" w:line="240" w:lineRule="exact"/>
    </w:pPr>
    <w:rPr>
      <w:rFonts w:ascii="Verdana" w:hAnsi="Verdana" w:cs="Verdana"/>
      <w:sz w:val="20"/>
      <w:szCs w:val="20"/>
      <w:lang w:val="en-US" w:eastAsia="en-US"/>
    </w:rPr>
  </w:style>
  <w:style w:type="paragraph" w:customStyle="1" w:styleId="aa">
    <w:name w:val="Рабочий"/>
    <w:uiPriority w:val="99"/>
    <w:rsid w:val="00256AB4"/>
    <w:pPr>
      <w:numPr>
        <w:numId w:val="123"/>
      </w:numPr>
      <w:tabs>
        <w:tab w:val="clear" w:pos="1494"/>
      </w:tabs>
      <w:spacing w:before="80" w:after="0" w:line="240" w:lineRule="auto"/>
      <w:ind w:left="0" w:firstLine="720"/>
      <w:jc w:val="both"/>
    </w:pPr>
    <w:rPr>
      <w:rFonts w:ascii="Arial" w:eastAsia="Times New Roman" w:hAnsi="Arial"/>
      <w:sz w:val="24"/>
      <w:szCs w:val="20"/>
    </w:rPr>
  </w:style>
  <w:style w:type="paragraph" w:customStyle="1" w:styleId="afffffffffffffffffa">
    <w:name w:val="Таблицы (моноширинный)"/>
    <w:basedOn w:val="aff2"/>
    <w:next w:val="aff2"/>
    <w:uiPriority w:val="99"/>
    <w:rsid w:val="00256AB4"/>
    <w:pPr>
      <w:widowControl w:val="0"/>
      <w:autoSpaceDE w:val="0"/>
      <w:autoSpaceDN w:val="0"/>
      <w:adjustRightInd w:val="0"/>
      <w:jc w:val="both"/>
    </w:pPr>
    <w:rPr>
      <w:rFonts w:ascii="Courier New" w:hAnsi="Courier New" w:cs="Courier New"/>
      <w:sz w:val="20"/>
      <w:szCs w:val="20"/>
    </w:rPr>
  </w:style>
  <w:style w:type="character" w:customStyle="1" w:styleId="afffffffffffffffffb">
    <w:name w:val="Цветовое выделение"/>
    <w:uiPriority w:val="99"/>
    <w:rsid w:val="00256AB4"/>
    <w:rPr>
      <w:b/>
      <w:color w:val="000080"/>
    </w:rPr>
  </w:style>
  <w:style w:type="paragraph" w:customStyle="1" w:styleId="1fffffff7">
    <w:name w:val="Знак Знак Знак Знак1"/>
    <w:basedOn w:val="aff2"/>
    <w:uiPriority w:val="99"/>
    <w:rsid w:val="00256AB4"/>
    <w:pPr>
      <w:keepLines/>
      <w:spacing w:after="160" w:line="240" w:lineRule="exact"/>
    </w:pPr>
    <w:rPr>
      <w:rFonts w:ascii="Verdana" w:eastAsia="MS Mincho" w:hAnsi="Verdana" w:cs="Franklin Gothic Book"/>
      <w:sz w:val="20"/>
      <w:szCs w:val="20"/>
      <w:lang w:val="en-US" w:eastAsia="en-US"/>
    </w:rPr>
  </w:style>
  <w:style w:type="character" w:customStyle="1" w:styleId="ILT">
    <w:name w:val="I.L.T. Знак Знак"/>
    <w:uiPriority w:val="99"/>
    <w:rsid w:val="00256AB4"/>
    <w:rPr>
      <w:sz w:val="24"/>
      <w:lang w:val="ru-RU" w:eastAsia="ru-RU"/>
    </w:rPr>
  </w:style>
  <w:style w:type="character" w:customStyle="1" w:styleId="12f0">
    <w:name w:val="абзац 12 Знак"/>
    <w:uiPriority w:val="99"/>
    <w:rsid w:val="00256AB4"/>
    <w:rPr>
      <w:sz w:val="24"/>
      <w:lang w:val="ru-RU" w:eastAsia="ru-RU"/>
    </w:rPr>
  </w:style>
  <w:style w:type="paragraph" w:customStyle="1" w:styleId="style220">
    <w:name w:val="style22"/>
    <w:basedOn w:val="aff2"/>
    <w:uiPriority w:val="99"/>
    <w:rsid w:val="00256AB4"/>
    <w:pPr>
      <w:spacing w:before="100" w:beforeAutospacing="1" w:after="100" w:afterAutospacing="1"/>
    </w:pPr>
    <w:rPr>
      <w:color w:val="000000"/>
    </w:rPr>
  </w:style>
  <w:style w:type="paragraph" w:customStyle="1" w:styleId="11ffd">
    <w:name w:val="Без интервала11"/>
    <w:uiPriority w:val="99"/>
    <w:rsid w:val="00256AB4"/>
    <w:pPr>
      <w:spacing w:after="0" w:line="240" w:lineRule="auto"/>
    </w:pPr>
    <w:rPr>
      <w:rFonts w:ascii="Calibri" w:eastAsia="Times New Roman" w:hAnsi="Calibri"/>
      <w:lang w:eastAsia="en-US"/>
    </w:rPr>
  </w:style>
  <w:style w:type="paragraph" w:customStyle="1" w:styleId="heading0">
    <w:name w:val="heading"/>
    <w:basedOn w:val="aff2"/>
    <w:uiPriority w:val="99"/>
    <w:rsid w:val="00256AB4"/>
    <w:pPr>
      <w:spacing w:before="100" w:beforeAutospacing="1" w:after="100" w:afterAutospacing="1"/>
    </w:pPr>
    <w:rPr>
      <w:rFonts w:ascii="Verdana" w:hAnsi="Verdana"/>
      <w:sz w:val="16"/>
      <w:szCs w:val="16"/>
    </w:rPr>
  </w:style>
  <w:style w:type="paragraph" w:customStyle="1" w:styleId="AA1">
    <w:name w:val="AA1"/>
    <w:basedOn w:val="aff2"/>
    <w:autoRedefine/>
    <w:uiPriority w:val="99"/>
    <w:rsid w:val="00256AB4"/>
    <w:pPr>
      <w:spacing w:line="360" w:lineRule="auto"/>
      <w:ind w:firstLine="720"/>
      <w:jc w:val="both"/>
    </w:pPr>
    <w:rPr>
      <w:rFonts w:eastAsia="MS Mincho"/>
    </w:rPr>
  </w:style>
  <w:style w:type="paragraph" w:customStyle="1" w:styleId="AA1Table2">
    <w:name w:val="AA1 Table 2"/>
    <w:basedOn w:val="aff2"/>
    <w:autoRedefine/>
    <w:uiPriority w:val="99"/>
    <w:rsid w:val="00256AB4"/>
    <w:pPr>
      <w:keepNext/>
      <w:ind w:right="-113"/>
    </w:pPr>
    <w:rPr>
      <w:rFonts w:eastAsia="MS Mincho"/>
    </w:rPr>
  </w:style>
  <w:style w:type="paragraph" w:customStyle="1" w:styleId="d3">
    <w:name w:val="Основdой текст с отступом 3 Знак"/>
    <w:basedOn w:val="afff5"/>
    <w:uiPriority w:val="99"/>
    <w:rsid w:val="00256AB4"/>
    <w:pPr>
      <w:widowControl w:val="0"/>
      <w:spacing w:after="0" w:line="400" w:lineRule="exact"/>
      <w:ind w:firstLine="567"/>
      <w:jc w:val="both"/>
    </w:pPr>
    <w:rPr>
      <w:rFonts w:eastAsia="Times New Roman"/>
      <w:sz w:val="26"/>
      <w:szCs w:val="20"/>
      <w:lang w:eastAsia="ru-RU"/>
    </w:rPr>
  </w:style>
  <w:style w:type="paragraph" w:customStyle="1" w:styleId="2fffe">
    <w:name w:val="Основной2 Знак"/>
    <w:basedOn w:val="aff2"/>
    <w:link w:val="2ffff"/>
    <w:uiPriority w:val="99"/>
    <w:rsid w:val="00256AB4"/>
    <w:pPr>
      <w:spacing w:before="60"/>
      <w:ind w:left="567" w:right="567" w:firstLine="851"/>
      <w:jc w:val="both"/>
    </w:pPr>
    <w:rPr>
      <w:szCs w:val="20"/>
    </w:rPr>
  </w:style>
  <w:style w:type="character" w:customStyle="1" w:styleId="2ffff">
    <w:name w:val="Основной2 Знак Знак"/>
    <w:link w:val="2fffe"/>
    <w:uiPriority w:val="99"/>
    <w:locked/>
    <w:rsid w:val="00256AB4"/>
    <w:rPr>
      <w:rFonts w:eastAsia="Times New Roman"/>
      <w:sz w:val="20"/>
      <w:lang w:val="x-none" w:eastAsia="ru-RU"/>
    </w:rPr>
  </w:style>
  <w:style w:type="paragraph" w:customStyle="1" w:styleId="2ffff0">
    <w:name w:val="Без интервала2"/>
    <w:basedOn w:val="aff2"/>
    <w:uiPriority w:val="99"/>
    <w:rsid w:val="00256AB4"/>
    <w:pPr>
      <w:spacing w:after="200" w:line="276" w:lineRule="auto"/>
    </w:pPr>
    <w:rPr>
      <w:rFonts w:ascii="Calibri" w:hAnsi="Calibri"/>
      <w:sz w:val="22"/>
      <w:szCs w:val="22"/>
      <w:lang w:val="en-US" w:eastAsia="en-US"/>
    </w:rPr>
  </w:style>
  <w:style w:type="paragraph" w:customStyle="1" w:styleId="22c">
    <w:name w:val="Цитата 22"/>
    <w:basedOn w:val="aff2"/>
    <w:next w:val="aff2"/>
    <w:uiPriority w:val="99"/>
    <w:rsid w:val="00256AB4"/>
    <w:pPr>
      <w:spacing w:after="200" w:line="276" w:lineRule="auto"/>
    </w:pPr>
    <w:rPr>
      <w:rFonts w:ascii="Calibri" w:hAnsi="Calibri"/>
      <w:i/>
      <w:iCs/>
      <w:color w:val="000000"/>
      <w:sz w:val="22"/>
      <w:szCs w:val="22"/>
      <w:lang w:val="en-US" w:eastAsia="en-US"/>
    </w:rPr>
  </w:style>
  <w:style w:type="paragraph" w:customStyle="1" w:styleId="2ffff1">
    <w:name w:val="Выделенная цитата2"/>
    <w:basedOn w:val="aff2"/>
    <w:next w:val="aff2"/>
    <w:uiPriority w:val="99"/>
    <w:rsid w:val="00256AB4"/>
    <w:pPr>
      <w:pBdr>
        <w:bottom w:val="single" w:sz="4" w:space="4" w:color="4F81BD"/>
      </w:pBdr>
      <w:spacing w:before="200" w:after="280" w:line="276" w:lineRule="auto"/>
      <w:ind w:left="936" w:right="936"/>
    </w:pPr>
    <w:rPr>
      <w:rFonts w:ascii="Calibri" w:hAnsi="Calibri"/>
      <w:b/>
      <w:bCs/>
      <w:i/>
      <w:iCs/>
      <w:color w:val="4F81BD"/>
      <w:sz w:val="22"/>
      <w:szCs w:val="22"/>
      <w:lang w:val="en-US" w:eastAsia="en-US"/>
    </w:rPr>
  </w:style>
  <w:style w:type="character" w:customStyle="1" w:styleId="2ffff2">
    <w:name w:val="Слабое выделение2"/>
    <w:uiPriority w:val="99"/>
    <w:rsid w:val="00256AB4"/>
    <w:rPr>
      <w:i/>
      <w:color w:val="808080"/>
    </w:rPr>
  </w:style>
  <w:style w:type="character" w:customStyle="1" w:styleId="2ffff3">
    <w:name w:val="Сильное выделение2"/>
    <w:uiPriority w:val="99"/>
    <w:rsid w:val="00256AB4"/>
    <w:rPr>
      <w:b/>
      <w:i/>
      <w:color w:val="4F81BD"/>
    </w:rPr>
  </w:style>
  <w:style w:type="character" w:customStyle="1" w:styleId="2ffff4">
    <w:name w:val="Слабая ссылка2"/>
    <w:uiPriority w:val="99"/>
    <w:rsid w:val="00256AB4"/>
    <w:rPr>
      <w:smallCaps/>
      <w:color w:val="C0504D"/>
      <w:u w:val="single"/>
    </w:rPr>
  </w:style>
  <w:style w:type="character" w:customStyle="1" w:styleId="2ffff5">
    <w:name w:val="Сильная ссылка2"/>
    <w:uiPriority w:val="99"/>
    <w:rsid w:val="00256AB4"/>
    <w:rPr>
      <w:b/>
      <w:smallCaps/>
      <w:color w:val="C0504D"/>
      <w:spacing w:val="5"/>
      <w:u w:val="single"/>
    </w:rPr>
  </w:style>
  <w:style w:type="character" w:customStyle="1" w:styleId="2ffff6">
    <w:name w:val="Название книги2"/>
    <w:uiPriority w:val="99"/>
    <w:rsid w:val="00256AB4"/>
    <w:rPr>
      <w:b/>
      <w:smallCaps/>
      <w:spacing w:val="5"/>
    </w:rPr>
  </w:style>
  <w:style w:type="paragraph" w:customStyle="1" w:styleId="2ffff7">
    <w:name w:val="Заголовок оглавления2"/>
    <w:basedOn w:val="1e"/>
    <w:next w:val="aff2"/>
    <w:uiPriority w:val="99"/>
    <w:rsid w:val="00256AB4"/>
    <w:pPr>
      <w:keepLines/>
      <w:tabs>
        <w:tab w:val="clear" w:pos="9356"/>
      </w:tabs>
      <w:suppressAutoHyphens w:val="0"/>
      <w:spacing w:before="480" w:after="200" w:line="276" w:lineRule="auto"/>
      <w:outlineLvl w:val="9"/>
    </w:pPr>
    <w:rPr>
      <w:rFonts w:eastAsia="Times New Roman"/>
      <w:kern w:val="0"/>
      <w:sz w:val="28"/>
      <w:szCs w:val="28"/>
      <w:lang w:val="en-US"/>
    </w:rPr>
  </w:style>
  <w:style w:type="character" w:customStyle="1" w:styleId="2ffff8">
    <w:name w:val="Замещающий текст2"/>
    <w:uiPriority w:val="99"/>
    <w:semiHidden/>
    <w:rsid w:val="00256AB4"/>
    <w:rPr>
      <w:color w:val="808080"/>
    </w:rPr>
  </w:style>
  <w:style w:type="paragraph" w:customStyle="1" w:styleId="2ffff9">
    <w:name w:val="Список литературы2"/>
    <w:basedOn w:val="aff2"/>
    <w:next w:val="aff2"/>
    <w:uiPriority w:val="99"/>
    <w:rsid w:val="00256AB4"/>
    <w:pPr>
      <w:spacing w:line="360" w:lineRule="auto"/>
      <w:jc w:val="both"/>
    </w:pPr>
  </w:style>
  <w:style w:type="paragraph" w:customStyle="1" w:styleId="2ffffa">
    <w:name w:val="Рецензия2"/>
    <w:hidden/>
    <w:uiPriority w:val="99"/>
    <w:semiHidden/>
    <w:rsid w:val="00256AB4"/>
    <w:pPr>
      <w:spacing w:after="0" w:line="240" w:lineRule="auto"/>
    </w:pPr>
    <w:rPr>
      <w:rFonts w:eastAsia="Times New Roman"/>
      <w:sz w:val="24"/>
      <w:szCs w:val="24"/>
    </w:rPr>
  </w:style>
  <w:style w:type="paragraph" w:customStyle="1" w:styleId="3ff">
    <w:name w:val="Без интервала3"/>
    <w:basedOn w:val="aff2"/>
    <w:uiPriority w:val="99"/>
    <w:rsid w:val="00256AB4"/>
    <w:pPr>
      <w:spacing w:after="200" w:line="276" w:lineRule="auto"/>
    </w:pPr>
    <w:rPr>
      <w:rFonts w:ascii="Calibri" w:hAnsi="Calibri"/>
      <w:sz w:val="22"/>
      <w:szCs w:val="22"/>
      <w:lang w:val="en-US" w:eastAsia="en-US"/>
    </w:rPr>
  </w:style>
  <w:style w:type="paragraph" w:customStyle="1" w:styleId="238">
    <w:name w:val="Цитата 23"/>
    <w:basedOn w:val="aff2"/>
    <w:next w:val="aff2"/>
    <w:uiPriority w:val="99"/>
    <w:rsid w:val="00256AB4"/>
    <w:pPr>
      <w:spacing w:after="200" w:line="276" w:lineRule="auto"/>
    </w:pPr>
    <w:rPr>
      <w:rFonts w:ascii="Calibri" w:hAnsi="Calibri"/>
      <w:i/>
      <w:iCs/>
      <w:color w:val="000000"/>
      <w:sz w:val="22"/>
      <w:szCs w:val="22"/>
      <w:lang w:val="en-US" w:eastAsia="en-US"/>
    </w:rPr>
  </w:style>
  <w:style w:type="paragraph" w:customStyle="1" w:styleId="3ff0">
    <w:name w:val="Выделенная цитата3"/>
    <w:basedOn w:val="aff2"/>
    <w:next w:val="aff2"/>
    <w:uiPriority w:val="99"/>
    <w:rsid w:val="00256AB4"/>
    <w:pPr>
      <w:pBdr>
        <w:bottom w:val="single" w:sz="4" w:space="4" w:color="4F81BD"/>
      </w:pBdr>
      <w:spacing w:before="200" w:after="280" w:line="276" w:lineRule="auto"/>
      <w:ind w:left="936" w:right="936"/>
    </w:pPr>
    <w:rPr>
      <w:rFonts w:ascii="Calibri" w:hAnsi="Calibri"/>
      <w:b/>
      <w:bCs/>
      <w:i/>
      <w:iCs/>
      <w:color w:val="4F81BD"/>
      <w:sz w:val="22"/>
      <w:szCs w:val="22"/>
      <w:lang w:val="en-US" w:eastAsia="en-US"/>
    </w:rPr>
  </w:style>
  <w:style w:type="character" w:customStyle="1" w:styleId="3ff1">
    <w:name w:val="Слабое выделение3"/>
    <w:uiPriority w:val="99"/>
    <w:rsid w:val="00256AB4"/>
    <w:rPr>
      <w:i/>
      <w:color w:val="808080"/>
    </w:rPr>
  </w:style>
  <w:style w:type="character" w:customStyle="1" w:styleId="3ff2">
    <w:name w:val="Сильное выделение3"/>
    <w:uiPriority w:val="99"/>
    <w:rsid w:val="00256AB4"/>
    <w:rPr>
      <w:b/>
      <w:i/>
      <w:color w:val="4F81BD"/>
    </w:rPr>
  </w:style>
  <w:style w:type="character" w:customStyle="1" w:styleId="3ff3">
    <w:name w:val="Слабая ссылка3"/>
    <w:uiPriority w:val="99"/>
    <w:rsid w:val="00256AB4"/>
    <w:rPr>
      <w:smallCaps/>
      <w:color w:val="C0504D"/>
      <w:u w:val="single"/>
    </w:rPr>
  </w:style>
  <w:style w:type="character" w:customStyle="1" w:styleId="3ff4">
    <w:name w:val="Сильная ссылка3"/>
    <w:uiPriority w:val="99"/>
    <w:rsid w:val="00256AB4"/>
    <w:rPr>
      <w:b/>
      <w:smallCaps/>
      <w:color w:val="C0504D"/>
      <w:spacing w:val="5"/>
      <w:u w:val="single"/>
    </w:rPr>
  </w:style>
  <w:style w:type="character" w:customStyle="1" w:styleId="3ff5">
    <w:name w:val="Название книги3"/>
    <w:uiPriority w:val="99"/>
    <w:rsid w:val="00256AB4"/>
    <w:rPr>
      <w:b/>
      <w:smallCaps/>
      <w:spacing w:val="5"/>
    </w:rPr>
  </w:style>
  <w:style w:type="paragraph" w:customStyle="1" w:styleId="3ff6">
    <w:name w:val="Заголовок оглавления3"/>
    <w:basedOn w:val="1e"/>
    <w:next w:val="aff2"/>
    <w:uiPriority w:val="99"/>
    <w:rsid w:val="00256AB4"/>
    <w:pPr>
      <w:keepLines/>
      <w:tabs>
        <w:tab w:val="clear" w:pos="9356"/>
      </w:tabs>
      <w:suppressAutoHyphens w:val="0"/>
      <w:spacing w:before="480" w:after="200" w:line="276" w:lineRule="auto"/>
      <w:outlineLvl w:val="9"/>
    </w:pPr>
    <w:rPr>
      <w:rFonts w:eastAsia="Times New Roman"/>
      <w:kern w:val="0"/>
      <w:sz w:val="28"/>
      <w:szCs w:val="28"/>
      <w:lang w:val="en-US"/>
    </w:rPr>
  </w:style>
  <w:style w:type="character" w:customStyle="1" w:styleId="3ff7">
    <w:name w:val="Замещающий текст3"/>
    <w:uiPriority w:val="99"/>
    <w:semiHidden/>
    <w:rsid w:val="00256AB4"/>
    <w:rPr>
      <w:color w:val="808080"/>
    </w:rPr>
  </w:style>
  <w:style w:type="paragraph" w:customStyle="1" w:styleId="3ff8">
    <w:name w:val="Список литературы3"/>
    <w:basedOn w:val="aff2"/>
    <w:next w:val="aff2"/>
    <w:uiPriority w:val="99"/>
    <w:rsid w:val="00256AB4"/>
    <w:pPr>
      <w:spacing w:line="360" w:lineRule="auto"/>
      <w:jc w:val="both"/>
    </w:pPr>
  </w:style>
  <w:style w:type="paragraph" w:customStyle="1" w:styleId="3ff9">
    <w:name w:val="Рецензия3"/>
    <w:hidden/>
    <w:uiPriority w:val="99"/>
    <w:semiHidden/>
    <w:rsid w:val="00256AB4"/>
    <w:pPr>
      <w:spacing w:after="0" w:line="240" w:lineRule="auto"/>
    </w:pPr>
    <w:rPr>
      <w:rFonts w:eastAsia="Times New Roman"/>
      <w:sz w:val="24"/>
      <w:szCs w:val="24"/>
    </w:rPr>
  </w:style>
  <w:style w:type="paragraph" w:customStyle="1" w:styleId="171">
    <w:name w:val="Обычный17"/>
    <w:uiPriority w:val="99"/>
    <w:rsid w:val="00256AB4"/>
    <w:pPr>
      <w:widowControl w:val="0"/>
      <w:spacing w:after="0" w:line="240" w:lineRule="auto"/>
    </w:pPr>
    <w:rPr>
      <w:rFonts w:eastAsia="Times New Roman"/>
      <w:sz w:val="24"/>
      <w:szCs w:val="20"/>
    </w:rPr>
  </w:style>
  <w:style w:type="paragraph" w:customStyle="1" w:styleId="183">
    <w:name w:val="Обычный18"/>
    <w:uiPriority w:val="99"/>
    <w:rsid w:val="00256AB4"/>
    <w:pPr>
      <w:widowControl w:val="0"/>
      <w:spacing w:after="0" w:line="240" w:lineRule="auto"/>
    </w:pPr>
    <w:rPr>
      <w:rFonts w:eastAsia="Times New Roman"/>
      <w:sz w:val="24"/>
      <w:szCs w:val="20"/>
    </w:rPr>
  </w:style>
  <w:style w:type="paragraph" w:customStyle="1" w:styleId="260">
    <w:name w:val="Основной текст 26"/>
    <w:basedOn w:val="183"/>
    <w:uiPriority w:val="99"/>
    <w:rsid w:val="00256AB4"/>
    <w:pPr>
      <w:spacing w:line="360" w:lineRule="auto"/>
      <w:ind w:firstLine="851"/>
      <w:jc w:val="both"/>
    </w:pPr>
    <w:rPr>
      <w:rFonts w:ascii="Arial" w:hAnsi="Arial"/>
    </w:rPr>
  </w:style>
  <w:style w:type="table" w:styleId="1fffffff8">
    <w:name w:val="Table Grid 1"/>
    <w:basedOn w:val="aff4"/>
    <w:uiPriority w:val="99"/>
    <w:rsid w:val="00256AB4"/>
    <w:pPr>
      <w:spacing w:after="0" w:line="360" w:lineRule="auto"/>
      <w:ind w:firstLine="567"/>
      <w:jc w:val="both"/>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ffffffffffffc">
    <w:name w:val="Чертежный"/>
    <w:uiPriority w:val="99"/>
    <w:rsid w:val="00256AB4"/>
    <w:pPr>
      <w:spacing w:after="0" w:line="240" w:lineRule="auto"/>
      <w:jc w:val="both"/>
    </w:pPr>
    <w:rPr>
      <w:rFonts w:ascii="ISOCPEUR" w:eastAsia="Times New Roman" w:hAnsi="ISOCPEUR"/>
      <w:i/>
      <w:sz w:val="28"/>
      <w:szCs w:val="20"/>
      <w:lang w:val="uk-UA"/>
    </w:rPr>
  </w:style>
  <w:style w:type="paragraph" w:customStyle="1" w:styleId="formattexttopleveltext">
    <w:name w:val="formattext topleveltext"/>
    <w:basedOn w:val="aff2"/>
    <w:uiPriority w:val="99"/>
    <w:rsid w:val="00256AB4"/>
    <w:pPr>
      <w:spacing w:before="100" w:beforeAutospacing="1" w:after="100" w:afterAutospacing="1"/>
    </w:pPr>
  </w:style>
  <w:style w:type="paragraph" w:customStyle="1" w:styleId="headertexttopleveltextcentertext">
    <w:name w:val="headertext topleveltext centertext"/>
    <w:basedOn w:val="aff2"/>
    <w:uiPriority w:val="99"/>
    <w:rsid w:val="00256AB4"/>
    <w:pPr>
      <w:spacing w:before="100" w:beforeAutospacing="1" w:after="100" w:afterAutospacing="1"/>
    </w:pPr>
  </w:style>
  <w:style w:type="paragraph" w:customStyle="1" w:styleId="afffffffffffffffffd">
    <w:name w:val="Знак Знак Знак Знак Знак Знак Знак Знак"/>
    <w:basedOn w:val="aff2"/>
    <w:uiPriority w:val="99"/>
    <w:rsid w:val="00256AB4"/>
    <w:pPr>
      <w:autoSpaceDN w:val="0"/>
      <w:spacing w:after="160" w:line="240" w:lineRule="exact"/>
    </w:pPr>
    <w:rPr>
      <w:rFonts w:ascii="Verdana" w:hAnsi="Verdana" w:cs="Verdana"/>
      <w:sz w:val="20"/>
      <w:szCs w:val="20"/>
      <w:lang w:val="en-US"/>
    </w:rPr>
  </w:style>
  <w:style w:type="paragraph" w:customStyle="1" w:styleId="Style130">
    <w:name w:val="Style130"/>
    <w:basedOn w:val="aff2"/>
    <w:uiPriority w:val="99"/>
    <w:rsid w:val="00256AB4"/>
    <w:pPr>
      <w:widowControl w:val="0"/>
      <w:autoSpaceDE w:val="0"/>
      <w:autoSpaceDN w:val="0"/>
      <w:adjustRightInd w:val="0"/>
      <w:spacing w:line="274" w:lineRule="exact"/>
    </w:pPr>
  </w:style>
  <w:style w:type="paragraph" w:customStyle="1" w:styleId="Style157">
    <w:name w:val="Style157"/>
    <w:basedOn w:val="aff2"/>
    <w:uiPriority w:val="99"/>
    <w:rsid w:val="00256AB4"/>
    <w:pPr>
      <w:widowControl w:val="0"/>
      <w:autoSpaceDE w:val="0"/>
      <w:autoSpaceDN w:val="0"/>
      <w:adjustRightInd w:val="0"/>
      <w:spacing w:line="276" w:lineRule="exact"/>
      <w:ind w:hanging="350"/>
      <w:jc w:val="both"/>
    </w:pPr>
  </w:style>
  <w:style w:type="paragraph" w:customStyle="1" w:styleId="-1c">
    <w:name w:val="п-1"/>
    <w:basedOn w:val="aff2"/>
    <w:uiPriority w:val="99"/>
    <w:rsid w:val="00256AB4"/>
    <w:pPr>
      <w:ind w:firstLine="567"/>
      <w:jc w:val="both"/>
    </w:pPr>
    <w:rPr>
      <w:sz w:val="26"/>
      <w:szCs w:val="20"/>
    </w:rPr>
  </w:style>
  <w:style w:type="character" w:customStyle="1" w:styleId="FontStyle303">
    <w:name w:val="Font Style303"/>
    <w:uiPriority w:val="99"/>
    <w:rsid w:val="00256AB4"/>
    <w:rPr>
      <w:rFonts w:ascii="Bookman Old Style" w:hAnsi="Bookman Old Style"/>
      <w:sz w:val="22"/>
    </w:rPr>
  </w:style>
  <w:style w:type="character" w:customStyle="1" w:styleId="FontStyle356">
    <w:name w:val="Font Style356"/>
    <w:uiPriority w:val="99"/>
    <w:rsid w:val="00256AB4"/>
    <w:rPr>
      <w:rFonts w:ascii="Bookman Old Style" w:hAnsi="Bookman Old Style"/>
      <w:b/>
      <w:sz w:val="20"/>
    </w:rPr>
  </w:style>
  <w:style w:type="character" w:customStyle="1" w:styleId="FontStyle302">
    <w:name w:val="Font Style302"/>
    <w:uiPriority w:val="99"/>
    <w:rsid w:val="00256AB4"/>
    <w:rPr>
      <w:rFonts w:ascii="Bookman Old Style" w:hAnsi="Bookman Old Style"/>
      <w:b/>
      <w:sz w:val="22"/>
    </w:rPr>
  </w:style>
  <w:style w:type="paragraph" w:customStyle="1" w:styleId="Style112">
    <w:name w:val="Style112"/>
    <w:basedOn w:val="aff2"/>
    <w:uiPriority w:val="99"/>
    <w:rsid w:val="00256AB4"/>
    <w:pPr>
      <w:widowControl w:val="0"/>
      <w:autoSpaceDE w:val="0"/>
      <w:autoSpaceDN w:val="0"/>
      <w:adjustRightInd w:val="0"/>
    </w:pPr>
    <w:rPr>
      <w:rFonts w:ascii="Bookman Old Style" w:hAnsi="Bookman Old Style"/>
    </w:rPr>
  </w:style>
  <w:style w:type="paragraph" w:customStyle="1" w:styleId="Style154">
    <w:name w:val="Style154"/>
    <w:basedOn w:val="aff2"/>
    <w:uiPriority w:val="99"/>
    <w:rsid w:val="00256AB4"/>
    <w:pPr>
      <w:widowControl w:val="0"/>
      <w:autoSpaceDE w:val="0"/>
      <w:autoSpaceDN w:val="0"/>
      <w:adjustRightInd w:val="0"/>
    </w:pPr>
    <w:rPr>
      <w:rFonts w:ascii="Bookman Old Style" w:hAnsi="Bookman Old Style"/>
    </w:rPr>
  </w:style>
  <w:style w:type="paragraph" w:customStyle="1" w:styleId="Style165">
    <w:name w:val="Style165"/>
    <w:basedOn w:val="aff2"/>
    <w:uiPriority w:val="99"/>
    <w:rsid w:val="00256AB4"/>
    <w:pPr>
      <w:widowControl w:val="0"/>
      <w:autoSpaceDE w:val="0"/>
      <w:autoSpaceDN w:val="0"/>
      <w:adjustRightInd w:val="0"/>
      <w:spacing w:line="226" w:lineRule="exact"/>
      <w:jc w:val="center"/>
    </w:pPr>
    <w:rPr>
      <w:rFonts w:ascii="Bookman Old Style" w:hAnsi="Bookman Old Style"/>
    </w:rPr>
  </w:style>
  <w:style w:type="character" w:customStyle="1" w:styleId="FontStyle361">
    <w:name w:val="Font Style361"/>
    <w:uiPriority w:val="99"/>
    <w:rsid w:val="00256AB4"/>
    <w:rPr>
      <w:rFonts w:ascii="Book Antiqua" w:hAnsi="Book Antiqua"/>
      <w:sz w:val="24"/>
    </w:rPr>
  </w:style>
  <w:style w:type="paragraph" w:customStyle="1" w:styleId="Style114">
    <w:name w:val="Style114"/>
    <w:basedOn w:val="aff2"/>
    <w:uiPriority w:val="99"/>
    <w:rsid w:val="00256AB4"/>
    <w:pPr>
      <w:widowControl w:val="0"/>
      <w:autoSpaceDE w:val="0"/>
      <w:autoSpaceDN w:val="0"/>
      <w:adjustRightInd w:val="0"/>
    </w:pPr>
    <w:rPr>
      <w:rFonts w:ascii="Bookman Old Style" w:hAnsi="Bookman Old Style"/>
    </w:rPr>
  </w:style>
  <w:style w:type="paragraph" w:customStyle="1" w:styleId="Style145">
    <w:name w:val="Style145"/>
    <w:basedOn w:val="aff2"/>
    <w:uiPriority w:val="99"/>
    <w:rsid w:val="00256AB4"/>
    <w:pPr>
      <w:widowControl w:val="0"/>
      <w:autoSpaceDE w:val="0"/>
      <w:autoSpaceDN w:val="0"/>
      <w:adjustRightInd w:val="0"/>
      <w:jc w:val="center"/>
    </w:pPr>
    <w:rPr>
      <w:rFonts w:ascii="Bookman Old Style" w:hAnsi="Bookman Old Style"/>
    </w:rPr>
  </w:style>
  <w:style w:type="character" w:customStyle="1" w:styleId="FontStyle357">
    <w:name w:val="Font Style357"/>
    <w:uiPriority w:val="99"/>
    <w:rsid w:val="00256AB4"/>
    <w:rPr>
      <w:rFonts w:ascii="Arial Narrow" w:hAnsi="Arial Narrow"/>
      <w:b/>
      <w:sz w:val="8"/>
    </w:rPr>
  </w:style>
  <w:style w:type="character" w:customStyle="1" w:styleId="FontStyle359">
    <w:name w:val="Font Style359"/>
    <w:uiPriority w:val="99"/>
    <w:rsid w:val="00256AB4"/>
    <w:rPr>
      <w:rFonts w:ascii="Bookman Old Style" w:hAnsi="Bookman Old Style"/>
      <w:sz w:val="20"/>
    </w:rPr>
  </w:style>
  <w:style w:type="character" w:customStyle="1" w:styleId="FontStyle360">
    <w:name w:val="Font Style360"/>
    <w:uiPriority w:val="99"/>
    <w:rsid w:val="00256AB4"/>
    <w:rPr>
      <w:rFonts w:ascii="Courier New" w:hAnsi="Courier New"/>
      <w:b/>
      <w:sz w:val="24"/>
    </w:rPr>
  </w:style>
  <w:style w:type="paragraph" w:customStyle="1" w:styleId="Style126">
    <w:name w:val="Style126"/>
    <w:basedOn w:val="aff2"/>
    <w:uiPriority w:val="99"/>
    <w:rsid w:val="00256AB4"/>
    <w:pPr>
      <w:widowControl w:val="0"/>
      <w:autoSpaceDE w:val="0"/>
      <w:autoSpaceDN w:val="0"/>
      <w:adjustRightInd w:val="0"/>
      <w:spacing w:line="398" w:lineRule="exact"/>
      <w:ind w:hanging="658"/>
    </w:pPr>
    <w:rPr>
      <w:rFonts w:ascii="Bookman Old Style" w:hAnsi="Bookman Old Style"/>
    </w:rPr>
  </w:style>
  <w:style w:type="character" w:customStyle="1" w:styleId="FontStyle315">
    <w:name w:val="Font Style315"/>
    <w:uiPriority w:val="99"/>
    <w:rsid w:val="00256AB4"/>
    <w:rPr>
      <w:rFonts w:ascii="Arial" w:hAnsi="Arial"/>
      <w:b/>
      <w:sz w:val="28"/>
    </w:rPr>
  </w:style>
  <w:style w:type="character" w:customStyle="1" w:styleId="FontStyle364">
    <w:name w:val="Font Style364"/>
    <w:uiPriority w:val="99"/>
    <w:rsid w:val="00256AB4"/>
    <w:rPr>
      <w:rFonts w:ascii="Constantia" w:hAnsi="Constantia"/>
      <w:sz w:val="22"/>
    </w:rPr>
  </w:style>
  <w:style w:type="character" w:customStyle="1" w:styleId="FontStyle367">
    <w:name w:val="Font Style367"/>
    <w:uiPriority w:val="99"/>
    <w:rsid w:val="00256AB4"/>
    <w:rPr>
      <w:rFonts w:ascii="Bookman Old Style" w:hAnsi="Bookman Old Style"/>
      <w:b/>
      <w:sz w:val="22"/>
    </w:rPr>
  </w:style>
  <w:style w:type="character" w:customStyle="1" w:styleId="FontStyle392">
    <w:name w:val="Font Style392"/>
    <w:uiPriority w:val="99"/>
    <w:rsid w:val="00256AB4"/>
    <w:rPr>
      <w:rFonts w:ascii="Bookman Old Style" w:hAnsi="Bookman Old Style"/>
      <w:b/>
      <w:i/>
      <w:sz w:val="20"/>
    </w:rPr>
  </w:style>
  <w:style w:type="character" w:customStyle="1" w:styleId="FontStyle365">
    <w:name w:val="Font Style365"/>
    <w:uiPriority w:val="99"/>
    <w:rsid w:val="00256AB4"/>
    <w:rPr>
      <w:rFonts w:ascii="Corbel" w:hAnsi="Corbel"/>
      <w:b/>
      <w:sz w:val="24"/>
    </w:rPr>
  </w:style>
  <w:style w:type="character" w:customStyle="1" w:styleId="FontStyle306">
    <w:name w:val="Font Style306"/>
    <w:uiPriority w:val="99"/>
    <w:rsid w:val="00256AB4"/>
    <w:rPr>
      <w:rFonts w:ascii="Corbel" w:hAnsi="Corbel"/>
      <w:i/>
      <w:spacing w:val="-20"/>
      <w:sz w:val="24"/>
    </w:rPr>
  </w:style>
  <w:style w:type="character" w:customStyle="1" w:styleId="FontStyle313">
    <w:name w:val="Font Style313"/>
    <w:uiPriority w:val="99"/>
    <w:rsid w:val="00256AB4"/>
    <w:rPr>
      <w:rFonts w:ascii="Courier New" w:hAnsi="Courier New"/>
      <w:b/>
      <w:spacing w:val="-10"/>
      <w:sz w:val="20"/>
    </w:rPr>
  </w:style>
  <w:style w:type="paragraph" w:customStyle="1" w:styleId="Style58">
    <w:name w:val="Style58"/>
    <w:basedOn w:val="aff2"/>
    <w:uiPriority w:val="99"/>
    <w:rsid w:val="00256AB4"/>
    <w:pPr>
      <w:widowControl w:val="0"/>
      <w:autoSpaceDE w:val="0"/>
      <w:autoSpaceDN w:val="0"/>
      <w:adjustRightInd w:val="0"/>
    </w:pPr>
    <w:rPr>
      <w:rFonts w:ascii="Arial Narrow" w:hAnsi="Arial Narrow"/>
    </w:rPr>
  </w:style>
  <w:style w:type="character" w:customStyle="1" w:styleId="FontStyle564">
    <w:name w:val="Font Style564"/>
    <w:uiPriority w:val="99"/>
    <w:rsid w:val="00256AB4"/>
    <w:rPr>
      <w:rFonts w:ascii="Bookman Old Style" w:hAnsi="Bookman Old Style"/>
      <w:i/>
      <w:color w:val="000000"/>
      <w:sz w:val="20"/>
    </w:rPr>
  </w:style>
  <w:style w:type="character" w:customStyle="1" w:styleId="FontStyle574">
    <w:name w:val="Font Style574"/>
    <w:uiPriority w:val="99"/>
    <w:rsid w:val="00256AB4"/>
    <w:rPr>
      <w:rFonts w:ascii="Bookman Old Style" w:hAnsi="Bookman Old Style"/>
      <w:color w:val="000000"/>
      <w:sz w:val="20"/>
    </w:rPr>
  </w:style>
  <w:style w:type="character" w:customStyle="1" w:styleId="FontStyle594">
    <w:name w:val="Font Style594"/>
    <w:uiPriority w:val="99"/>
    <w:rsid w:val="00256AB4"/>
    <w:rPr>
      <w:rFonts w:ascii="Candara" w:hAnsi="Candara"/>
      <w:b/>
      <w:smallCaps/>
      <w:color w:val="000000"/>
      <w:sz w:val="24"/>
    </w:rPr>
  </w:style>
  <w:style w:type="character" w:customStyle="1" w:styleId="FontStyle597">
    <w:name w:val="Font Style597"/>
    <w:uiPriority w:val="99"/>
    <w:rsid w:val="00256AB4"/>
    <w:rPr>
      <w:rFonts w:ascii="Candara" w:hAnsi="Candara"/>
      <w:i/>
      <w:color w:val="000000"/>
      <w:spacing w:val="-20"/>
      <w:sz w:val="28"/>
    </w:rPr>
  </w:style>
  <w:style w:type="character" w:customStyle="1" w:styleId="FontStyle598">
    <w:name w:val="Font Style598"/>
    <w:uiPriority w:val="99"/>
    <w:rsid w:val="00256AB4"/>
    <w:rPr>
      <w:rFonts w:ascii="Candara" w:hAnsi="Candara"/>
      <w:b/>
      <w:color w:val="000000"/>
      <w:sz w:val="32"/>
    </w:rPr>
  </w:style>
  <w:style w:type="character" w:customStyle="1" w:styleId="FontStyle599">
    <w:name w:val="Font Style599"/>
    <w:uiPriority w:val="99"/>
    <w:rsid w:val="00256AB4"/>
    <w:rPr>
      <w:rFonts w:ascii="Times New Roman" w:hAnsi="Times New Roman"/>
      <w:b/>
      <w:color w:val="000000"/>
      <w:sz w:val="14"/>
    </w:rPr>
  </w:style>
  <w:style w:type="character" w:customStyle="1" w:styleId="FontStyle600">
    <w:name w:val="Font Style600"/>
    <w:uiPriority w:val="99"/>
    <w:rsid w:val="00256AB4"/>
    <w:rPr>
      <w:rFonts w:ascii="Candara" w:hAnsi="Candara"/>
      <w:b/>
      <w:color w:val="000000"/>
      <w:sz w:val="32"/>
    </w:rPr>
  </w:style>
  <w:style w:type="character" w:customStyle="1" w:styleId="FontStyle609">
    <w:name w:val="Font Style609"/>
    <w:uiPriority w:val="99"/>
    <w:rsid w:val="00256AB4"/>
    <w:rPr>
      <w:rFonts w:ascii="Candara" w:hAnsi="Candara"/>
      <w:color w:val="000000"/>
      <w:sz w:val="20"/>
    </w:rPr>
  </w:style>
  <w:style w:type="character" w:customStyle="1" w:styleId="FontStyle621">
    <w:name w:val="Font Style621"/>
    <w:uiPriority w:val="99"/>
    <w:rsid w:val="00256AB4"/>
    <w:rPr>
      <w:rFonts w:ascii="Bookman Old Style" w:hAnsi="Bookman Old Style"/>
      <w:b/>
      <w:i/>
      <w:color w:val="000000"/>
      <w:sz w:val="14"/>
    </w:rPr>
  </w:style>
  <w:style w:type="character" w:customStyle="1" w:styleId="FontStyle624">
    <w:name w:val="Font Style624"/>
    <w:uiPriority w:val="99"/>
    <w:rsid w:val="00256AB4"/>
    <w:rPr>
      <w:rFonts w:ascii="Bookman Old Style" w:hAnsi="Bookman Old Style"/>
      <w:color w:val="000000"/>
      <w:sz w:val="14"/>
    </w:rPr>
  </w:style>
  <w:style w:type="character" w:customStyle="1" w:styleId="FontStyle561">
    <w:name w:val="Font Style561"/>
    <w:uiPriority w:val="99"/>
    <w:rsid w:val="00256AB4"/>
    <w:rPr>
      <w:rFonts w:ascii="Bookman Old Style" w:hAnsi="Bookman Old Style"/>
      <w:i/>
      <w:color w:val="000000"/>
      <w:sz w:val="28"/>
    </w:rPr>
  </w:style>
  <w:style w:type="character" w:customStyle="1" w:styleId="FontStyle622">
    <w:name w:val="Font Style622"/>
    <w:uiPriority w:val="99"/>
    <w:rsid w:val="00256AB4"/>
    <w:rPr>
      <w:rFonts w:ascii="Times New Roman" w:hAnsi="Times New Roman"/>
      <w:b/>
      <w:i/>
      <w:color w:val="000000"/>
      <w:spacing w:val="30"/>
      <w:sz w:val="8"/>
    </w:rPr>
  </w:style>
  <w:style w:type="character" w:customStyle="1" w:styleId="FontStyle623">
    <w:name w:val="Font Style623"/>
    <w:uiPriority w:val="99"/>
    <w:rsid w:val="00256AB4"/>
    <w:rPr>
      <w:rFonts w:ascii="Bookman Old Style" w:hAnsi="Bookman Old Style"/>
      <w:b/>
      <w:color w:val="000000"/>
      <w:sz w:val="10"/>
    </w:rPr>
  </w:style>
  <w:style w:type="character" w:customStyle="1" w:styleId="FontStyle631">
    <w:name w:val="Font Style631"/>
    <w:uiPriority w:val="99"/>
    <w:rsid w:val="00256AB4"/>
    <w:rPr>
      <w:rFonts w:ascii="Arial Narrow" w:hAnsi="Arial Narrow"/>
      <w:b/>
      <w:color w:val="000000"/>
      <w:sz w:val="16"/>
    </w:rPr>
  </w:style>
  <w:style w:type="character" w:customStyle="1" w:styleId="FontStyle554">
    <w:name w:val="Font Style554"/>
    <w:uiPriority w:val="99"/>
    <w:rsid w:val="00256AB4"/>
    <w:rPr>
      <w:rFonts w:ascii="Bookman Old Style" w:hAnsi="Bookman Old Style"/>
      <w:b/>
      <w:color w:val="000000"/>
      <w:spacing w:val="20"/>
      <w:sz w:val="16"/>
    </w:rPr>
  </w:style>
  <w:style w:type="character" w:customStyle="1" w:styleId="FontStyle591">
    <w:name w:val="Font Style591"/>
    <w:uiPriority w:val="99"/>
    <w:rsid w:val="00256AB4"/>
    <w:rPr>
      <w:rFonts w:ascii="Bookman Old Style" w:hAnsi="Bookman Old Style"/>
      <w:smallCaps/>
      <w:color w:val="000000"/>
      <w:spacing w:val="-10"/>
      <w:sz w:val="20"/>
    </w:rPr>
  </w:style>
  <w:style w:type="character" w:customStyle="1" w:styleId="FontStyle626">
    <w:name w:val="Font Style626"/>
    <w:uiPriority w:val="99"/>
    <w:rsid w:val="00256AB4"/>
    <w:rPr>
      <w:rFonts w:ascii="Bookman Old Style" w:hAnsi="Bookman Old Style"/>
      <w:color w:val="000000"/>
      <w:sz w:val="10"/>
    </w:rPr>
  </w:style>
  <w:style w:type="character" w:customStyle="1" w:styleId="FontStyle562">
    <w:name w:val="Font Style562"/>
    <w:uiPriority w:val="99"/>
    <w:rsid w:val="00256AB4"/>
    <w:rPr>
      <w:rFonts w:ascii="Bookman Old Style" w:hAnsi="Bookman Old Style"/>
      <w:b/>
      <w:color w:val="000000"/>
      <w:sz w:val="22"/>
    </w:rPr>
  </w:style>
  <w:style w:type="character" w:customStyle="1" w:styleId="FontStyle580">
    <w:name w:val="Font Style580"/>
    <w:uiPriority w:val="99"/>
    <w:rsid w:val="00256AB4"/>
    <w:rPr>
      <w:rFonts w:ascii="Candara" w:hAnsi="Candara"/>
      <w:color w:val="000000"/>
      <w:sz w:val="24"/>
    </w:rPr>
  </w:style>
  <w:style w:type="paragraph" w:customStyle="1" w:styleId="Style78">
    <w:name w:val="Style78"/>
    <w:basedOn w:val="aff2"/>
    <w:uiPriority w:val="99"/>
    <w:rsid w:val="00256AB4"/>
    <w:pPr>
      <w:widowControl w:val="0"/>
      <w:autoSpaceDE w:val="0"/>
      <w:autoSpaceDN w:val="0"/>
      <w:adjustRightInd w:val="0"/>
      <w:jc w:val="right"/>
    </w:pPr>
  </w:style>
  <w:style w:type="character" w:customStyle="1" w:styleId="FontStyle192">
    <w:name w:val="Font Style192"/>
    <w:uiPriority w:val="99"/>
    <w:rsid w:val="00256AB4"/>
    <w:rPr>
      <w:rFonts w:ascii="Times New Roman" w:hAnsi="Times New Roman"/>
      <w:b/>
      <w:i/>
      <w:color w:val="000000"/>
      <w:sz w:val="18"/>
    </w:rPr>
  </w:style>
  <w:style w:type="paragraph" w:customStyle="1" w:styleId="Style87">
    <w:name w:val="Style87"/>
    <w:basedOn w:val="aff2"/>
    <w:uiPriority w:val="99"/>
    <w:rsid w:val="00256AB4"/>
    <w:pPr>
      <w:widowControl w:val="0"/>
      <w:autoSpaceDE w:val="0"/>
      <w:autoSpaceDN w:val="0"/>
      <w:adjustRightInd w:val="0"/>
    </w:pPr>
  </w:style>
  <w:style w:type="paragraph" w:customStyle="1" w:styleId="Style960">
    <w:name w:val="Style96"/>
    <w:basedOn w:val="aff2"/>
    <w:uiPriority w:val="99"/>
    <w:rsid w:val="00256AB4"/>
    <w:pPr>
      <w:widowControl w:val="0"/>
      <w:autoSpaceDE w:val="0"/>
      <w:autoSpaceDN w:val="0"/>
      <w:adjustRightInd w:val="0"/>
    </w:pPr>
  </w:style>
  <w:style w:type="paragraph" w:customStyle="1" w:styleId="Style100">
    <w:name w:val="Style100"/>
    <w:basedOn w:val="aff2"/>
    <w:uiPriority w:val="99"/>
    <w:rsid w:val="00256AB4"/>
    <w:pPr>
      <w:widowControl w:val="0"/>
      <w:autoSpaceDE w:val="0"/>
      <w:autoSpaceDN w:val="0"/>
      <w:adjustRightInd w:val="0"/>
    </w:pPr>
  </w:style>
  <w:style w:type="paragraph" w:customStyle="1" w:styleId="Style108">
    <w:name w:val="Style108"/>
    <w:basedOn w:val="aff2"/>
    <w:uiPriority w:val="99"/>
    <w:rsid w:val="00256AB4"/>
    <w:pPr>
      <w:widowControl w:val="0"/>
      <w:autoSpaceDE w:val="0"/>
      <w:autoSpaceDN w:val="0"/>
      <w:adjustRightInd w:val="0"/>
    </w:pPr>
  </w:style>
  <w:style w:type="character" w:customStyle="1" w:styleId="FontStyle187">
    <w:name w:val="Font Style187"/>
    <w:uiPriority w:val="99"/>
    <w:rsid w:val="00256AB4"/>
    <w:rPr>
      <w:rFonts w:ascii="Times New Roman" w:hAnsi="Times New Roman"/>
      <w:color w:val="000000"/>
      <w:sz w:val="8"/>
    </w:rPr>
  </w:style>
  <w:style w:type="character" w:customStyle="1" w:styleId="FontStyle188">
    <w:name w:val="Font Style188"/>
    <w:uiPriority w:val="99"/>
    <w:rsid w:val="00256AB4"/>
    <w:rPr>
      <w:rFonts w:ascii="Times New Roman" w:hAnsi="Times New Roman"/>
      <w:b/>
      <w:color w:val="000000"/>
      <w:spacing w:val="20"/>
      <w:sz w:val="16"/>
    </w:rPr>
  </w:style>
  <w:style w:type="paragraph" w:customStyle="1" w:styleId="Style54">
    <w:name w:val="Style54"/>
    <w:basedOn w:val="aff2"/>
    <w:uiPriority w:val="99"/>
    <w:rsid w:val="00256AB4"/>
    <w:pPr>
      <w:widowControl w:val="0"/>
      <w:autoSpaceDE w:val="0"/>
      <w:autoSpaceDN w:val="0"/>
      <w:adjustRightInd w:val="0"/>
      <w:spacing w:line="289" w:lineRule="exact"/>
      <w:ind w:firstLine="716"/>
      <w:jc w:val="both"/>
    </w:pPr>
  </w:style>
  <w:style w:type="character" w:customStyle="1" w:styleId="FontStyle182">
    <w:name w:val="Font Style182"/>
    <w:uiPriority w:val="99"/>
    <w:rsid w:val="00256AB4"/>
    <w:rPr>
      <w:rFonts w:ascii="Times New Roman" w:hAnsi="Times New Roman"/>
      <w:b/>
      <w:color w:val="000000"/>
      <w:sz w:val="10"/>
    </w:rPr>
  </w:style>
  <w:style w:type="character" w:customStyle="1" w:styleId="FontStyle184">
    <w:name w:val="Font Style184"/>
    <w:uiPriority w:val="99"/>
    <w:rsid w:val="00256AB4"/>
    <w:rPr>
      <w:rFonts w:ascii="Book Antiqua" w:hAnsi="Book Antiqua"/>
      <w:i/>
      <w:color w:val="000000"/>
      <w:sz w:val="10"/>
    </w:rPr>
  </w:style>
  <w:style w:type="character" w:customStyle="1" w:styleId="FontStyle186">
    <w:name w:val="Font Style186"/>
    <w:uiPriority w:val="99"/>
    <w:rsid w:val="00256AB4"/>
    <w:rPr>
      <w:rFonts w:ascii="Arial Black" w:hAnsi="Arial Black"/>
      <w:color w:val="000000"/>
      <w:sz w:val="12"/>
    </w:rPr>
  </w:style>
  <w:style w:type="character" w:customStyle="1" w:styleId="FontStyle189">
    <w:name w:val="Font Style189"/>
    <w:uiPriority w:val="99"/>
    <w:rsid w:val="00256AB4"/>
    <w:rPr>
      <w:rFonts w:ascii="Times New Roman" w:hAnsi="Times New Roman"/>
      <w:b/>
      <w:color w:val="000000"/>
      <w:sz w:val="18"/>
    </w:rPr>
  </w:style>
  <w:style w:type="character" w:customStyle="1" w:styleId="FontStyle190">
    <w:name w:val="Font Style190"/>
    <w:uiPriority w:val="99"/>
    <w:rsid w:val="00256AB4"/>
    <w:rPr>
      <w:rFonts w:ascii="Sylfaen" w:hAnsi="Sylfaen"/>
      <w:b/>
      <w:color w:val="000000"/>
      <w:sz w:val="14"/>
    </w:rPr>
  </w:style>
  <w:style w:type="character" w:customStyle="1" w:styleId="FontStyle191">
    <w:name w:val="Font Style191"/>
    <w:uiPriority w:val="99"/>
    <w:rsid w:val="00256AB4"/>
    <w:rPr>
      <w:rFonts w:ascii="Times New Roman" w:hAnsi="Times New Roman"/>
      <w:smallCaps/>
      <w:color w:val="000000"/>
      <w:spacing w:val="10"/>
      <w:sz w:val="18"/>
    </w:rPr>
  </w:style>
  <w:style w:type="character" w:customStyle="1" w:styleId="FontStyle193">
    <w:name w:val="Font Style193"/>
    <w:uiPriority w:val="99"/>
    <w:rsid w:val="00256AB4"/>
    <w:rPr>
      <w:rFonts w:ascii="Times New Roman" w:hAnsi="Times New Roman"/>
      <w:b/>
      <w:i/>
      <w:color w:val="000000"/>
      <w:sz w:val="22"/>
    </w:rPr>
  </w:style>
  <w:style w:type="character" w:customStyle="1" w:styleId="FontStyle101">
    <w:name w:val="Font Style101"/>
    <w:uiPriority w:val="99"/>
    <w:rsid w:val="00256AB4"/>
    <w:rPr>
      <w:rFonts w:ascii="Times New Roman" w:hAnsi="Times New Roman"/>
      <w:color w:val="000000"/>
      <w:sz w:val="24"/>
    </w:rPr>
  </w:style>
  <w:style w:type="character" w:customStyle="1" w:styleId="FontStyle104">
    <w:name w:val="Font Style104"/>
    <w:uiPriority w:val="99"/>
    <w:rsid w:val="00256AB4"/>
    <w:rPr>
      <w:rFonts w:ascii="Times New Roman" w:hAnsi="Times New Roman"/>
      <w:b/>
      <w:i/>
      <w:color w:val="000000"/>
      <w:sz w:val="20"/>
    </w:rPr>
  </w:style>
  <w:style w:type="character" w:customStyle="1" w:styleId="FontStyle89">
    <w:name w:val="Font Style89"/>
    <w:uiPriority w:val="99"/>
    <w:rsid w:val="00256AB4"/>
    <w:rPr>
      <w:rFonts w:ascii="Times New Roman" w:hAnsi="Times New Roman"/>
      <w:color w:val="000000"/>
      <w:sz w:val="26"/>
    </w:rPr>
  </w:style>
  <w:style w:type="character" w:customStyle="1" w:styleId="FontStyle62">
    <w:name w:val="Font Style62"/>
    <w:uiPriority w:val="99"/>
    <w:rsid w:val="00256AB4"/>
    <w:rPr>
      <w:rFonts w:ascii="Times New Roman" w:hAnsi="Times New Roman"/>
      <w:i/>
      <w:color w:val="000000"/>
      <w:spacing w:val="20"/>
      <w:sz w:val="20"/>
    </w:rPr>
  </w:style>
  <w:style w:type="character" w:customStyle="1" w:styleId="FontStyle71">
    <w:name w:val="Font Style71"/>
    <w:uiPriority w:val="99"/>
    <w:rsid w:val="00256AB4"/>
    <w:rPr>
      <w:rFonts w:ascii="Times New Roman" w:hAnsi="Times New Roman"/>
      <w:color w:val="000000"/>
      <w:spacing w:val="10"/>
      <w:sz w:val="20"/>
    </w:rPr>
  </w:style>
  <w:style w:type="character" w:customStyle="1" w:styleId="FontStyle73">
    <w:name w:val="Font Style73"/>
    <w:uiPriority w:val="99"/>
    <w:rsid w:val="00256AB4"/>
    <w:rPr>
      <w:rFonts w:ascii="Times New Roman" w:hAnsi="Times New Roman"/>
      <w:b/>
      <w:i/>
      <w:color w:val="000000"/>
      <w:sz w:val="20"/>
    </w:rPr>
  </w:style>
  <w:style w:type="character" w:customStyle="1" w:styleId="FontStyle74">
    <w:name w:val="Font Style74"/>
    <w:uiPriority w:val="99"/>
    <w:rsid w:val="00256AB4"/>
    <w:rPr>
      <w:rFonts w:ascii="Times New Roman" w:hAnsi="Times New Roman"/>
      <w:b/>
      <w:i/>
      <w:color w:val="000000"/>
      <w:sz w:val="14"/>
    </w:rPr>
  </w:style>
  <w:style w:type="character" w:customStyle="1" w:styleId="FontStyle93">
    <w:name w:val="Font Style93"/>
    <w:uiPriority w:val="99"/>
    <w:rsid w:val="00256AB4"/>
    <w:rPr>
      <w:rFonts w:ascii="Times New Roman" w:hAnsi="Times New Roman"/>
      <w:b/>
      <w:color w:val="000000"/>
      <w:spacing w:val="10"/>
      <w:sz w:val="14"/>
    </w:rPr>
  </w:style>
  <w:style w:type="character" w:customStyle="1" w:styleId="FontStyle75">
    <w:name w:val="Font Style75"/>
    <w:uiPriority w:val="99"/>
    <w:rsid w:val="00256AB4"/>
    <w:rPr>
      <w:rFonts w:ascii="Times New Roman" w:hAnsi="Times New Roman"/>
      <w:color w:val="000000"/>
      <w:sz w:val="16"/>
    </w:rPr>
  </w:style>
  <w:style w:type="character" w:customStyle="1" w:styleId="FontStyle77">
    <w:name w:val="Font Style77"/>
    <w:uiPriority w:val="99"/>
    <w:rsid w:val="00256AB4"/>
    <w:rPr>
      <w:rFonts w:ascii="Times New Roman" w:hAnsi="Times New Roman"/>
      <w:b/>
      <w:i/>
      <w:color w:val="000000"/>
      <w:sz w:val="16"/>
    </w:rPr>
  </w:style>
  <w:style w:type="table" w:customStyle="1" w:styleId="TableNormal">
    <w:name w:val="Table Normal"/>
    <w:uiPriority w:val="99"/>
    <w:semiHidden/>
    <w:rsid w:val="00256AB4"/>
    <w:pPr>
      <w:widowControl w:val="0"/>
      <w:spacing w:after="0" w:line="240" w:lineRule="auto"/>
    </w:pPr>
    <w:rPr>
      <w:rFonts w:ascii="Calibri" w:eastAsia="Times New Roman" w:hAnsi="Calibri"/>
      <w:lang w:val="en-US"/>
    </w:rPr>
    <w:tblPr>
      <w:tblInd w:w="0" w:type="dxa"/>
      <w:tblCellMar>
        <w:top w:w="0" w:type="dxa"/>
        <w:left w:w="0" w:type="dxa"/>
        <w:bottom w:w="0" w:type="dxa"/>
        <w:right w:w="0" w:type="dxa"/>
      </w:tblCellMar>
    </w:tblPr>
  </w:style>
  <w:style w:type="character" w:customStyle="1" w:styleId="FontStyle55">
    <w:name w:val="Font Style55"/>
    <w:uiPriority w:val="99"/>
    <w:rsid w:val="00256AB4"/>
    <w:rPr>
      <w:rFonts w:ascii="Times New Roman" w:hAnsi="Times New Roman"/>
      <w:color w:val="000000"/>
      <w:sz w:val="22"/>
    </w:rPr>
  </w:style>
  <w:style w:type="character" w:customStyle="1" w:styleId="FontStyle59">
    <w:name w:val="Font Style59"/>
    <w:uiPriority w:val="99"/>
    <w:rsid w:val="00256AB4"/>
    <w:rPr>
      <w:rFonts w:ascii="Times New Roman" w:hAnsi="Times New Roman"/>
      <w:color w:val="000000"/>
      <w:sz w:val="22"/>
    </w:rPr>
  </w:style>
  <w:style w:type="character" w:customStyle="1" w:styleId="FontStyle68">
    <w:name w:val="Font Style68"/>
    <w:uiPriority w:val="99"/>
    <w:rsid w:val="00256AB4"/>
    <w:rPr>
      <w:rFonts w:ascii="Times New Roman" w:hAnsi="Times New Roman"/>
      <w:b/>
      <w:i/>
      <w:color w:val="000000"/>
      <w:sz w:val="18"/>
    </w:rPr>
  </w:style>
  <w:style w:type="character" w:customStyle="1" w:styleId="FontStyle52">
    <w:name w:val="Font Style52"/>
    <w:uiPriority w:val="99"/>
    <w:rsid w:val="00256AB4"/>
    <w:rPr>
      <w:rFonts w:ascii="Times New Roman" w:hAnsi="Times New Roman"/>
      <w:color w:val="000000"/>
      <w:sz w:val="26"/>
    </w:rPr>
  </w:style>
  <w:style w:type="character" w:customStyle="1" w:styleId="FontStyle60">
    <w:name w:val="Font Style60"/>
    <w:uiPriority w:val="99"/>
    <w:rsid w:val="00256AB4"/>
    <w:rPr>
      <w:rFonts w:ascii="Times New Roman" w:hAnsi="Times New Roman"/>
      <w:b/>
      <w:color w:val="000000"/>
      <w:sz w:val="10"/>
    </w:rPr>
  </w:style>
  <w:style w:type="character" w:customStyle="1" w:styleId="FontStyle43">
    <w:name w:val="Font Style43"/>
    <w:uiPriority w:val="99"/>
    <w:rsid w:val="00256AB4"/>
    <w:rPr>
      <w:rFonts w:ascii="Arial" w:hAnsi="Arial"/>
      <w:color w:val="000000"/>
      <w:sz w:val="22"/>
    </w:rPr>
  </w:style>
  <w:style w:type="character" w:customStyle="1" w:styleId="FontStyle47">
    <w:name w:val="Font Style47"/>
    <w:uiPriority w:val="99"/>
    <w:rsid w:val="00256AB4"/>
    <w:rPr>
      <w:rFonts w:ascii="Arial" w:hAnsi="Arial"/>
      <w:b/>
      <w:color w:val="000000"/>
      <w:sz w:val="22"/>
    </w:rPr>
  </w:style>
  <w:style w:type="character" w:customStyle="1" w:styleId="FontStyle48">
    <w:name w:val="Font Style48"/>
    <w:uiPriority w:val="99"/>
    <w:rsid w:val="00256AB4"/>
    <w:rPr>
      <w:rFonts w:ascii="Arial" w:hAnsi="Arial"/>
      <w:color w:val="000000"/>
      <w:sz w:val="16"/>
    </w:rPr>
  </w:style>
  <w:style w:type="character" w:customStyle="1" w:styleId="FontStyle49">
    <w:name w:val="Font Style49"/>
    <w:uiPriority w:val="99"/>
    <w:rsid w:val="00256AB4"/>
    <w:rPr>
      <w:rFonts w:ascii="Arial" w:hAnsi="Arial"/>
      <w:color w:val="000000"/>
      <w:sz w:val="8"/>
    </w:rPr>
  </w:style>
  <w:style w:type="character" w:customStyle="1" w:styleId="FontStyle37">
    <w:name w:val="Font Style37"/>
    <w:uiPriority w:val="99"/>
    <w:rsid w:val="00256AB4"/>
    <w:rPr>
      <w:rFonts w:ascii="Arial" w:hAnsi="Arial"/>
      <w:b/>
      <w:color w:val="000000"/>
      <w:sz w:val="22"/>
    </w:rPr>
  </w:style>
  <w:style w:type="character" w:customStyle="1" w:styleId="FontStyle38">
    <w:name w:val="Font Style38"/>
    <w:uiPriority w:val="99"/>
    <w:rsid w:val="00256AB4"/>
    <w:rPr>
      <w:rFonts w:ascii="Arial" w:hAnsi="Arial"/>
      <w:b/>
      <w:color w:val="000000"/>
      <w:sz w:val="24"/>
    </w:rPr>
  </w:style>
  <w:style w:type="character" w:customStyle="1" w:styleId="FontStyle39">
    <w:name w:val="Font Style39"/>
    <w:uiPriority w:val="99"/>
    <w:rsid w:val="00256AB4"/>
    <w:rPr>
      <w:rFonts w:ascii="Candara" w:hAnsi="Candara"/>
      <w:b/>
      <w:color w:val="000000"/>
      <w:sz w:val="28"/>
    </w:rPr>
  </w:style>
  <w:style w:type="paragraph" w:customStyle="1" w:styleId="textn">
    <w:name w:val="textn"/>
    <w:basedOn w:val="aff2"/>
    <w:uiPriority w:val="99"/>
    <w:rsid w:val="00256AB4"/>
    <w:pPr>
      <w:spacing w:before="100" w:beforeAutospacing="1" w:after="100" w:afterAutospacing="1"/>
    </w:pPr>
  </w:style>
  <w:style w:type="paragraph" w:customStyle="1" w:styleId="11ffe">
    <w:name w:val="Заголовок 1.1."/>
    <w:basedOn w:val="1e"/>
    <w:next w:val="afffffffffffffc"/>
    <w:uiPriority w:val="99"/>
    <w:rsid w:val="00256AB4"/>
    <w:pPr>
      <w:keepLines/>
      <w:pageBreakBefore/>
      <w:tabs>
        <w:tab w:val="clear" w:pos="9356"/>
      </w:tabs>
      <w:suppressAutoHyphens w:val="0"/>
      <w:spacing w:before="120" w:after="120" w:line="360" w:lineRule="auto"/>
      <w:ind w:left="360" w:hanging="360"/>
    </w:pPr>
    <w:rPr>
      <w:rFonts w:eastAsia="Times New Roman"/>
      <w:kern w:val="0"/>
      <w:sz w:val="28"/>
      <w:szCs w:val="28"/>
    </w:rPr>
  </w:style>
  <w:style w:type="paragraph" w:customStyle="1" w:styleId="afffffffffffffffffe">
    <w:name w:val="Таблица_Строка"/>
    <w:basedOn w:val="aff2"/>
    <w:uiPriority w:val="99"/>
    <w:rsid w:val="00256AB4"/>
    <w:rPr>
      <w:sz w:val="22"/>
      <w:szCs w:val="20"/>
    </w:rPr>
  </w:style>
  <w:style w:type="paragraph" w:customStyle="1" w:styleId="affffffffffffffffff">
    <w:name w:val="Таблица_Шапка"/>
    <w:basedOn w:val="aff2"/>
    <w:uiPriority w:val="99"/>
    <w:rsid w:val="00256AB4"/>
    <w:pPr>
      <w:jc w:val="center"/>
    </w:pPr>
    <w:rPr>
      <w:rFonts w:ascii="Arial" w:hAnsi="Arial"/>
      <w:b/>
      <w:sz w:val="20"/>
      <w:szCs w:val="20"/>
    </w:rPr>
  </w:style>
  <w:style w:type="paragraph" w:customStyle="1" w:styleId="Text0">
    <w:name w:val="Text"/>
    <w:basedOn w:val="aff2"/>
    <w:uiPriority w:val="99"/>
    <w:rsid w:val="00256AB4"/>
    <w:rPr>
      <w:sz w:val="28"/>
      <w:szCs w:val="20"/>
    </w:rPr>
  </w:style>
  <w:style w:type="paragraph" w:customStyle="1" w:styleId="41a">
    <w:name w:val="Заголовок 4.1."/>
    <w:basedOn w:val="31f5"/>
    <w:uiPriority w:val="99"/>
    <w:rsid w:val="00256AB4"/>
    <w:rPr>
      <w:b w:val="0"/>
      <w:sz w:val="20"/>
      <w:szCs w:val="20"/>
    </w:rPr>
  </w:style>
  <w:style w:type="paragraph" w:customStyle="1" w:styleId="518">
    <w:name w:val="Заголовок 5.1."/>
    <w:basedOn w:val="51"/>
    <w:next w:val="afffffffffffffc"/>
    <w:uiPriority w:val="99"/>
    <w:rsid w:val="00256AB4"/>
    <w:pPr>
      <w:numPr>
        <w:ilvl w:val="0"/>
        <w:numId w:val="0"/>
      </w:numPr>
      <w:suppressLineNumbers w:val="0"/>
      <w:tabs>
        <w:tab w:val="clear" w:pos="1080"/>
      </w:tabs>
      <w:suppressAutoHyphens w:val="0"/>
      <w:spacing w:before="120" w:after="120" w:line="276" w:lineRule="auto"/>
      <w:jc w:val="center"/>
    </w:pPr>
    <w:rPr>
      <w:rFonts w:eastAsia="Times New Roman"/>
      <w:iCs/>
      <w:szCs w:val="20"/>
      <w:lang w:eastAsia="ru-RU"/>
    </w:rPr>
  </w:style>
  <w:style w:type="paragraph" w:customStyle="1" w:styleId="1125">
    <w:name w:val="Стиль 1.По ширине Первая строка:  125 см"/>
    <w:basedOn w:val="aff2"/>
    <w:uiPriority w:val="99"/>
    <w:rsid w:val="00256AB4"/>
    <w:pPr>
      <w:ind w:firstLine="709"/>
      <w:jc w:val="both"/>
    </w:pPr>
  </w:style>
  <w:style w:type="paragraph" w:customStyle="1" w:styleId="affffffffffffffffff0">
    <w:name w:val="Стиль для надписи"/>
    <w:basedOn w:val="aff2"/>
    <w:uiPriority w:val="99"/>
    <w:rsid w:val="00256AB4"/>
    <w:rPr>
      <w:sz w:val="16"/>
    </w:rPr>
  </w:style>
  <w:style w:type="paragraph" w:customStyle="1" w:styleId="affffffffffffffffff1">
    <w:name w:val="ЗаголТабл"/>
    <w:basedOn w:val="aff2"/>
    <w:uiPriority w:val="99"/>
    <w:rsid w:val="00256AB4"/>
    <w:pPr>
      <w:keepNext/>
      <w:keepLines/>
      <w:suppressAutoHyphens/>
      <w:spacing w:after="60"/>
      <w:jc w:val="center"/>
    </w:pPr>
    <w:rPr>
      <w:sz w:val="28"/>
    </w:rPr>
  </w:style>
  <w:style w:type="paragraph" w:customStyle="1" w:styleId="BodyText31">
    <w:name w:val="Body Text 31"/>
    <w:basedOn w:val="aff2"/>
    <w:uiPriority w:val="99"/>
    <w:rsid w:val="00256AB4"/>
    <w:pPr>
      <w:widowControl w:val="0"/>
      <w:jc w:val="center"/>
    </w:pPr>
    <w:rPr>
      <w:sz w:val="28"/>
    </w:rPr>
  </w:style>
  <w:style w:type="paragraph" w:customStyle="1" w:styleId="affffffffffffffffff2">
    <w:name w:val="Формула"/>
    <w:basedOn w:val="aff2"/>
    <w:uiPriority w:val="99"/>
    <w:rsid w:val="00256AB4"/>
    <w:pPr>
      <w:widowControl w:val="0"/>
      <w:spacing w:line="360" w:lineRule="auto"/>
      <w:jc w:val="center"/>
    </w:pPr>
    <w:rPr>
      <w:sz w:val="28"/>
    </w:rPr>
  </w:style>
  <w:style w:type="paragraph" w:customStyle="1" w:styleId="1b">
    <w:name w:val="Список1"/>
    <w:basedOn w:val="affffffffff3"/>
    <w:uiPriority w:val="99"/>
    <w:rsid w:val="00256AB4"/>
    <w:pPr>
      <w:numPr>
        <w:numId w:val="124"/>
      </w:numPr>
      <w:tabs>
        <w:tab w:val="clear" w:pos="360"/>
        <w:tab w:val="left" w:pos="907"/>
      </w:tabs>
      <w:adjustRightInd/>
      <w:spacing w:before="0" w:after="0" w:line="360" w:lineRule="auto"/>
      <w:ind w:left="0" w:firstLine="454"/>
      <w:textAlignment w:val="auto"/>
    </w:pPr>
    <w:rPr>
      <w:rFonts w:ascii="Times New Roman" w:eastAsia="Times New Roman" w:hAnsi="Times New Roman" w:cs="Times New Roman"/>
      <w:spacing w:val="0"/>
      <w:sz w:val="28"/>
      <w:szCs w:val="24"/>
      <w:lang w:eastAsia="ru-RU"/>
    </w:rPr>
  </w:style>
  <w:style w:type="paragraph" w:customStyle="1" w:styleId="613">
    <w:name w:val="Заголовок 6.1."/>
    <w:basedOn w:val="60"/>
    <w:next w:val="1125"/>
    <w:uiPriority w:val="99"/>
    <w:rsid w:val="00256AB4"/>
    <w:pPr>
      <w:suppressLineNumbers w:val="0"/>
      <w:tabs>
        <w:tab w:val="clear" w:pos="1152"/>
        <w:tab w:val="clear" w:pos="9356"/>
      </w:tabs>
      <w:suppressAutoHyphens w:val="0"/>
      <w:spacing w:before="120" w:after="120"/>
      <w:ind w:left="0" w:right="-2" w:firstLine="720"/>
      <w:jc w:val="left"/>
    </w:pPr>
    <w:rPr>
      <w:rFonts w:eastAsia="Times New Roman"/>
      <w:i/>
      <w:szCs w:val="24"/>
      <w:lang w:eastAsia="ru-RU"/>
    </w:rPr>
  </w:style>
  <w:style w:type="paragraph" w:customStyle="1" w:styleId="ptext">
    <w:name w:val="p_text"/>
    <w:basedOn w:val="aff2"/>
    <w:uiPriority w:val="99"/>
    <w:rsid w:val="00256AB4"/>
    <w:pPr>
      <w:spacing w:before="100" w:beforeAutospacing="1" w:after="100" w:afterAutospacing="1"/>
      <w:jc w:val="both"/>
    </w:pPr>
  </w:style>
  <w:style w:type="paragraph" w:customStyle="1" w:styleId="1-0">
    <w:name w:val="Список 1-ый"/>
    <w:basedOn w:val="aff2"/>
    <w:uiPriority w:val="99"/>
    <w:rsid w:val="00256AB4"/>
    <w:pPr>
      <w:tabs>
        <w:tab w:val="num" w:pos="360"/>
        <w:tab w:val="num" w:pos="1211"/>
      </w:tabs>
      <w:spacing w:before="60" w:after="60"/>
      <w:ind w:left="1135"/>
    </w:pPr>
    <w:rPr>
      <w:szCs w:val="20"/>
    </w:rPr>
  </w:style>
  <w:style w:type="paragraph" w:customStyle="1" w:styleId="affffffffffffffffff3">
    <w:name w:val="Основной текст таблицы"/>
    <w:basedOn w:val="afff5"/>
    <w:next w:val="afff5"/>
    <w:uiPriority w:val="99"/>
    <w:rsid w:val="00256AB4"/>
    <w:pPr>
      <w:overflowPunct w:val="0"/>
      <w:autoSpaceDE w:val="0"/>
      <w:autoSpaceDN w:val="0"/>
      <w:adjustRightInd w:val="0"/>
      <w:spacing w:before="40" w:after="40"/>
      <w:textAlignment w:val="baseline"/>
    </w:pPr>
    <w:rPr>
      <w:rFonts w:eastAsia="Times New Roman"/>
      <w:szCs w:val="20"/>
      <w:lang w:eastAsia="ru-RU"/>
    </w:rPr>
  </w:style>
  <w:style w:type="table" w:customStyle="1" w:styleId="11fff">
    <w:name w:val="Сетка таблицы 11"/>
    <w:uiPriority w:val="99"/>
    <w:rsid w:val="00256AB4"/>
    <w:pPr>
      <w:spacing w:after="0" w:line="240" w:lineRule="auto"/>
    </w:pPr>
    <w:rPr>
      <w:rFonts w:eastAsia="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11fff0">
    <w:name w:val="Заголовок 1.1.прил"/>
    <w:basedOn w:val="11ffe"/>
    <w:uiPriority w:val="99"/>
    <w:rsid w:val="00256AB4"/>
    <w:pPr>
      <w:jc w:val="left"/>
    </w:pPr>
    <w:rPr>
      <w:b w:val="0"/>
      <w:i/>
      <w:caps w:val="0"/>
    </w:rPr>
  </w:style>
  <w:style w:type="character" w:styleId="HTML3">
    <w:name w:val="HTML Typewriter"/>
    <w:basedOn w:val="aff3"/>
    <w:uiPriority w:val="99"/>
    <w:semiHidden/>
    <w:rsid w:val="00256AB4"/>
    <w:rPr>
      <w:rFonts w:ascii="Courier New" w:hAnsi="Courier New" w:cs="Times New Roman"/>
      <w:sz w:val="20"/>
    </w:rPr>
  </w:style>
  <w:style w:type="paragraph" w:customStyle="1" w:styleId="bodytext1">
    <w:name w:val="bodytext1"/>
    <w:basedOn w:val="aff2"/>
    <w:uiPriority w:val="99"/>
    <w:rsid w:val="00256AB4"/>
    <w:pPr>
      <w:spacing w:after="150"/>
      <w:jc w:val="both"/>
    </w:pPr>
  </w:style>
  <w:style w:type="paragraph" w:customStyle="1" w:styleId="ab">
    <w:name w:val="Маркированный"/>
    <w:basedOn w:val="aff2"/>
    <w:next w:val="aff2"/>
    <w:link w:val="affffffffffffffffff4"/>
    <w:autoRedefine/>
    <w:uiPriority w:val="99"/>
    <w:rsid w:val="00256AB4"/>
    <w:pPr>
      <w:numPr>
        <w:numId w:val="125"/>
      </w:numPr>
      <w:spacing w:after="60" w:line="360" w:lineRule="auto"/>
      <w:jc w:val="both"/>
    </w:pPr>
    <w:rPr>
      <w:szCs w:val="20"/>
      <w:lang w:eastAsia="en-US"/>
    </w:rPr>
  </w:style>
  <w:style w:type="character" w:customStyle="1" w:styleId="affffffffffffffffff4">
    <w:name w:val="Маркированный Знак Знак"/>
    <w:link w:val="ab"/>
    <w:uiPriority w:val="99"/>
    <w:locked/>
    <w:rsid w:val="00256AB4"/>
    <w:rPr>
      <w:rFonts w:eastAsia="Times New Roman"/>
      <w:sz w:val="24"/>
      <w:szCs w:val="20"/>
      <w:lang w:eastAsia="en-US"/>
    </w:rPr>
  </w:style>
  <w:style w:type="paragraph" w:customStyle="1" w:styleId="affffffffffffffffff5">
    <w:name w:val="тест табл. слева"/>
    <w:basedOn w:val="aff2"/>
    <w:autoRedefine/>
    <w:uiPriority w:val="99"/>
    <w:rsid w:val="00256AB4"/>
    <w:pPr>
      <w:spacing w:before="30" w:after="30"/>
    </w:pPr>
    <w:rPr>
      <w:rFonts w:eastAsia="MS Mincho"/>
    </w:rPr>
  </w:style>
  <w:style w:type="paragraph" w:customStyle="1" w:styleId="affffffffffffffffff6">
    <w:name w:val="юв"/>
    <w:uiPriority w:val="99"/>
    <w:rsid w:val="00256AB4"/>
    <w:pPr>
      <w:spacing w:after="0" w:line="240" w:lineRule="auto"/>
    </w:pPr>
    <w:rPr>
      <w:rFonts w:ascii="Courier New" w:eastAsia="Times New Roman" w:hAnsi="Courier New"/>
      <w:sz w:val="24"/>
      <w:szCs w:val="20"/>
    </w:rPr>
  </w:style>
  <w:style w:type="paragraph" w:customStyle="1" w:styleId="StyleBodyTextLeft">
    <w:name w:val="Style Body Text + Left"/>
    <w:basedOn w:val="afff5"/>
    <w:uiPriority w:val="99"/>
    <w:rsid w:val="00256AB4"/>
    <w:pPr>
      <w:spacing w:before="120"/>
      <w:jc w:val="left"/>
    </w:pPr>
    <w:rPr>
      <w:rFonts w:eastAsia="Times New Roman"/>
      <w:spacing w:val="-5"/>
      <w:szCs w:val="20"/>
    </w:rPr>
  </w:style>
  <w:style w:type="paragraph" w:customStyle="1" w:styleId="2ffffb">
    <w:name w:val="çàãîëîâîê 2"/>
    <w:basedOn w:val="aff2"/>
    <w:next w:val="aff2"/>
    <w:uiPriority w:val="99"/>
    <w:rsid w:val="00256AB4"/>
    <w:pPr>
      <w:keepNext/>
      <w:jc w:val="center"/>
    </w:pPr>
    <w:rPr>
      <w:rFonts w:ascii="Calibri" w:hAnsi="Calibri"/>
      <w:szCs w:val="20"/>
      <w:lang w:eastAsia="en-US"/>
    </w:rPr>
  </w:style>
  <w:style w:type="paragraph" w:customStyle="1" w:styleId="Noeeu21">
    <w:name w:val="Noeeu21"/>
    <w:basedOn w:val="aff2"/>
    <w:uiPriority w:val="99"/>
    <w:rsid w:val="00256AB4"/>
    <w:pPr>
      <w:keepNext/>
      <w:suppressAutoHyphens/>
      <w:spacing w:before="60" w:after="120"/>
      <w:jc w:val="center"/>
    </w:pPr>
    <w:rPr>
      <w:rFonts w:ascii="Arial" w:hAnsi="Arial"/>
      <w:sz w:val="20"/>
      <w:szCs w:val="20"/>
      <w:lang w:eastAsia="en-US"/>
    </w:rPr>
  </w:style>
  <w:style w:type="paragraph" w:customStyle="1" w:styleId="affffffffffffffffff7">
    <w:name w:val="Текст ПЗ"/>
    <w:basedOn w:val="aff2"/>
    <w:uiPriority w:val="99"/>
    <w:rsid w:val="00256AB4"/>
    <w:pPr>
      <w:spacing w:line="312" w:lineRule="auto"/>
      <w:ind w:firstLine="720"/>
      <w:jc w:val="both"/>
    </w:pPr>
    <w:rPr>
      <w:rFonts w:ascii="Arial" w:hAnsi="Arial"/>
      <w:sz w:val="22"/>
      <w:szCs w:val="20"/>
      <w:lang w:eastAsia="en-US"/>
    </w:rPr>
  </w:style>
  <w:style w:type="paragraph" w:customStyle="1" w:styleId="21f8">
    <w:name w:val="Обратный адрес 21"/>
    <w:basedOn w:val="aff2"/>
    <w:next w:val="2ffffc"/>
    <w:uiPriority w:val="99"/>
    <w:rsid w:val="00256AB4"/>
    <w:rPr>
      <w:rFonts w:ascii="Calibri" w:hAnsi="Calibri"/>
      <w:szCs w:val="20"/>
      <w:lang w:eastAsia="en-US"/>
    </w:rPr>
  </w:style>
  <w:style w:type="character" w:customStyle="1" w:styleId="343">
    <w:name w:val="Основной текст (34)_"/>
    <w:link w:val="344"/>
    <w:uiPriority w:val="99"/>
    <w:locked/>
    <w:rsid w:val="00256AB4"/>
    <w:rPr>
      <w:rFonts w:ascii="Bookman Old Style" w:hAnsi="Bookman Old Style"/>
      <w:sz w:val="12"/>
      <w:shd w:val="clear" w:color="auto" w:fill="FFFFFF"/>
    </w:rPr>
  </w:style>
  <w:style w:type="paragraph" w:customStyle="1" w:styleId="344">
    <w:name w:val="Основной текст (34)"/>
    <w:basedOn w:val="aff2"/>
    <w:link w:val="343"/>
    <w:uiPriority w:val="99"/>
    <w:rsid w:val="00256AB4"/>
    <w:pPr>
      <w:shd w:val="clear" w:color="auto" w:fill="FFFFFF"/>
      <w:spacing w:line="240" w:lineRule="atLeast"/>
    </w:pPr>
    <w:rPr>
      <w:rFonts w:ascii="Bookman Old Style" w:eastAsia="Calibri" w:hAnsi="Bookman Old Style"/>
      <w:sz w:val="12"/>
      <w:szCs w:val="26"/>
      <w:shd w:val="clear" w:color="auto" w:fill="FFFFFF"/>
      <w:lang w:eastAsia="en-US"/>
    </w:rPr>
  </w:style>
  <w:style w:type="paragraph" w:customStyle="1" w:styleId="affffffffffffffffff8">
    <w:name w:val="Табл текст"/>
    <w:basedOn w:val="aff2"/>
    <w:uiPriority w:val="99"/>
    <w:rsid w:val="00256AB4"/>
    <w:pPr>
      <w:spacing w:before="60" w:after="60"/>
      <w:ind w:left="141"/>
      <w:jc w:val="both"/>
    </w:pPr>
    <w:rPr>
      <w:rFonts w:ascii="Arial" w:hAnsi="Arial" w:cs="Arial"/>
      <w:sz w:val="22"/>
    </w:rPr>
  </w:style>
  <w:style w:type="paragraph" w:customStyle="1" w:styleId="4fa">
    <w:name w:val="ОбычныйА4"/>
    <w:basedOn w:val="aff2"/>
    <w:autoRedefine/>
    <w:uiPriority w:val="99"/>
    <w:rsid w:val="00256AB4"/>
    <w:pPr>
      <w:spacing w:before="120" w:after="120"/>
      <w:ind w:left="57" w:firstLine="709"/>
      <w:jc w:val="both"/>
    </w:pPr>
    <w:rPr>
      <w:rFonts w:ascii="Arial" w:hAnsi="Arial"/>
      <w:sz w:val="22"/>
      <w:szCs w:val="20"/>
    </w:rPr>
  </w:style>
  <w:style w:type="paragraph" w:customStyle="1" w:styleId="10063">
    <w:name w:val="Стиль Стиль Заг_1 + Слева:  0 см Выступ:  063 см + Первая строка:  ..."/>
    <w:basedOn w:val="aff2"/>
    <w:next w:val="4fa"/>
    <w:autoRedefine/>
    <w:uiPriority w:val="99"/>
    <w:rsid w:val="00256AB4"/>
    <w:pPr>
      <w:widowControl w:val="0"/>
      <w:numPr>
        <w:numId w:val="129"/>
      </w:numPr>
      <w:tabs>
        <w:tab w:val="left" w:pos="284"/>
      </w:tabs>
      <w:suppressAutoHyphens/>
      <w:spacing w:before="360" w:after="360"/>
      <w:ind w:left="1434" w:right="567" w:hanging="357"/>
      <w:jc w:val="both"/>
      <w:outlineLvl w:val="0"/>
    </w:pPr>
    <w:rPr>
      <w:rFonts w:ascii="Arial" w:hAnsi="Arial"/>
      <w:b/>
      <w:bCs/>
      <w:kern w:val="28"/>
      <w:sz w:val="22"/>
      <w:szCs w:val="20"/>
    </w:rPr>
  </w:style>
  <w:style w:type="paragraph" w:customStyle="1" w:styleId="21063">
    <w:name w:val="Стиль Заг_2 + Слева:  1 см Выступ:  063 см"/>
    <w:basedOn w:val="aff2"/>
    <w:next w:val="4fa"/>
    <w:autoRedefine/>
    <w:uiPriority w:val="99"/>
    <w:rsid w:val="00256AB4"/>
    <w:pPr>
      <w:numPr>
        <w:ilvl w:val="1"/>
        <w:numId w:val="129"/>
      </w:numPr>
      <w:tabs>
        <w:tab w:val="left" w:pos="57"/>
        <w:tab w:val="left" w:pos="284"/>
      </w:tabs>
      <w:suppressAutoHyphens/>
      <w:spacing w:before="360" w:after="360"/>
      <w:ind w:left="1434" w:right="567" w:hanging="357"/>
      <w:outlineLvl w:val="1"/>
    </w:pPr>
    <w:rPr>
      <w:rFonts w:ascii="Arial" w:hAnsi="Arial"/>
      <w:b/>
      <w:bCs/>
      <w:kern w:val="28"/>
      <w:sz w:val="22"/>
      <w:szCs w:val="20"/>
    </w:rPr>
  </w:style>
  <w:style w:type="paragraph" w:customStyle="1" w:styleId="affffffffffffffffff9">
    <w:name w:val="Дефис"/>
    <w:link w:val="affffffffffffffffffa"/>
    <w:autoRedefine/>
    <w:uiPriority w:val="99"/>
    <w:rsid w:val="00256AB4"/>
    <w:pPr>
      <w:tabs>
        <w:tab w:val="num" w:pos="765"/>
        <w:tab w:val="left" w:pos="992"/>
      </w:tabs>
      <w:spacing w:after="0" w:line="288" w:lineRule="auto"/>
      <w:ind w:firstLine="567"/>
    </w:pPr>
    <w:rPr>
      <w:rFonts w:ascii="Arial" w:eastAsia="TTE1B7C560t00" w:hAnsi="Arial"/>
      <w:szCs w:val="24"/>
    </w:rPr>
  </w:style>
  <w:style w:type="character" w:customStyle="1" w:styleId="affffffffffffffffffa">
    <w:name w:val="Дефис Знак Знак"/>
    <w:link w:val="affffffffffffffffff9"/>
    <w:uiPriority w:val="99"/>
    <w:locked/>
    <w:rsid w:val="00256AB4"/>
    <w:rPr>
      <w:rFonts w:ascii="Arial" w:eastAsia="TTE1B7C560t00" w:hAnsi="Arial"/>
      <w:sz w:val="24"/>
      <w:lang w:val="x-none" w:eastAsia="ru-RU"/>
    </w:rPr>
  </w:style>
  <w:style w:type="paragraph" w:customStyle="1" w:styleId="210630">
    <w:name w:val="Стиль Стиль Заг_2 + Слева:  1 см Выступ:  063 см + По ширине"/>
    <w:basedOn w:val="21063"/>
    <w:autoRedefine/>
    <w:uiPriority w:val="99"/>
    <w:rsid w:val="00256AB4"/>
    <w:pPr>
      <w:numPr>
        <w:numId w:val="130"/>
      </w:numPr>
      <w:tabs>
        <w:tab w:val="num" w:pos="792"/>
        <w:tab w:val="num" w:pos="2007"/>
      </w:tabs>
      <w:spacing w:before="240" w:after="240"/>
      <w:jc w:val="both"/>
    </w:pPr>
  </w:style>
  <w:style w:type="paragraph" w:customStyle="1" w:styleId="affffffffffffffffffb">
    <w:name w:val="список окса"/>
    <w:basedOn w:val="aff2"/>
    <w:uiPriority w:val="99"/>
    <w:rsid w:val="00256AB4"/>
    <w:pPr>
      <w:spacing w:line="360" w:lineRule="auto"/>
      <w:ind w:left="426"/>
      <w:jc w:val="both"/>
    </w:pPr>
    <w:rPr>
      <w:rFonts w:ascii="Arial" w:hAnsi="Arial"/>
      <w:szCs w:val="22"/>
      <w:lang w:eastAsia="en-US"/>
    </w:rPr>
  </w:style>
  <w:style w:type="character" w:customStyle="1" w:styleId="21f9">
    <w:name w:val="Знак Знак21"/>
    <w:uiPriority w:val="99"/>
    <w:rsid w:val="00256AB4"/>
    <w:rPr>
      <w:rFonts w:ascii="Arial" w:hAnsi="Arial"/>
      <w:b/>
      <w:kern w:val="28"/>
      <w:sz w:val="22"/>
      <w:lang w:val="ru-RU" w:eastAsia="ru-RU"/>
    </w:rPr>
  </w:style>
  <w:style w:type="paragraph" w:customStyle="1" w:styleId="CharCharCharChar">
    <w:name w:val="Char Char Знак Знак Char Char"/>
    <w:basedOn w:val="aff2"/>
    <w:uiPriority w:val="99"/>
    <w:rsid w:val="00256AB4"/>
    <w:pPr>
      <w:spacing w:after="160"/>
    </w:pPr>
    <w:rPr>
      <w:rFonts w:ascii="Arial" w:hAnsi="Arial" w:cs="Arial"/>
      <w:b/>
      <w:bCs/>
      <w:color w:val="FFFFFF"/>
      <w:sz w:val="32"/>
      <w:szCs w:val="32"/>
      <w:lang w:val="en-US" w:eastAsia="en-US"/>
    </w:rPr>
  </w:style>
  <w:style w:type="paragraph" w:customStyle="1" w:styleId="sptext">
    <w:name w:val="sptext"/>
    <w:basedOn w:val="aff2"/>
    <w:uiPriority w:val="99"/>
    <w:rsid w:val="00256AB4"/>
    <w:pPr>
      <w:numPr>
        <w:numId w:val="126"/>
      </w:numPr>
      <w:autoSpaceDE w:val="0"/>
      <w:autoSpaceDN w:val="0"/>
      <w:jc w:val="both"/>
    </w:pPr>
  </w:style>
  <w:style w:type="paragraph" w:customStyle="1" w:styleId="Document1">
    <w:name w:val="Document 1"/>
    <w:uiPriority w:val="99"/>
    <w:rsid w:val="00256AB4"/>
    <w:pPr>
      <w:keepNext/>
      <w:keepLines/>
      <w:widowControl w:val="0"/>
      <w:tabs>
        <w:tab w:val="left" w:pos="-720"/>
      </w:tabs>
      <w:suppressAutoHyphens/>
      <w:autoSpaceDE w:val="0"/>
      <w:autoSpaceDN w:val="0"/>
      <w:adjustRightInd w:val="0"/>
      <w:spacing w:after="0" w:line="240" w:lineRule="atLeast"/>
    </w:pPr>
    <w:rPr>
      <w:rFonts w:ascii="PM AcademyC Book 14.0pt" w:eastAsia="Times New Roman" w:hAnsi="PM AcademyC Book 14.0pt"/>
      <w:sz w:val="28"/>
      <w:szCs w:val="28"/>
      <w:lang w:val="en-US"/>
    </w:rPr>
  </w:style>
  <w:style w:type="paragraph" w:customStyle="1" w:styleId="15">
    <w:name w:val="Нумерация1"/>
    <w:basedOn w:val="aff2"/>
    <w:uiPriority w:val="99"/>
    <w:rsid w:val="00256AB4"/>
    <w:pPr>
      <w:numPr>
        <w:numId w:val="131"/>
      </w:numPr>
      <w:tabs>
        <w:tab w:val="clear" w:pos="927"/>
        <w:tab w:val="left" w:pos="851"/>
      </w:tabs>
      <w:ind w:firstLine="0"/>
      <w:jc w:val="both"/>
    </w:pPr>
    <w:rPr>
      <w:szCs w:val="20"/>
    </w:rPr>
  </w:style>
  <w:style w:type="paragraph" w:customStyle="1" w:styleId="affffffffffffffffffc">
    <w:name w:val="ТитЛ_текст"/>
    <w:uiPriority w:val="99"/>
    <w:rsid w:val="00256AB4"/>
    <w:pPr>
      <w:spacing w:after="0" w:line="240" w:lineRule="auto"/>
      <w:jc w:val="center"/>
    </w:pPr>
    <w:rPr>
      <w:rFonts w:ascii="Arial" w:eastAsia="Times New Roman" w:hAnsi="Arial"/>
      <w:i/>
      <w:spacing w:val="20"/>
      <w:sz w:val="24"/>
      <w:szCs w:val="20"/>
    </w:rPr>
  </w:style>
  <w:style w:type="paragraph" w:customStyle="1" w:styleId="hl1">
    <w:name w:val="hl1"/>
    <w:uiPriority w:val="99"/>
    <w:rsid w:val="00256AB4"/>
    <w:pPr>
      <w:spacing w:after="0" w:line="240" w:lineRule="auto"/>
    </w:pPr>
    <w:rPr>
      <w:rFonts w:eastAsia="Times New Roman"/>
      <w:sz w:val="20"/>
      <w:szCs w:val="20"/>
    </w:rPr>
  </w:style>
  <w:style w:type="paragraph" w:customStyle="1" w:styleId="CM31">
    <w:name w:val="CM31"/>
    <w:basedOn w:val="aff2"/>
    <w:next w:val="aff2"/>
    <w:uiPriority w:val="99"/>
    <w:rsid w:val="00256AB4"/>
    <w:pPr>
      <w:widowControl w:val="0"/>
      <w:autoSpaceDE w:val="0"/>
      <w:autoSpaceDN w:val="0"/>
      <w:adjustRightInd w:val="0"/>
    </w:pPr>
    <w:rPr>
      <w:rFonts w:ascii="Arial" w:hAnsi="Arial"/>
    </w:rPr>
  </w:style>
  <w:style w:type="paragraph" w:customStyle="1" w:styleId="a4">
    <w:name w:val="Номера"/>
    <w:basedOn w:val="aff2"/>
    <w:uiPriority w:val="99"/>
    <w:rsid w:val="00256AB4"/>
    <w:pPr>
      <w:numPr>
        <w:numId w:val="127"/>
      </w:numPr>
      <w:jc w:val="both"/>
    </w:pPr>
    <w:rPr>
      <w:szCs w:val="20"/>
    </w:rPr>
  </w:style>
  <w:style w:type="paragraph" w:customStyle="1" w:styleId="ha1">
    <w:name w:val="ha1"/>
    <w:uiPriority w:val="99"/>
    <w:rsid w:val="00256AB4"/>
    <w:pPr>
      <w:numPr>
        <w:numId w:val="132"/>
      </w:numPr>
      <w:spacing w:after="0" w:line="240" w:lineRule="auto"/>
    </w:pPr>
    <w:rPr>
      <w:rFonts w:eastAsia="Times New Roman"/>
      <w:sz w:val="20"/>
      <w:szCs w:val="20"/>
    </w:rPr>
  </w:style>
  <w:style w:type="paragraph" w:customStyle="1" w:styleId="affffffffffffffffffd">
    <w:name w:val="отб"/>
    <w:uiPriority w:val="99"/>
    <w:rsid w:val="00256AB4"/>
    <w:pPr>
      <w:spacing w:after="0" w:line="240" w:lineRule="auto"/>
    </w:pPr>
    <w:rPr>
      <w:rFonts w:eastAsia="Times New Roman"/>
      <w:sz w:val="20"/>
      <w:szCs w:val="20"/>
    </w:rPr>
  </w:style>
  <w:style w:type="paragraph" w:customStyle="1" w:styleId="3ffa">
    <w:name w:val="çàãîëîâîê 3"/>
    <w:basedOn w:val="aff2"/>
    <w:next w:val="aff2"/>
    <w:uiPriority w:val="99"/>
    <w:rsid w:val="00256AB4"/>
    <w:pPr>
      <w:keepNext/>
      <w:spacing w:before="240" w:after="60"/>
      <w:ind w:left="1700" w:hanging="708"/>
    </w:pPr>
    <w:rPr>
      <w:rFonts w:ascii="Arial" w:hAnsi="Arial"/>
      <w:szCs w:val="20"/>
    </w:rPr>
  </w:style>
  <w:style w:type="paragraph" w:customStyle="1" w:styleId="4fb">
    <w:name w:val="çàãîëîâîê 4"/>
    <w:basedOn w:val="aff2"/>
    <w:next w:val="aff2"/>
    <w:uiPriority w:val="99"/>
    <w:rsid w:val="00256AB4"/>
    <w:pPr>
      <w:keepNext/>
      <w:spacing w:before="240" w:after="60"/>
      <w:ind w:left="2408" w:hanging="708"/>
    </w:pPr>
    <w:rPr>
      <w:rFonts w:ascii="Arial" w:hAnsi="Arial"/>
      <w:b/>
      <w:szCs w:val="20"/>
    </w:rPr>
  </w:style>
  <w:style w:type="paragraph" w:customStyle="1" w:styleId="5f4">
    <w:name w:val="çàãîëîâîê 5"/>
    <w:basedOn w:val="aff2"/>
    <w:next w:val="aff2"/>
    <w:uiPriority w:val="99"/>
    <w:rsid w:val="00256AB4"/>
    <w:pPr>
      <w:spacing w:before="240" w:after="60"/>
      <w:ind w:left="3116" w:hanging="708"/>
    </w:pPr>
    <w:rPr>
      <w:rFonts w:ascii="Arial" w:hAnsi="Arial"/>
      <w:sz w:val="22"/>
      <w:szCs w:val="20"/>
    </w:rPr>
  </w:style>
  <w:style w:type="paragraph" w:customStyle="1" w:styleId="9a">
    <w:name w:val="çàãîëîâîê 9"/>
    <w:basedOn w:val="aff2"/>
    <w:next w:val="aff2"/>
    <w:uiPriority w:val="99"/>
    <w:rsid w:val="00256AB4"/>
    <w:pPr>
      <w:spacing w:before="240" w:after="60"/>
      <w:ind w:left="5948" w:hanging="708"/>
    </w:pPr>
    <w:rPr>
      <w:rFonts w:ascii="Arial" w:hAnsi="Arial"/>
      <w:b/>
      <w:i/>
      <w:sz w:val="18"/>
      <w:szCs w:val="20"/>
    </w:rPr>
  </w:style>
  <w:style w:type="character" w:customStyle="1" w:styleId="affffffffffffffffffe">
    <w:name w:val="Îñíîâíîé øðèôò"/>
    <w:uiPriority w:val="99"/>
    <w:rsid w:val="00256AB4"/>
  </w:style>
  <w:style w:type="paragraph" w:customStyle="1" w:styleId="1fffffff9">
    <w:name w:val="îãëàâëåíèå 1"/>
    <w:basedOn w:val="aff2"/>
    <w:next w:val="aff2"/>
    <w:uiPriority w:val="99"/>
    <w:rsid w:val="00256AB4"/>
    <w:pPr>
      <w:tabs>
        <w:tab w:val="right" w:pos="10489"/>
      </w:tabs>
      <w:spacing w:before="120" w:after="120"/>
      <w:ind w:left="1701" w:right="284"/>
    </w:pPr>
    <w:rPr>
      <w:rFonts w:ascii="Arial" w:hAnsi="Arial"/>
      <w:b/>
      <w:szCs w:val="20"/>
    </w:rPr>
  </w:style>
  <w:style w:type="paragraph" w:customStyle="1" w:styleId="ac">
    <w:name w:val="Нумерация"/>
    <w:basedOn w:val="aff2"/>
    <w:uiPriority w:val="99"/>
    <w:rsid w:val="00256AB4"/>
    <w:pPr>
      <w:numPr>
        <w:numId w:val="128"/>
      </w:numPr>
      <w:jc w:val="both"/>
    </w:pPr>
    <w:rPr>
      <w:szCs w:val="20"/>
    </w:rPr>
  </w:style>
  <w:style w:type="paragraph" w:customStyle="1" w:styleId="afffffffffffffffffff">
    <w:name w:val="ЛГНХ"/>
    <w:uiPriority w:val="99"/>
    <w:rsid w:val="00256AB4"/>
    <w:pPr>
      <w:spacing w:after="0" w:line="240" w:lineRule="auto"/>
    </w:pPr>
    <w:rPr>
      <w:rFonts w:eastAsia="Times New Roman"/>
      <w:sz w:val="24"/>
      <w:szCs w:val="20"/>
      <w:lang w:val="en-US"/>
    </w:rPr>
  </w:style>
  <w:style w:type="paragraph" w:customStyle="1" w:styleId="1614pt">
    <w:name w:val="Стиль Заголовок 16 + 14 pt полужирный по центру"/>
    <w:basedOn w:val="9"/>
    <w:autoRedefine/>
    <w:uiPriority w:val="99"/>
    <w:rsid w:val="00256AB4"/>
    <w:pPr>
      <w:numPr>
        <w:ilvl w:val="8"/>
      </w:numPr>
      <w:suppressLineNumbers w:val="0"/>
      <w:tabs>
        <w:tab w:val="clear" w:pos="9356"/>
        <w:tab w:val="num" w:pos="900"/>
        <w:tab w:val="num" w:pos="1584"/>
      </w:tabs>
      <w:suppressAutoHyphens w:val="0"/>
      <w:spacing w:before="0" w:after="0"/>
      <w:ind w:left="900" w:hanging="360"/>
      <w:jc w:val="center"/>
    </w:pPr>
    <w:rPr>
      <w:rFonts w:ascii="Times New Roman" w:eastAsia="Times New Roman" w:hAnsi="Times New Roman" w:cs="Times New Roman"/>
      <w:i w:val="0"/>
      <w:iCs w:val="0"/>
      <w:sz w:val="28"/>
      <w:szCs w:val="20"/>
      <w:lang w:eastAsia="ru-RU"/>
    </w:rPr>
  </w:style>
  <w:style w:type="paragraph" w:customStyle="1" w:styleId="1214pt">
    <w:name w:val="Стиль Заголовок 12 + 14 pt полужирный по центру"/>
    <w:basedOn w:val="9"/>
    <w:autoRedefine/>
    <w:uiPriority w:val="99"/>
    <w:rsid w:val="00256AB4"/>
    <w:pPr>
      <w:numPr>
        <w:ilvl w:val="8"/>
      </w:numPr>
      <w:suppressLineNumbers w:val="0"/>
      <w:tabs>
        <w:tab w:val="clear" w:pos="9356"/>
        <w:tab w:val="num" w:pos="360"/>
        <w:tab w:val="num" w:pos="1584"/>
      </w:tabs>
      <w:suppressAutoHyphens w:val="0"/>
      <w:spacing w:before="0" w:after="0"/>
      <w:ind w:left="360" w:hanging="360"/>
      <w:jc w:val="center"/>
    </w:pPr>
    <w:rPr>
      <w:rFonts w:ascii="Times New Roman" w:eastAsia="Times New Roman" w:hAnsi="Times New Roman" w:cs="Times New Roman"/>
      <w:i w:val="0"/>
      <w:iCs w:val="0"/>
      <w:sz w:val="28"/>
      <w:szCs w:val="20"/>
      <w:lang w:eastAsia="ru-RU"/>
    </w:rPr>
  </w:style>
  <w:style w:type="paragraph" w:customStyle="1" w:styleId="12f1">
    <w:name w:val="текст12"/>
    <w:basedOn w:val="affc"/>
    <w:uiPriority w:val="99"/>
    <w:rsid w:val="00256AB4"/>
    <w:pPr>
      <w:keepNext w:val="0"/>
      <w:tabs>
        <w:tab w:val="clear" w:pos="9356"/>
      </w:tabs>
      <w:suppressAutoHyphens w:val="0"/>
      <w:spacing w:before="60" w:after="60"/>
      <w:ind w:firstLine="709"/>
      <w:jc w:val="both"/>
    </w:pPr>
    <w:rPr>
      <w:rFonts w:ascii="Arial" w:eastAsia="Times New Roman" w:hAnsi="Arial" w:cs="Times New Roman"/>
      <w:kern w:val="24"/>
      <w:sz w:val="24"/>
      <w:szCs w:val="20"/>
      <w:lang w:eastAsia="ru-RU"/>
    </w:rPr>
  </w:style>
  <w:style w:type="paragraph" w:customStyle="1" w:styleId="afffffffffffffffffff0">
    <w:name w:val="текст"/>
    <w:basedOn w:val="afff5"/>
    <w:link w:val="afffffffffffffffffff1"/>
    <w:uiPriority w:val="99"/>
    <w:rsid w:val="00256AB4"/>
    <w:pPr>
      <w:spacing w:before="60" w:after="60"/>
      <w:ind w:firstLine="720"/>
      <w:jc w:val="both"/>
    </w:pPr>
    <w:rPr>
      <w:rFonts w:eastAsia="Times New Roman"/>
      <w:kern w:val="24"/>
      <w:sz w:val="28"/>
      <w:szCs w:val="20"/>
      <w:lang w:eastAsia="ru-RU"/>
    </w:rPr>
  </w:style>
  <w:style w:type="paragraph" w:customStyle="1" w:styleId="11fff1">
    <w:name w:val="ВНИПИ11"/>
    <w:basedOn w:val="afffffffffffffffffff0"/>
    <w:uiPriority w:val="99"/>
    <w:rsid w:val="00256AB4"/>
    <w:pPr>
      <w:ind w:firstLine="709"/>
    </w:pPr>
    <w:rPr>
      <w:rFonts w:ascii="Arial" w:hAnsi="Arial"/>
      <w:bCs/>
      <w:sz w:val="22"/>
    </w:rPr>
  </w:style>
  <w:style w:type="paragraph" w:customStyle="1" w:styleId="2ffffd">
    <w:name w:val="ЗагВ2"/>
    <w:basedOn w:val="24"/>
    <w:next w:val="11fff1"/>
    <w:uiPriority w:val="99"/>
    <w:rsid w:val="00256AB4"/>
    <w:pPr>
      <w:numPr>
        <w:ilvl w:val="1"/>
      </w:numPr>
      <w:suppressLineNumbers w:val="0"/>
      <w:tabs>
        <w:tab w:val="clear" w:pos="9356"/>
        <w:tab w:val="left" w:pos="-737"/>
        <w:tab w:val="left" w:pos="0"/>
        <w:tab w:val="left" w:pos="567"/>
        <w:tab w:val="left" w:pos="130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suppressAutoHyphens w:val="0"/>
      <w:overflowPunct w:val="0"/>
      <w:autoSpaceDE w:val="0"/>
      <w:autoSpaceDN w:val="0"/>
      <w:adjustRightInd w:val="0"/>
      <w:spacing w:before="400" w:after="240"/>
      <w:ind w:left="576" w:hanging="576"/>
      <w:jc w:val="both"/>
      <w:textAlignment w:val="baseline"/>
    </w:pPr>
    <w:rPr>
      <w:rFonts w:ascii="Arial" w:eastAsia="Times New Roman" w:hAnsi="Arial"/>
      <w:bCs w:val="0"/>
      <w:kern w:val="24"/>
      <w:sz w:val="22"/>
      <w:szCs w:val="20"/>
      <w:lang w:eastAsia="ru-RU"/>
    </w:rPr>
  </w:style>
  <w:style w:type="paragraph" w:customStyle="1" w:styleId="1fffffffa">
    <w:name w:val="ЗагВ1"/>
    <w:basedOn w:val="1e"/>
    <w:next w:val="11fff1"/>
    <w:uiPriority w:val="99"/>
    <w:rsid w:val="00256AB4"/>
    <w:pPr>
      <w:tabs>
        <w:tab w:val="clear" w:pos="9356"/>
      </w:tabs>
      <w:suppressAutoHyphens w:val="0"/>
      <w:spacing w:before="400" w:after="240" w:line="200" w:lineRule="atLeast"/>
      <w:ind w:left="432" w:hanging="432"/>
      <w:jc w:val="left"/>
    </w:pPr>
    <w:rPr>
      <w:rFonts w:ascii="Arial" w:eastAsia="Times New Roman" w:hAnsi="Arial"/>
      <w:bCs w:val="0"/>
      <w:caps w:val="0"/>
      <w:kern w:val="24"/>
      <w:sz w:val="22"/>
      <w:szCs w:val="20"/>
      <w:lang w:eastAsia="ru-RU"/>
    </w:rPr>
  </w:style>
  <w:style w:type="paragraph" w:customStyle="1" w:styleId="afffffffffffffffffff2">
    <w:name w:val="Текст СТП"/>
    <w:basedOn w:val="aff2"/>
    <w:uiPriority w:val="99"/>
    <w:rsid w:val="00256AB4"/>
    <w:pPr>
      <w:ind w:firstLine="720"/>
      <w:jc w:val="both"/>
    </w:pPr>
    <w:rPr>
      <w:sz w:val="28"/>
      <w:szCs w:val="20"/>
    </w:rPr>
  </w:style>
  <w:style w:type="character" w:customStyle="1" w:styleId="maincontent">
    <w:name w:val="maincontent"/>
    <w:uiPriority w:val="99"/>
    <w:rsid w:val="00256AB4"/>
  </w:style>
  <w:style w:type="paragraph" w:customStyle="1" w:styleId="CM13">
    <w:name w:val="CM13"/>
    <w:basedOn w:val="Default"/>
    <w:next w:val="Default"/>
    <w:uiPriority w:val="99"/>
    <w:rsid w:val="00256AB4"/>
    <w:pPr>
      <w:widowControl w:val="0"/>
    </w:pPr>
    <w:rPr>
      <w:rFonts w:ascii="Arial" w:eastAsia="Times New Roman" w:hAnsi="Arial" w:cs="Times New Roman"/>
      <w:color w:val="auto"/>
      <w:szCs w:val="24"/>
    </w:rPr>
  </w:style>
  <w:style w:type="paragraph" w:customStyle="1" w:styleId="CM18">
    <w:name w:val="CM18"/>
    <w:basedOn w:val="Default"/>
    <w:next w:val="Default"/>
    <w:uiPriority w:val="99"/>
    <w:rsid w:val="00256AB4"/>
    <w:pPr>
      <w:widowControl w:val="0"/>
    </w:pPr>
    <w:rPr>
      <w:rFonts w:ascii="Arial" w:eastAsia="Times New Roman" w:hAnsi="Arial" w:cs="Times New Roman"/>
      <w:color w:val="auto"/>
      <w:szCs w:val="24"/>
    </w:rPr>
  </w:style>
  <w:style w:type="paragraph" w:customStyle="1" w:styleId="CM7">
    <w:name w:val="CM7"/>
    <w:basedOn w:val="Default"/>
    <w:next w:val="Default"/>
    <w:uiPriority w:val="99"/>
    <w:rsid w:val="00256AB4"/>
    <w:pPr>
      <w:widowControl w:val="0"/>
      <w:spacing w:line="231" w:lineRule="atLeast"/>
    </w:pPr>
    <w:rPr>
      <w:rFonts w:ascii="Arial" w:eastAsia="Times New Roman" w:hAnsi="Arial" w:cs="Times New Roman"/>
      <w:color w:val="auto"/>
      <w:szCs w:val="24"/>
    </w:rPr>
  </w:style>
  <w:style w:type="paragraph" w:customStyle="1" w:styleId="CM19">
    <w:name w:val="CM19"/>
    <w:basedOn w:val="Default"/>
    <w:next w:val="Default"/>
    <w:uiPriority w:val="99"/>
    <w:rsid w:val="00256AB4"/>
    <w:pPr>
      <w:widowControl w:val="0"/>
    </w:pPr>
    <w:rPr>
      <w:rFonts w:ascii="Arial" w:eastAsia="Times New Roman" w:hAnsi="Arial" w:cs="Times New Roman"/>
      <w:color w:val="auto"/>
      <w:szCs w:val="24"/>
    </w:rPr>
  </w:style>
  <w:style w:type="paragraph" w:customStyle="1" w:styleId="CM3">
    <w:name w:val="CM3"/>
    <w:basedOn w:val="Default"/>
    <w:next w:val="Default"/>
    <w:uiPriority w:val="99"/>
    <w:rsid w:val="00256AB4"/>
    <w:pPr>
      <w:widowControl w:val="0"/>
      <w:spacing w:line="231" w:lineRule="atLeast"/>
    </w:pPr>
    <w:rPr>
      <w:rFonts w:ascii="Arial" w:eastAsia="Times New Roman" w:hAnsi="Arial" w:cs="Times New Roman"/>
      <w:color w:val="auto"/>
      <w:szCs w:val="24"/>
    </w:rPr>
  </w:style>
  <w:style w:type="paragraph" w:customStyle="1" w:styleId="CM15">
    <w:name w:val="CM15"/>
    <w:basedOn w:val="Default"/>
    <w:next w:val="Default"/>
    <w:uiPriority w:val="99"/>
    <w:rsid w:val="00256AB4"/>
    <w:pPr>
      <w:widowControl w:val="0"/>
    </w:pPr>
    <w:rPr>
      <w:rFonts w:ascii="Arial" w:eastAsia="Times New Roman" w:hAnsi="Arial" w:cs="Times New Roman"/>
      <w:color w:val="auto"/>
      <w:szCs w:val="24"/>
    </w:rPr>
  </w:style>
  <w:style w:type="paragraph" w:customStyle="1" w:styleId="CM2">
    <w:name w:val="CM2"/>
    <w:basedOn w:val="aff2"/>
    <w:next w:val="aff2"/>
    <w:uiPriority w:val="99"/>
    <w:rsid w:val="00256AB4"/>
    <w:pPr>
      <w:widowControl w:val="0"/>
      <w:autoSpaceDE w:val="0"/>
      <w:autoSpaceDN w:val="0"/>
      <w:adjustRightInd w:val="0"/>
      <w:spacing w:line="231" w:lineRule="atLeast"/>
    </w:pPr>
    <w:rPr>
      <w:rFonts w:ascii="Arial" w:hAnsi="Arial"/>
    </w:rPr>
  </w:style>
  <w:style w:type="paragraph" w:customStyle="1" w:styleId="CM12">
    <w:name w:val="CM12"/>
    <w:basedOn w:val="aff2"/>
    <w:next w:val="aff2"/>
    <w:uiPriority w:val="99"/>
    <w:rsid w:val="00256AB4"/>
    <w:pPr>
      <w:widowControl w:val="0"/>
      <w:autoSpaceDE w:val="0"/>
      <w:autoSpaceDN w:val="0"/>
      <w:adjustRightInd w:val="0"/>
    </w:pPr>
    <w:rPr>
      <w:rFonts w:ascii="Arial" w:hAnsi="Arial"/>
    </w:rPr>
  </w:style>
  <w:style w:type="paragraph" w:customStyle="1" w:styleId="CM23">
    <w:name w:val="CM23"/>
    <w:basedOn w:val="Default"/>
    <w:next w:val="Default"/>
    <w:uiPriority w:val="99"/>
    <w:rsid w:val="00256AB4"/>
    <w:pPr>
      <w:widowControl w:val="0"/>
    </w:pPr>
    <w:rPr>
      <w:rFonts w:ascii="Arial" w:eastAsia="Times New Roman" w:hAnsi="Arial" w:cs="Times New Roman"/>
      <w:color w:val="auto"/>
      <w:szCs w:val="24"/>
    </w:rPr>
  </w:style>
  <w:style w:type="paragraph" w:customStyle="1" w:styleId="Specification">
    <w:name w:val="Specification"/>
    <w:basedOn w:val="aff2"/>
    <w:link w:val="SpecificationChar"/>
    <w:uiPriority w:val="99"/>
    <w:rsid w:val="00256AB4"/>
    <w:pPr>
      <w:tabs>
        <w:tab w:val="left" w:pos="1134"/>
        <w:tab w:val="left" w:pos="1701"/>
        <w:tab w:val="left" w:pos="1985"/>
        <w:tab w:val="left" w:pos="2268"/>
      </w:tabs>
      <w:ind w:left="1134"/>
    </w:pPr>
    <w:rPr>
      <w:rFonts w:ascii="Arial" w:hAnsi="Arial"/>
      <w:sz w:val="22"/>
      <w:szCs w:val="20"/>
      <w:lang w:val="en-US" w:eastAsia="en-US"/>
    </w:rPr>
  </w:style>
  <w:style w:type="character" w:customStyle="1" w:styleId="SpecificationChar">
    <w:name w:val="Specification Char"/>
    <w:link w:val="Specification"/>
    <w:uiPriority w:val="99"/>
    <w:locked/>
    <w:rsid w:val="00256AB4"/>
    <w:rPr>
      <w:rFonts w:ascii="Arial" w:hAnsi="Arial"/>
      <w:sz w:val="20"/>
      <w:lang w:val="en-US" w:eastAsia="x-none"/>
    </w:rPr>
  </w:style>
  <w:style w:type="character" w:customStyle="1" w:styleId="TitleChar">
    <w:name w:val="Title Char"/>
    <w:uiPriority w:val="99"/>
    <w:locked/>
    <w:rsid w:val="00256AB4"/>
    <w:rPr>
      <w:rFonts w:ascii="Times New Roman" w:hAnsi="Times New Roman"/>
      <w:sz w:val="20"/>
      <w:lang w:val="x-none" w:eastAsia="ru-RU"/>
    </w:rPr>
  </w:style>
  <w:style w:type="character" w:customStyle="1" w:styleId="VShvartz">
    <w:name w:val="VShvartz"/>
    <w:uiPriority w:val="99"/>
    <w:semiHidden/>
    <w:rsid w:val="00256AB4"/>
    <w:rPr>
      <w:rFonts w:ascii="Arial" w:hAnsi="Arial"/>
      <w:color w:val="auto"/>
      <w:sz w:val="20"/>
    </w:rPr>
  </w:style>
  <w:style w:type="character" w:customStyle="1" w:styleId="Heading1Char">
    <w:name w:val="Heading 1 Char"/>
    <w:uiPriority w:val="99"/>
    <w:locked/>
    <w:rsid w:val="00256AB4"/>
    <w:rPr>
      <w:rFonts w:ascii="Arial" w:hAnsi="Arial"/>
      <w:b/>
      <w:kern w:val="28"/>
      <w:sz w:val="20"/>
      <w:lang w:val="x-none" w:eastAsia="ru-RU"/>
    </w:rPr>
  </w:style>
  <w:style w:type="character" w:customStyle="1" w:styleId="BodyTextChar">
    <w:name w:val="Body Text Char"/>
    <w:aliases w:val="Абзац Char,Абзац1 Char,Абзац2 Char,Абзац3 Char,Абзац4 Char,Абзац5 Char,Абзац6 Char,Абзац7 Char,Абзац8 Char,Абзац9 Char,Абзац11 Char,Абзац21 Char,Абзац31 Char,Абзац41 Char,Абзац51 Char,Абзац61 Char,Абзац71 Char,Абзац81 Char,Абзац10 Char"/>
    <w:uiPriority w:val="99"/>
    <w:locked/>
    <w:rsid w:val="00256AB4"/>
    <w:rPr>
      <w:rFonts w:ascii="Arial" w:hAnsi="Arial"/>
      <w:sz w:val="20"/>
      <w:lang w:val="x-none" w:eastAsia="ru-RU"/>
    </w:rPr>
  </w:style>
  <w:style w:type="character" w:customStyle="1" w:styleId="HeaderChar">
    <w:name w:val="Header Char"/>
    <w:uiPriority w:val="99"/>
    <w:locked/>
    <w:rsid w:val="00256AB4"/>
    <w:rPr>
      <w:rFonts w:ascii="Arial" w:hAnsi="Arial"/>
      <w:sz w:val="20"/>
      <w:lang w:val="x-none" w:eastAsia="ru-RU"/>
    </w:rPr>
  </w:style>
  <w:style w:type="character" w:customStyle="1" w:styleId="BodyText2Char">
    <w:name w:val="Body Text 2 Char"/>
    <w:uiPriority w:val="99"/>
    <w:locked/>
    <w:rsid w:val="00256AB4"/>
    <w:rPr>
      <w:rFonts w:ascii="Times New Roman" w:hAnsi="Times New Roman"/>
      <w:sz w:val="24"/>
      <w:lang w:val="x-none" w:eastAsia="ru-RU"/>
    </w:rPr>
  </w:style>
  <w:style w:type="paragraph" w:customStyle="1" w:styleId="1fffffffb">
    <w:name w:val="Заголовок_1"/>
    <w:basedOn w:val="aff2"/>
    <w:link w:val="1fffffffc"/>
    <w:uiPriority w:val="99"/>
    <w:rsid w:val="00256AB4"/>
    <w:pPr>
      <w:ind w:firstLine="851"/>
    </w:pPr>
    <w:rPr>
      <w:rFonts w:ascii="Arial" w:hAnsi="Arial"/>
      <w:b/>
      <w:color w:val="000000"/>
      <w:sz w:val="22"/>
      <w:szCs w:val="22"/>
    </w:rPr>
  </w:style>
  <w:style w:type="character" w:customStyle="1" w:styleId="1fffffffc">
    <w:name w:val="Заголовок_1 Знак"/>
    <w:link w:val="1fffffffb"/>
    <w:uiPriority w:val="99"/>
    <w:locked/>
    <w:rsid w:val="00256AB4"/>
    <w:rPr>
      <w:rFonts w:ascii="Arial" w:hAnsi="Arial"/>
      <w:b/>
      <w:color w:val="000000"/>
      <w:sz w:val="22"/>
      <w:lang w:val="x-none" w:eastAsia="ru-RU"/>
    </w:rPr>
  </w:style>
  <w:style w:type="paragraph" w:customStyle="1" w:styleId="2ffffe">
    <w:name w:val="Заголовок_2"/>
    <w:basedOn w:val="1e"/>
    <w:link w:val="2fffff"/>
    <w:uiPriority w:val="99"/>
    <w:rsid w:val="00256AB4"/>
    <w:pPr>
      <w:keepLines/>
      <w:tabs>
        <w:tab w:val="clear" w:pos="9356"/>
      </w:tabs>
      <w:spacing w:before="420" w:after="800"/>
      <w:ind w:left="432" w:firstLine="851"/>
      <w:jc w:val="left"/>
    </w:pPr>
    <w:rPr>
      <w:rFonts w:ascii="Arial" w:eastAsia="Times New Roman" w:hAnsi="Arial"/>
      <w:caps w:val="0"/>
      <w:color w:val="000000"/>
      <w:sz w:val="22"/>
      <w:szCs w:val="22"/>
      <w:lang w:eastAsia="ru-RU"/>
    </w:rPr>
  </w:style>
  <w:style w:type="character" w:customStyle="1" w:styleId="2fffff">
    <w:name w:val="Заголовок_2 Знак"/>
    <w:link w:val="2ffffe"/>
    <w:uiPriority w:val="99"/>
    <w:locked/>
    <w:rsid w:val="00256AB4"/>
    <w:rPr>
      <w:rFonts w:ascii="Arial" w:hAnsi="Arial"/>
      <w:b/>
      <w:color w:val="000000"/>
      <w:kern w:val="28"/>
      <w:sz w:val="22"/>
      <w:lang w:val="x-none" w:eastAsia="ru-RU"/>
    </w:rPr>
  </w:style>
  <w:style w:type="paragraph" w:customStyle="1" w:styleId="TPBodyText">
    <w:name w:val="TPBodyText"/>
    <w:basedOn w:val="aff2"/>
    <w:uiPriority w:val="99"/>
    <w:rsid w:val="00256AB4"/>
    <w:pPr>
      <w:keepLines/>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overflowPunct w:val="0"/>
      <w:autoSpaceDE w:val="0"/>
      <w:autoSpaceDN w:val="0"/>
      <w:adjustRightInd w:val="0"/>
      <w:jc w:val="both"/>
      <w:textAlignment w:val="baseline"/>
    </w:pPr>
    <w:rPr>
      <w:rFonts w:ascii="Arial" w:hAnsi="Arial"/>
      <w:sz w:val="22"/>
      <w:szCs w:val="20"/>
      <w:lang w:val="en-US" w:eastAsia="en-US"/>
    </w:rPr>
  </w:style>
  <w:style w:type="paragraph" w:styleId="afffffffffffffffffff3">
    <w:name w:val="envelope address"/>
    <w:basedOn w:val="aff2"/>
    <w:uiPriority w:val="99"/>
    <w:rsid w:val="00256AB4"/>
    <w:pPr>
      <w:keepLines/>
      <w:framePr w:w="7920" w:h="1980" w:hRule="exact" w:hSpace="180" w:wrap="auto" w:hAnchor="page" w:xAlign="center" w:yAlign="bottom"/>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overflowPunct w:val="0"/>
      <w:autoSpaceDE w:val="0"/>
      <w:autoSpaceDN w:val="0"/>
      <w:adjustRightInd w:val="0"/>
      <w:ind w:left="2880"/>
      <w:jc w:val="both"/>
      <w:textAlignment w:val="baseline"/>
    </w:pPr>
    <w:rPr>
      <w:rFonts w:ascii="Arial" w:hAnsi="Arial"/>
      <w:szCs w:val="20"/>
      <w:lang w:val="en-US" w:eastAsia="en-US"/>
    </w:rPr>
  </w:style>
  <w:style w:type="paragraph" w:customStyle="1" w:styleId="Bulletedlistexplanation">
    <w:name w:val="Bulleted list: explanation"/>
    <w:basedOn w:val="aff2"/>
    <w:next w:val="Bulletedlistheading"/>
    <w:uiPriority w:val="99"/>
    <w:rsid w:val="00256AB4"/>
    <w:pPr>
      <w:overflowPunct w:val="0"/>
      <w:autoSpaceDE w:val="0"/>
      <w:autoSpaceDN w:val="0"/>
      <w:adjustRightInd w:val="0"/>
      <w:spacing w:after="120"/>
      <w:ind w:left="567"/>
      <w:jc w:val="both"/>
      <w:textAlignment w:val="baseline"/>
    </w:pPr>
    <w:rPr>
      <w:rFonts w:ascii="Arial" w:hAnsi="Arial"/>
      <w:sz w:val="22"/>
      <w:szCs w:val="20"/>
      <w:lang w:val="en-US" w:eastAsia="en-US"/>
    </w:rPr>
  </w:style>
  <w:style w:type="paragraph" w:customStyle="1" w:styleId="Bulletedlistheading">
    <w:name w:val="Bulleted list: heading"/>
    <w:basedOn w:val="aff2"/>
    <w:next w:val="Bulletedlistexplanation"/>
    <w:uiPriority w:val="99"/>
    <w:rsid w:val="00256AB4"/>
    <w:pPr>
      <w:keepNext/>
      <w:overflowPunct w:val="0"/>
      <w:autoSpaceDE w:val="0"/>
      <w:autoSpaceDN w:val="0"/>
      <w:adjustRightInd w:val="0"/>
      <w:ind w:left="567" w:hanging="567"/>
      <w:textAlignment w:val="baseline"/>
    </w:pPr>
    <w:rPr>
      <w:rFonts w:ascii="Arial" w:hAnsi="Arial"/>
      <w:sz w:val="22"/>
      <w:szCs w:val="20"/>
      <w:lang w:val="en-US" w:eastAsia="en-US"/>
    </w:rPr>
  </w:style>
  <w:style w:type="paragraph" w:customStyle="1" w:styleId="Numberedlistexplanation">
    <w:name w:val="Numbered list: explanation"/>
    <w:basedOn w:val="aff2"/>
    <w:next w:val="Numberedlistheading"/>
    <w:uiPriority w:val="99"/>
    <w:rsid w:val="00256AB4"/>
    <w:pPr>
      <w:overflowPunct w:val="0"/>
      <w:autoSpaceDE w:val="0"/>
      <w:autoSpaceDN w:val="0"/>
      <w:adjustRightInd w:val="0"/>
      <w:spacing w:after="120"/>
      <w:ind w:left="567" w:hanging="567"/>
      <w:jc w:val="both"/>
      <w:textAlignment w:val="baseline"/>
    </w:pPr>
    <w:rPr>
      <w:rFonts w:ascii="Arial" w:hAnsi="Arial"/>
      <w:sz w:val="22"/>
      <w:szCs w:val="20"/>
      <w:lang w:val="en-US" w:eastAsia="en-US"/>
    </w:rPr>
  </w:style>
  <w:style w:type="paragraph" w:customStyle="1" w:styleId="Numberedlistheading">
    <w:name w:val="Numbered list: heading"/>
    <w:basedOn w:val="aff2"/>
    <w:next w:val="Numberedlistexplanation"/>
    <w:uiPriority w:val="99"/>
    <w:rsid w:val="00256AB4"/>
    <w:pPr>
      <w:keepNext/>
      <w:overflowPunct w:val="0"/>
      <w:autoSpaceDE w:val="0"/>
      <w:autoSpaceDN w:val="0"/>
      <w:adjustRightInd w:val="0"/>
      <w:ind w:left="567" w:hanging="567"/>
      <w:jc w:val="both"/>
      <w:textAlignment w:val="baseline"/>
    </w:pPr>
    <w:rPr>
      <w:rFonts w:ascii="Arial" w:hAnsi="Arial"/>
      <w:sz w:val="22"/>
      <w:szCs w:val="20"/>
      <w:lang w:val="en-US" w:eastAsia="en-US"/>
    </w:rPr>
  </w:style>
  <w:style w:type="paragraph" w:customStyle="1" w:styleId="Header2">
    <w:name w:val="Header2"/>
    <w:basedOn w:val="aff2"/>
    <w:uiPriority w:val="99"/>
    <w:rsid w:val="00256AB4"/>
    <w:pPr>
      <w:spacing w:before="60"/>
      <w:jc w:val="center"/>
    </w:pPr>
    <w:rPr>
      <w:rFonts w:ascii="Arial" w:hAnsi="Arial"/>
      <w:b/>
      <w:color w:val="000000"/>
      <w:sz w:val="22"/>
      <w:szCs w:val="20"/>
      <w:lang w:val="en-GB" w:eastAsia="en-US"/>
    </w:rPr>
  </w:style>
  <w:style w:type="paragraph" w:customStyle="1" w:styleId="KTIBodyText">
    <w:name w:val="KTIBodyText"/>
    <w:basedOn w:val="aff2"/>
    <w:uiPriority w:val="99"/>
    <w:rsid w:val="00256AB4"/>
    <w:pPr>
      <w:keepLines/>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overflowPunct w:val="0"/>
      <w:autoSpaceDE w:val="0"/>
      <w:autoSpaceDN w:val="0"/>
      <w:adjustRightInd w:val="0"/>
      <w:jc w:val="both"/>
      <w:textAlignment w:val="baseline"/>
    </w:pPr>
    <w:rPr>
      <w:rFonts w:ascii="Arial" w:hAnsi="Arial"/>
      <w:sz w:val="22"/>
      <w:szCs w:val="20"/>
      <w:lang w:val="en-US" w:eastAsia="en-US"/>
    </w:rPr>
  </w:style>
  <w:style w:type="paragraph" w:customStyle="1" w:styleId="RIENTRO">
    <w:name w:val="RIENTRO"/>
    <w:basedOn w:val="aff2"/>
    <w:uiPriority w:val="99"/>
    <w:rsid w:val="00256AB4"/>
    <w:pPr>
      <w:ind w:left="1134"/>
      <w:jc w:val="both"/>
    </w:pPr>
    <w:rPr>
      <w:rFonts w:ascii="Arial" w:hAnsi="Arial"/>
      <w:sz w:val="22"/>
      <w:szCs w:val="20"/>
      <w:lang w:val="en-US" w:eastAsia="en-US"/>
    </w:rPr>
  </w:style>
  <w:style w:type="paragraph" w:customStyle="1" w:styleId="afffffffffffffffffff4">
    <w:name w:val="Таблица основной"/>
    <w:basedOn w:val="aff2"/>
    <w:uiPriority w:val="99"/>
    <w:rsid w:val="00256AB4"/>
    <w:pPr>
      <w:spacing w:before="60" w:after="60"/>
    </w:pPr>
  </w:style>
  <w:style w:type="paragraph" w:customStyle="1" w:styleId="afffffffffffffffffff5">
    <w:name w:val="Таблица центр"/>
    <w:basedOn w:val="afffffffffffffffffff4"/>
    <w:uiPriority w:val="99"/>
    <w:rsid w:val="00256AB4"/>
    <w:pPr>
      <w:jc w:val="center"/>
    </w:pPr>
  </w:style>
  <w:style w:type="paragraph" w:customStyle="1" w:styleId="TableNotes">
    <w:name w:val="TableNotes"/>
    <w:basedOn w:val="aff2"/>
    <w:link w:val="TableNotesChar"/>
    <w:uiPriority w:val="99"/>
    <w:rsid w:val="00256AB4"/>
    <w:pPr>
      <w:keepLines/>
      <w:numPr>
        <w:numId w:val="133"/>
      </w:numPr>
      <w:tabs>
        <w:tab w:val="left" w:pos="0"/>
        <w:tab w:val="left" w:pos="1134"/>
        <w:tab w:val="left" w:pos="9072"/>
        <w:tab w:val="left" w:pos="9639"/>
        <w:tab w:val="left" w:pos="10206"/>
        <w:tab w:val="left" w:pos="10773"/>
        <w:tab w:val="left" w:pos="11340"/>
        <w:tab w:val="left" w:pos="11907"/>
      </w:tabs>
      <w:overflowPunct w:val="0"/>
      <w:autoSpaceDE w:val="0"/>
      <w:autoSpaceDN w:val="0"/>
      <w:adjustRightInd w:val="0"/>
      <w:jc w:val="both"/>
      <w:textAlignment w:val="baseline"/>
    </w:pPr>
    <w:rPr>
      <w:rFonts w:ascii="Arial" w:hAnsi="Arial"/>
      <w:sz w:val="16"/>
      <w:szCs w:val="16"/>
      <w:lang w:val="en-US" w:eastAsia="en-US"/>
    </w:rPr>
  </w:style>
  <w:style w:type="character" w:customStyle="1" w:styleId="TableNotesChar">
    <w:name w:val="TableNotes Char"/>
    <w:link w:val="TableNotes"/>
    <w:uiPriority w:val="99"/>
    <w:locked/>
    <w:rsid w:val="00256AB4"/>
    <w:rPr>
      <w:rFonts w:ascii="Arial" w:eastAsia="Times New Roman" w:hAnsi="Arial"/>
      <w:sz w:val="16"/>
      <w:szCs w:val="16"/>
      <w:lang w:val="en-US" w:eastAsia="en-US"/>
    </w:rPr>
  </w:style>
  <w:style w:type="character" w:customStyle="1" w:styleId="afffffffffffffffffff1">
    <w:name w:val="текст Знак"/>
    <w:link w:val="afffffffffffffffffff0"/>
    <w:uiPriority w:val="99"/>
    <w:locked/>
    <w:rsid w:val="00256AB4"/>
    <w:rPr>
      <w:rFonts w:eastAsia="Times New Roman"/>
      <w:kern w:val="24"/>
      <w:sz w:val="20"/>
      <w:lang w:val="x-none" w:eastAsia="ru-RU"/>
    </w:rPr>
  </w:style>
  <w:style w:type="paragraph" w:customStyle="1" w:styleId="2fffff0">
    <w:name w:val="Цитата2"/>
    <w:basedOn w:val="aff2"/>
    <w:uiPriority w:val="99"/>
    <w:rsid w:val="00256AB4"/>
    <w:pPr>
      <w:ind w:left="567" w:right="284" w:firstLine="720"/>
      <w:jc w:val="both"/>
    </w:pPr>
    <w:rPr>
      <w:sz w:val="28"/>
      <w:szCs w:val="20"/>
    </w:rPr>
  </w:style>
  <w:style w:type="paragraph" w:customStyle="1" w:styleId="2fffff1">
    <w:name w:val="Схема документа2"/>
    <w:basedOn w:val="aff2"/>
    <w:uiPriority w:val="99"/>
    <w:rsid w:val="00256AB4"/>
    <w:pPr>
      <w:shd w:val="clear" w:color="auto" w:fill="000080"/>
    </w:pPr>
    <w:rPr>
      <w:rFonts w:ascii="Tahoma" w:hAnsi="Tahoma"/>
      <w:sz w:val="22"/>
      <w:szCs w:val="20"/>
    </w:rPr>
  </w:style>
  <w:style w:type="paragraph" w:customStyle="1" w:styleId="2fffff2">
    <w:name w:val="Верхний колонтитул2"/>
    <w:basedOn w:val="aff2"/>
    <w:uiPriority w:val="99"/>
    <w:rsid w:val="00256AB4"/>
    <w:pPr>
      <w:tabs>
        <w:tab w:val="center" w:pos="4536"/>
        <w:tab w:val="right" w:pos="9072"/>
      </w:tabs>
      <w:spacing w:before="60" w:after="60"/>
      <w:ind w:firstLine="709"/>
      <w:jc w:val="both"/>
    </w:pPr>
    <w:rPr>
      <w:rFonts w:ascii="Arial" w:hAnsi="Arial"/>
      <w:sz w:val="22"/>
      <w:szCs w:val="20"/>
    </w:rPr>
  </w:style>
  <w:style w:type="paragraph" w:customStyle="1" w:styleId="4fc">
    <w:name w:val="Рецензия4"/>
    <w:next w:val="afffffff5"/>
    <w:hidden/>
    <w:uiPriority w:val="99"/>
    <w:semiHidden/>
    <w:rsid w:val="00256AB4"/>
    <w:pPr>
      <w:spacing w:after="0" w:line="240" w:lineRule="auto"/>
    </w:pPr>
    <w:rPr>
      <w:rFonts w:ascii="Calibri" w:eastAsia="Times New Roman" w:hAnsi="Calibri"/>
      <w:sz w:val="24"/>
      <w:szCs w:val="24"/>
      <w:lang w:eastAsia="en-US"/>
    </w:rPr>
  </w:style>
  <w:style w:type="paragraph" w:customStyle="1" w:styleId="afffffffffffffffffff6">
    <w:name w:val="Табл текст(сжатие)"/>
    <w:basedOn w:val="aff2"/>
    <w:uiPriority w:val="99"/>
    <w:rsid w:val="00256AB4"/>
    <w:pPr>
      <w:spacing w:before="60" w:after="60"/>
      <w:jc w:val="both"/>
    </w:pPr>
    <w:rPr>
      <w:rFonts w:ascii="Arial" w:hAnsi="Arial"/>
      <w:spacing w:val="-18"/>
      <w:sz w:val="22"/>
      <w:szCs w:val="20"/>
    </w:rPr>
  </w:style>
  <w:style w:type="paragraph" w:styleId="2ffffc">
    <w:name w:val="envelope return"/>
    <w:basedOn w:val="aff2"/>
    <w:uiPriority w:val="99"/>
    <w:semiHidden/>
    <w:rsid w:val="00256AB4"/>
    <w:pPr>
      <w:jc w:val="both"/>
    </w:pPr>
    <w:rPr>
      <w:rFonts w:ascii="Cambria" w:hAnsi="Cambria"/>
      <w:sz w:val="20"/>
      <w:szCs w:val="20"/>
    </w:rPr>
  </w:style>
  <w:style w:type="character" w:customStyle="1" w:styleId="431">
    <w:name w:val="Заголовок №4 (3)_"/>
    <w:link w:val="432"/>
    <w:uiPriority w:val="99"/>
    <w:locked/>
    <w:rsid w:val="00256AB4"/>
    <w:rPr>
      <w:b/>
      <w:i/>
      <w:spacing w:val="1"/>
      <w:sz w:val="21"/>
      <w:shd w:val="clear" w:color="auto" w:fill="FFFFFF"/>
    </w:rPr>
  </w:style>
  <w:style w:type="paragraph" w:customStyle="1" w:styleId="432">
    <w:name w:val="Заголовок №4 (3)"/>
    <w:basedOn w:val="aff2"/>
    <w:link w:val="431"/>
    <w:uiPriority w:val="99"/>
    <w:rsid w:val="00256AB4"/>
    <w:pPr>
      <w:widowControl w:val="0"/>
      <w:shd w:val="clear" w:color="auto" w:fill="FFFFFF"/>
      <w:spacing w:before="540" w:after="300" w:line="240" w:lineRule="atLeast"/>
      <w:ind w:firstLine="560"/>
      <w:jc w:val="both"/>
      <w:outlineLvl w:val="3"/>
    </w:pPr>
    <w:rPr>
      <w:rFonts w:eastAsia="Calibri"/>
      <w:b/>
      <w:bCs/>
      <w:i/>
      <w:iCs/>
      <w:spacing w:val="1"/>
      <w:sz w:val="21"/>
      <w:szCs w:val="21"/>
      <w:lang w:eastAsia="en-US"/>
    </w:rPr>
  </w:style>
  <w:style w:type="character" w:customStyle="1" w:styleId="2fffff3">
    <w:name w:val="Подпись к таблице (2)_"/>
    <w:uiPriority w:val="99"/>
    <w:rsid w:val="00256AB4"/>
    <w:rPr>
      <w:rFonts w:ascii="Times New Roman" w:hAnsi="Times New Roman"/>
      <w:spacing w:val="1"/>
      <w:sz w:val="21"/>
      <w:u w:val="none"/>
    </w:rPr>
  </w:style>
  <w:style w:type="character" w:customStyle="1" w:styleId="2fffff4">
    <w:name w:val="Подпись к таблице (2)"/>
    <w:uiPriority w:val="99"/>
    <w:rsid w:val="00256AB4"/>
    <w:rPr>
      <w:rFonts w:ascii="Times New Roman" w:hAnsi="Times New Roman"/>
      <w:color w:val="000000"/>
      <w:spacing w:val="1"/>
      <w:w w:val="100"/>
      <w:position w:val="0"/>
      <w:sz w:val="21"/>
      <w:u w:val="single"/>
      <w:lang w:val="ru-RU" w:eastAsia="ru-RU"/>
    </w:rPr>
  </w:style>
  <w:style w:type="character" w:customStyle="1" w:styleId="CordiaUPC">
    <w:name w:val="Основной текст + CordiaUPC"/>
    <w:aliases w:val="12 pt2,Полужирный1,Курсив12,Интервал 0 pt5"/>
    <w:uiPriority w:val="99"/>
    <w:rsid w:val="00256AB4"/>
    <w:rPr>
      <w:rFonts w:ascii="CordiaUPC" w:hAnsi="CordiaUPC"/>
      <w:b/>
      <w:i/>
      <w:snapToGrid w:val="0"/>
      <w:color w:val="000000"/>
      <w:spacing w:val="0"/>
      <w:w w:val="100"/>
      <w:position w:val="0"/>
      <w:sz w:val="24"/>
      <w:u w:val="none"/>
      <w:shd w:val="clear" w:color="auto" w:fill="FFFFFF"/>
      <w:lang w:val="ru-RU" w:eastAsia="ru-RU"/>
    </w:rPr>
  </w:style>
  <w:style w:type="character" w:customStyle="1" w:styleId="1fffffffd">
    <w:name w:val="Основной текст + Полужирный1"/>
    <w:aliases w:val="Курсив2"/>
    <w:uiPriority w:val="99"/>
    <w:rsid w:val="00256AB4"/>
    <w:rPr>
      <w:rFonts w:ascii="Times New Roman" w:hAnsi="Times New Roman"/>
      <w:b/>
      <w:i/>
      <w:snapToGrid w:val="0"/>
      <w:color w:val="000000"/>
      <w:spacing w:val="1"/>
      <w:w w:val="100"/>
      <w:position w:val="0"/>
      <w:sz w:val="21"/>
      <w:u w:val="none"/>
      <w:shd w:val="clear" w:color="auto" w:fill="FFFFFF"/>
      <w:lang w:val="ru-RU" w:eastAsia="ru-RU"/>
    </w:rPr>
  </w:style>
  <w:style w:type="character" w:customStyle="1" w:styleId="Georgia">
    <w:name w:val="Основной текст + Georgia"/>
    <w:aliases w:val="9,5 pt2,Интервал 0 pt4"/>
    <w:uiPriority w:val="99"/>
    <w:rsid w:val="00256AB4"/>
    <w:rPr>
      <w:rFonts w:ascii="Georgia" w:hAnsi="Georgia"/>
      <w:snapToGrid w:val="0"/>
      <w:color w:val="000000"/>
      <w:spacing w:val="0"/>
      <w:w w:val="100"/>
      <w:position w:val="0"/>
      <w:sz w:val="19"/>
      <w:u w:val="none"/>
      <w:shd w:val="clear" w:color="auto" w:fill="FFFFFF"/>
      <w:lang w:val="ru-RU" w:eastAsia="ru-RU"/>
    </w:rPr>
  </w:style>
  <w:style w:type="character" w:customStyle="1" w:styleId="1121">
    <w:name w:val="Основной текст + 112"/>
    <w:aliases w:val="5 pt1,Интервал 0 pt3"/>
    <w:uiPriority w:val="99"/>
    <w:rsid w:val="00256AB4"/>
    <w:rPr>
      <w:rFonts w:ascii="Times New Roman" w:hAnsi="Times New Roman"/>
      <w:snapToGrid w:val="0"/>
      <w:color w:val="000000"/>
      <w:spacing w:val="-2"/>
      <w:w w:val="100"/>
      <w:position w:val="0"/>
      <w:sz w:val="23"/>
      <w:u w:val="none"/>
      <w:shd w:val="clear" w:color="auto" w:fill="FFFFFF"/>
      <w:lang w:val="ru-RU" w:eastAsia="ru-RU"/>
    </w:rPr>
  </w:style>
  <w:style w:type="character" w:customStyle="1" w:styleId="3ffb">
    <w:name w:val="Основной текст (3) + Не полужирный"/>
    <w:aliases w:val="Не курсив2,Основной текст (2) + Полужирный3"/>
    <w:uiPriority w:val="99"/>
    <w:rsid w:val="00256AB4"/>
    <w:rPr>
      <w:rFonts w:ascii="Times New Roman" w:eastAsia="Times New Roman" w:hAnsi="Times New Roman"/>
      <w:b/>
      <w:i/>
      <w:color w:val="000000"/>
      <w:spacing w:val="1"/>
      <w:w w:val="100"/>
      <w:position w:val="0"/>
      <w:sz w:val="21"/>
      <w:u w:val="none"/>
      <w:shd w:val="clear" w:color="auto" w:fill="FFFFFF"/>
      <w:lang w:val="ru-RU" w:eastAsia="ru-RU"/>
    </w:rPr>
  </w:style>
  <w:style w:type="character" w:customStyle="1" w:styleId="3ffc">
    <w:name w:val="Заголовок №3_"/>
    <w:link w:val="3ffd"/>
    <w:uiPriority w:val="99"/>
    <w:locked/>
    <w:rsid w:val="00256AB4"/>
    <w:rPr>
      <w:spacing w:val="1"/>
      <w:sz w:val="21"/>
      <w:shd w:val="clear" w:color="auto" w:fill="FFFFFF"/>
    </w:rPr>
  </w:style>
  <w:style w:type="paragraph" w:customStyle="1" w:styleId="3ffd">
    <w:name w:val="Заголовок №3"/>
    <w:basedOn w:val="aff2"/>
    <w:link w:val="3ffc"/>
    <w:uiPriority w:val="99"/>
    <w:rsid w:val="00256AB4"/>
    <w:pPr>
      <w:widowControl w:val="0"/>
      <w:shd w:val="clear" w:color="auto" w:fill="FFFFFF"/>
      <w:spacing w:line="245" w:lineRule="exact"/>
      <w:jc w:val="both"/>
      <w:outlineLvl w:val="2"/>
    </w:pPr>
    <w:rPr>
      <w:rFonts w:eastAsia="Calibri"/>
      <w:spacing w:val="1"/>
      <w:sz w:val="21"/>
      <w:szCs w:val="21"/>
      <w:lang w:eastAsia="en-US"/>
    </w:rPr>
  </w:style>
  <w:style w:type="character" w:customStyle="1" w:styleId="0pt">
    <w:name w:val="Основной текст + Интервал 0 pt"/>
    <w:uiPriority w:val="99"/>
    <w:rsid w:val="00256AB4"/>
    <w:rPr>
      <w:rFonts w:ascii="Times New Roman" w:hAnsi="Times New Roman"/>
      <w:snapToGrid w:val="0"/>
      <w:color w:val="000000"/>
      <w:spacing w:val="3"/>
      <w:w w:val="100"/>
      <w:position w:val="0"/>
      <w:sz w:val="24"/>
      <w:u w:val="none"/>
      <w:shd w:val="clear" w:color="auto" w:fill="FFFFFF"/>
      <w:lang w:val="ru-RU" w:eastAsia="ru-RU"/>
    </w:rPr>
  </w:style>
  <w:style w:type="paragraph" w:customStyle="1" w:styleId="5f5">
    <w:name w:val="Стиль5"/>
    <w:uiPriority w:val="99"/>
    <w:rsid w:val="00256AB4"/>
    <w:pPr>
      <w:spacing w:after="0" w:line="240" w:lineRule="auto"/>
      <w:ind w:firstLine="851"/>
      <w:jc w:val="right"/>
    </w:pPr>
    <w:rPr>
      <w:rFonts w:eastAsia="Times New Roman"/>
      <w:sz w:val="24"/>
      <w:szCs w:val="20"/>
    </w:rPr>
  </w:style>
  <w:style w:type="paragraph" w:customStyle="1" w:styleId="afffffffffffffffffff7">
    <w:name w:val="Маркер центр"/>
    <w:basedOn w:val="aff2"/>
    <w:autoRedefine/>
    <w:uiPriority w:val="99"/>
    <w:rsid w:val="00256AB4"/>
    <w:pPr>
      <w:tabs>
        <w:tab w:val="right" w:leader="dot" w:pos="9923"/>
      </w:tabs>
      <w:spacing w:after="60"/>
      <w:ind w:left="-108" w:right="-108"/>
      <w:jc w:val="center"/>
    </w:pPr>
  </w:style>
  <w:style w:type="paragraph" w:customStyle="1" w:styleId="191">
    <w:name w:val="Обычный19"/>
    <w:uiPriority w:val="99"/>
    <w:rsid w:val="00256AB4"/>
    <w:pPr>
      <w:spacing w:after="0" w:line="240" w:lineRule="auto"/>
    </w:pPr>
    <w:rPr>
      <w:rFonts w:ascii="MS Sans Serif" w:eastAsia="Times New Roman" w:hAnsi="MS Sans Serif"/>
      <w:sz w:val="20"/>
      <w:szCs w:val="20"/>
      <w:lang w:val="en-US"/>
    </w:rPr>
  </w:style>
  <w:style w:type="paragraph" w:customStyle="1" w:styleId="244">
    <w:name w:val="Основной текст с отступом 24"/>
    <w:basedOn w:val="aff2"/>
    <w:uiPriority w:val="99"/>
    <w:rsid w:val="00256AB4"/>
    <w:pPr>
      <w:widowControl w:val="0"/>
      <w:overflowPunct w:val="0"/>
      <w:autoSpaceDE w:val="0"/>
      <w:autoSpaceDN w:val="0"/>
      <w:adjustRightInd w:val="0"/>
      <w:spacing w:line="360" w:lineRule="auto"/>
      <w:ind w:firstLine="851"/>
      <w:jc w:val="both"/>
      <w:textAlignment w:val="baseline"/>
    </w:pPr>
    <w:rPr>
      <w:szCs w:val="20"/>
    </w:rPr>
  </w:style>
  <w:style w:type="paragraph" w:customStyle="1" w:styleId="afffffffffffffffffff8">
    <w:name w:val="."/>
    <w:uiPriority w:val="99"/>
    <w:rsid w:val="00256AB4"/>
    <w:pPr>
      <w:widowControl w:val="0"/>
      <w:autoSpaceDE w:val="0"/>
      <w:autoSpaceDN w:val="0"/>
      <w:adjustRightInd w:val="0"/>
      <w:spacing w:after="0" w:line="240" w:lineRule="auto"/>
    </w:pPr>
    <w:rPr>
      <w:rFonts w:eastAsia="Times New Roman"/>
      <w:sz w:val="24"/>
      <w:szCs w:val="24"/>
    </w:rPr>
  </w:style>
  <w:style w:type="paragraph" w:customStyle="1" w:styleId="002">
    <w:name w:val="00.Основной текст"/>
    <w:basedOn w:val="aff2"/>
    <w:link w:val="003"/>
    <w:uiPriority w:val="99"/>
    <w:rsid w:val="00256AB4"/>
    <w:pPr>
      <w:spacing w:before="60" w:after="60" w:line="276" w:lineRule="auto"/>
      <w:ind w:firstLine="567"/>
      <w:jc w:val="both"/>
    </w:pPr>
    <w:rPr>
      <w:rFonts w:ascii="ISOCPEUR" w:hAnsi="ISOCPEUR"/>
      <w:i/>
      <w:szCs w:val="28"/>
      <w:lang w:eastAsia="en-US"/>
    </w:rPr>
  </w:style>
  <w:style w:type="character" w:customStyle="1" w:styleId="003">
    <w:name w:val="00.Основной текст Знак"/>
    <w:link w:val="002"/>
    <w:uiPriority w:val="99"/>
    <w:locked/>
    <w:rsid w:val="00256AB4"/>
    <w:rPr>
      <w:rFonts w:ascii="ISOCPEUR" w:hAnsi="ISOCPEUR"/>
      <w:i/>
      <w:sz w:val="28"/>
    </w:rPr>
  </w:style>
  <w:style w:type="paragraph" w:customStyle="1" w:styleId="061">
    <w:name w:val="06.Ненум Список"/>
    <w:basedOn w:val="002"/>
    <w:link w:val="062"/>
    <w:uiPriority w:val="99"/>
    <w:rsid w:val="00256AB4"/>
    <w:pPr>
      <w:tabs>
        <w:tab w:val="num" w:pos="1364"/>
      </w:tabs>
      <w:spacing w:before="0" w:after="0"/>
      <w:ind w:left="851" w:firstLine="0"/>
    </w:pPr>
  </w:style>
  <w:style w:type="character" w:customStyle="1" w:styleId="062">
    <w:name w:val="06.Ненум Список Знак"/>
    <w:link w:val="061"/>
    <w:uiPriority w:val="99"/>
    <w:locked/>
    <w:rsid w:val="00256AB4"/>
    <w:rPr>
      <w:rFonts w:ascii="ISOCPEUR" w:hAnsi="ISOCPEUR"/>
      <w:i/>
      <w:sz w:val="28"/>
    </w:rPr>
  </w:style>
  <w:style w:type="table" w:customStyle="1" w:styleId="TableNormal1">
    <w:name w:val="Table Normal1"/>
    <w:uiPriority w:val="99"/>
    <w:semiHidden/>
    <w:rsid w:val="00256AB4"/>
    <w:pPr>
      <w:widowControl w:val="0"/>
      <w:spacing w:after="0" w:line="240" w:lineRule="auto"/>
    </w:pPr>
    <w:rPr>
      <w:rFonts w:ascii="Calibri" w:eastAsia="Times New Roman" w:hAnsi="Calibri"/>
      <w:lang w:val="en-US" w:eastAsia="en-US"/>
    </w:rPr>
    <w:tblPr>
      <w:tblInd w:w="0" w:type="dxa"/>
      <w:tblCellMar>
        <w:top w:w="0" w:type="dxa"/>
        <w:left w:w="0" w:type="dxa"/>
        <w:bottom w:w="0" w:type="dxa"/>
        <w:right w:w="0" w:type="dxa"/>
      </w:tblCellMar>
    </w:tblPr>
  </w:style>
  <w:style w:type="character" w:customStyle="1" w:styleId="1fffffffe">
    <w:name w:val="Упомянуть1"/>
    <w:uiPriority w:val="99"/>
    <w:semiHidden/>
    <w:rsid w:val="00256AB4"/>
    <w:rPr>
      <w:color w:val="2B579A"/>
      <w:shd w:val="clear" w:color="auto" w:fill="E6E6E6"/>
    </w:rPr>
  </w:style>
  <w:style w:type="paragraph" w:customStyle="1" w:styleId="270">
    <w:name w:val="Основной текст 27"/>
    <w:basedOn w:val="aff2"/>
    <w:uiPriority w:val="99"/>
    <w:rsid w:val="00256AB4"/>
    <w:pPr>
      <w:spacing w:line="360" w:lineRule="auto"/>
      <w:ind w:firstLine="720"/>
      <w:jc w:val="both"/>
    </w:pPr>
    <w:rPr>
      <w:rFonts w:ascii="Arial" w:hAnsi="Arial"/>
      <w:sz w:val="20"/>
      <w:szCs w:val="20"/>
    </w:rPr>
  </w:style>
  <w:style w:type="paragraph" w:customStyle="1" w:styleId="421">
    <w:name w:val="Заголовок 42"/>
    <w:basedOn w:val="aff2"/>
    <w:uiPriority w:val="99"/>
    <w:rsid w:val="00256AB4"/>
    <w:pPr>
      <w:widowControl w:val="0"/>
      <w:outlineLvl w:val="4"/>
    </w:pPr>
    <w:rPr>
      <w:b/>
      <w:bCs/>
      <w:lang w:val="en-US" w:eastAsia="en-US"/>
    </w:rPr>
  </w:style>
  <w:style w:type="character" w:customStyle="1" w:styleId="FontStyle918">
    <w:name w:val="Font Style918"/>
    <w:uiPriority w:val="99"/>
    <w:rsid w:val="00256AB4"/>
    <w:rPr>
      <w:rFonts w:ascii="Times New Roman" w:hAnsi="Times New Roman"/>
      <w:color w:val="000000"/>
      <w:sz w:val="22"/>
    </w:rPr>
  </w:style>
  <w:style w:type="paragraph" w:customStyle="1" w:styleId="327">
    <w:name w:val="Заголовок 32"/>
    <w:basedOn w:val="aff2"/>
    <w:uiPriority w:val="99"/>
    <w:rsid w:val="00256AB4"/>
    <w:pPr>
      <w:widowControl w:val="0"/>
      <w:ind w:left="1669" w:hanging="1009"/>
      <w:outlineLvl w:val="3"/>
    </w:pPr>
    <w:rPr>
      <w:b/>
      <w:bCs/>
      <w:i/>
      <w:sz w:val="26"/>
      <w:szCs w:val="26"/>
      <w:lang w:val="en-US" w:eastAsia="en-US"/>
    </w:rPr>
  </w:style>
  <w:style w:type="paragraph" w:customStyle="1" w:styleId="11fff2">
    <w:name w:val="Оглавление 11"/>
    <w:basedOn w:val="aff2"/>
    <w:uiPriority w:val="99"/>
    <w:rsid w:val="00256AB4"/>
    <w:pPr>
      <w:widowControl w:val="0"/>
      <w:ind w:left="1141" w:hanging="480"/>
    </w:pPr>
    <w:rPr>
      <w:lang w:val="en-US" w:eastAsia="en-US"/>
    </w:rPr>
  </w:style>
  <w:style w:type="paragraph" w:customStyle="1" w:styleId="12f2">
    <w:name w:val="Заголовок 12"/>
    <w:basedOn w:val="aff2"/>
    <w:uiPriority w:val="99"/>
    <w:rsid w:val="00256AB4"/>
    <w:pPr>
      <w:widowControl w:val="0"/>
      <w:spacing w:before="44"/>
      <w:ind w:left="1093" w:hanging="432"/>
      <w:outlineLvl w:val="1"/>
    </w:pPr>
    <w:rPr>
      <w:sz w:val="36"/>
      <w:szCs w:val="36"/>
      <w:lang w:val="en-US" w:eastAsia="en-US"/>
    </w:rPr>
  </w:style>
  <w:style w:type="character" w:customStyle="1" w:styleId="FontStyle50">
    <w:name w:val="Font Style50"/>
    <w:uiPriority w:val="99"/>
    <w:rsid w:val="00256AB4"/>
    <w:rPr>
      <w:rFonts w:ascii="Times New Roman" w:hAnsi="Times New Roman"/>
      <w:i/>
      <w:color w:val="000000"/>
      <w:sz w:val="22"/>
    </w:rPr>
  </w:style>
  <w:style w:type="character" w:customStyle="1" w:styleId="FontStyle53">
    <w:name w:val="Font Style53"/>
    <w:uiPriority w:val="99"/>
    <w:rsid w:val="00256AB4"/>
    <w:rPr>
      <w:rFonts w:ascii="Times New Roman" w:hAnsi="Times New Roman"/>
      <w:color w:val="000000"/>
      <w:sz w:val="22"/>
    </w:rPr>
  </w:style>
  <w:style w:type="character" w:customStyle="1" w:styleId="FontStyle51">
    <w:name w:val="Font Style51"/>
    <w:uiPriority w:val="99"/>
    <w:rsid w:val="00256AB4"/>
    <w:rPr>
      <w:rFonts w:ascii="Times New Roman" w:hAnsi="Times New Roman"/>
      <w:b/>
      <w:i/>
      <w:color w:val="000000"/>
      <w:sz w:val="22"/>
    </w:rPr>
  </w:style>
  <w:style w:type="character" w:customStyle="1" w:styleId="FontStyle44">
    <w:name w:val="Font Style44"/>
    <w:uiPriority w:val="99"/>
    <w:rsid w:val="00256AB4"/>
    <w:rPr>
      <w:rFonts w:ascii="Times New Roman" w:hAnsi="Times New Roman"/>
      <w:smallCaps/>
      <w:color w:val="000000"/>
      <w:sz w:val="24"/>
    </w:rPr>
  </w:style>
  <w:style w:type="character" w:customStyle="1" w:styleId="1221">
    <w:name w:val="абзац 12 Знак2"/>
    <w:uiPriority w:val="99"/>
    <w:rsid w:val="00256AB4"/>
    <w:rPr>
      <w:sz w:val="24"/>
      <w:lang w:val="x-none" w:eastAsia="en-US"/>
    </w:rPr>
  </w:style>
  <w:style w:type="paragraph" w:customStyle="1" w:styleId="8-2">
    <w:name w:val="ЭКОцентр текст таблицы (8пт) - 2ТП"/>
    <w:uiPriority w:val="99"/>
    <w:rsid w:val="00256AB4"/>
    <w:pPr>
      <w:spacing w:after="0" w:line="240" w:lineRule="auto"/>
    </w:pPr>
    <w:rPr>
      <w:sz w:val="24"/>
      <w:lang w:eastAsia="en-US"/>
    </w:rPr>
  </w:style>
  <w:style w:type="character" w:customStyle="1" w:styleId="1012">
    <w:name w:val="Основной текст + 101"/>
    <w:aliases w:val="5 pt7"/>
    <w:uiPriority w:val="99"/>
    <w:rsid w:val="00256AB4"/>
    <w:rPr>
      <w:rFonts w:ascii="Times New Roman" w:hAnsi="Times New Roman"/>
      <w:snapToGrid w:val="0"/>
      <w:spacing w:val="10"/>
      <w:sz w:val="21"/>
      <w:shd w:val="clear" w:color="auto" w:fill="FFFFFF"/>
    </w:rPr>
  </w:style>
  <w:style w:type="character" w:customStyle="1" w:styleId="3ffe">
    <w:name w:val="Основной текст + Полужирный3"/>
    <w:aliases w:val="Интервал 0 pt12"/>
    <w:uiPriority w:val="99"/>
    <w:rsid w:val="00256AB4"/>
    <w:rPr>
      <w:rFonts w:ascii="Times New Roman" w:hAnsi="Times New Roman"/>
      <w:b/>
      <w:snapToGrid w:val="0"/>
      <w:color w:val="000000"/>
      <w:spacing w:val="0"/>
      <w:w w:val="100"/>
      <w:position w:val="0"/>
      <w:sz w:val="21"/>
      <w:u w:val="none"/>
      <w:shd w:val="clear" w:color="auto" w:fill="FFFFFF"/>
      <w:lang w:val="ru-RU" w:eastAsia="ru-RU"/>
    </w:rPr>
  </w:style>
  <w:style w:type="character" w:customStyle="1" w:styleId="CordiaUPC1">
    <w:name w:val="Основной текст + CordiaUPC1"/>
    <w:aliases w:val="12 pt1,Полужирный4,Курсив11,Интервал 0 pt11"/>
    <w:uiPriority w:val="99"/>
    <w:rsid w:val="00256AB4"/>
    <w:rPr>
      <w:rFonts w:ascii="CordiaUPC" w:eastAsia="Times New Roman" w:hAnsi="CordiaUPC"/>
      <w:b/>
      <w:i/>
      <w:snapToGrid w:val="0"/>
      <w:color w:val="000000"/>
      <w:spacing w:val="0"/>
      <w:w w:val="100"/>
      <w:position w:val="0"/>
      <w:sz w:val="24"/>
      <w:u w:val="none"/>
      <w:shd w:val="clear" w:color="auto" w:fill="FFFFFF"/>
      <w:lang w:val="ru-RU" w:eastAsia="ru-RU"/>
    </w:rPr>
  </w:style>
  <w:style w:type="character" w:customStyle="1" w:styleId="2fffff5">
    <w:name w:val="Основной текст + Полужирный2"/>
    <w:aliases w:val="Курсив10"/>
    <w:uiPriority w:val="99"/>
    <w:rsid w:val="00256AB4"/>
    <w:rPr>
      <w:rFonts w:ascii="Times New Roman" w:hAnsi="Times New Roman"/>
      <w:b/>
      <w:i/>
      <w:snapToGrid w:val="0"/>
      <w:color w:val="000000"/>
      <w:spacing w:val="1"/>
      <w:w w:val="100"/>
      <w:position w:val="0"/>
      <w:sz w:val="21"/>
      <w:u w:val="none"/>
      <w:shd w:val="clear" w:color="auto" w:fill="FFFFFF"/>
      <w:lang w:val="ru-RU" w:eastAsia="ru-RU"/>
    </w:rPr>
  </w:style>
  <w:style w:type="character" w:customStyle="1" w:styleId="Georgia1">
    <w:name w:val="Основной текст + Georgia1"/>
    <w:aliases w:val="91,5 pt6,Интервал 0 pt10"/>
    <w:uiPriority w:val="99"/>
    <w:rsid w:val="00256AB4"/>
    <w:rPr>
      <w:rFonts w:ascii="Georgia" w:eastAsia="Times New Roman" w:hAnsi="Georgia"/>
      <w:snapToGrid w:val="0"/>
      <w:color w:val="000000"/>
      <w:spacing w:val="0"/>
      <w:w w:val="100"/>
      <w:position w:val="0"/>
      <w:sz w:val="19"/>
      <w:u w:val="none"/>
      <w:shd w:val="clear" w:color="auto" w:fill="FFFFFF"/>
      <w:lang w:val="ru-RU" w:eastAsia="ru-RU"/>
    </w:rPr>
  </w:style>
  <w:style w:type="character" w:customStyle="1" w:styleId="1119">
    <w:name w:val="Основной текст + 111"/>
    <w:aliases w:val="5 pt5,Интервал 0 pt9"/>
    <w:uiPriority w:val="99"/>
    <w:rsid w:val="00256AB4"/>
    <w:rPr>
      <w:rFonts w:ascii="Times New Roman" w:hAnsi="Times New Roman"/>
      <w:snapToGrid w:val="0"/>
      <w:color w:val="000000"/>
      <w:spacing w:val="-2"/>
      <w:w w:val="100"/>
      <w:position w:val="0"/>
      <w:sz w:val="23"/>
      <w:u w:val="none"/>
      <w:shd w:val="clear" w:color="auto" w:fill="FFFFFF"/>
      <w:lang w:val="ru-RU" w:eastAsia="ru-RU"/>
    </w:rPr>
  </w:style>
  <w:style w:type="character" w:customStyle="1" w:styleId="31f8">
    <w:name w:val="Основной текст (3) + Не полужирный1"/>
    <w:aliases w:val="Не курсив1"/>
    <w:uiPriority w:val="99"/>
    <w:rsid w:val="00256AB4"/>
    <w:rPr>
      <w:rFonts w:ascii="Times New Roman" w:hAnsi="Times New Roman"/>
      <w:b/>
      <w:i/>
      <w:color w:val="000000"/>
      <w:spacing w:val="1"/>
      <w:w w:val="100"/>
      <w:position w:val="0"/>
      <w:sz w:val="21"/>
      <w:u w:val="none"/>
      <w:shd w:val="clear" w:color="auto" w:fill="FFFFFF"/>
      <w:lang w:val="ru-RU" w:eastAsia="ru-RU"/>
    </w:rPr>
  </w:style>
  <w:style w:type="character" w:customStyle="1" w:styleId="LucidaSansUnicode1">
    <w:name w:val="Основной текст + Lucida Sans Unicode1"/>
    <w:aliases w:val="10 pt2,Курсив9,Интервал 0 pt8"/>
    <w:uiPriority w:val="99"/>
    <w:rsid w:val="00256AB4"/>
    <w:rPr>
      <w:rFonts w:ascii="Lucida Sans Unicode" w:eastAsia="Times New Roman" w:hAnsi="Lucida Sans Unicode"/>
      <w:i/>
      <w:snapToGrid w:val="0"/>
      <w:color w:val="000000"/>
      <w:spacing w:val="0"/>
      <w:w w:val="100"/>
      <w:position w:val="0"/>
      <w:sz w:val="20"/>
      <w:u w:val="none"/>
      <w:shd w:val="clear" w:color="auto" w:fill="FFFFFF"/>
      <w:lang w:val="ru-RU" w:eastAsia="ru-RU"/>
    </w:rPr>
  </w:style>
  <w:style w:type="character" w:customStyle="1" w:styleId="11pt1">
    <w:name w:val="Основной текст + 11 pt1"/>
    <w:aliases w:val="Интервал 0 pt7"/>
    <w:uiPriority w:val="99"/>
    <w:rsid w:val="00256AB4"/>
    <w:rPr>
      <w:rFonts w:ascii="Times New Roman" w:hAnsi="Times New Roman"/>
      <w:snapToGrid w:val="0"/>
      <w:color w:val="000000"/>
      <w:w w:val="100"/>
      <w:position w:val="0"/>
      <w:sz w:val="22"/>
      <w:u w:val="none"/>
      <w:shd w:val="clear" w:color="auto" w:fill="FFFFFF"/>
      <w:lang w:val="en-US" w:eastAsia="en-US"/>
    </w:rPr>
  </w:style>
  <w:style w:type="character" w:customStyle="1" w:styleId="252">
    <w:name w:val="Основной текст (2) + 5"/>
    <w:aliases w:val="5 pt4"/>
    <w:uiPriority w:val="99"/>
    <w:rsid w:val="00256AB4"/>
    <w:rPr>
      <w:rFonts w:ascii="Times New Roman" w:hAnsi="Times New Roman"/>
      <w:color w:val="000000"/>
      <w:spacing w:val="0"/>
      <w:w w:val="100"/>
      <w:position w:val="0"/>
      <w:sz w:val="11"/>
      <w:u w:val="none"/>
      <w:shd w:val="clear" w:color="auto" w:fill="FFFFFF"/>
      <w:lang w:val="ru-RU" w:eastAsia="ru-RU"/>
    </w:rPr>
  </w:style>
  <w:style w:type="character" w:customStyle="1" w:styleId="22d">
    <w:name w:val="Основной текст (2) + Полужирный2"/>
    <w:aliases w:val="Курсив8,Интервал 4 pt"/>
    <w:uiPriority w:val="99"/>
    <w:rsid w:val="00256AB4"/>
    <w:rPr>
      <w:rFonts w:ascii="Times New Roman" w:hAnsi="Times New Roman"/>
      <w:b/>
      <w:i/>
      <w:color w:val="000000"/>
      <w:spacing w:val="80"/>
      <w:w w:val="100"/>
      <w:position w:val="0"/>
      <w:sz w:val="26"/>
      <w:u w:val="none"/>
      <w:shd w:val="clear" w:color="auto" w:fill="FFFFFF"/>
      <w:lang w:val="ru-RU" w:eastAsia="ru-RU"/>
    </w:rPr>
  </w:style>
  <w:style w:type="character" w:customStyle="1" w:styleId="2fffff6">
    <w:name w:val="Основной текст (2) + Курсив"/>
    <w:uiPriority w:val="99"/>
    <w:rsid w:val="00256AB4"/>
    <w:rPr>
      <w:rFonts w:ascii="Times New Roman" w:hAnsi="Times New Roman"/>
      <w:i/>
      <w:color w:val="000000"/>
      <w:spacing w:val="0"/>
      <w:w w:val="100"/>
      <w:position w:val="0"/>
      <w:sz w:val="24"/>
      <w:u w:val="none"/>
      <w:shd w:val="clear" w:color="auto" w:fill="FFFFFF"/>
      <w:lang w:val="ru-RU" w:eastAsia="ru-RU"/>
    </w:rPr>
  </w:style>
  <w:style w:type="character" w:customStyle="1" w:styleId="29pt1">
    <w:name w:val="Основной текст (2) + 9 pt1"/>
    <w:uiPriority w:val="99"/>
    <w:rsid w:val="00256AB4"/>
    <w:rPr>
      <w:rFonts w:ascii="Times New Roman" w:hAnsi="Times New Roman"/>
      <w:color w:val="000000"/>
      <w:spacing w:val="0"/>
      <w:w w:val="100"/>
      <w:position w:val="0"/>
      <w:sz w:val="18"/>
      <w:u w:val="none"/>
      <w:shd w:val="clear" w:color="auto" w:fill="FFFFFF"/>
      <w:lang w:val="ru-RU" w:eastAsia="ru-RU"/>
    </w:rPr>
  </w:style>
  <w:style w:type="character" w:customStyle="1" w:styleId="21fa">
    <w:name w:val="Основной текст (2) + Полужирный1"/>
    <w:aliases w:val="Курсив7"/>
    <w:uiPriority w:val="99"/>
    <w:rsid w:val="00256AB4"/>
    <w:rPr>
      <w:rFonts w:ascii="Times New Roman" w:hAnsi="Times New Roman"/>
      <w:b/>
      <w:i/>
      <w:color w:val="000000"/>
      <w:spacing w:val="0"/>
      <w:w w:val="100"/>
      <w:position w:val="0"/>
      <w:sz w:val="24"/>
      <w:u w:val="none"/>
      <w:shd w:val="clear" w:color="auto" w:fill="FFFFFF"/>
      <w:lang w:val="ru-RU" w:eastAsia="ru-RU"/>
    </w:rPr>
  </w:style>
  <w:style w:type="character" w:customStyle="1" w:styleId="1ffffffff">
    <w:name w:val="Без интервала1 Знак"/>
    <w:uiPriority w:val="99"/>
    <w:locked/>
    <w:rsid w:val="00256AB4"/>
    <w:rPr>
      <w:rFonts w:ascii="Times New Roman" w:hAnsi="Times New Roman"/>
      <w:sz w:val="22"/>
      <w:lang w:val="x-none" w:eastAsia="en-US"/>
    </w:rPr>
  </w:style>
  <w:style w:type="paragraph" w:customStyle="1" w:styleId="afffffffffffffffffff9">
    <w:name w:val="Штамп"/>
    <w:basedOn w:val="aff2"/>
    <w:link w:val="afffffffffffffffffffa"/>
    <w:autoRedefine/>
    <w:uiPriority w:val="99"/>
    <w:rsid w:val="00256AB4"/>
    <w:pPr>
      <w:keepNext/>
      <w:keepLines/>
      <w:spacing w:line="216" w:lineRule="auto"/>
      <w:ind w:firstLine="709"/>
      <w:jc w:val="center"/>
    </w:pPr>
    <w:rPr>
      <w:rFonts w:eastAsia="Calibri"/>
      <w:sz w:val="20"/>
      <w:szCs w:val="20"/>
    </w:rPr>
  </w:style>
  <w:style w:type="character" w:customStyle="1" w:styleId="afffffffffffffffffffa">
    <w:name w:val="Штамп Знак"/>
    <w:link w:val="afffffffffffffffffff9"/>
    <w:uiPriority w:val="99"/>
    <w:locked/>
    <w:rsid w:val="00256AB4"/>
    <w:rPr>
      <w:rFonts w:eastAsia="Times New Roman"/>
      <w:sz w:val="20"/>
      <w:lang w:val="x-none" w:eastAsia="ru-RU"/>
    </w:rPr>
  </w:style>
  <w:style w:type="paragraph" w:customStyle="1" w:styleId="-1d">
    <w:name w:val="ПДВ_Заг-№1"/>
    <w:basedOn w:val="1e"/>
    <w:uiPriority w:val="99"/>
    <w:rsid w:val="00256AB4"/>
    <w:pPr>
      <w:pageBreakBefore/>
      <w:tabs>
        <w:tab w:val="clear" w:pos="9356"/>
      </w:tabs>
      <w:spacing w:before="240" w:after="240" w:line="360" w:lineRule="auto"/>
      <w:ind w:left="720" w:hanging="360"/>
    </w:pPr>
    <w:rPr>
      <w:rFonts w:cs="Arial"/>
      <w:kern w:val="32"/>
      <w:sz w:val="28"/>
      <w:szCs w:val="28"/>
      <w:lang w:eastAsia="ru-RU"/>
    </w:rPr>
  </w:style>
  <w:style w:type="paragraph" w:customStyle="1" w:styleId="-23">
    <w:name w:val="ПДВ_Заг-№2"/>
    <w:basedOn w:val="24"/>
    <w:uiPriority w:val="99"/>
    <w:rsid w:val="00256AB4"/>
    <w:pPr>
      <w:suppressLineNumbers w:val="0"/>
      <w:tabs>
        <w:tab w:val="clear" w:pos="9356"/>
      </w:tabs>
      <w:spacing w:before="100" w:beforeAutospacing="1" w:after="100" w:afterAutospacing="1" w:line="360" w:lineRule="auto"/>
    </w:pPr>
    <w:rPr>
      <w:iCs/>
      <w:kern w:val="0"/>
      <w:sz w:val="24"/>
      <w:szCs w:val="28"/>
      <w:lang w:eastAsia="ru-RU"/>
    </w:rPr>
  </w:style>
  <w:style w:type="paragraph" w:customStyle="1" w:styleId="afffffffffffffffffffb">
    <w:name w:val="ПДВ_Таблица"/>
    <w:basedOn w:val="aff2"/>
    <w:link w:val="afffffffffffffffffffc"/>
    <w:uiPriority w:val="99"/>
    <w:rsid w:val="00256AB4"/>
    <w:pPr>
      <w:suppressAutoHyphens/>
      <w:spacing w:after="200" w:line="360" w:lineRule="auto"/>
      <w:ind w:firstLine="720"/>
      <w:jc w:val="center"/>
    </w:pPr>
    <w:rPr>
      <w:rFonts w:eastAsia="Calibri"/>
      <w:b/>
      <w:spacing w:val="3"/>
    </w:rPr>
  </w:style>
  <w:style w:type="paragraph" w:customStyle="1" w:styleId="afffffffffffffffffffd">
    <w:name w:val="ПДВ_Рис"/>
    <w:basedOn w:val="aff2"/>
    <w:uiPriority w:val="99"/>
    <w:rsid w:val="00256AB4"/>
    <w:pPr>
      <w:shd w:val="clear" w:color="auto" w:fill="FFFFFF"/>
      <w:spacing w:line="360" w:lineRule="auto"/>
      <w:ind w:firstLine="709"/>
      <w:jc w:val="center"/>
    </w:pPr>
    <w:rPr>
      <w:b/>
      <w:i/>
      <w:lang w:eastAsia="en-US"/>
    </w:rPr>
  </w:style>
  <w:style w:type="paragraph" w:customStyle="1" w:styleId="-32">
    <w:name w:val="ПДВ_Заг-№3"/>
    <w:basedOn w:val="41"/>
    <w:link w:val="-33"/>
    <w:uiPriority w:val="99"/>
    <w:rsid w:val="00256AB4"/>
    <w:pPr>
      <w:widowControl/>
      <w:spacing w:before="240" w:after="60" w:line="360" w:lineRule="auto"/>
    </w:pPr>
    <w:rPr>
      <w:szCs w:val="28"/>
      <w:lang w:eastAsia="ru-RU"/>
    </w:rPr>
  </w:style>
  <w:style w:type="character" w:customStyle="1" w:styleId="-33">
    <w:name w:val="ПДВ_Заг-№3 Знак"/>
    <w:link w:val="-32"/>
    <w:uiPriority w:val="99"/>
    <w:locked/>
    <w:rsid w:val="00256AB4"/>
    <w:rPr>
      <w:rFonts w:eastAsia="Times New Roman"/>
      <w:b/>
      <w:sz w:val="28"/>
      <w:lang w:val="x-none" w:eastAsia="ru-RU"/>
    </w:rPr>
  </w:style>
  <w:style w:type="paragraph" w:customStyle="1" w:styleId="-40">
    <w:name w:val="ПДВ_Заг-№4"/>
    <w:basedOn w:val="51"/>
    <w:link w:val="-41"/>
    <w:uiPriority w:val="99"/>
    <w:rsid w:val="00256AB4"/>
    <w:pPr>
      <w:keepNext w:val="0"/>
      <w:numPr>
        <w:numId w:val="0"/>
      </w:numPr>
      <w:suppressLineNumbers w:val="0"/>
      <w:tabs>
        <w:tab w:val="clear" w:pos="1080"/>
      </w:tabs>
      <w:suppressAutoHyphens w:val="0"/>
      <w:spacing w:before="240" w:after="60" w:line="360" w:lineRule="auto"/>
      <w:ind w:left="1008" w:hanging="1008"/>
      <w:jc w:val="both"/>
    </w:pPr>
    <w:rPr>
      <w:i/>
      <w:iCs/>
      <w:sz w:val="26"/>
      <w:lang w:eastAsia="ru-RU"/>
    </w:rPr>
  </w:style>
  <w:style w:type="paragraph" w:customStyle="1" w:styleId="afffffffffffffffffffe">
    <w:name w:val="ПДВ_Таб"/>
    <w:basedOn w:val="afffffffffffffffffffb"/>
    <w:link w:val="affffffffffffffffffff"/>
    <w:uiPriority w:val="99"/>
    <w:rsid w:val="00256AB4"/>
    <w:pPr>
      <w:ind w:firstLine="0"/>
      <w:jc w:val="right"/>
    </w:pPr>
  </w:style>
  <w:style w:type="character" w:customStyle="1" w:styleId="-41">
    <w:name w:val="ПДВ_Заг-№4 Знак"/>
    <w:link w:val="-40"/>
    <w:uiPriority w:val="99"/>
    <w:locked/>
    <w:rsid w:val="00256AB4"/>
    <w:rPr>
      <w:rFonts w:eastAsia="Times New Roman"/>
      <w:b/>
      <w:i/>
      <w:sz w:val="26"/>
      <w:lang w:val="x-none" w:eastAsia="ru-RU"/>
    </w:rPr>
  </w:style>
  <w:style w:type="character" w:customStyle="1" w:styleId="afffffffffffffffffffc">
    <w:name w:val="ПДВ_Таблица Знак"/>
    <w:link w:val="afffffffffffffffffffb"/>
    <w:uiPriority w:val="99"/>
    <w:locked/>
    <w:rsid w:val="00256AB4"/>
    <w:rPr>
      <w:rFonts w:eastAsia="Times New Roman"/>
      <w:b/>
      <w:spacing w:val="3"/>
      <w:sz w:val="24"/>
      <w:lang w:val="x-none" w:eastAsia="ru-RU"/>
    </w:rPr>
  </w:style>
  <w:style w:type="character" w:customStyle="1" w:styleId="affffffffffffffffffff">
    <w:name w:val="ПДВ_Таб Знак"/>
    <w:link w:val="afffffffffffffffffffe"/>
    <w:uiPriority w:val="99"/>
    <w:locked/>
    <w:rsid w:val="00256AB4"/>
    <w:rPr>
      <w:rFonts w:eastAsia="Times New Roman"/>
      <w:b/>
      <w:spacing w:val="3"/>
      <w:sz w:val="24"/>
      <w:lang w:val="x-none" w:eastAsia="ru-RU"/>
    </w:rPr>
  </w:style>
  <w:style w:type="paragraph" w:customStyle="1" w:styleId="affffffffffffffffffff0">
    <w:name w:val="ПДВ_Обычный"/>
    <w:basedOn w:val="aff2"/>
    <w:link w:val="affffffffffffffffffff1"/>
    <w:uiPriority w:val="99"/>
    <w:rsid w:val="00256AB4"/>
    <w:pPr>
      <w:spacing w:line="360" w:lineRule="auto"/>
      <w:ind w:firstLine="709"/>
      <w:jc w:val="both"/>
    </w:pPr>
    <w:rPr>
      <w:rFonts w:eastAsia="Calibri"/>
      <w:sz w:val="20"/>
      <w:szCs w:val="20"/>
    </w:rPr>
  </w:style>
  <w:style w:type="character" w:customStyle="1" w:styleId="affffffffffffffffffff1">
    <w:name w:val="ПДВ_Обычный Знак"/>
    <w:link w:val="affffffffffffffffffff0"/>
    <w:uiPriority w:val="99"/>
    <w:locked/>
    <w:rsid w:val="00256AB4"/>
    <w:rPr>
      <w:rFonts w:eastAsia="Times New Roman"/>
      <w:sz w:val="20"/>
      <w:lang w:val="x-none" w:eastAsia="ru-RU"/>
    </w:rPr>
  </w:style>
  <w:style w:type="paragraph" w:customStyle="1" w:styleId="11fff3">
    <w:name w:val="Текст11"/>
    <w:basedOn w:val="aff2"/>
    <w:uiPriority w:val="99"/>
    <w:rsid w:val="00256AB4"/>
    <w:pPr>
      <w:spacing w:line="360" w:lineRule="auto"/>
      <w:ind w:firstLine="709"/>
      <w:jc w:val="both"/>
    </w:pPr>
    <w:rPr>
      <w:rFonts w:ascii="Courier New" w:eastAsia="Calibri" w:hAnsi="Courier New"/>
      <w:szCs w:val="20"/>
    </w:rPr>
  </w:style>
  <w:style w:type="character" w:customStyle="1" w:styleId="FontStyle401">
    <w:name w:val="Font Style401"/>
    <w:uiPriority w:val="99"/>
    <w:rsid w:val="00256AB4"/>
    <w:rPr>
      <w:rFonts w:ascii="Arial" w:hAnsi="Arial"/>
      <w:sz w:val="22"/>
    </w:rPr>
  </w:style>
  <w:style w:type="character" w:customStyle="1" w:styleId="FontStyle402">
    <w:name w:val="Font Style402"/>
    <w:uiPriority w:val="99"/>
    <w:rsid w:val="00256AB4"/>
    <w:rPr>
      <w:rFonts w:ascii="Arial" w:hAnsi="Arial"/>
      <w:b/>
      <w:sz w:val="22"/>
    </w:rPr>
  </w:style>
  <w:style w:type="character" w:customStyle="1" w:styleId="FontStyle410">
    <w:name w:val="Font Style410"/>
    <w:uiPriority w:val="99"/>
    <w:rsid w:val="00256AB4"/>
    <w:rPr>
      <w:rFonts w:ascii="Arial" w:hAnsi="Arial"/>
      <w:b/>
      <w:i/>
      <w:sz w:val="22"/>
    </w:rPr>
  </w:style>
  <w:style w:type="paragraph" w:customStyle="1" w:styleId="UDStyle1">
    <w:name w:val="UDStyle1"/>
    <w:basedOn w:val="aff2"/>
    <w:uiPriority w:val="99"/>
    <w:rsid w:val="00256AB4"/>
    <w:pPr>
      <w:spacing w:line="360" w:lineRule="auto"/>
      <w:ind w:firstLine="709"/>
      <w:jc w:val="both"/>
    </w:pPr>
    <w:rPr>
      <w:rFonts w:ascii="Courier New" w:eastAsia="Calibri" w:hAnsi="Courier New" w:cs="Courier New"/>
      <w:b/>
      <w:color w:val="000000"/>
    </w:rPr>
  </w:style>
  <w:style w:type="paragraph" w:customStyle="1" w:styleId="UDStyle2">
    <w:name w:val="UDStyle2"/>
    <w:basedOn w:val="aff2"/>
    <w:uiPriority w:val="99"/>
    <w:rsid w:val="00256AB4"/>
    <w:pPr>
      <w:spacing w:line="360" w:lineRule="auto"/>
      <w:ind w:firstLine="709"/>
      <w:jc w:val="both"/>
    </w:pPr>
    <w:rPr>
      <w:rFonts w:ascii="Courier New" w:eastAsia="Calibri" w:hAnsi="Courier New" w:cs="Courier New"/>
      <w:b/>
      <w:color w:val="000000"/>
      <w:sz w:val="28"/>
    </w:rPr>
  </w:style>
  <w:style w:type="paragraph" w:customStyle="1" w:styleId="UDStyle3">
    <w:name w:val="UDStyle3"/>
    <w:basedOn w:val="aff2"/>
    <w:uiPriority w:val="99"/>
    <w:rsid w:val="00256AB4"/>
    <w:pPr>
      <w:spacing w:line="360" w:lineRule="auto"/>
      <w:ind w:firstLine="709"/>
      <w:jc w:val="both"/>
    </w:pPr>
    <w:rPr>
      <w:rFonts w:eastAsia="Calibri"/>
      <w:b/>
      <w:color w:val="000000"/>
      <w:sz w:val="22"/>
    </w:rPr>
  </w:style>
  <w:style w:type="paragraph" w:customStyle="1" w:styleId="UDStyle4">
    <w:name w:val="UDStyle4"/>
    <w:basedOn w:val="aff2"/>
    <w:uiPriority w:val="99"/>
    <w:rsid w:val="00256AB4"/>
    <w:pPr>
      <w:spacing w:line="360" w:lineRule="auto"/>
      <w:ind w:firstLine="709"/>
      <w:jc w:val="both"/>
    </w:pPr>
    <w:rPr>
      <w:rFonts w:eastAsia="Calibri"/>
      <w:color w:val="000000"/>
    </w:rPr>
  </w:style>
  <w:style w:type="paragraph" w:customStyle="1" w:styleId="UDStyle5">
    <w:name w:val="UDStyle5"/>
    <w:basedOn w:val="aff2"/>
    <w:uiPriority w:val="99"/>
    <w:rsid w:val="00256AB4"/>
    <w:pPr>
      <w:spacing w:line="360" w:lineRule="auto"/>
      <w:ind w:firstLine="709"/>
      <w:jc w:val="both"/>
    </w:pPr>
    <w:rPr>
      <w:rFonts w:eastAsia="Calibri"/>
      <w:b/>
      <w:color w:val="000000"/>
      <w:sz w:val="18"/>
    </w:rPr>
  </w:style>
  <w:style w:type="paragraph" w:customStyle="1" w:styleId="UDStyle6">
    <w:name w:val="UDStyle6"/>
    <w:basedOn w:val="aff2"/>
    <w:uiPriority w:val="99"/>
    <w:rsid w:val="00256AB4"/>
    <w:pPr>
      <w:spacing w:line="360" w:lineRule="auto"/>
      <w:ind w:firstLine="709"/>
      <w:jc w:val="both"/>
    </w:pPr>
    <w:rPr>
      <w:rFonts w:eastAsia="Calibri"/>
      <w:b/>
      <w:color w:val="000000"/>
      <w:sz w:val="28"/>
    </w:rPr>
  </w:style>
  <w:style w:type="paragraph" w:customStyle="1" w:styleId="UDStyle7">
    <w:name w:val="UDStyle7"/>
    <w:basedOn w:val="aff2"/>
    <w:uiPriority w:val="99"/>
    <w:rsid w:val="00256AB4"/>
    <w:pPr>
      <w:spacing w:line="360" w:lineRule="auto"/>
      <w:ind w:firstLine="709"/>
      <w:jc w:val="both"/>
    </w:pPr>
    <w:rPr>
      <w:rFonts w:eastAsia="Calibri"/>
      <w:color w:val="000000"/>
      <w:sz w:val="22"/>
    </w:rPr>
  </w:style>
  <w:style w:type="paragraph" w:customStyle="1" w:styleId="UDStyle8">
    <w:name w:val="UDStyle8"/>
    <w:basedOn w:val="aff2"/>
    <w:uiPriority w:val="99"/>
    <w:rsid w:val="00256AB4"/>
    <w:pPr>
      <w:spacing w:line="360" w:lineRule="auto"/>
      <w:ind w:firstLine="709"/>
      <w:jc w:val="both"/>
    </w:pPr>
    <w:rPr>
      <w:rFonts w:ascii="Courier New" w:eastAsia="Calibri" w:hAnsi="Courier New" w:cs="Courier New"/>
      <w:b/>
      <w:color w:val="000000"/>
      <w:sz w:val="22"/>
    </w:rPr>
  </w:style>
  <w:style w:type="paragraph" w:customStyle="1" w:styleId="PlainText1">
    <w:name w:val="Plain Text1"/>
    <w:basedOn w:val="aff2"/>
    <w:uiPriority w:val="99"/>
    <w:rsid w:val="00256AB4"/>
    <w:pPr>
      <w:spacing w:line="360" w:lineRule="auto"/>
      <w:ind w:firstLine="709"/>
      <w:jc w:val="both"/>
    </w:pPr>
    <w:rPr>
      <w:rFonts w:ascii="Courier New" w:eastAsia="Calibri" w:hAnsi="Courier New"/>
      <w:szCs w:val="20"/>
    </w:rPr>
  </w:style>
  <w:style w:type="paragraph" w:customStyle="1" w:styleId="Normal11">
    <w:name w:val="Normal11"/>
    <w:uiPriority w:val="99"/>
    <w:rsid w:val="00256AB4"/>
    <w:pPr>
      <w:autoSpaceDE w:val="0"/>
      <w:autoSpaceDN w:val="0"/>
      <w:spacing w:after="0" w:line="240" w:lineRule="auto"/>
    </w:pPr>
    <w:rPr>
      <w:sz w:val="20"/>
      <w:szCs w:val="20"/>
    </w:rPr>
  </w:style>
  <w:style w:type="paragraph" w:customStyle="1" w:styleId="affffffffffffffffffff2">
    <w:name w:val="Тексты"/>
    <w:basedOn w:val="aff2"/>
    <w:uiPriority w:val="99"/>
    <w:rsid w:val="00256AB4"/>
    <w:pPr>
      <w:autoSpaceDE w:val="0"/>
      <w:autoSpaceDN w:val="0"/>
      <w:spacing w:line="360" w:lineRule="auto"/>
      <w:ind w:firstLine="567"/>
      <w:jc w:val="both"/>
    </w:pPr>
    <w:rPr>
      <w:rFonts w:eastAsia="Calibri"/>
      <w:sz w:val="26"/>
      <w:szCs w:val="26"/>
    </w:rPr>
  </w:style>
  <w:style w:type="character" w:customStyle="1" w:styleId="FontStyle96">
    <w:name w:val="Font Style96"/>
    <w:uiPriority w:val="99"/>
    <w:rsid w:val="00256AB4"/>
    <w:rPr>
      <w:rFonts w:ascii="Times New Roman" w:hAnsi="Times New Roman"/>
      <w:sz w:val="24"/>
    </w:rPr>
  </w:style>
  <w:style w:type="paragraph" w:customStyle="1" w:styleId="font13">
    <w:name w:val="font13"/>
    <w:basedOn w:val="aff2"/>
    <w:uiPriority w:val="99"/>
    <w:rsid w:val="00256AB4"/>
    <w:pPr>
      <w:spacing w:before="100" w:beforeAutospacing="1" w:after="100" w:afterAutospacing="1" w:line="360" w:lineRule="auto"/>
      <w:ind w:firstLine="709"/>
      <w:jc w:val="both"/>
    </w:pPr>
    <w:rPr>
      <w:rFonts w:ascii="Arial" w:eastAsia="Calibri" w:hAnsi="Arial" w:cs="Arial"/>
      <w:color w:val="000000"/>
      <w:szCs w:val="20"/>
    </w:rPr>
  </w:style>
  <w:style w:type="paragraph" w:customStyle="1" w:styleId="font14">
    <w:name w:val="font14"/>
    <w:basedOn w:val="aff2"/>
    <w:uiPriority w:val="99"/>
    <w:rsid w:val="00256AB4"/>
    <w:pPr>
      <w:spacing w:before="100" w:beforeAutospacing="1" w:after="100" w:afterAutospacing="1" w:line="360" w:lineRule="auto"/>
      <w:ind w:firstLine="709"/>
      <w:jc w:val="both"/>
    </w:pPr>
    <w:rPr>
      <w:rFonts w:ascii="Arial" w:eastAsia="Calibri" w:hAnsi="Arial" w:cs="Arial"/>
      <w:color w:val="000000"/>
      <w:szCs w:val="20"/>
    </w:rPr>
  </w:style>
  <w:style w:type="paragraph" w:customStyle="1" w:styleId="font15">
    <w:name w:val="font15"/>
    <w:basedOn w:val="aff2"/>
    <w:uiPriority w:val="99"/>
    <w:rsid w:val="00256AB4"/>
    <w:pPr>
      <w:spacing w:before="100" w:beforeAutospacing="1" w:after="100" w:afterAutospacing="1" w:line="360" w:lineRule="auto"/>
      <w:ind w:firstLine="709"/>
      <w:jc w:val="both"/>
    </w:pPr>
    <w:rPr>
      <w:rFonts w:ascii="Arial" w:eastAsia="Calibri" w:hAnsi="Arial" w:cs="Arial"/>
      <w:b/>
      <w:bCs/>
      <w:i/>
      <w:iCs/>
      <w:color w:val="FF0000"/>
      <w:szCs w:val="20"/>
    </w:rPr>
  </w:style>
  <w:style w:type="paragraph" w:customStyle="1" w:styleId="font16">
    <w:name w:val="font16"/>
    <w:basedOn w:val="aff2"/>
    <w:uiPriority w:val="99"/>
    <w:rsid w:val="00256AB4"/>
    <w:pPr>
      <w:spacing w:before="100" w:beforeAutospacing="1" w:after="100" w:afterAutospacing="1" w:line="360" w:lineRule="auto"/>
      <w:ind w:firstLine="709"/>
      <w:jc w:val="both"/>
    </w:pPr>
    <w:rPr>
      <w:rFonts w:ascii="Arial" w:eastAsia="Calibri" w:hAnsi="Arial" w:cs="Arial"/>
      <w:color w:val="FF0000"/>
      <w:szCs w:val="20"/>
    </w:rPr>
  </w:style>
  <w:style w:type="character" w:customStyle="1" w:styleId="9pt1">
    <w:name w:val="Основной текст + 9 pt1"/>
    <w:aliases w:val="Не полужирный1"/>
    <w:uiPriority w:val="99"/>
    <w:rsid w:val="00256AB4"/>
    <w:rPr>
      <w:rFonts w:ascii="Times New Roman" w:hAnsi="Times New Roman"/>
      <w:b/>
      <w:color w:val="000000"/>
      <w:spacing w:val="0"/>
      <w:w w:val="100"/>
      <w:position w:val="0"/>
      <w:sz w:val="18"/>
      <w:u w:val="none"/>
      <w:shd w:val="clear" w:color="auto" w:fill="FFFFFF"/>
      <w:lang w:val="ru-RU" w:eastAsia="x-none"/>
    </w:rPr>
  </w:style>
  <w:style w:type="character" w:customStyle="1" w:styleId="4fd">
    <w:name w:val="Основной текст (4) + Не курсив"/>
    <w:uiPriority w:val="99"/>
    <w:rsid w:val="00256AB4"/>
    <w:rPr>
      <w:rFonts w:ascii="Times New Roman" w:hAnsi="Times New Roman"/>
      <w:i/>
      <w:color w:val="000000"/>
      <w:spacing w:val="0"/>
      <w:w w:val="100"/>
      <w:position w:val="0"/>
      <w:sz w:val="22"/>
      <w:shd w:val="clear" w:color="auto" w:fill="FFFFFF"/>
      <w:lang w:val="ru-RU" w:eastAsia="x-none"/>
    </w:rPr>
  </w:style>
  <w:style w:type="character" w:customStyle="1" w:styleId="4fe">
    <w:name w:val="Основной текст (4) + Полужирный"/>
    <w:uiPriority w:val="99"/>
    <w:rsid w:val="00256AB4"/>
    <w:rPr>
      <w:rFonts w:ascii="Times New Roman" w:hAnsi="Times New Roman"/>
      <w:b/>
      <w:i/>
      <w:color w:val="000000"/>
      <w:spacing w:val="0"/>
      <w:w w:val="100"/>
      <w:position w:val="0"/>
      <w:sz w:val="22"/>
      <w:shd w:val="clear" w:color="auto" w:fill="FFFFFF"/>
      <w:lang w:val="ru-RU" w:eastAsia="x-none"/>
    </w:rPr>
  </w:style>
  <w:style w:type="character" w:customStyle="1" w:styleId="Exact">
    <w:name w:val="Основной текст Exact"/>
    <w:uiPriority w:val="99"/>
    <w:rsid w:val="00256AB4"/>
    <w:rPr>
      <w:rFonts w:ascii="Times New Roman" w:hAnsi="Times New Roman"/>
      <w:spacing w:val="4"/>
      <w:sz w:val="21"/>
      <w:u w:val="none"/>
    </w:rPr>
  </w:style>
  <w:style w:type="character" w:customStyle="1" w:styleId="7Exact">
    <w:name w:val="Основной текст (7) Exact"/>
    <w:uiPriority w:val="99"/>
    <w:rsid w:val="00256AB4"/>
    <w:rPr>
      <w:spacing w:val="6"/>
      <w:sz w:val="21"/>
      <w:shd w:val="clear" w:color="auto" w:fill="FFFFFF"/>
    </w:rPr>
  </w:style>
  <w:style w:type="character" w:customStyle="1" w:styleId="0ptExact">
    <w:name w:val="Основной текст + Интервал 0 pt Exact"/>
    <w:uiPriority w:val="99"/>
    <w:rsid w:val="00256AB4"/>
    <w:rPr>
      <w:rFonts w:ascii="Times New Roman" w:hAnsi="Times New Roman"/>
      <w:color w:val="000000"/>
      <w:spacing w:val="6"/>
      <w:w w:val="100"/>
      <w:position w:val="0"/>
      <w:sz w:val="21"/>
      <w:u w:val="none"/>
      <w:shd w:val="clear" w:color="auto" w:fill="FFFFFF"/>
      <w:lang w:val="ru-RU" w:eastAsia="x-none"/>
    </w:rPr>
  </w:style>
  <w:style w:type="character" w:customStyle="1" w:styleId="FontStyle269">
    <w:name w:val="Font Style269"/>
    <w:uiPriority w:val="99"/>
    <w:rsid w:val="00256AB4"/>
    <w:rPr>
      <w:rFonts w:ascii="Times New Roman" w:hAnsi="Times New Roman"/>
      <w:color w:val="000000"/>
      <w:sz w:val="22"/>
    </w:rPr>
  </w:style>
  <w:style w:type="paragraph" w:customStyle="1" w:styleId="affffffffffffffffffff3">
    <w:name w:val="Подраздел Т"/>
    <w:basedOn w:val="aff2"/>
    <w:next w:val="aff2"/>
    <w:link w:val="1ffffffff0"/>
    <w:uiPriority w:val="99"/>
    <w:rsid w:val="00256AB4"/>
    <w:pPr>
      <w:keepNext/>
      <w:keepLines/>
      <w:suppressAutoHyphens/>
      <w:spacing w:before="360" w:after="360" w:line="312" w:lineRule="auto"/>
      <w:ind w:firstLine="720"/>
      <w:jc w:val="both"/>
      <w:outlineLvl w:val="1"/>
    </w:pPr>
    <w:rPr>
      <w:b/>
      <w:sz w:val="32"/>
      <w:szCs w:val="36"/>
    </w:rPr>
  </w:style>
  <w:style w:type="character" w:customStyle="1" w:styleId="1ffffffff0">
    <w:name w:val="Подраздел Т Знак1"/>
    <w:link w:val="affffffffffffffffffff3"/>
    <w:uiPriority w:val="99"/>
    <w:locked/>
    <w:rsid w:val="00256AB4"/>
    <w:rPr>
      <w:rFonts w:eastAsia="Times New Roman"/>
      <w:b/>
      <w:sz w:val="36"/>
      <w:lang w:val="x-none" w:eastAsia="ru-RU"/>
    </w:rPr>
  </w:style>
  <w:style w:type="character" w:customStyle="1" w:styleId="1ffffffff1">
    <w:name w:val="Текст таблицы Знак1"/>
    <w:aliases w:val="Текст Знак1 Знак1,Текст Знак Знак Знак1"/>
    <w:uiPriority w:val="99"/>
    <w:semiHidden/>
    <w:rsid w:val="00256AB4"/>
    <w:rPr>
      <w:rFonts w:ascii="Consolas" w:hAnsi="Consolas"/>
      <w:sz w:val="21"/>
    </w:rPr>
  </w:style>
  <w:style w:type="paragraph" w:customStyle="1" w:styleId="Standard">
    <w:name w:val="Standard"/>
    <w:uiPriority w:val="99"/>
    <w:rsid w:val="00256AB4"/>
    <w:pPr>
      <w:widowControl w:val="0"/>
      <w:suppressAutoHyphens/>
      <w:autoSpaceDN w:val="0"/>
      <w:spacing w:after="0" w:line="240" w:lineRule="auto"/>
    </w:pPr>
    <w:rPr>
      <w:rFonts w:ascii="Arial" w:hAnsi="Arial" w:cs="Mangal"/>
      <w:kern w:val="3"/>
      <w:sz w:val="24"/>
      <w:szCs w:val="24"/>
      <w:lang w:eastAsia="zh-CN" w:bidi="hi-IN"/>
    </w:rPr>
  </w:style>
  <w:style w:type="paragraph" w:customStyle="1" w:styleId="Textbody">
    <w:name w:val="Text body"/>
    <w:basedOn w:val="Standard"/>
    <w:uiPriority w:val="99"/>
    <w:rsid w:val="00256AB4"/>
    <w:pPr>
      <w:widowControl/>
      <w:autoSpaceDN/>
      <w:spacing w:after="120"/>
    </w:pPr>
    <w:rPr>
      <w:rFonts w:ascii="Times New Roman" w:eastAsia="Times New Roman" w:hAnsi="Times New Roman" w:cs="Calibri"/>
      <w:kern w:val="2"/>
      <w:lang w:eastAsia="ar-SA" w:bidi="ar-SA"/>
    </w:rPr>
  </w:style>
  <w:style w:type="paragraph" w:customStyle="1" w:styleId="affffffffffffffffffff4">
    <w:name w:val="Обычный отступ.Нормальный отступ"/>
    <w:basedOn w:val="aff2"/>
    <w:uiPriority w:val="99"/>
    <w:rsid w:val="00256AB4"/>
    <w:pPr>
      <w:spacing w:line="360" w:lineRule="auto"/>
      <w:ind w:firstLine="720"/>
      <w:jc w:val="both"/>
    </w:pPr>
    <w:rPr>
      <w:sz w:val="28"/>
      <w:szCs w:val="20"/>
    </w:rPr>
  </w:style>
  <w:style w:type="paragraph" w:customStyle="1" w:styleId="Iauiue1">
    <w:name w:val="Iau?iue1"/>
    <w:uiPriority w:val="99"/>
    <w:rsid w:val="00256AB4"/>
    <w:pPr>
      <w:spacing w:after="0" w:line="240" w:lineRule="auto"/>
    </w:pPr>
    <w:rPr>
      <w:rFonts w:eastAsia="Times New Roman"/>
      <w:szCs w:val="20"/>
    </w:rPr>
  </w:style>
  <w:style w:type="character" w:customStyle="1" w:styleId="affffffffffffffffffff5">
    <w:name w:val="Красная строка_абзац Знак"/>
    <w:link w:val="affffffffffffffffffff6"/>
    <w:uiPriority w:val="99"/>
    <w:locked/>
    <w:rsid w:val="00256AB4"/>
    <w:rPr>
      <w:sz w:val="24"/>
    </w:rPr>
  </w:style>
  <w:style w:type="paragraph" w:customStyle="1" w:styleId="affffffffffffffffffff6">
    <w:name w:val="Красная строка_абзац"/>
    <w:basedOn w:val="aff2"/>
    <w:link w:val="affffffffffffffffffff5"/>
    <w:autoRedefine/>
    <w:uiPriority w:val="99"/>
    <w:rsid w:val="00256AB4"/>
    <w:pPr>
      <w:spacing w:line="360" w:lineRule="auto"/>
      <w:ind w:firstLine="720"/>
      <w:jc w:val="both"/>
    </w:pPr>
    <w:rPr>
      <w:rFonts w:eastAsia="Calibri"/>
      <w:lang w:eastAsia="en-US"/>
    </w:rPr>
  </w:style>
  <w:style w:type="character" w:customStyle="1" w:styleId="3fff">
    <w:name w:val="Стиль3 Знак"/>
    <w:uiPriority w:val="99"/>
    <w:locked/>
    <w:rsid w:val="00256AB4"/>
    <w:rPr>
      <w:b/>
      <w:spacing w:val="-20"/>
      <w:sz w:val="24"/>
    </w:rPr>
  </w:style>
  <w:style w:type="paragraph" w:customStyle="1" w:styleId="11fff4">
    <w:name w:val="заголовок 11"/>
    <w:basedOn w:val="aff2"/>
    <w:next w:val="aff2"/>
    <w:uiPriority w:val="99"/>
    <w:rsid w:val="00256AB4"/>
    <w:pPr>
      <w:keepNext/>
      <w:widowControl w:val="0"/>
      <w:spacing w:before="240" w:after="60"/>
      <w:jc w:val="center"/>
    </w:pPr>
    <w:rPr>
      <w:b/>
      <w:kern w:val="2"/>
      <w:sz w:val="20"/>
      <w:szCs w:val="20"/>
      <w:lang w:eastAsia="ar-SA"/>
    </w:rPr>
  </w:style>
  <w:style w:type="paragraph" w:customStyle="1" w:styleId="CharCharCharChar1CharChar">
    <w:name w:val="Знак Знак Знак Знак Знак Char Char Знак Знак Знак Char Char1 Знак Знак Char Char Знак Знак Знак Знак Знак Знак"/>
    <w:basedOn w:val="aff2"/>
    <w:uiPriority w:val="99"/>
    <w:rsid w:val="00256AB4"/>
    <w:pPr>
      <w:spacing w:after="160" w:line="240" w:lineRule="exact"/>
    </w:pPr>
    <w:rPr>
      <w:rFonts w:ascii="Verdana" w:hAnsi="Verdana"/>
      <w:sz w:val="20"/>
      <w:szCs w:val="20"/>
      <w:lang w:val="en-US" w:eastAsia="en-US"/>
    </w:rPr>
  </w:style>
  <w:style w:type="character" w:customStyle="1" w:styleId="CourierNew">
    <w:name w:val="Обычный + Courier New"/>
    <w:aliases w:val="Черный,разреженный на  0.1 пт Знак Знак"/>
    <w:link w:val="CourierNew1"/>
    <w:uiPriority w:val="99"/>
    <w:locked/>
    <w:rsid w:val="00256AB4"/>
    <w:rPr>
      <w:rFonts w:ascii="Courier New" w:hAnsi="Courier New"/>
    </w:rPr>
  </w:style>
  <w:style w:type="paragraph" w:customStyle="1" w:styleId="CourierNew1">
    <w:name w:val="Обычный + Courier New1"/>
    <w:aliases w:val="Черный1,разреженный на  0.1 пт1"/>
    <w:basedOn w:val="aff2"/>
    <w:link w:val="CourierNew"/>
    <w:uiPriority w:val="99"/>
    <w:rsid w:val="00256AB4"/>
    <w:pPr>
      <w:tabs>
        <w:tab w:val="left" w:pos="1584"/>
        <w:tab w:val="left" w:pos="2448"/>
        <w:tab w:val="left" w:pos="5616"/>
        <w:tab w:val="left" w:pos="5904"/>
      </w:tabs>
      <w:spacing w:line="256" w:lineRule="auto"/>
      <w:ind w:left="357" w:right="181" w:firstLine="709"/>
      <w:jc w:val="both"/>
    </w:pPr>
    <w:rPr>
      <w:rFonts w:ascii="Courier New" w:eastAsia="Calibri" w:hAnsi="Courier New" w:cs="Courier New"/>
      <w:szCs w:val="26"/>
      <w:lang w:eastAsia="en-US"/>
    </w:rPr>
  </w:style>
  <w:style w:type="paragraph" w:customStyle="1" w:styleId="1271">
    <w:name w:val="Стиль Маркированный список + Первая строка:  127 см1"/>
    <w:basedOn w:val="aff2"/>
    <w:uiPriority w:val="99"/>
    <w:rsid w:val="00256AB4"/>
    <w:pPr>
      <w:widowControl w:val="0"/>
      <w:numPr>
        <w:numId w:val="135"/>
      </w:numPr>
      <w:adjustRightInd w:val="0"/>
      <w:spacing w:line="360" w:lineRule="auto"/>
      <w:jc w:val="both"/>
    </w:pPr>
  </w:style>
  <w:style w:type="character" w:customStyle="1" w:styleId="Iniiaiieoeoo">
    <w:name w:val="Iniiaiie o?eoo"/>
    <w:uiPriority w:val="99"/>
    <w:rsid w:val="00256AB4"/>
  </w:style>
  <w:style w:type="character" w:customStyle="1" w:styleId="b-serp-itemtextpassage">
    <w:name w:val="b-serp-item__text_passage"/>
    <w:basedOn w:val="aff3"/>
    <w:uiPriority w:val="99"/>
    <w:rsid w:val="00256AB4"/>
    <w:rPr>
      <w:rFonts w:cs="Times New Roman"/>
    </w:rPr>
  </w:style>
  <w:style w:type="character" w:customStyle="1" w:styleId="breadcrumbs">
    <w:name w:val="breadcrumbs"/>
    <w:basedOn w:val="aff3"/>
    <w:uiPriority w:val="99"/>
    <w:rsid w:val="00256AB4"/>
    <w:rPr>
      <w:rFonts w:cs="Times New Roman"/>
    </w:rPr>
  </w:style>
  <w:style w:type="paragraph" w:customStyle="1" w:styleId="affffffffffffffffffff7">
    <w:name w:val="Обычтаблица"/>
    <w:basedOn w:val="aff2"/>
    <w:uiPriority w:val="99"/>
    <w:rsid w:val="00256AB4"/>
    <w:rPr>
      <w:szCs w:val="20"/>
    </w:rPr>
  </w:style>
  <w:style w:type="paragraph" w:customStyle="1" w:styleId="affffffffffffffffffff8">
    <w:name w:val="обычный"/>
    <w:basedOn w:val="aff2"/>
    <w:uiPriority w:val="99"/>
    <w:rsid w:val="00256AB4"/>
    <w:pPr>
      <w:spacing w:before="100" w:beforeAutospacing="1" w:after="100" w:afterAutospacing="1"/>
      <w:ind w:firstLine="709"/>
      <w:jc w:val="both"/>
    </w:pPr>
    <w:rPr>
      <w:sz w:val="20"/>
      <w:szCs w:val="20"/>
    </w:rPr>
  </w:style>
  <w:style w:type="paragraph" w:customStyle="1" w:styleId="3fff0">
    <w:name w:val="Титул 3"/>
    <w:basedOn w:val="aff2"/>
    <w:uiPriority w:val="99"/>
    <w:rsid w:val="00256AB4"/>
    <w:pPr>
      <w:spacing w:before="80"/>
      <w:jc w:val="center"/>
    </w:pPr>
    <w:rPr>
      <w:rFonts w:ascii="Arial" w:hAnsi="Arial"/>
      <w:b/>
      <w:sz w:val="20"/>
      <w:szCs w:val="20"/>
    </w:rPr>
  </w:style>
  <w:style w:type="character" w:customStyle="1" w:styleId="s8">
    <w:name w:val="s8"/>
    <w:basedOn w:val="aff3"/>
    <w:uiPriority w:val="99"/>
    <w:rsid w:val="00256AB4"/>
    <w:rPr>
      <w:rFonts w:cs="Times New Roman"/>
    </w:rPr>
  </w:style>
  <w:style w:type="paragraph" w:customStyle="1" w:styleId="p18">
    <w:name w:val="p18"/>
    <w:basedOn w:val="aff2"/>
    <w:uiPriority w:val="99"/>
    <w:rsid w:val="00256AB4"/>
    <w:pPr>
      <w:spacing w:before="100" w:beforeAutospacing="1" w:after="100" w:afterAutospacing="1"/>
    </w:pPr>
  </w:style>
  <w:style w:type="character" w:customStyle="1" w:styleId="s9">
    <w:name w:val="s9"/>
    <w:basedOn w:val="aff3"/>
    <w:uiPriority w:val="99"/>
    <w:rsid w:val="00256AB4"/>
    <w:rPr>
      <w:rFonts w:cs="Times New Roman"/>
    </w:rPr>
  </w:style>
  <w:style w:type="paragraph" w:customStyle="1" w:styleId="3fff1">
    <w:name w:val="Знак Знак Знак3 Знак Знак Знак Знак Знак Знак Знак"/>
    <w:basedOn w:val="aff2"/>
    <w:uiPriority w:val="99"/>
    <w:rsid w:val="00256AB4"/>
    <w:pPr>
      <w:tabs>
        <w:tab w:val="num" w:pos="432"/>
      </w:tabs>
      <w:spacing w:before="120" w:after="160"/>
      <w:ind w:left="432" w:hanging="432"/>
      <w:jc w:val="both"/>
    </w:pPr>
    <w:rPr>
      <w:b/>
      <w:caps/>
      <w:sz w:val="32"/>
      <w:szCs w:val="32"/>
      <w:lang w:val="en-US" w:eastAsia="en-US"/>
    </w:rPr>
  </w:style>
  <w:style w:type="paragraph" w:customStyle="1" w:styleId="ArialNarrow">
    <w:name w:val="Обычный + Arial Narrow"/>
    <w:aliases w:val="14 pt,по ширине,Слева:  0,71 см,Первая строка:  0,..."/>
    <w:basedOn w:val="aff2"/>
    <w:uiPriority w:val="99"/>
    <w:rsid w:val="00256AB4"/>
    <w:pPr>
      <w:widowControl w:val="0"/>
      <w:autoSpaceDE w:val="0"/>
      <w:autoSpaceDN w:val="0"/>
      <w:adjustRightInd w:val="0"/>
      <w:spacing w:line="360" w:lineRule="auto"/>
      <w:ind w:left="142" w:firstLine="567"/>
      <w:jc w:val="both"/>
    </w:pPr>
    <w:rPr>
      <w:rFonts w:ascii="Arial Narrow" w:hAnsi="Arial Narrow" w:cs="Arial"/>
      <w:sz w:val="28"/>
    </w:rPr>
  </w:style>
  <w:style w:type="paragraph" w:customStyle="1" w:styleId="doc">
    <w:name w:val="doc"/>
    <w:basedOn w:val="aff2"/>
    <w:uiPriority w:val="99"/>
    <w:rsid w:val="00256AB4"/>
    <w:pPr>
      <w:spacing w:before="100" w:beforeAutospacing="1" w:after="100" w:afterAutospacing="1"/>
    </w:pPr>
  </w:style>
  <w:style w:type="paragraph" w:customStyle="1" w:styleId="affffffffffffffffffff9">
    <w:name w:val="Место временного хранения №"/>
    <w:uiPriority w:val="99"/>
    <w:rsid w:val="00256AB4"/>
    <w:pPr>
      <w:keepNext/>
      <w:spacing w:after="0" w:line="240" w:lineRule="auto"/>
      <w:jc w:val="both"/>
      <w:outlineLvl w:val="0"/>
    </w:pPr>
    <w:rPr>
      <w:rFonts w:eastAsia="Times New Roman"/>
      <w:sz w:val="24"/>
      <w:szCs w:val="20"/>
    </w:rPr>
  </w:style>
  <w:style w:type="character" w:customStyle="1" w:styleId="js-invalid-drag-target">
    <w:name w:val="js-invalid-drag-target"/>
    <w:basedOn w:val="aff3"/>
    <w:uiPriority w:val="99"/>
    <w:rsid w:val="00256AB4"/>
    <w:rPr>
      <w:rFonts w:cs="Times New Roman"/>
    </w:rPr>
  </w:style>
  <w:style w:type="character" w:customStyle="1" w:styleId="wmi-callto">
    <w:name w:val="wmi-callto"/>
    <w:basedOn w:val="aff3"/>
    <w:uiPriority w:val="99"/>
    <w:rsid w:val="00256AB4"/>
    <w:rPr>
      <w:rFonts w:cs="Times New Roman"/>
    </w:rPr>
  </w:style>
  <w:style w:type="paragraph" w:customStyle="1" w:styleId="affffffffffffffffffffa">
    <w:name w:val="Экран"/>
    <w:basedOn w:val="aff2"/>
    <w:uiPriority w:val="99"/>
    <w:rsid w:val="00256AB4"/>
    <w:pPr>
      <w:ind w:right="-1" w:firstLine="709"/>
      <w:jc w:val="both"/>
    </w:pPr>
  </w:style>
  <w:style w:type="character" w:customStyle="1" w:styleId="FontStyle103">
    <w:name w:val="Font Style103"/>
    <w:uiPriority w:val="99"/>
    <w:rsid w:val="00256AB4"/>
    <w:rPr>
      <w:rFonts w:ascii="Times New Roman" w:hAnsi="Times New Roman"/>
      <w:i/>
      <w:sz w:val="20"/>
    </w:rPr>
  </w:style>
  <w:style w:type="paragraph" w:customStyle="1" w:styleId="affffffffffffffffffffb">
    <w:name w:val="Эко_таб"/>
    <w:basedOn w:val="aff2"/>
    <w:uiPriority w:val="99"/>
    <w:rsid w:val="00256AB4"/>
    <w:pPr>
      <w:tabs>
        <w:tab w:val="num" w:pos="1077"/>
      </w:tabs>
      <w:spacing w:line="360" w:lineRule="auto"/>
      <w:ind w:left="1077" w:hanging="368"/>
      <w:jc w:val="both"/>
    </w:pPr>
    <w:rPr>
      <w:rFonts w:ascii="Arial" w:hAnsi="Arial" w:cs="Arial"/>
      <w:b/>
      <w:bCs/>
      <w:i/>
      <w:iCs/>
      <w:lang w:val="en-US"/>
    </w:rPr>
  </w:style>
  <w:style w:type="paragraph" w:customStyle="1" w:styleId="ee20">
    <w:name w:val="Основной текст с отступ)eeм 2"/>
    <w:basedOn w:val="aff2"/>
    <w:uiPriority w:val="99"/>
    <w:rsid w:val="00256AB4"/>
    <w:pPr>
      <w:widowControl w:val="0"/>
      <w:spacing w:line="360" w:lineRule="auto"/>
      <w:ind w:firstLine="709"/>
      <w:jc w:val="both"/>
    </w:pPr>
    <w:rPr>
      <w:sz w:val="28"/>
      <w:szCs w:val="20"/>
    </w:rPr>
  </w:style>
  <w:style w:type="character" w:customStyle="1" w:styleId="affffffffffffffffffffc">
    <w:name w:val="Гипертекстовая ссылка"/>
    <w:uiPriority w:val="99"/>
    <w:rsid w:val="00256AB4"/>
    <w:rPr>
      <w:b/>
      <w:color w:val="008000"/>
    </w:rPr>
  </w:style>
  <w:style w:type="paragraph" w:customStyle="1" w:styleId="affffffffffffffffffffd">
    <w:name w:val="Нормальный (таблица)"/>
    <w:basedOn w:val="aff2"/>
    <w:next w:val="aff2"/>
    <w:uiPriority w:val="99"/>
    <w:rsid w:val="00256AB4"/>
    <w:pPr>
      <w:widowControl w:val="0"/>
      <w:autoSpaceDE w:val="0"/>
      <w:autoSpaceDN w:val="0"/>
      <w:adjustRightInd w:val="0"/>
      <w:jc w:val="both"/>
    </w:pPr>
    <w:rPr>
      <w:rFonts w:ascii="Arial" w:hAnsi="Arial" w:cs="Arial"/>
    </w:rPr>
  </w:style>
  <w:style w:type="paragraph" w:customStyle="1" w:styleId="affffffffffffffffffffe">
    <w:name w:val="Комментарий"/>
    <w:basedOn w:val="aff2"/>
    <w:next w:val="aff2"/>
    <w:uiPriority w:val="99"/>
    <w:rsid w:val="00256AB4"/>
    <w:pPr>
      <w:widowControl w:val="0"/>
      <w:autoSpaceDE w:val="0"/>
      <w:autoSpaceDN w:val="0"/>
      <w:adjustRightInd w:val="0"/>
      <w:ind w:left="170"/>
      <w:jc w:val="both"/>
    </w:pPr>
    <w:rPr>
      <w:rFonts w:ascii="Arial" w:hAnsi="Arial" w:cs="Arial"/>
      <w:i/>
      <w:iCs/>
      <w:color w:val="800080"/>
    </w:rPr>
  </w:style>
  <w:style w:type="paragraph" w:customStyle="1" w:styleId="lena">
    <w:name w:val="lena"/>
    <w:basedOn w:val="aff2"/>
    <w:uiPriority w:val="99"/>
    <w:rsid w:val="00256AB4"/>
    <w:pPr>
      <w:ind w:firstLine="709"/>
      <w:jc w:val="both"/>
    </w:pPr>
    <w:rPr>
      <w:rFonts w:ascii="Arial" w:hAnsi="Arial" w:cs="Arial"/>
    </w:rPr>
  </w:style>
  <w:style w:type="paragraph" w:customStyle="1" w:styleId="Iniiaiieoaeno">
    <w:name w:val="Iniiaiie oaeno"/>
    <w:basedOn w:val="aff2"/>
    <w:uiPriority w:val="99"/>
    <w:rsid w:val="00256AB4"/>
    <w:pPr>
      <w:jc w:val="center"/>
    </w:pPr>
    <w:rPr>
      <w:rFonts w:ascii="Arial" w:hAnsi="Arial" w:cs="Arial"/>
      <w:b/>
      <w:bCs/>
      <w:sz w:val="28"/>
      <w:szCs w:val="28"/>
    </w:rPr>
  </w:style>
  <w:style w:type="paragraph" w:customStyle="1" w:styleId="cv">
    <w:name w:val="cv"/>
    <w:basedOn w:val="aff2"/>
    <w:uiPriority w:val="99"/>
    <w:rsid w:val="00256AB4"/>
    <w:pPr>
      <w:spacing w:before="100" w:beforeAutospacing="1" w:after="100" w:afterAutospacing="1"/>
    </w:pPr>
    <w:rPr>
      <w:rFonts w:ascii="Arial" w:hAnsi="Arial" w:cs="Arial"/>
    </w:rPr>
  </w:style>
  <w:style w:type="paragraph" w:customStyle="1" w:styleId="afffffffffffffffffffff">
    <w:name w:val="Эко_булет"/>
    <w:basedOn w:val="aff2"/>
    <w:next w:val="aff2"/>
    <w:uiPriority w:val="99"/>
    <w:rsid w:val="00256AB4"/>
    <w:pPr>
      <w:tabs>
        <w:tab w:val="num" w:pos="1069"/>
      </w:tabs>
      <w:spacing w:before="120"/>
      <w:ind w:left="425" w:firstLine="284"/>
      <w:jc w:val="both"/>
    </w:pPr>
    <w:rPr>
      <w:rFonts w:ascii="Arial" w:hAnsi="Arial" w:cs="Arial"/>
    </w:rPr>
  </w:style>
  <w:style w:type="paragraph" w:customStyle="1" w:styleId="3fff2">
    <w:name w:val="Титул3"/>
    <w:basedOn w:val="32"/>
    <w:uiPriority w:val="99"/>
    <w:rsid w:val="00256AB4"/>
    <w:pPr>
      <w:keepNext w:val="0"/>
      <w:keepLines w:val="0"/>
      <w:widowControl w:val="0"/>
      <w:suppressAutoHyphens/>
      <w:spacing w:before="180" w:after="180"/>
      <w:jc w:val="both"/>
      <w:outlineLvl w:val="9"/>
    </w:pPr>
    <w:rPr>
      <w:rFonts w:ascii="Arial" w:hAnsi="Arial"/>
      <w:i/>
      <w:iCs/>
      <w:color w:val="auto"/>
      <w:sz w:val="22"/>
      <w:szCs w:val="22"/>
      <w:lang w:eastAsia="ru-RU"/>
    </w:rPr>
  </w:style>
  <w:style w:type="paragraph" w:customStyle="1" w:styleId="1ffffffff2">
    <w:name w:val="Перечень1"/>
    <w:basedOn w:val="afffffffffc"/>
    <w:uiPriority w:val="99"/>
    <w:rsid w:val="00256AB4"/>
    <w:pPr>
      <w:widowControl w:val="0"/>
      <w:autoSpaceDE w:val="0"/>
      <w:autoSpaceDN w:val="0"/>
      <w:snapToGrid/>
      <w:spacing w:before="20" w:after="0" w:line="240" w:lineRule="auto"/>
      <w:ind w:left="709" w:hanging="284"/>
    </w:pPr>
    <w:rPr>
      <w:rFonts w:ascii="Arial" w:eastAsia="Times New Roman" w:hAnsi="Arial" w:cs="Arial"/>
      <w:sz w:val="22"/>
      <w:szCs w:val="22"/>
      <w:lang w:eastAsia="ru-RU"/>
    </w:rPr>
  </w:style>
  <w:style w:type="paragraph" w:customStyle="1" w:styleId="Iniiaiieoaeno2">
    <w:name w:val="Iniiaiie oaeno 2"/>
    <w:basedOn w:val="aff2"/>
    <w:uiPriority w:val="99"/>
    <w:rsid w:val="00256AB4"/>
    <w:pPr>
      <w:overflowPunct w:val="0"/>
      <w:autoSpaceDE w:val="0"/>
      <w:autoSpaceDN w:val="0"/>
      <w:adjustRightInd w:val="0"/>
      <w:ind w:firstLine="426"/>
      <w:jc w:val="both"/>
      <w:textAlignment w:val="baseline"/>
    </w:pPr>
    <w:rPr>
      <w:rFonts w:ascii="Arial" w:hAnsi="Arial" w:cs="Arial"/>
    </w:rPr>
  </w:style>
  <w:style w:type="paragraph" w:customStyle="1" w:styleId="1212">
    <w:name w:val="Табличный 12Л1"/>
    <w:basedOn w:val="aff2"/>
    <w:uiPriority w:val="99"/>
    <w:rsid w:val="00256AB4"/>
    <w:rPr>
      <w:rFonts w:ascii="Arial" w:hAnsi="Arial" w:cs="Arial"/>
    </w:rPr>
  </w:style>
  <w:style w:type="paragraph" w:customStyle="1" w:styleId="6e">
    <w:name w:val="заголовок 6"/>
    <w:basedOn w:val="aff2"/>
    <w:next w:val="aff2"/>
    <w:uiPriority w:val="99"/>
    <w:rsid w:val="00256AB4"/>
    <w:pPr>
      <w:keepNext/>
      <w:jc w:val="right"/>
      <w:outlineLvl w:val="5"/>
    </w:pPr>
    <w:rPr>
      <w:rFonts w:ascii="Arial" w:hAnsi="Arial" w:cs="Arial"/>
    </w:rPr>
  </w:style>
  <w:style w:type="paragraph" w:customStyle="1" w:styleId="afffffffffffffffffffff0">
    <w:name w:val="Шапка таблицы"/>
    <w:basedOn w:val="aff2"/>
    <w:uiPriority w:val="99"/>
    <w:rsid w:val="00256AB4"/>
    <w:pPr>
      <w:jc w:val="center"/>
    </w:pPr>
    <w:rPr>
      <w:rFonts w:eastAsia="SimSun"/>
    </w:rPr>
  </w:style>
  <w:style w:type="paragraph" w:customStyle="1" w:styleId="afffffffffffffffffffff1">
    <w:name w:val="Ровный"/>
    <w:basedOn w:val="aff2"/>
    <w:uiPriority w:val="99"/>
    <w:rsid w:val="00256AB4"/>
    <w:pPr>
      <w:spacing w:line="360" w:lineRule="auto"/>
      <w:ind w:firstLine="720"/>
      <w:jc w:val="both"/>
    </w:pPr>
    <w:rPr>
      <w:rFonts w:ascii="Courier New" w:eastAsia="SimSun" w:hAnsi="Courier New" w:cs="Courier New"/>
    </w:rPr>
  </w:style>
  <w:style w:type="paragraph" w:customStyle="1" w:styleId="afffffffffffffffffffff2">
    <w:name w:val="Таня"/>
    <w:basedOn w:val="39"/>
    <w:uiPriority w:val="99"/>
    <w:rsid w:val="00256AB4"/>
    <w:pPr>
      <w:keepNext w:val="0"/>
      <w:suppressLineNumbers w:val="0"/>
      <w:tabs>
        <w:tab w:val="clear" w:pos="9356"/>
      </w:tabs>
      <w:suppressAutoHyphens w:val="0"/>
      <w:spacing w:line="380" w:lineRule="exact"/>
      <w:ind w:right="60" w:firstLine="900"/>
    </w:pPr>
    <w:rPr>
      <w:rFonts w:ascii="Arial" w:eastAsia="Times New Roman" w:hAnsi="Arial" w:cs="Arial"/>
      <w:sz w:val="26"/>
      <w:lang w:eastAsia="ru-RU"/>
    </w:rPr>
  </w:style>
  <w:style w:type="paragraph" w:customStyle="1" w:styleId="afffffffffffffffffffff3">
    <w:name w:val="Краткий обратный адрес"/>
    <w:basedOn w:val="aff2"/>
    <w:uiPriority w:val="99"/>
    <w:rsid w:val="00256AB4"/>
    <w:rPr>
      <w:rFonts w:ascii="Arial" w:hAnsi="Arial" w:cs="Arial"/>
    </w:rPr>
  </w:style>
  <w:style w:type="paragraph" w:customStyle="1" w:styleId="IauiueP">
    <w:name w:val="Iau?iue.…P"/>
    <w:uiPriority w:val="99"/>
    <w:rsid w:val="00256AB4"/>
    <w:pPr>
      <w:spacing w:after="0" w:line="240" w:lineRule="auto"/>
    </w:pPr>
    <w:rPr>
      <w:rFonts w:ascii="Arial" w:eastAsia="Times New Roman" w:hAnsi="Arial" w:cs="Arial"/>
      <w:sz w:val="20"/>
      <w:szCs w:val="20"/>
    </w:rPr>
  </w:style>
  <w:style w:type="paragraph" w:customStyle="1" w:styleId="7c">
    <w:name w:val="заголовок 7"/>
    <w:basedOn w:val="aff2"/>
    <w:next w:val="aff2"/>
    <w:uiPriority w:val="99"/>
    <w:rsid w:val="00256AB4"/>
    <w:pPr>
      <w:autoSpaceDE w:val="0"/>
      <w:autoSpaceDN w:val="0"/>
      <w:spacing w:before="240" w:after="60"/>
      <w:ind w:left="4956" w:hanging="708"/>
      <w:outlineLvl w:val="6"/>
    </w:pPr>
    <w:rPr>
      <w:rFonts w:ascii="Arial" w:hAnsi="Arial" w:cs="Arial"/>
      <w:sz w:val="20"/>
      <w:szCs w:val="20"/>
    </w:rPr>
  </w:style>
  <w:style w:type="paragraph" w:customStyle="1" w:styleId="8f">
    <w:name w:val="заголовок 8"/>
    <w:basedOn w:val="aff2"/>
    <w:next w:val="aff2"/>
    <w:uiPriority w:val="99"/>
    <w:rsid w:val="00256AB4"/>
    <w:pPr>
      <w:autoSpaceDE w:val="0"/>
      <w:autoSpaceDN w:val="0"/>
      <w:spacing w:before="240" w:after="60"/>
      <w:ind w:left="5664" w:hanging="708"/>
      <w:outlineLvl w:val="7"/>
    </w:pPr>
    <w:rPr>
      <w:rFonts w:ascii="Arial" w:hAnsi="Arial" w:cs="Arial"/>
      <w:i/>
      <w:iCs/>
      <w:sz w:val="20"/>
      <w:szCs w:val="20"/>
    </w:rPr>
  </w:style>
  <w:style w:type="paragraph" w:customStyle="1" w:styleId="9b">
    <w:name w:val="заголовок 9"/>
    <w:basedOn w:val="aff2"/>
    <w:next w:val="aff2"/>
    <w:uiPriority w:val="99"/>
    <w:rsid w:val="00256AB4"/>
    <w:pPr>
      <w:autoSpaceDE w:val="0"/>
      <w:autoSpaceDN w:val="0"/>
      <w:spacing w:before="240" w:after="60"/>
      <w:ind w:left="6372" w:hanging="708"/>
      <w:outlineLvl w:val="8"/>
    </w:pPr>
    <w:rPr>
      <w:rFonts w:ascii="Arial" w:hAnsi="Arial" w:cs="Arial"/>
      <w:b/>
      <w:bCs/>
      <w:i/>
      <w:iCs/>
      <w:sz w:val="18"/>
      <w:szCs w:val="18"/>
    </w:rPr>
  </w:style>
  <w:style w:type="paragraph" w:customStyle="1" w:styleId="BlockText20">
    <w:name w:val="Block Text2"/>
    <w:basedOn w:val="aff2"/>
    <w:uiPriority w:val="99"/>
    <w:rsid w:val="00256AB4"/>
    <w:pPr>
      <w:ind w:left="567" w:right="567" w:firstLine="567"/>
      <w:jc w:val="both"/>
    </w:pPr>
    <w:rPr>
      <w:rFonts w:ascii="Arial" w:hAnsi="Arial" w:cs="Arial"/>
    </w:rPr>
  </w:style>
  <w:style w:type="paragraph" w:customStyle="1" w:styleId="afffffffffffffffffffff4">
    <w:name w:val="Об"/>
    <w:uiPriority w:val="99"/>
    <w:rsid w:val="00256AB4"/>
    <w:pPr>
      <w:widowControl w:val="0"/>
      <w:spacing w:after="0" w:line="240" w:lineRule="auto"/>
    </w:pPr>
    <w:rPr>
      <w:rFonts w:ascii="Arial" w:eastAsia="Times New Roman" w:hAnsi="Arial" w:cs="Arial"/>
      <w:sz w:val="20"/>
      <w:szCs w:val="20"/>
    </w:rPr>
  </w:style>
  <w:style w:type="paragraph" w:customStyle="1" w:styleId="afffffffffffffffffffff5">
    <w:name w:val="Заголовок зап"/>
    <w:basedOn w:val="32"/>
    <w:uiPriority w:val="99"/>
    <w:rsid w:val="00256AB4"/>
    <w:pPr>
      <w:keepNext w:val="0"/>
      <w:keepLines w:val="0"/>
      <w:widowControl w:val="0"/>
      <w:suppressAutoHyphens/>
      <w:spacing w:before="240" w:after="60" w:line="360" w:lineRule="auto"/>
      <w:jc w:val="both"/>
      <w:outlineLvl w:val="9"/>
    </w:pPr>
    <w:rPr>
      <w:rFonts w:ascii="Arial" w:hAnsi="Arial"/>
      <w:i/>
      <w:iCs/>
      <w:color w:val="auto"/>
      <w:szCs w:val="24"/>
      <w:lang w:eastAsia="ru-RU"/>
    </w:rPr>
  </w:style>
  <w:style w:type="paragraph" w:customStyle="1" w:styleId="1ffffffff3">
    <w:name w:val="Заг_1"/>
    <w:basedOn w:val="aff2"/>
    <w:uiPriority w:val="99"/>
    <w:rsid w:val="00256AB4"/>
    <w:pPr>
      <w:widowControl w:val="0"/>
      <w:spacing w:line="360" w:lineRule="auto"/>
      <w:ind w:firstLine="397"/>
      <w:jc w:val="center"/>
    </w:pPr>
    <w:rPr>
      <w:rFonts w:ascii="Arial" w:hAnsi="Arial" w:cs="Arial"/>
      <w:b/>
      <w:bCs/>
      <w:sz w:val="28"/>
      <w:szCs w:val="28"/>
    </w:rPr>
  </w:style>
  <w:style w:type="paragraph" w:customStyle="1" w:styleId="9c">
    <w:name w:val="Стиль9 прилож"/>
    <w:basedOn w:val="aff2"/>
    <w:uiPriority w:val="99"/>
    <w:rsid w:val="00256AB4"/>
    <w:pPr>
      <w:ind w:left="-91" w:right="-91"/>
    </w:pPr>
    <w:rPr>
      <w:rFonts w:ascii="Arial" w:hAnsi="Arial" w:cs="Arial"/>
      <w:sz w:val="18"/>
      <w:szCs w:val="18"/>
    </w:rPr>
  </w:style>
  <w:style w:type="paragraph" w:customStyle="1" w:styleId="8f0">
    <w:name w:val="Стиль8 прилож"/>
    <w:basedOn w:val="aff2"/>
    <w:uiPriority w:val="99"/>
    <w:rsid w:val="00256AB4"/>
    <w:pPr>
      <w:ind w:left="-91" w:right="-91"/>
    </w:pPr>
    <w:rPr>
      <w:rFonts w:ascii="Arial" w:hAnsi="Arial" w:cs="Arial"/>
      <w:sz w:val="16"/>
      <w:szCs w:val="16"/>
    </w:rPr>
  </w:style>
  <w:style w:type="paragraph" w:customStyle="1" w:styleId="afffffffffffffffffffff6">
    <w:name w:val="Стиль Название объекта + вправо"/>
    <w:basedOn w:val="afff4"/>
    <w:uiPriority w:val="99"/>
    <w:rsid w:val="00256AB4"/>
    <w:pPr>
      <w:keepNext/>
      <w:spacing w:line="240" w:lineRule="auto"/>
      <w:ind w:firstLine="0"/>
      <w:jc w:val="right"/>
    </w:pPr>
    <w:rPr>
      <w:rFonts w:eastAsia="SimSun"/>
      <w:sz w:val="20"/>
      <w:szCs w:val="20"/>
      <w:lang w:eastAsia="ru-RU"/>
    </w:rPr>
  </w:style>
  <w:style w:type="paragraph" w:customStyle="1" w:styleId="123">
    <w:name w:val="список 1.2"/>
    <w:basedOn w:val="aff2"/>
    <w:uiPriority w:val="99"/>
    <w:rsid w:val="00256AB4"/>
    <w:pPr>
      <w:keepNext/>
      <w:numPr>
        <w:numId w:val="138"/>
      </w:numPr>
      <w:spacing w:before="100" w:beforeAutospacing="1" w:after="100" w:afterAutospacing="1"/>
      <w:jc w:val="both"/>
      <w:outlineLvl w:val="8"/>
    </w:pPr>
    <w:rPr>
      <w:rFonts w:ascii="Arial" w:hAnsi="Arial"/>
      <w:sz w:val="20"/>
    </w:rPr>
  </w:style>
  <w:style w:type="character" w:customStyle="1" w:styleId="1ffffffff4">
    <w:name w:val="название 1 Знак"/>
    <w:uiPriority w:val="99"/>
    <w:rsid w:val="00256AB4"/>
    <w:rPr>
      <w:b/>
      <w:sz w:val="24"/>
      <w:lang w:val="ru-RU" w:eastAsia="ru-RU"/>
    </w:rPr>
  </w:style>
  <w:style w:type="paragraph" w:customStyle="1" w:styleId="2fffff7">
    <w:name w:val="название 2"/>
    <w:basedOn w:val="aff2"/>
    <w:link w:val="2fffff8"/>
    <w:uiPriority w:val="99"/>
    <w:rsid w:val="00256AB4"/>
    <w:pPr>
      <w:spacing w:before="120"/>
      <w:jc w:val="center"/>
    </w:pPr>
    <w:rPr>
      <w:b/>
      <w:caps/>
    </w:rPr>
  </w:style>
  <w:style w:type="character" w:customStyle="1" w:styleId="2fffff8">
    <w:name w:val="название 2 Знак"/>
    <w:link w:val="2fffff7"/>
    <w:uiPriority w:val="99"/>
    <w:locked/>
    <w:rsid w:val="00256AB4"/>
    <w:rPr>
      <w:rFonts w:eastAsia="Times New Roman"/>
      <w:b/>
      <w:caps/>
      <w:sz w:val="24"/>
      <w:lang w:val="x-none" w:eastAsia="ru-RU"/>
    </w:rPr>
  </w:style>
  <w:style w:type="paragraph" w:customStyle="1" w:styleId="essay">
    <w:name w:val="essay"/>
    <w:basedOn w:val="aff2"/>
    <w:uiPriority w:val="99"/>
    <w:rsid w:val="00256AB4"/>
    <w:pPr>
      <w:spacing w:after="300" w:line="255" w:lineRule="atLeast"/>
    </w:pPr>
    <w:rPr>
      <w:sz w:val="17"/>
      <w:szCs w:val="17"/>
    </w:rPr>
  </w:style>
  <w:style w:type="paragraph" w:customStyle="1" w:styleId="01">
    <w:name w:val="Список 0"/>
    <w:basedOn w:val="aff2"/>
    <w:uiPriority w:val="99"/>
    <w:rsid w:val="00256AB4"/>
    <w:pPr>
      <w:numPr>
        <w:numId w:val="139"/>
      </w:numPr>
      <w:jc w:val="both"/>
    </w:pPr>
  </w:style>
  <w:style w:type="paragraph" w:customStyle="1" w:styleId="8f1">
    <w:name w:val="таб 8"/>
    <w:basedOn w:val="8"/>
    <w:uiPriority w:val="99"/>
    <w:rsid w:val="00256AB4"/>
    <w:pPr>
      <w:suppressLineNumbers w:val="0"/>
      <w:tabs>
        <w:tab w:val="clear" w:pos="1440"/>
        <w:tab w:val="clear" w:pos="9356"/>
      </w:tabs>
      <w:suppressAutoHyphens w:val="0"/>
      <w:spacing w:before="0" w:after="0"/>
      <w:ind w:left="0" w:firstLine="0"/>
    </w:pPr>
    <w:rPr>
      <w:rFonts w:eastAsia="Times New Roman" w:cs="Times New Roman"/>
      <w:i w:val="0"/>
      <w:sz w:val="16"/>
      <w:szCs w:val="24"/>
      <w:lang w:eastAsia="ru-RU"/>
    </w:rPr>
  </w:style>
  <w:style w:type="paragraph" w:customStyle="1" w:styleId="afffffffffffffffffffff7">
    <w:name w:val="стиль жк"/>
    <w:basedOn w:val="aff2"/>
    <w:uiPriority w:val="99"/>
    <w:rsid w:val="00256AB4"/>
    <w:pPr>
      <w:tabs>
        <w:tab w:val="num" w:pos="360"/>
      </w:tabs>
      <w:spacing w:before="100" w:beforeAutospacing="1" w:after="100" w:afterAutospacing="1"/>
      <w:ind w:left="340" w:hanging="340"/>
      <w:jc w:val="both"/>
    </w:pPr>
    <w:rPr>
      <w:rFonts w:ascii="Arial" w:hAnsi="Arial"/>
      <w:b/>
      <w:bCs/>
      <w:i/>
      <w:iCs/>
      <w:sz w:val="20"/>
    </w:rPr>
  </w:style>
  <w:style w:type="character" w:customStyle="1" w:styleId="afffffffffd">
    <w:name w:val="Обычный отступ Знак"/>
    <w:aliases w:val="Нормальный отступ Знак1,Обычный отступ Знак1 Знак Знак Знак,Обычный отступ Знак2 Знак Знак Знак Знак,Обычный отступ Знак Знак1 Знак Знак1 Знак Знак,Обычный отступ Знак1 Знак Знак Знак Знак Знак Знак"/>
    <w:link w:val="afffffffffc"/>
    <w:uiPriority w:val="99"/>
    <w:locked/>
    <w:rsid w:val="00256AB4"/>
    <w:rPr>
      <w:sz w:val="28"/>
    </w:rPr>
  </w:style>
  <w:style w:type="paragraph" w:customStyle="1" w:styleId="21">
    <w:name w:val="2с"/>
    <w:basedOn w:val="afff5"/>
    <w:uiPriority w:val="99"/>
    <w:rsid w:val="00256AB4"/>
    <w:pPr>
      <w:numPr>
        <w:numId w:val="140"/>
      </w:numPr>
      <w:spacing w:before="120" w:after="0"/>
      <w:jc w:val="left"/>
    </w:pPr>
    <w:rPr>
      <w:rFonts w:ascii="Arial" w:eastAsia="Times New Roman" w:hAnsi="Arial"/>
      <w:sz w:val="20"/>
      <w:szCs w:val="24"/>
      <w:lang w:eastAsia="ru-RU"/>
    </w:rPr>
  </w:style>
  <w:style w:type="paragraph" w:customStyle="1" w:styleId="0">
    <w:name w:val="таб 0"/>
    <w:basedOn w:val="aff2"/>
    <w:uiPriority w:val="99"/>
    <w:rsid w:val="00256AB4"/>
    <w:pPr>
      <w:numPr>
        <w:numId w:val="141"/>
      </w:numPr>
      <w:jc w:val="both"/>
    </w:pPr>
  </w:style>
  <w:style w:type="paragraph" w:customStyle="1" w:styleId="015">
    <w:name w:val="Список 0.1"/>
    <w:basedOn w:val="0"/>
    <w:uiPriority w:val="99"/>
    <w:rsid w:val="00256AB4"/>
  </w:style>
  <w:style w:type="paragraph" w:customStyle="1" w:styleId="a7">
    <w:name w:val="Заголовок ж сп"/>
    <w:basedOn w:val="aff2"/>
    <w:uiPriority w:val="99"/>
    <w:rsid w:val="00256AB4"/>
    <w:pPr>
      <w:numPr>
        <w:ilvl w:val="1"/>
        <w:numId w:val="142"/>
      </w:numPr>
      <w:spacing w:before="100" w:beforeAutospacing="1" w:after="100" w:afterAutospacing="1"/>
      <w:jc w:val="both"/>
    </w:pPr>
    <w:rPr>
      <w:rFonts w:ascii="Arial" w:hAnsi="Arial"/>
      <w:b/>
      <w:bCs/>
      <w:i/>
      <w:iCs/>
      <w:sz w:val="20"/>
    </w:rPr>
  </w:style>
  <w:style w:type="paragraph" w:customStyle="1" w:styleId="a6">
    <w:name w:val="Заголовок отходы"/>
    <w:basedOn w:val="aff2"/>
    <w:uiPriority w:val="99"/>
    <w:rsid w:val="00256AB4"/>
    <w:pPr>
      <w:numPr>
        <w:ilvl w:val="1"/>
        <w:numId w:val="143"/>
      </w:numPr>
      <w:tabs>
        <w:tab w:val="clear" w:pos="360"/>
      </w:tabs>
      <w:spacing w:before="100" w:beforeAutospacing="1" w:after="100" w:afterAutospacing="1"/>
      <w:ind w:left="0" w:firstLine="720"/>
      <w:jc w:val="both"/>
    </w:pPr>
    <w:rPr>
      <w:rFonts w:ascii="Arial" w:hAnsi="Arial"/>
      <w:b/>
      <w:bCs/>
      <w:i/>
      <w:iCs/>
      <w:sz w:val="20"/>
    </w:rPr>
  </w:style>
  <w:style w:type="paragraph" w:customStyle="1" w:styleId="afffffffffffffffffffff8">
    <w:name w:val="заголовок сп"/>
    <w:basedOn w:val="aff2"/>
    <w:uiPriority w:val="99"/>
    <w:rsid w:val="00256AB4"/>
    <w:pPr>
      <w:tabs>
        <w:tab w:val="num" w:pos="1440"/>
      </w:tabs>
      <w:ind w:left="1440" w:hanging="360"/>
      <w:jc w:val="both"/>
    </w:pPr>
    <w:rPr>
      <w:rFonts w:ascii="Arial" w:hAnsi="Arial"/>
      <w:sz w:val="18"/>
    </w:rPr>
  </w:style>
  <w:style w:type="paragraph" w:customStyle="1" w:styleId="afffffffffffffffffffff9">
    <w:name w:val="заголовок список"/>
    <w:basedOn w:val="aff2"/>
    <w:uiPriority w:val="99"/>
    <w:rsid w:val="00256AB4"/>
    <w:pPr>
      <w:tabs>
        <w:tab w:val="num" w:pos="1440"/>
      </w:tabs>
      <w:ind w:left="1440" w:hanging="360"/>
      <w:jc w:val="both"/>
    </w:pPr>
    <w:rPr>
      <w:rFonts w:ascii="Arial" w:hAnsi="Arial"/>
      <w:sz w:val="20"/>
    </w:rPr>
  </w:style>
  <w:style w:type="paragraph" w:customStyle="1" w:styleId="07">
    <w:name w:val="заголовок  0"/>
    <w:basedOn w:val="aff2"/>
    <w:uiPriority w:val="99"/>
    <w:rsid w:val="00256AB4"/>
    <w:pPr>
      <w:spacing w:before="100" w:beforeAutospacing="1" w:after="100" w:afterAutospacing="1"/>
      <w:ind w:firstLine="709"/>
      <w:jc w:val="center"/>
    </w:pPr>
    <w:rPr>
      <w:rFonts w:ascii="Arial" w:hAnsi="Arial"/>
      <w:sz w:val="20"/>
    </w:rPr>
  </w:style>
  <w:style w:type="paragraph" w:customStyle="1" w:styleId="af9">
    <w:name w:val="заголовок таб"/>
    <w:basedOn w:val="aff2"/>
    <w:uiPriority w:val="99"/>
    <w:rsid w:val="00256AB4"/>
    <w:pPr>
      <w:numPr>
        <w:numId w:val="144"/>
      </w:numPr>
      <w:tabs>
        <w:tab w:val="clear" w:pos="360"/>
      </w:tabs>
      <w:spacing w:before="100" w:beforeAutospacing="1" w:after="100" w:afterAutospacing="1"/>
      <w:ind w:left="0" w:firstLine="709"/>
      <w:jc w:val="center"/>
    </w:pPr>
    <w:rPr>
      <w:rFonts w:ascii="Arial" w:hAnsi="Arial"/>
      <w:sz w:val="16"/>
    </w:rPr>
  </w:style>
  <w:style w:type="paragraph" w:customStyle="1" w:styleId="08">
    <w:name w:val="заголовок сп 0"/>
    <w:basedOn w:val="aff2"/>
    <w:uiPriority w:val="99"/>
    <w:rsid w:val="00256AB4"/>
    <w:pPr>
      <w:tabs>
        <w:tab w:val="num" w:pos="1758"/>
      </w:tabs>
      <w:ind w:left="1758" w:hanging="340"/>
      <w:jc w:val="both"/>
    </w:pPr>
    <w:rPr>
      <w:rFonts w:ascii="Arial" w:hAnsi="Arial"/>
      <w:sz w:val="19"/>
      <w:szCs w:val="20"/>
    </w:rPr>
  </w:style>
  <w:style w:type="paragraph" w:customStyle="1" w:styleId="02">
    <w:name w:val="Заголовок список 0"/>
    <w:basedOn w:val="aff2"/>
    <w:uiPriority w:val="99"/>
    <w:rsid w:val="00256AB4"/>
    <w:pPr>
      <w:numPr>
        <w:numId w:val="145"/>
      </w:numPr>
      <w:jc w:val="both"/>
    </w:pPr>
    <w:rPr>
      <w:rFonts w:ascii="Arial" w:hAnsi="Arial"/>
      <w:sz w:val="20"/>
    </w:rPr>
  </w:style>
  <w:style w:type="paragraph" w:customStyle="1" w:styleId="10c">
    <w:name w:val="заголовок таб 10"/>
    <w:basedOn w:val="aff2"/>
    <w:uiPriority w:val="99"/>
    <w:rsid w:val="00256AB4"/>
    <w:pPr>
      <w:jc w:val="both"/>
    </w:pPr>
    <w:rPr>
      <w:rFonts w:ascii="Arial" w:hAnsi="Arial" w:cs="Arial"/>
      <w:sz w:val="20"/>
    </w:rPr>
  </w:style>
  <w:style w:type="paragraph" w:customStyle="1" w:styleId="afffffffffffffffffffffa">
    <w:name w:val="таб отх"/>
    <w:basedOn w:val="aff2"/>
    <w:uiPriority w:val="99"/>
    <w:rsid w:val="00256AB4"/>
    <w:rPr>
      <w:rFonts w:ascii="Arial" w:hAnsi="Arial" w:cs="Arial"/>
      <w:b/>
      <w:bCs/>
      <w:i/>
      <w:iCs/>
      <w:sz w:val="20"/>
    </w:rPr>
  </w:style>
  <w:style w:type="paragraph" w:customStyle="1" w:styleId="1ffffffff5">
    <w:name w:val="1сп"/>
    <w:basedOn w:val="aff2"/>
    <w:uiPriority w:val="99"/>
    <w:rsid w:val="00256AB4"/>
    <w:pPr>
      <w:tabs>
        <w:tab w:val="num" w:pos="1040"/>
      </w:tabs>
      <w:spacing w:before="120"/>
      <w:ind w:left="1021" w:hanging="341"/>
      <w:jc w:val="both"/>
    </w:pPr>
    <w:rPr>
      <w:rFonts w:ascii="Arial" w:hAnsi="Arial"/>
      <w:b/>
      <w:bCs/>
      <w:i/>
      <w:iCs/>
      <w:sz w:val="20"/>
    </w:rPr>
  </w:style>
  <w:style w:type="paragraph" w:customStyle="1" w:styleId="afffffffffffffffffffffb">
    <w:name w:val="отходы"/>
    <w:basedOn w:val="aff2"/>
    <w:uiPriority w:val="99"/>
    <w:rsid w:val="00256AB4"/>
    <w:pPr>
      <w:spacing w:before="100" w:beforeAutospacing="1" w:after="100" w:afterAutospacing="1" w:line="216" w:lineRule="auto"/>
      <w:ind w:left="340" w:right="-369" w:firstLine="709"/>
      <w:jc w:val="both"/>
    </w:pPr>
    <w:rPr>
      <w:rFonts w:ascii="Arial" w:hAnsi="Arial"/>
      <w:b/>
      <w:bCs/>
      <w:i/>
      <w:iCs/>
      <w:sz w:val="20"/>
    </w:rPr>
  </w:style>
  <w:style w:type="character" w:customStyle="1" w:styleId="FontStyle465">
    <w:name w:val="Font Style465"/>
    <w:uiPriority w:val="99"/>
    <w:rsid w:val="00256AB4"/>
    <w:rPr>
      <w:rFonts w:ascii="Times New Roman" w:hAnsi="Times New Roman"/>
      <w:sz w:val="22"/>
    </w:rPr>
  </w:style>
  <w:style w:type="paragraph" w:customStyle="1" w:styleId="afb">
    <w:name w:val="название бн"/>
    <w:basedOn w:val="aff2"/>
    <w:uiPriority w:val="99"/>
    <w:rsid w:val="00256AB4"/>
    <w:pPr>
      <w:numPr>
        <w:numId w:val="146"/>
      </w:numPr>
      <w:spacing w:before="120" w:beforeAutospacing="1" w:after="120" w:afterAutospacing="1"/>
      <w:jc w:val="both"/>
    </w:pPr>
    <w:rPr>
      <w:rFonts w:ascii="Arial" w:hAnsi="Arial"/>
      <w:b/>
      <w:i/>
      <w:sz w:val="20"/>
    </w:rPr>
  </w:style>
  <w:style w:type="paragraph" w:customStyle="1" w:styleId="5-">
    <w:name w:val="заголовок 5-о"/>
    <w:basedOn w:val="aff2"/>
    <w:next w:val="aff2"/>
    <w:autoRedefine/>
    <w:uiPriority w:val="99"/>
    <w:rsid w:val="00256AB4"/>
    <w:pPr>
      <w:numPr>
        <w:ilvl w:val="2"/>
      </w:numPr>
      <w:spacing w:before="120"/>
      <w:ind w:left="426" w:firstLine="709"/>
      <w:jc w:val="both"/>
    </w:pPr>
    <w:rPr>
      <w:rFonts w:ascii="Arial" w:hAnsi="Arial" w:cs="Arial"/>
      <w:sz w:val="20"/>
      <w:szCs w:val="20"/>
    </w:rPr>
  </w:style>
  <w:style w:type="paragraph" w:customStyle="1" w:styleId="aff1">
    <w:name w:val="список т"/>
    <w:basedOn w:val="aff2"/>
    <w:uiPriority w:val="99"/>
    <w:rsid w:val="00256AB4"/>
    <w:pPr>
      <w:numPr>
        <w:numId w:val="147"/>
      </w:numPr>
      <w:spacing w:before="100" w:beforeAutospacing="1" w:after="100" w:afterAutospacing="1"/>
      <w:jc w:val="both"/>
    </w:pPr>
    <w:rPr>
      <w:rFonts w:ascii="Arial" w:hAnsi="Arial"/>
      <w:sz w:val="20"/>
    </w:rPr>
  </w:style>
  <w:style w:type="paragraph" w:customStyle="1" w:styleId="00">
    <w:name w:val="список 0"/>
    <w:basedOn w:val="9"/>
    <w:uiPriority w:val="99"/>
    <w:rsid w:val="00256AB4"/>
    <w:pPr>
      <w:numPr>
        <w:numId w:val="148"/>
      </w:numPr>
      <w:suppressLineNumbers w:val="0"/>
      <w:tabs>
        <w:tab w:val="clear" w:pos="9356"/>
      </w:tabs>
      <w:suppressAutoHyphens w:val="0"/>
      <w:spacing w:before="0" w:after="0"/>
    </w:pPr>
    <w:rPr>
      <w:rFonts w:eastAsia="Times New Roman" w:cs="Times New Roman"/>
      <w:b w:val="0"/>
      <w:bCs w:val="0"/>
      <w:i w:val="0"/>
      <w:iCs w:val="0"/>
      <w:sz w:val="20"/>
      <w:szCs w:val="20"/>
      <w:lang w:eastAsia="ru-RU"/>
    </w:rPr>
  </w:style>
  <w:style w:type="paragraph" w:customStyle="1" w:styleId="1ffffffff6">
    <w:name w:val="1т"/>
    <w:basedOn w:val="affffb"/>
    <w:uiPriority w:val="99"/>
    <w:rsid w:val="00256AB4"/>
    <w:pPr>
      <w:spacing w:line="240" w:lineRule="auto"/>
      <w:ind w:firstLine="0"/>
    </w:pPr>
    <w:rPr>
      <w:rFonts w:eastAsia="Times New Roman" w:cs="Times New Roman"/>
      <w:b/>
      <w:i/>
      <w:sz w:val="20"/>
      <w:szCs w:val="24"/>
      <w:lang w:eastAsia="ru-RU"/>
    </w:rPr>
  </w:style>
  <w:style w:type="character" w:customStyle="1" w:styleId="11fff5">
    <w:name w:val="Основной шрифт абзаца11"/>
    <w:uiPriority w:val="99"/>
    <w:rsid w:val="00256AB4"/>
  </w:style>
  <w:style w:type="character" w:customStyle="1" w:styleId="FontStyle486">
    <w:name w:val="Font Style486"/>
    <w:uiPriority w:val="99"/>
    <w:rsid w:val="00256AB4"/>
    <w:rPr>
      <w:rFonts w:ascii="Times New Roman" w:hAnsi="Times New Roman"/>
      <w:sz w:val="20"/>
    </w:rPr>
  </w:style>
  <w:style w:type="character" w:customStyle="1" w:styleId="FontStyle479">
    <w:name w:val="Font Style479"/>
    <w:uiPriority w:val="99"/>
    <w:rsid w:val="00256AB4"/>
    <w:rPr>
      <w:rFonts w:ascii="Times New Roman" w:hAnsi="Times New Roman"/>
      <w:b/>
      <w:sz w:val="20"/>
    </w:rPr>
  </w:style>
  <w:style w:type="character" w:customStyle="1" w:styleId="FontStyle489">
    <w:name w:val="Font Style489"/>
    <w:uiPriority w:val="99"/>
    <w:rsid w:val="00256AB4"/>
    <w:rPr>
      <w:rFonts w:ascii="Times New Roman" w:hAnsi="Times New Roman"/>
      <w:i/>
      <w:sz w:val="20"/>
    </w:rPr>
  </w:style>
  <w:style w:type="character" w:customStyle="1" w:styleId="WW8Num6z0">
    <w:name w:val="WW8Num6z0"/>
    <w:uiPriority w:val="99"/>
    <w:rsid w:val="00256AB4"/>
    <w:rPr>
      <w:rFonts w:ascii="Symbol" w:hAnsi="Symbol"/>
    </w:rPr>
  </w:style>
  <w:style w:type="character" w:customStyle="1" w:styleId="WW8Num7z0">
    <w:name w:val="WW8Num7z0"/>
    <w:uiPriority w:val="99"/>
    <w:rsid w:val="00256AB4"/>
    <w:rPr>
      <w:rFonts w:ascii="Symbol" w:hAnsi="Symbol"/>
    </w:rPr>
  </w:style>
  <w:style w:type="character" w:customStyle="1" w:styleId="WW8Num8z0">
    <w:name w:val="WW8Num8z0"/>
    <w:uiPriority w:val="99"/>
    <w:rsid w:val="00256AB4"/>
    <w:rPr>
      <w:rFonts w:ascii="Symbol" w:hAnsi="Symbol"/>
    </w:rPr>
  </w:style>
  <w:style w:type="character" w:customStyle="1" w:styleId="WW8Num11z0">
    <w:name w:val="WW8Num11z0"/>
    <w:uiPriority w:val="99"/>
    <w:rsid w:val="00256AB4"/>
    <w:rPr>
      <w:rFonts w:ascii="Symbol" w:hAnsi="Symbol"/>
    </w:rPr>
  </w:style>
  <w:style w:type="character" w:customStyle="1" w:styleId="WW8Num11z1">
    <w:name w:val="WW8Num11z1"/>
    <w:uiPriority w:val="99"/>
    <w:rsid w:val="00256AB4"/>
    <w:rPr>
      <w:rFonts w:ascii="Courier New" w:hAnsi="Courier New"/>
    </w:rPr>
  </w:style>
  <w:style w:type="character" w:customStyle="1" w:styleId="WW8Num11z2">
    <w:name w:val="WW8Num11z2"/>
    <w:uiPriority w:val="99"/>
    <w:rsid w:val="00256AB4"/>
    <w:rPr>
      <w:rFonts w:ascii="Wingdings" w:hAnsi="Wingdings"/>
    </w:rPr>
  </w:style>
  <w:style w:type="character" w:customStyle="1" w:styleId="WW8Num11z3">
    <w:name w:val="WW8Num11z3"/>
    <w:uiPriority w:val="99"/>
    <w:rsid w:val="00256AB4"/>
    <w:rPr>
      <w:rFonts w:ascii="Symbol" w:hAnsi="Symbol"/>
    </w:rPr>
  </w:style>
  <w:style w:type="character" w:customStyle="1" w:styleId="WW8Num12z1">
    <w:name w:val="WW8Num12z1"/>
    <w:uiPriority w:val="99"/>
    <w:rsid w:val="00256AB4"/>
    <w:rPr>
      <w:rFonts w:ascii="Times New Roman CYR" w:hAnsi="Times New Roman CYR"/>
    </w:rPr>
  </w:style>
  <w:style w:type="character" w:customStyle="1" w:styleId="WW8Num13z0">
    <w:name w:val="WW8Num13z0"/>
    <w:uiPriority w:val="99"/>
    <w:rsid w:val="00256AB4"/>
    <w:rPr>
      <w:rFonts w:ascii="Symbol" w:hAnsi="Symbol"/>
      <w:i/>
    </w:rPr>
  </w:style>
  <w:style w:type="character" w:customStyle="1" w:styleId="WW8Num13z1">
    <w:name w:val="WW8Num13z1"/>
    <w:uiPriority w:val="99"/>
    <w:rsid w:val="00256AB4"/>
    <w:rPr>
      <w:rFonts w:ascii="Courier New" w:hAnsi="Courier New"/>
    </w:rPr>
  </w:style>
  <w:style w:type="character" w:customStyle="1" w:styleId="WW8Num13z2">
    <w:name w:val="WW8Num13z2"/>
    <w:uiPriority w:val="99"/>
    <w:rsid w:val="00256AB4"/>
    <w:rPr>
      <w:rFonts w:ascii="Wingdings" w:hAnsi="Wingdings"/>
    </w:rPr>
  </w:style>
  <w:style w:type="character" w:customStyle="1" w:styleId="WW8Num13z3">
    <w:name w:val="WW8Num13z3"/>
    <w:uiPriority w:val="99"/>
    <w:rsid w:val="00256AB4"/>
    <w:rPr>
      <w:rFonts w:ascii="Symbol" w:hAnsi="Symbol"/>
    </w:rPr>
  </w:style>
  <w:style w:type="character" w:customStyle="1" w:styleId="WW8Num14z0">
    <w:name w:val="WW8Num14z0"/>
    <w:uiPriority w:val="99"/>
    <w:rsid w:val="00256AB4"/>
    <w:rPr>
      <w:rFonts w:ascii="Symbol" w:hAnsi="Symbol"/>
    </w:rPr>
  </w:style>
  <w:style w:type="character" w:customStyle="1" w:styleId="WW8Num14z1">
    <w:name w:val="WW8Num14z1"/>
    <w:uiPriority w:val="99"/>
    <w:rsid w:val="00256AB4"/>
    <w:rPr>
      <w:rFonts w:ascii="Courier New" w:hAnsi="Courier New"/>
    </w:rPr>
  </w:style>
  <w:style w:type="character" w:customStyle="1" w:styleId="WW8Num14z2">
    <w:name w:val="WW8Num14z2"/>
    <w:uiPriority w:val="99"/>
    <w:rsid w:val="00256AB4"/>
    <w:rPr>
      <w:rFonts w:ascii="Wingdings" w:hAnsi="Wingdings"/>
    </w:rPr>
  </w:style>
  <w:style w:type="character" w:customStyle="1" w:styleId="WW8Num14z3">
    <w:name w:val="WW8Num14z3"/>
    <w:uiPriority w:val="99"/>
    <w:rsid w:val="00256AB4"/>
    <w:rPr>
      <w:rFonts w:ascii="Symbol" w:hAnsi="Symbol"/>
    </w:rPr>
  </w:style>
  <w:style w:type="character" w:customStyle="1" w:styleId="WW8Num15z0">
    <w:name w:val="WW8Num15z0"/>
    <w:uiPriority w:val="99"/>
    <w:rsid w:val="00256AB4"/>
    <w:rPr>
      <w:rFonts w:ascii="Symbol" w:hAnsi="Symbol"/>
    </w:rPr>
  </w:style>
  <w:style w:type="character" w:customStyle="1" w:styleId="WW8Num15z1">
    <w:name w:val="WW8Num15z1"/>
    <w:uiPriority w:val="99"/>
    <w:rsid w:val="00256AB4"/>
    <w:rPr>
      <w:rFonts w:ascii="Courier New" w:hAnsi="Courier New"/>
    </w:rPr>
  </w:style>
  <w:style w:type="character" w:customStyle="1" w:styleId="WW8Num15z2">
    <w:name w:val="WW8Num15z2"/>
    <w:uiPriority w:val="99"/>
    <w:rsid w:val="00256AB4"/>
    <w:rPr>
      <w:rFonts w:ascii="Wingdings" w:hAnsi="Wingdings"/>
    </w:rPr>
  </w:style>
  <w:style w:type="character" w:customStyle="1" w:styleId="WW8Num15z3">
    <w:name w:val="WW8Num15z3"/>
    <w:uiPriority w:val="99"/>
    <w:rsid w:val="00256AB4"/>
    <w:rPr>
      <w:rFonts w:ascii="Symbol" w:hAnsi="Symbol"/>
    </w:rPr>
  </w:style>
  <w:style w:type="character" w:customStyle="1" w:styleId="WW8Num16z0">
    <w:name w:val="WW8Num16z0"/>
    <w:uiPriority w:val="99"/>
    <w:rsid w:val="00256AB4"/>
    <w:rPr>
      <w:rFonts w:ascii="Symbol" w:hAnsi="Symbol"/>
      <w:b/>
      <w:i/>
      <w:sz w:val="28"/>
    </w:rPr>
  </w:style>
  <w:style w:type="character" w:customStyle="1" w:styleId="WW8Num16z1">
    <w:name w:val="WW8Num16z1"/>
    <w:uiPriority w:val="99"/>
    <w:rsid w:val="00256AB4"/>
    <w:rPr>
      <w:rFonts w:ascii="Courier New" w:hAnsi="Courier New"/>
    </w:rPr>
  </w:style>
  <w:style w:type="character" w:customStyle="1" w:styleId="WW8Num16z2">
    <w:name w:val="WW8Num16z2"/>
    <w:uiPriority w:val="99"/>
    <w:rsid w:val="00256AB4"/>
    <w:rPr>
      <w:rFonts w:ascii="Wingdings" w:hAnsi="Wingdings"/>
    </w:rPr>
  </w:style>
  <w:style w:type="character" w:customStyle="1" w:styleId="WW8Num16z3">
    <w:name w:val="WW8Num16z3"/>
    <w:uiPriority w:val="99"/>
    <w:rsid w:val="00256AB4"/>
    <w:rPr>
      <w:rFonts w:ascii="Symbol" w:hAnsi="Symbol"/>
    </w:rPr>
  </w:style>
  <w:style w:type="character" w:customStyle="1" w:styleId="WW8Num17z0">
    <w:name w:val="WW8Num17z0"/>
    <w:uiPriority w:val="99"/>
    <w:rsid w:val="00256AB4"/>
    <w:rPr>
      <w:rFonts w:ascii="Symbol" w:hAnsi="Symbol"/>
    </w:rPr>
  </w:style>
  <w:style w:type="character" w:customStyle="1" w:styleId="WW8Num17z2">
    <w:name w:val="WW8Num17z2"/>
    <w:uiPriority w:val="99"/>
    <w:rsid w:val="00256AB4"/>
    <w:rPr>
      <w:rFonts w:ascii="Wingdings" w:hAnsi="Wingdings"/>
    </w:rPr>
  </w:style>
  <w:style w:type="character" w:customStyle="1" w:styleId="WW8Num17z4">
    <w:name w:val="WW8Num17z4"/>
    <w:uiPriority w:val="99"/>
    <w:rsid w:val="00256AB4"/>
    <w:rPr>
      <w:rFonts w:ascii="Courier New" w:hAnsi="Courier New"/>
    </w:rPr>
  </w:style>
  <w:style w:type="character" w:customStyle="1" w:styleId="WW8Num18z0">
    <w:name w:val="WW8Num18z0"/>
    <w:uiPriority w:val="99"/>
    <w:rsid w:val="00256AB4"/>
    <w:rPr>
      <w:rFonts w:ascii="Courier New" w:hAnsi="Courier New"/>
    </w:rPr>
  </w:style>
  <w:style w:type="character" w:customStyle="1" w:styleId="WW8Num18z1">
    <w:name w:val="WW8Num18z1"/>
    <w:uiPriority w:val="99"/>
    <w:rsid w:val="00256AB4"/>
    <w:rPr>
      <w:rFonts w:ascii="Courier New" w:hAnsi="Courier New"/>
    </w:rPr>
  </w:style>
  <w:style w:type="character" w:customStyle="1" w:styleId="WW8Num18z2">
    <w:name w:val="WW8Num18z2"/>
    <w:uiPriority w:val="99"/>
    <w:rsid w:val="00256AB4"/>
    <w:rPr>
      <w:rFonts w:ascii="Wingdings" w:hAnsi="Wingdings"/>
    </w:rPr>
  </w:style>
  <w:style w:type="character" w:customStyle="1" w:styleId="WW8Num18z3">
    <w:name w:val="WW8Num18z3"/>
    <w:uiPriority w:val="99"/>
    <w:rsid w:val="00256AB4"/>
    <w:rPr>
      <w:rFonts w:ascii="Symbol" w:hAnsi="Symbol"/>
    </w:rPr>
  </w:style>
  <w:style w:type="character" w:customStyle="1" w:styleId="WW8Num19z0">
    <w:name w:val="WW8Num19z0"/>
    <w:uiPriority w:val="99"/>
    <w:rsid w:val="00256AB4"/>
    <w:rPr>
      <w:rFonts w:ascii="Symbol" w:hAnsi="Symbol"/>
    </w:rPr>
  </w:style>
  <w:style w:type="character" w:customStyle="1" w:styleId="WW8Num19z1">
    <w:name w:val="WW8Num19z1"/>
    <w:uiPriority w:val="99"/>
    <w:rsid w:val="00256AB4"/>
    <w:rPr>
      <w:rFonts w:ascii="Courier New" w:hAnsi="Courier New"/>
    </w:rPr>
  </w:style>
  <w:style w:type="character" w:customStyle="1" w:styleId="WW8Num19z2">
    <w:name w:val="WW8Num19z2"/>
    <w:uiPriority w:val="99"/>
    <w:rsid w:val="00256AB4"/>
    <w:rPr>
      <w:rFonts w:ascii="Wingdings" w:hAnsi="Wingdings"/>
    </w:rPr>
  </w:style>
  <w:style w:type="character" w:customStyle="1" w:styleId="WW8Num20z1">
    <w:name w:val="WW8Num20z1"/>
    <w:uiPriority w:val="99"/>
    <w:rsid w:val="00256AB4"/>
    <w:rPr>
      <w:rFonts w:ascii="Times New Roman CYR" w:hAnsi="Times New Roman CYR"/>
    </w:rPr>
  </w:style>
  <w:style w:type="character" w:customStyle="1" w:styleId="WW8Num22z0">
    <w:name w:val="WW8Num22z0"/>
    <w:uiPriority w:val="99"/>
    <w:rsid w:val="00256AB4"/>
    <w:rPr>
      <w:b/>
    </w:rPr>
  </w:style>
  <w:style w:type="character" w:customStyle="1" w:styleId="WW8Num23z0">
    <w:name w:val="WW8Num23z0"/>
    <w:uiPriority w:val="99"/>
    <w:rsid w:val="00256AB4"/>
    <w:rPr>
      <w:rFonts w:ascii="Symbol" w:hAnsi="Symbol"/>
    </w:rPr>
  </w:style>
  <w:style w:type="character" w:customStyle="1" w:styleId="WW8Num23z1">
    <w:name w:val="WW8Num23z1"/>
    <w:uiPriority w:val="99"/>
    <w:rsid w:val="00256AB4"/>
    <w:rPr>
      <w:rFonts w:ascii="Courier New" w:hAnsi="Courier New"/>
    </w:rPr>
  </w:style>
  <w:style w:type="character" w:customStyle="1" w:styleId="WW8Num23z2">
    <w:name w:val="WW8Num23z2"/>
    <w:uiPriority w:val="99"/>
    <w:rsid w:val="00256AB4"/>
    <w:rPr>
      <w:rFonts w:ascii="Wingdings" w:hAnsi="Wingdings"/>
    </w:rPr>
  </w:style>
  <w:style w:type="character" w:customStyle="1" w:styleId="WW8Num23z3">
    <w:name w:val="WW8Num23z3"/>
    <w:uiPriority w:val="99"/>
    <w:rsid w:val="00256AB4"/>
    <w:rPr>
      <w:rFonts w:ascii="Symbol" w:hAnsi="Symbol"/>
    </w:rPr>
  </w:style>
  <w:style w:type="character" w:customStyle="1" w:styleId="WW8Num24z0">
    <w:name w:val="WW8Num24z0"/>
    <w:uiPriority w:val="99"/>
    <w:rsid w:val="00256AB4"/>
    <w:rPr>
      <w:rFonts w:ascii="Symbol" w:hAnsi="Symbol"/>
      <w:b/>
    </w:rPr>
  </w:style>
  <w:style w:type="character" w:customStyle="1" w:styleId="WW8Num24z1">
    <w:name w:val="WW8Num24z1"/>
    <w:uiPriority w:val="99"/>
    <w:rsid w:val="00256AB4"/>
    <w:rPr>
      <w:rFonts w:ascii="Courier New" w:hAnsi="Courier New"/>
    </w:rPr>
  </w:style>
  <w:style w:type="character" w:customStyle="1" w:styleId="WW8Num24z2">
    <w:name w:val="WW8Num24z2"/>
    <w:uiPriority w:val="99"/>
    <w:rsid w:val="00256AB4"/>
    <w:rPr>
      <w:rFonts w:ascii="Wingdings" w:hAnsi="Wingdings"/>
    </w:rPr>
  </w:style>
  <w:style w:type="character" w:customStyle="1" w:styleId="WW8Num24z3">
    <w:name w:val="WW8Num24z3"/>
    <w:uiPriority w:val="99"/>
    <w:rsid w:val="00256AB4"/>
    <w:rPr>
      <w:rFonts w:ascii="Symbol" w:hAnsi="Symbol"/>
    </w:rPr>
  </w:style>
  <w:style w:type="character" w:customStyle="1" w:styleId="WW8Num25z0">
    <w:name w:val="WW8Num25z0"/>
    <w:uiPriority w:val="99"/>
    <w:rsid w:val="00256AB4"/>
    <w:rPr>
      <w:rFonts w:ascii="Symbol" w:hAnsi="Symbol"/>
    </w:rPr>
  </w:style>
  <w:style w:type="character" w:customStyle="1" w:styleId="WW8Num25z1">
    <w:name w:val="WW8Num25z1"/>
    <w:uiPriority w:val="99"/>
    <w:rsid w:val="00256AB4"/>
    <w:rPr>
      <w:rFonts w:ascii="Courier New" w:hAnsi="Courier New"/>
    </w:rPr>
  </w:style>
  <w:style w:type="character" w:customStyle="1" w:styleId="WW8Num25z2">
    <w:name w:val="WW8Num25z2"/>
    <w:uiPriority w:val="99"/>
    <w:rsid w:val="00256AB4"/>
    <w:rPr>
      <w:rFonts w:ascii="Wingdings" w:hAnsi="Wingdings"/>
    </w:rPr>
  </w:style>
  <w:style w:type="character" w:customStyle="1" w:styleId="WW8Num25z3">
    <w:name w:val="WW8Num25z3"/>
    <w:uiPriority w:val="99"/>
    <w:rsid w:val="00256AB4"/>
    <w:rPr>
      <w:rFonts w:ascii="Symbol" w:hAnsi="Symbol"/>
    </w:rPr>
  </w:style>
  <w:style w:type="character" w:customStyle="1" w:styleId="WW8Num26z0">
    <w:name w:val="WW8Num26z0"/>
    <w:uiPriority w:val="99"/>
    <w:rsid w:val="00256AB4"/>
    <w:rPr>
      <w:rFonts w:ascii="Symbol" w:hAnsi="Symbol"/>
    </w:rPr>
  </w:style>
  <w:style w:type="character" w:customStyle="1" w:styleId="WW8Num26z1">
    <w:name w:val="WW8Num26z1"/>
    <w:uiPriority w:val="99"/>
    <w:rsid w:val="00256AB4"/>
    <w:rPr>
      <w:rFonts w:ascii="Courier New" w:hAnsi="Courier New"/>
    </w:rPr>
  </w:style>
  <w:style w:type="character" w:customStyle="1" w:styleId="WW8Num26z2">
    <w:name w:val="WW8Num26z2"/>
    <w:uiPriority w:val="99"/>
    <w:rsid w:val="00256AB4"/>
    <w:rPr>
      <w:rFonts w:ascii="Wingdings" w:hAnsi="Wingdings"/>
    </w:rPr>
  </w:style>
  <w:style w:type="character" w:customStyle="1" w:styleId="WW8Num26z3">
    <w:name w:val="WW8Num26z3"/>
    <w:uiPriority w:val="99"/>
    <w:rsid w:val="00256AB4"/>
    <w:rPr>
      <w:rFonts w:ascii="Symbol" w:hAnsi="Symbol"/>
    </w:rPr>
  </w:style>
  <w:style w:type="character" w:customStyle="1" w:styleId="WW8Num27z0">
    <w:name w:val="WW8Num27z0"/>
    <w:uiPriority w:val="99"/>
    <w:rsid w:val="00256AB4"/>
    <w:rPr>
      <w:rFonts w:ascii="Symbol" w:hAnsi="Symbol"/>
    </w:rPr>
  </w:style>
  <w:style w:type="character" w:customStyle="1" w:styleId="WW8Num27z1">
    <w:name w:val="WW8Num27z1"/>
    <w:uiPriority w:val="99"/>
    <w:rsid w:val="00256AB4"/>
    <w:rPr>
      <w:rFonts w:ascii="Courier New" w:hAnsi="Courier New"/>
    </w:rPr>
  </w:style>
  <w:style w:type="character" w:customStyle="1" w:styleId="WW8Num27z2">
    <w:name w:val="WW8Num27z2"/>
    <w:uiPriority w:val="99"/>
    <w:rsid w:val="00256AB4"/>
    <w:rPr>
      <w:rFonts w:ascii="Wingdings" w:hAnsi="Wingdings"/>
    </w:rPr>
  </w:style>
  <w:style w:type="character" w:customStyle="1" w:styleId="WW8Num28z0">
    <w:name w:val="WW8Num28z0"/>
    <w:uiPriority w:val="99"/>
    <w:rsid w:val="00256AB4"/>
    <w:rPr>
      <w:b/>
      <w:i/>
    </w:rPr>
  </w:style>
  <w:style w:type="character" w:customStyle="1" w:styleId="WW8Num29z0">
    <w:name w:val="WW8Num29z0"/>
    <w:uiPriority w:val="99"/>
    <w:rsid w:val="00256AB4"/>
    <w:rPr>
      <w:rFonts w:ascii="Symbol" w:hAnsi="Symbol"/>
    </w:rPr>
  </w:style>
  <w:style w:type="character" w:customStyle="1" w:styleId="WW8Num29z1">
    <w:name w:val="WW8Num29z1"/>
    <w:uiPriority w:val="99"/>
    <w:rsid w:val="00256AB4"/>
    <w:rPr>
      <w:rFonts w:ascii="Courier New" w:hAnsi="Courier New"/>
    </w:rPr>
  </w:style>
  <w:style w:type="character" w:customStyle="1" w:styleId="WW8Num29z2">
    <w:name w:val="WW8Num29z2"/>
    <w:uiPriority w:val="99"/>
    <w:rsid w:val="00256AB4"/>
    <w:rPr>
      <w:rFonts w:ascii="Wingdings" w:hAnsi="Wingdings"/>
    </w:rPr>
  </w:style>
  <w:style w:type="character" w:customStyle="1" w:styleId="WW8Num29z3">
    <w:name w:val="WW8Num29z3"/>
    <w:uiPriority w:val="99"/>
    <w:rsid w:val="00256AB4"/>
    <w:rPr>
      <w:rFonts w:ascii="Symbol" w:hAnsi="Symbol"/>
    </w:rPr>
  </w:style>
  <w:style w:type="character" w:customStyle="1" w:styleId="WW8Num30z0">
    <w:name w:val="WW8Num30z0"/>
    <w:uiPriority w:val="99"/>
    <w:rsid w:val="00256AB4"/>
    <w:rPr>
      <w:rFonts w:ascii="Symbol" w:hAnsi="Symbol"/>
      <w:color w:val="0000FF"/>
    </w:rPr>
  </w:style>
  <w:style w:type="character" w:customStyle="1" w:styleId="WW8Num30z1">
    <w:name w:val="WW8Num30z1"/>
    <w:uiPriority w:val="99"/>
    <w:rsid w:val="00256AB4"/>
    <w:rPr>
      <w:rFonts w:ascii="Courier New" w:hAnsi="Courier New"/>
    </w:rPr>
  </w:style>
  <w:style w:type="character" w:customStyle="1" w:styleId="WW8Num30z2">
    <w:name w:val="WW8Num30z2"/>
    <w:uiPriority w:val="99"/>
    <w:rsid w:val="00256AB4"/>
    <w:rPr>
      <w:rFonts w:ascii="Wingdings" w:hAnsi="Wingdings"/>
    </w:rPr>
  </w:style>
  <w:style w:type="character" w:customStyle="1" w:styleId="WW8Num30z3">
    <w:name w:val="WW8Num30z3"/>
    <w:uiPriority w:val="99"/>
    <w:rsid w:val="00256AB4"/>
    <w:rPr>
      <w:rFonts w:ascii="Symbol" w:hAnsi="Symbol"/>
    </w:rPr>
  </w:style>
  <w:style w:type="character" w:customStyle="1" w:styleId="WW8Num31z0">
    <w:name w:val="WW8Num31z0"/>
    <w:uiPriority w:val="99"/>
    <w:rsid w:val="00256AB4"/>
    <w:rPr>
      <w:rFonts w:ascii="Symbol" w:hAnsi="Symbol"/>
    </w:rPr>
  </w:style>
  <w:style w:type="character" w:customStyle="1" w:styleId="WW8Num31z1">
    <w:name w:val="WW8Num31z1"/>
    <w:uiPriority w:val="99"/>
    <w:rsid w:val="00256AB4"/>
    <w:rPr>
      <w:rFonts w:ascii="Courier New" w:hAnsi="Courier New"/>
    </w:rPr>
  </w:style>
  <w:style w:type="character" w:customStyle="1" w:styleId="WW8Num31z2">
    <w:name w:val="WW8Num31z2"/>
    <w:uiPriority w:val="99"/>
    <w:rsid w:val="00256AB4"/>
    <w:rPr>
      <w:rFonts w:ascii="Wingdings" w:hAnsi="Wingdings"/>
    </w:rPr>
  </w:style>
  <w:style w:type="character" w:customStyle="1" w:styleId="WW8Num31z3">
    <w:name w:val="WW8Num31z3"/>
    <w:uiPriority w:val="99"/>
    <w:rsid w:val="00256AB4"/>
    <w:rPr>
      <w:rFonts w:ascii="Symbol" w:hAnsi="Symbol"/>
    </w:rPr>
  </w:style>
  <w:style w:type="character" w:customStyle="1" w:styleId="WW8Num32z0">
    <w:name w:val="WW8Num32z0"/>
    <w:uiPriority w:val="99"/>
    <w:rsid w:val="00256AB4"/>
    <w:rPr>
      <w:rFonts w:ascii="Symbol" w:hAnsi="Symbol"/>
      <w:b/>
    </w:rPr>
  </w:style>
  <w:style w:type="character" w:customStyle="1" w:styleId="WW8Num32z1">
    <w:name w:val="WW8Num32z1"/>
    <w:uiPriority w:val="99"/>
    <w:rsid w:val="00256AB4"/>
    <w:rPr>
      <w:rFonts w:ascii="Courier New" w:hAnsi="Courier New"/>
    </w:rPr>
  </w:style>
  <w:style w:type="character" w:customStyle="1" w:styleId="WW8Num32z2">
    <w:name w:val="WW8Num32z2"/>
    <w:uiPriority w:val="99"/>
    <w:rsid w:val="00256AB4"/>
    <w:rPr>
      <w:rFonts w:ascii="Wingdings" w:hAnsi="Wingdings"/>
    </w:rPr>
  </w:style>
  <w:style w:type="character" w:customStyle="1" w:styleId="WW8Num32z3">
    <w:name w:val="WW8Num32z3"/>
    <w:uiPriority w:val="99"/>
    <w:rsid w:val="00256AB4"/>
    <w:rPr>
      <w:rFonts w:ascii="Symbol" w:hAnsi="Symbol"/>
    </w:rPr>
  </w:style>
  <w:style w:type="character" w:customStyle="1" w:styleId="WW8Num33z0">
    <w:name w:val="WW8Num33z0"/>
    <w:uiPriority w:val="99"/>
    <w:rsid w:val="00256AB4"/>
    <w:rPr>
      <w:b/>
    </w:rPr>
  </w:style>
  <w:style w:type="character" w:customStyle="1" w:styleId="WW8Num34z0">
    <w:name w:val="WW8Num34z0"/>
    <w:uiPriority w:val="99"/>
    <w:rsid w:val="00256AB4"/>
    <w:rPr>
      <w:b/>
    </w:rPr>
  </w:style>
  <w:style w:type="character" w:customStyle="1" w:styleId="WW8Num35z0">
    <w:name w:val="WW8Num35z0"/>
    <w:uiPriority w:val="99"/>
    <w:rsid w:val="00256AB4"/>
    <w:rPr>
      <w:rFonts w:ascii="Symbol" w:hAnsi="Symbol"/>
      <w:b/>
    </w:rPr>
  </w:style>
  <w:style w:type="character" w:customStyle="1" w:styleId="WW8Num35z1">
    <w:name w:val="WW8Num35z1"/>
    <w:uiPriority w:val="99"/>
    <w:rsid w:val="00256AB4"/>
    <w:rPr>
      <w:rFonts w:ascii="Courier New" w:hAnsi="Courier New"/>
    </w:rPr>
  </w:style>
  <w:style w:type="character" w:customStyle="1" w:styleId="WW8Num35z2">
    <w:name w:val="WW8Num35z2"/>
    <w:uiPriority w:val="99"/>
    <w:rsid w:val="00256AB4"/>
    <w:rPr>
      <w:rFonts w:ascii="Wingdings" w:hAnsi="Wingdings"/>
    </w:rPr>
  </w:style>
  <w:style w:type="character" w:customStyle="1" w:styleId="WW8Num35z3">
    <w:name w:val="WW8Num35z3"/>
    <w:uiPriority w:val="99"/>
    <w:rsid w:val="00256AB4"/>
    <w:rPr>
      <w:rFonts w:ascii="Symbol" w:hAnsi="Symbol"/>
    </w:rPr>
  </w:style>
  <w:style w:type="character" w:customStyle="1" w:styleId="WW8Num36z0">
    <w:name w:val="WW8Num36z0"/>
    <w:uiPriority w:val="99"/>
    <w:rsid w:val="00256AB4"/>
    <w:rPr>
      <w:rFonts w:ascii="Symbol" w:hAnsi="Symbol"/>
      <w:color w:val="auto"/>
    </w:rPr>
  </w:style>
  <w:style w:type="character" w:customStyle="1" w:styleId="WW8Num36z1">
    <w:name w:val="WW8Num36z1"/>
    <w:uiPriority w:val="99"/>
    <w:rsid w:val="00256AB4"/>
    <w:rPr>
      <w:rFonts w:ascii="Courier New" w:hAnsi="Courier New"/>
    </w:rPr>
  </w:style>
  <w:style w:type="character" w:customStyle="1" w:styleId="WW8Num36z2">
    <w:name w:val="WW8Num36z2"/>
    <w:uiPriority w:val="99"/>
    <w:rsid w:val="00256AB4"/>
    <w:rPr>
      <w:rFonts w:ascii="Wingdings" w:hAnsi="Wingdings"/>
    </w:rPr>
  </w:style>
  <w:style w:type="character" w:customStyle="1" w:styleId="WW8Num36z3">
    <w:name w:val="WW8Num36z3"/>
    <w:uiPriority w:val="99"/>
    <w:rsid w:val="00256AB4"/>
    <w:rPr>
      <w:rFonts w:ascii="Symbol" w:hAnsi="Symbol"/>
    </w:rPr>
  </w:style>
  <w:style w:type="character" w:customStyle="1" w:styleId="WW8Num37z0">
    <w:name w:val="WW8Num37z0"/>
    <w:uiPriority w:val="99"/>
    <w:rsid w:val="00256AB4"/>
    <w:rPr>
      <w:rFonts w:ascii="Symbol" w:hAnsi="Symbol"/>
      <w:b/>
      <w:i/>
      <w:sz w:val="28"/>
    </w:rPr>
  </w:style>
  <w:style w:type="character" w:customStyle="1" w:styleId="WW8Num37z1">
    <w:name w:val="WW8Num37z1"/>
    <w:uiPriority w:val="99"/>
    <w:rsid w:val="00256AB4"/>
    <w:rPr>
      <w:rFonts w:ascii="Courier New" w:hAnsi="Courier New"/>
    </w:rPr>
  </w:style>
  <w:style w:type="character" w:customStyle="1" w:styleId="WW8Num37z2">
    <w:name w:val="WW8Num37z2"/>
    <w:uiPriority w:val="99"/>
    <w:rsid w:val="00256AB4"/>
    <w:rPr>
      <w:rFonts w:ascii="Wingdings" w:hAnsi="Wingdings"/>
    </w:rPr>
  </w:style>
  <w:style w:type="character" w:customStyle="1" w:styleId="WW8Num37z3">
    <w:name w:val="WW8Num37z3"/>
    <w:uiPriority w:val="99"/>
    <w:rsid w:val="00256AB4"/>
    <w:rPr>
      <w:rFonts w:ascii="Symbol" w:hAnsi="Symbol"/>
    </w:rPr>
  </w:style>
  <w:style w:type="character" w:customStyle="1" w:styleId="WW8Num38z0">
    <w:name w:val="WW8Num38z0"/>
    <w:uiPriority w:val="99"/>
    <w:rsid w:val="00256AB4"/>
    <w:rPr>
      <w:rFonts w:ascii="Symbol" w:hAnsi="Symbol"/>
    </w:rPr>
  </w:style>
  <w:style w:type="character" w:customStyle="1" w:styleId="WW8Num38z1">
    <w:name w:val="WW8Num38z1"/>
    <w:uiPriority w:val="99"/>
    <w:rsid w:val="00256AB4"/>
    <w:rPr>
      <w:rFonts w:ascii="Courier New" w:hAnsi="Courier New"/>
    </w:rPr>
  </w:style>
  <w:style w:type="character" w:customStyle="1" w:styleId="WW8Num38z2">
    <w:name w:val="WW8Num38z2"/>
    <w:uiPriority w:val="99"/>
    <w:rsid w:val="00256AB4"/>
    <w:rPr>
      <w:rFonts w:ascii="Wingdings" w:hAnsi="Wingdings"/>
    </w:rPr>
  </w:style>
  <w:style w:type="character" w:customStyle="1" w:styleId="WW8Num39z0">
    <w:name w:val="WW8Num39z0"/>
    <w:uiPriority w:val="99"/>
    <w:rsid w:val="00256AB4"/>
    <w:rPr>
      <w:rFonts w:ascii="Symbol" w:hAnsi="Symbol"/>
      <w:b/>
    </w:rPr>
  </w:style>
  <w:style w:type="character" w:customStyle="1" w:styleId="WW8Num39z1">
    <w:name w:val="WW8Num39z1"/>
    <w:uiPriority w:val="99"/>
    <w:rsid w:val="00256AB4"/>
    <w:rPr>
      <w:rFonts w:ascii="Courier New" w:hAnsi="Courier New"/>
    </w:rPr>
  </w:style>
  <w:style w:type="character" w:customStyle="1" w:styleId="WW8Num39z2">
    <w:name w:val="WW8Num39z2"/>
    <w:uiPriority w:val="99"/>
    <w:rsid w:val="00256AB4"/>
    <w:rPr>
      <w:rFonts w:ascii="Wingdings" w:hAnsi="Wingdings"/>
    </w:rPr>
  </w:style>
  <w:style w:type="character" w:customStyle="1" w:styleId="WW8Num39z3">
    <w:name w:val="WW8Num39z3"/>
    <w:uiPriority w:val="99"/>
    <w:rsid w:val="00256AB4"/>
    <w:rPr>
      <w:rFonts w:ascii="Symbol" w:hAnsi="Symbol"/>
    </w:rPr>
  </w:style>
  <w:style w:type="character" w:customStyle="1" w:styleId="WW8Num40z0">
    <w:name w:val="WW8Num40z0"/>
    <w:uiPriority w:val="99"/>
    <w:rsid w:val="00256AB4"/>
    <w:rPr>
      <w:rFonts w:ascii="Times New Roman" w:hAnsi="Times New Roman"/>
      <w:sz w:val="24"/>
    </w:rPr>
  </w:style>
  <w:style w:type="paragraph" w:customStyle="1" w:styleId="afffffffffffffffffffffc">
    <w:name w:val="Содержимое врезки"/>
    <w:basedOn w:val="afff5"/>
    <w:uiPriority w:val="99"/>
    <w:rsid w:val="00256AB4"/>
    <w:pPr>
      <w:suppressAutoHyphens/>
      <w:jc w:val="left"/>
    </w:pPr>
    <w:rPr>
      <w:rFonts w:eastAsia="Times New Roman"/>
      <w:sz w:val="20"/>
      <w:szCs w:val="24"/>
      <w:lang w:eastAsia="ar-SA"/>
    </w:rPr>
  </w:style>
  <w:style w:type="paragraph" w:customStyle="1" w:styleId="Style545">
    <w:name w:val="Style545"/>
    <w:basedOn w:val="aff2"/>
    <w:uiPriority w:val="99"/>
    <w:rsid w:val="00256AB4"/>
    <w:pPr>
      <w:widowControl w:val="0"/>
      <w:autoSpaceDE w:val="0"/>
      <w:autoSpaceDN w:val="0"/>
      <w:adjustRightInd w:val="0"/>
      <w:spacing w:line="230" w:lineRule="exact"/>
      <w:ind w:firstLine="346"/>
    </w:pPr>
    <w:rPr>
      <w:rFonts w:ascii="Lucida Sans Unicode" w:hAnsi="Lucida Sans Unicode"/>
    </w:rPr>
  </w:style>
  <w:style w:type="character" w:customStyle="1" w:styleId="FontStyle897">
    <w:name w:val="Font Style897"/>
    <w:uiPriority w:val="99"/>
    <w:rsid w:val="00256AB4"/>
    <w:rPr>
      <w:rFonts w:ascii="Times New Roman" w:hAnsi="Times New Roman"/>
      <w:sz w:val="22"/>
    </w:rPr>
  </w:style>
  <w:style w:type="paragraph" w:customStyle="1" w:styleId="Style426">
    <w:name w:val="Style426"/>
    <w:basedOn w:val="aff2"/>
    <w:uiPriority w:val="99"/>
    <w:rsid w:val="00256AB4"/>
    <w:pPr>
      <w:widowControl w:val="0"/>
      <w:autoSpaceDE w:val="0"/>
      <w:autoSpaceDN w:val="0"/>
      <w:adjustRightInd w:val="0"/>
      <w:spacing w:line="216" w:lineRule="exact"/>
      <w:jc w:val="both"/>
    </w:pPr>
    <w:rPr>
      <w:rFonts w:ascii="Lucida Sans Unicode" w:hAnsi="Lucida Sans Unicode"/>
    </w:rPr>
  </w:style>
  <w:style w:type="paragraph" w:customStyle="1" w:styleId="Style498">
    <w:name w:val="Style498"/>
    <w:basedOn w:val="aff2"/>
    <w:uiPriority w:val="99"/>
    <w:rsid w:val="00256AB4"/>
    <w:pPr>
      <w:widowControl w:val="0"/>
      <w:autoSpaceDE w:val="0"/>
      <w:autoSpaceDN w:val="0"/>
      <w:adjustRightInd w:val="0"/>
      <w:spacing w:line="223" w:lineRule="exact"/>
      <w:jc w:val="both"/>
    </w:pPr>
    <w:rPr>
      <w:rFonts w:ascii="Lucida Sans Unicode" w:hAnsi="Lucida Sans Unicode"/>
    </w:rPr>
  </w:style>
  <w:style w:type="paragraph" w:customStyle="1" w:styleId="Style516">
    <w:name w:val="Style516"/>
    <w:basedOn w:val="aff2"/>
    <w:uiPriority w:val="99"/>
    <w:rsid w:val="00256AB4"/>
    <w:pPr>
      <w:widowControl w:val="0"/>
      <w:autoSpaceDE w:val="0"/>
      <w:autoSpaceDN w:val="0"/>
      <w:adjustRightInd w:val="0"/>
      <w:spacing w:line="230" w:lineRule="exact"/>
      <w:jc w:val="both"/>
    </w:pPr>
    <w:rPr>
      <w:rFonts w:ascii="Lucida Sans Unicode" w:hAnsi="Lucida Sans Unicode"/>
    </w:rPr>
  </w:style>
  <w:style w:type="character" w:customStyle="1" w:styleId="FontStyle867">
    <w:name w:val="Font Style867"/>
    <w:uiPriority w:val="99"/>
    <w:rsid w:val="00256AB4"/>
    <w:rPr>
      <w:rFonts w:ascii="Lucida Sans Unicode" w:hAnsi="Lucida Sans Unicode"/>
      <w:b/>
      <w:sz w:val="12"/>
    </w:rPr>
  </w:style>
  <w:style w:type="character" w:customStyle="1" w:styleId="FontStyle951">
    <w:name w:val="Font Style951"/>
    <w:uiPriority w:val="99"/>
    <w:rsid w:val="00256AB4"/>
    <w:rPr>
      <w:rFonts w:ascii="Arial Unicode MS" w:eastAsia="Arial Unicode MS"/>
      <w:b/>
      <w:sz w:val="14"/>
    </w:rPr>
  </w:style>
  <w:style w:type="character" w:customStyle="1" w:styleId="FontStyle979">
    <w:name w:val="Font Style979"/>
    <w:uiPriority w:val="99"/>
    <w:rsid w:val="00256AB4"/>
    <w:rPr>
      <w:rFonts w:ascii="Courier New" w:hAnsi="Courier New"/>
      <w:sz w:val="20"/>
    </w:rPr>
  </w:style>
  <w:style w:type="character" w:customStyle="1" w:styleId="FontStyle998">
    <w:name w:val="Font Style998"/>
    <w:uiPriority w:val="99"/>
    <w:rsid w:val="00256AB4"/>
    <w:rPr>
      <w:rFonts w:ascii="Courier New" w:hAnsi="Courier New"/>
      <w:b/>
      <w:sz w:val="18"/>
    </w:rPr>
  </w:style>
  <w:style w:type="character" w:customStyle="1" w:styleId="FontStyle1007">
    <w:name w:val="Font Style1007"/>
    <w:uiPriority w:val="99"/>
    <w:rsid w:val="00256AB4"/>
    <w:rPr>
      <w:rFonts w:ascii="Franklin Gothic Medium" w:hAnsi="Franklin Gothic Medium"/>
      <w:b/>
      <w:sz w:val="20"/>
    </w:rPr>
  </w:style>
  <w:style w:type="character" w:customStyle="1" w:styleId="FontStyle285">
    <w:name w:val="Font Style285"/>
    <w:uiPriority w:val="99"/>
    <w:rsid w:val="00256AB4"/>
    <w:rPr>
      <w:rFonts w:ascii="Times New Roman" w:hAnsi="Times New Roman"/>
      <w:color w:val="000000"/>
      <w:sz w:val="24"/>
    </w:rPr>
  </w:style>
  <w:style w:type="character" w:customStyle="1" w:styleId="FontStyle288">
    <w:name w:val="Font Style288"/>
    <w:uiPriority w:val="99"/>
    <w:rsid w:val="00256AB4"/>
    <w:rPr>
      <w:rFonts w:ascii="Times New Roman" w:hAnsi="Times New Roman"/>
      <w:b/>
      <w:i/>
      <w:color w:val="000000"/>
      <w:sz w:val="24"/>
    </w:rPr>
  </w:style>
  <w:style w:type="paragraph" w:customStyle="1" w:styleId="10d">
    <w:name w:val="Основной текст + 10 пт"/>
    <w:aliases w:val="По левому краю,Слева:  -0,2 см,Первая строка:  0 см..."/>
    <w:basedOn w:val="afff5"/>
    <w:uiPriority w:val="99"/>
    <w:rsid w:val="00256AB4"/>
    <w:pPr>
      <w:widowControl w:val="0"/>
      <w:spacing w:after="0" w:line="216" w:lineRule="auto"/>
      <w:ind w:left="-113" w:right="-113"/>
      <w:jc w:val="left"/>
    </w:pPr>
    <w:rPr>
      <w:rFonts w:eastAsia="Times New Roman"/>
      <w:sz w:val="20"/>
      <w:szCs w:val="20"/>
      <w:lang w:eastAsia="ru-RU"/>
    </w:rPr>
  </w:style>
  <w:style w:type="paragraph" w:customStyle="1" w:styleId="Style198">
    <w:name w:val="Style198"/>
    <w:basedOn w:val="aff2"/>
    <w:uiPriority w:val="99"/>
    <w:rsid w:val="00256AB4"/>
    <w:pPr>
      <w:widowControl w:val="0"/>
      <w:autoSpaceDE w:val="0"/>
      <w:autoSpaceDN w:val="0"/>
      <w:adjustRightInd w:val="0"/>
    </w:pPr>
  </w:style>
  <w:style w:type="paragraph" w:customStyle="1" w:styleId="Style193">
    <w:name w:val="Style193"/>
    <w:basedOn w:val="aff2"/>
    <w:uiPriority w:val="99"/>
    <w:rsid w:val="00256AB4"/>
    <w:pPr>
      <w:widowControl w:val="0"/>
      <w:autoSpaceDE w:val="0"/>
      <w:autoSpaceDN w:val="0"/>
      <w:adjustRightInd w:val="0"/>
    </w:pPr>
  </w:style>
  <w:style w:type="character" w:customStyle="1" w:styleId="FontStyle281">
    <w:name w:val="Font Style281"/>
    <w:uiPriority w:val="99"/>
    <w:rsid w:val="00256AB4"/>
    <w:rPr>
      <w:rFonts w:ascii="Times New Roman" w:hAnsi="Times New Roman"/>
      <w:b/>
      <w:color w:val="000000"/>
      <w:sz w:val="30"/>
    </w:rPr>
  </w:style>
  <w:style w:type="character" w:customStyle="1" w:styleId="FontStyle301">
    <w:name w:val="Font Style301"/>
    <w:uiPriority w:val="99"/>
    <w:rsid w:val="00256AB4"/>
    <w:rPr>
      <w:rFonts w:ascii="Times New Roman" w:hAnsi="Times New Roman"/>
      <w:b/>
      <w:color w:val="000000"/>
      <w:sz w:val="18"/>
    </w:rPr>
  </w:style>
  <w:style w:type="character" w:customStyle="1" w:styleId="FontStyle347">
    <w:name w:val="Font Style347"/>
    <w:uiPriority w:val="99"/>
    <w:rsid w:val="00256AB4"/>
    <w:rPr>
      <w:rFonts w:ascii="Candara" w:hAnsi="Candara"/>
      <w:color w:val="000000"/>
      <w:sz w:val="28"/>
    </w:rPr>
  </w:style>
  <w:style w:type="character" w:customStyle="1" w:styleId="FontStyle383">
    <w:name w:val="Font Style383"/>
    <w:uiPriority w:val="99"/>
    <w:rsid w:val="00256AB4"/>
    <w:rPr>
      <w:rFonts w:ascii="Georgia" w:hAnsi="Georgia"/>
      <w:b/>
      <w:color w:val="000000"/>
      <w:spacing w:val="20"/>
      <w:sz w:val="14"/>
    </w:rPr>
  </w:style>
  <w:style w:type="character" w:customStyle="1" w:styleId="FontStyle494">
    <w:name w:val="Font Style494"/>
    <w:uiPriority w:val="99"/>
    <w:rsid w:val="00256AB4"/>
    <w:rPr>
      <w:rFonts w:ascii="Times New Roman" w:hAnsi="Times New Roman"/>
      <w:i/>
      <w:color w:val="000000"/>
      <w:spacing w:val="20"/>
      <w:sz w:val="26"/>
    </w:rPr>
  </w:style>
  <w:style w:type="paragraph" w:customStyle="1" w:styleId="1ffffffff7">
    <w:name w:val="Титульный лист 1"/>
    <w:basedOn w:val="aff2"/>
    <w:uiPriority w:val="99"/>
    <w:rsid w:val="00256AB4"/>
    <w:pPr>
      <w:keepLines/>
      <w:jc w:val="center"/>
    </w:pPr>
    <w:rPr>
      <w:rFonts w:eastAsia="Calibri"/>
      <w:b/>
      <w:sz w:val="36"/>
      <w:lang w:eastAsia="en-US"/>
    </w:rPr>
  </w:style>
  <w:style w:type="paragraph" w:customStyle="1" w:styleId="Style171">
    <w:name w:val="Style171"/>
    <w:basedOn w:val="aff2"/>
    <w:uiPriority w:val="99"/>
    <w:rsid w:val="00256AB4"/>
    <w:pPr>
      <w:widowControl w:val="0"/>
      <w:autoSpaceDE w:val="0"/>
      <w:autoSpaceDN w:val="0"/>
      <w:adjustRightInd w:val="0"/>
    </w:pPr>
  </w:style>
  <w:style w:type="paragraph" w:customStyle="1" w:styleId="Style175">
    <w:name w:val="Style175"/>
    <w:basedOn w:val="aff2"/>
    <w:uiPriority w:val="99"/>
    <w:rsid w:val="00256AB4"/>
    <w:pPr>
      <w:widowControl w:val="0"/>
      <w:autoSpaceDE w:val="0"/>
      <w:autoSpaceDN w:val="0"/>
      <w:adjustRightInd w:val="0"/>
    </w:pPr>
  </w:style>
  <w:style w:type="paragraph" w:customStyle="1" w:styleId="Style185">
    <w:name w:val="Style185"/>
    <w:basedOn w:val="aff2"/>
    <w:uiPriority w:val="99"/>
    <w:rsid w:val="00256AB4"/>
    <w:pPr>
      <w:widowControl w:val="0"/>
      <w:autoSpaceDE w:val="0"/>
      <w:autoSpaceDN w:val="0"/>
      <w:adjustRightInd w:val="0"/>
    </w:pPr>
  </w:style>
  <w:style w:type="paragraph" w:customStyle="1" w:styleId="Style233">
    <w:name w:val="Style233"/>
    <w:basedOn w:val="aff2"/>
    <w:uiPriority w:val="99"/>
    <w:rsid w:val="00256AB4"/>
    <w:pPr>
      <w:widowControl w:val="0"/>
      <w:autoSpaceDE w:val="0"/>
      <w:autoSpaceDN w:val="0"/>
      <w:adjustRightInd w:val="0"/>
    </w:pPr>
  </w:style>
  <w:style w:type="paragraph" w:customStyle="1" w:styleId="Style241">
    <w:name w:val="Style241"/>
    <w:basedOn w:val="aff2"/>
    <w:uiPriority w:val="99"/>
    <w:rsid w:val="00256AB4"/>
    <w:pPr>
      <w:widowControl w:val="0"/>
      <w:autoSpaceDE w:val="0"/>
      <w:autoSpaceDN w:val="0"/>
      <w:adjustRightInd w:val="0"/>
    </w:pPr>
  </w:style>
  <w:style w:type="paragraph" w:customStyle="1" w:styleId="Style252">
    <w:name w:val="Style252"/>
    <w:basedOn w:val="aff2"/>
    <w:uiPriority w:val="99"/>
    <w:rsid w:val="00256AB4"/>
    <w:pPr>
      <w:widowControl w:val="0"/>
      <w:autoSpaceDE w:val="0"/>
      <w:autoSpaceDN w:val="0"/>
      <w:adjustRightInd w:val="0"/>
    </w:pPr>
  </w:style>
  <w:style w:type="paragraph" w:customStyle="1" w:styleId="Style268">
    <w:name w:val="Style268"/>
    <w:basedOn w:val="aff2"/>
    <w:uiPriority w:val="99"/>
    <w:rsid w:val="00256AB4"/>
    <w:pPr>
      <w:widowControl w:val="0"/>
      <w:autoSpaceDE w:val="0"/>
      <w:autoSpaceDN w:val="0"/>
      <w:adjustRightInd w:val="0"/>
    </w:pPr>
  </w:style>
  <w:style w:type="character" w:customStyle="1" w:styleId="FontStyle290">
    <w:name w:val="Font Style290"/>
    <w:uiPriority w:val="99"/>
    <w:rsid w:val="00256AB4"/>
    <w:rPr>
      <w:rFonts w:ascii="Trebuchet MS" w:hAnsi="Trebuchet MS"/>
      <w:color w:val="000000"/>
      <w:spacing w:val="20"/>
      <w:sz w:val="18"/>
    </w:rPr>
  </w:style>
  <w:style w:type="character" w:customStyle="1" w:styleId="FontStyle470">
    <w:name w:val="Font Style470"/>
    <w:uiPriority w:val="99"/>
    <w:rsid w:val="00256AB4"/>
    <w:rPr>
      <w:rFonts w:ascii="Times New Roman" w:hAnsi="Times New Roman"/>
      <w:i/>
      <w:color w:val="000000"/>
      <w:sz w:val="24"/>
    </w:rPr>
  </w:style>
  <w:style w:type="character" w:customStyle="1" w:styleId="shopheader">
    <w:name w:val="shop_header"/>
    <w:basedOn w:val="aff3"/>
    <w:uiPriority w:val="99"/>
    <w:rsid w:val="00256AB4"/>
    <w:rPr>
      <w:rFonts w:cs="Times New Roman"/>
    </w:rPr>
  </w:style>
  <w:style w:type="paragraph" w:customStyle="1" w:styleId="Style166">
    <w:name w:val="Style166"/>
    <w:basedOn w:val="aff2"/>
    <w:uiPriority w:val="99"/>
    <w:rsid w:val="00256AB4"/>
    <w:pPr>
      <w:widowControl w:val="0"/>
      <w:autoSpaceDE w:val="0"/>
      <w:autoSpaceDN w:val="0"/>
      <w:adjustRightInd w:val="0"/>
    </w:pPr>
  </w:style>
  <w:style w:type="paragraph" w:customStyle="1" w:styleId="Style181">
    <w:name w:val="Style181"/>
    <w:basedOn w:val="aff2"/>
    <w:uiPriority w:val="99"/>
    <w:rsid w:val="00256AB4"/>
    <w:pPr>
      <w:widowControl w:val="0"/>
      <w:autoSpaceDE w:val="0"/>
      <w:autoSpaceDN w:val="0"/>
      <w:adjustRightInd w:val="0"/>
    </w:pPr>
  </w:style>
  <w:style w:type="paragraph" w:customStyle="1" w:styleId="Style187">
    <w:name w:val="Style187"/>
    <w:basedOn w:val="aff2"/>
    <w:uiPriority w:val="99"/>
    <w:rsid w:val="00256AB4"/>
    <w:pPr>
      <w:widowControl w:val="0"/>
      <w:autoSpaceDE w:val="0"/>
      <w:autoSpaceDN w:val="0"/>
      <w:adjustRightInd w:val="0"/>
    </w:pPr>
  </w:style>
  <w:style w:type="paragraph" w:customStyle="1" w:styleId="Style191">
    <w:name w:val="Style191"/>
    <w:basedOn w:val="aff2"/>
    <w:uiPriority w:val="99"/>
    <w:rsid w:val="00256AB4"/>
    <w:pPr>
      <w:widowControl w:val="0"/>
      <w:autoSpaceDE w:val="0"/>
      <w:autoSpaceDN w:val="0"/>
      <w:adjustRightInd w:val="0"/>
    </w:pPr>
  </w:style>
  <w:style w:type="paragraph" w:customStyle="1" w:styleId="Style206">
    <w:name w:val="Style206"/>
    <w:basedOn w:val="aff2"/>
    <w:uiPriority w:val="99"/>
    <w:rsid w:val="00256AB4"/>
    <w:pPr>
      <w:widowControl w:val="0"/>
      <w:autoSpaceDE w:val="0"/>
      <w:autoSpaceDN w:val="0"/>
      <w:adjustRightInd w:val="0"/>
    </w:pPr>
  </w:style>
  <w:style w:type="paragraph" w:customStyle="1" w:styleId="Style227">
    <w:name w:val="Style227"/>
    <w:basedOn w:val="aff2"/>
    <w:uiPriority w:val="99"/>
    <w:rsid w:val="00256AB4"/>
    <w:pPr>
      <w:widowControl w:val="0"/>
      <w:autoSpaceDE w:val="0"/>
      <w:autoSpaceDN w:val="0"/>
      <w:adjustRightInd w:val="0"/>
    </w:pPr>
  </w:style>
  <w:style w:type="paragraph" w:customStyle="1" w:styleId="Style235">
    <w:name w:val="Style235"/>
    <w:basedOn w:val="aff2"/>
    <w:uiPriority w:val="99"/>
    <w:rsid w:val="00256AB4"/>
    <w:pPr>
      <w:widowControl w:val="0"/>
      <w:autoSpaceDE w:val="0"/>
      <w:autoSpaceDN w:val="0"/>
      <w:adjustRightInd w:val="0"/>
    </w:pPr>
  </w:style>
  <w:style w:type="paragraph" w:customStyle="1" w:styleId="Style249">
    <w:name w:val="Style249"/>
    <w:basedOn w:val="aff2"/>
    <w:uiPriority w:val="99"/>
    <w:rsid w:val="00256AB4"/>
    <w:pPr>
      <w:widowControl w:val="0"/>
      <w:autoSpaceDE w:val="0"/>
      <w:autoSpaceDN w:val="0"/>
      <w:adjustRightInd w:val="0"/>
    </w:pPr>
  </w:style>
  <w:style w:type="paragraph" w:customStyle="1" w:styleId="Style251">
    <w:name w:val="Style251"/>
    <w:basedOn w:val="aff2"/>
    <w:uiPriority w:val="99"/>
    <w:rsid w:val="00256AB4"/>
    <w:pPr>
      <w:widowControl w:val="0"/>
      <w:autoSpaceDE w:val="0"/>
      <w:autoSpaceDN w:val="0"/>
      <w:adjustRightInd w:val="0"/>
    </w:pPr>
  </w:style>
  <w:style w:type="paragraph" w:customStyle="1" w:styleId="Style253">
    <w:name w:val="Style253"/>
    <w:basedOn w:val="aff2"/>
    <w:uiPriority w:val="99"/>
    <w:rsid w:val="00256AB4"/>
    <w:pPr>
      <w:widowControl w:val="0"/>
      <w:autoSpaceDE w:val="0"/>
      <w:autoSpaceDN w:val="0"/>
      <w:adjustRightInd w:val="0"/>
    </w:pPr>
  </w:style>
  <w:style w:type="paragraph" w:customStyle="1" w:styleId="Style256">
    <w:name w:val="Style256"/>
    <w:basedOn w:val="aff2"/>
    <w:uiPriority w:val="99"/>
    <w:rsid w:val="00256AB4"/>
    <w:pPr>
      <w:widowControl w:val="0"/>
      <w:autoSpaceDE w:val="0"/>
      <w:autoSpaceDN w:val="0"/>
      <w:adjustRightInd w:val="0"/>
    </w:pPr>
  </w:style>
  <w:style w:type="paragraph" w:customStyle="1" w:styleId="Style261">
    <w:name w:val="Style261"/>
    <w:basedOn w:val="aff2"/>
    <w:uiPriority w:val="99"/>
    <w:rsid w:val="00256AB4"/>
    <w:pPr>
      <w:widowControl w:val="0"/>
      <w:autoSpaceDE w:val="0"/>
      <w:autoSpaceDN w:val="0"/>
      <w:adjustRightInd w:val="0"/>
    </w:pPr>
  </w:style>
  <w:style w:type="paragraph" w:customStyle="1" w:styleId="Style264">
    <w:name w:val="Style264"/>
    <w:basedOn w:val="aff2"/>
    <w:uiPriority w:val="99"/>
    <w:rsid w:val="00256AB4"/>
    <w:pPr>
      <w:widowControl w:val="0"/>
      <w:autoSpaceDE w:val="0"/>
      <w:autoSpaceDN w:val="0"/>
      <w:adjustRightInd w:val="0"/>
    </w:pPr>
  </w:style>
  <w:style w:type="paragraph" w:customStyle="1" w:styleId="Style279">
    <w:name w:val="Style279"/>
    <w:basedOn w:val="aff2"/>
    <w:uiPriority w:val="99"/>
    <w:rsid w:val="00256AB4"/>
    <w:pPr>
      <w:widowControl w:val="0"/>
      <w:autoSpaceDE w:val="0"/>
      <w:autoSpaceDN w:val="0"/>
      <w:adjustRightInd w:val="0"/>
    </w:pPr>
  </w:style>
  <w:style w:type="character" w:customStyle="1" w:styleId="FontStyle286">
    <w:name w:val="Font Style286"/>
    <w:uiPriority w:val="99"/>
    <w:rsid w:val="00256AB4"/>
    <w:rPr>
      <w:rFonts w:ascii="Times New Roman" w:hAnsi="Times New Roman"/>
      <w:b/>
      <w:i/>
      <w:color w:val="000000"/>
      <w:sz w:val="32"/>
    </w:rPr>
  </w:style>
  <w:style w:type="character" w:customStyle="1" w:styleId="FontStyle291">
    <w:name w:val="Font Style291"/>
    <w:uiPriority w:val="99"/>
    <w:rsid w:val="00256AB4"/>
    <w:rPr>
      <w:rFonts w:ascii="Times New Roman" w:hAnsi="Times New Roman"/>
      <w:b/>
      <w:smallCaps/>
      <w:color w:val="000000"/>
      <w:sz w:val="24"/>
    </w:rPr>
  </w:style>
  <w:style w:type="character" w:customStyle="1" w:styleId="FontStyle292">
    <w:name w:val="Font Style292"/>
    <w:uiPriority w:val="99"/>
    <w:rsid w:val="00256AB4"/>
    <w:rPr>
      <w:rFonts w:ascii="Times New Roman" w:hAnsi="Times New Roman"/>
      <w:b/>
      <w:i/>
      <w:color w:val="000000"/>
      <w:sz w:val="14"/>
    </w:rPr>
  </w:style>
  <w:style w:type="character" w:customStyle="1" w:styleId="FontStyle294">
    <w:name w:val="Font Style294"/>
    <w:uiPriority w:val="99"/>
    <w:rsid w:val="00256AB4"/>
    <w:rPr>
      <w:rFonts w:ascii="Times New Roman" w:hAnsi="Times New Roman"/>
      <w:color w:val="000000"/>
      <w:sz w:val="36"/>
    </w:rPr>
  </w:style>
  <w:style w:type="character" w:customStyle="1" w:styleId="FontStyle373">
    <w:name w:val="Font Style373"/>
    <w:uiPriority w:val="99"/>
    <w:rsid w:val="00256AB4"/>
    <w:rPr>
      <w:rFonts w:ascii="Times New Roman" w:hAnsi="Times New Roman"/>
      <w:b/>
      <w:color w:val="000000"/>
      <w:spacing w:val="-20"/>
      <w:sz w:val="18"/>
    </w:rPr>
  </w:style>
  <w:style w:type="character" w:customStyle="1" w:styleId="FontStyle467">
    <w:name w:val="Font Style467"/>
    <w:uiPriority w:val="99"/>
    <w:rsid w:val="00256AB4"/>
    <w:rPr>
      <w:rFonts w:ascii="Times New Roman" w:hAnsi="Times New Roman"/>
      <w:color w:val="000000"/>
      <w:sz w:val="22"/>
    </w:rPr>
  </w:style>
  <w:style w:type="character" w:customStyle="1" w:styleId="FontStyle468">
    <w:name w:val="Font Style468"/>
    <w:uiPriority w:val="99"/>
    <w:rsid w:val="00256AB4"/>
    <w:rPr>
      <w:rFonts w:ascii="MS Reference Sans Serif" w:hAnsi="MS Reference Sans Serif"/>
      <w:b/>
      <w:i/>
      <w:color w:val="000000"/>
      <w:spacing w:val="-10"/>
      <w:sz w:val="16"/>
    </w:rPr>
  </w:style>
  <w:style w:type="character" w:customStyle="1" w:styleId="FontStyle475">
    <w:name w:val="Font Style475"/>
    <w:uiPriority w:val="99"/>
    <w:rsid w:val="00256AB4"/>
    <w:rPr>
      <w:rFonts w:ascii="Times New Roman" w:hAnsi="Times New Roman"/>
      <w:color w:val="000000"/>
      <w:sz w:val="22"/>
    </w:rPr>
  </w:style>
  <w:style w:type="paragraph" w:customStyle="1" w:styleId="521">
    <w:name w:val="Заголовок 52"/>
    <w:basedOn w:val="aff2"/>
    <w:uiPriority w:val="99"/>
    <w:rsid w:val="00256AB4"/>
    <w:pPr>
      <w:widowControl w:val="0"/>
      <w:ind w:left="1219" w:hanging="284"/>
      <w:outlineLvl w:val="5"/>
    </w:pPr>
    <w:rPr>
      <w:b/>
      <w:bCs/>
      <w:i/>
      <w:lang w:val="en-US" w:eastAsia="en-US"/>
    </w:rPr>
  </w:style>
  <w:style w:type="paragraph" w:customStyle="1" w:styleId="12f3">
    <w:name w:val="Оглавление 12"/>
    <w:basedOn w:val="aff2"/>
    <w:uiPriority w:val="99"/>
    <w:rsid w:val="00256AB4"/>
    <w:pPr>
      <w:widowControl w:val="0"/>
      <w:ind w:left="1141" w:hanging="480"/>
    </w:pPr>
    <w:rPr>
      <w:lang w:val="en-US" w:eastAsia="en-US"/>
    </w:rPr>
  </w:style>
  <w:style w:type="paragraph" w:customStyle="1" w:styleId="22e">
    <w:name w:val="Оглавление 22"/>
    <w:basedOn w:val="aff2"/>
    <w:uiPriority w:val="99"/>
    <w:rsid w:val="00256AB4"/>
    <w:pPr>
      <w:widowControl w:val="0"/>
      <w:ind w:left="2089" w:hanging="720"/>
    </w:pPr>
    <w:rPr>
      <w:lang w:val="en-US" w:eastAsia="en-US"/>
    </w:rPr>
  </w:style>
  <w:style w:type="character" w:customStyle="1" w:styleId="4Exact">
    <w:name w:val="Основной текст (4) Exact"/>
    <w:uiPriority w:val="99"/>
    <w:rsid w:val="00256AB4"/>
    <w:rPr>
      <w:rFonts w:ascii="Arial" w:eastAsia="Times New Roman" w:hAnsi="Arial"/>
      <w:sz w:val="18"/>
      <w:u w:val="none"/>
    </w:rPr>
  </w:style>
  <w:style w:type="character" w:customStyle="1" w:styleId="3Exact">
    <w:name w:val="Основной текст (3) Exact"/>
    <w:uiPriority w:val="99"/>
    <w:rsid w:val="00256AB4"/>
    <w:rPr>
      <w:rFonts w:ascii="Times New Roman" w:hAnsi="Times New Roman"/>
      <w:b/>
      <w:i/>
      <w:spacing w:val="4"/>
      <w:sz w:val="23"/>
      <w:u w:val="none"/>
    </w:rPr>
  </w:style>
  <w:style w:type="character" w:customStyle="1" w:styleId="afffffffffffffffffffffd">
    <w:name w:val="Нормальный отступ Знак"/>
    <w:aliases w:val="Обычный отступ Знак1 Знак,Обычный отступ Знак Знак Знак,Нормальный отступ Знак Знак1 Знак,Нормальный отступ Знак1 Знак"/>
    <w:uiPriority w:val="99"/>
    <w:locked/>
    <w:rsid w:val="00256AB4"/>
    <w:rPr>
      <w:rFonts w:ascii="Times New Roman" w:hAnsi="Times New Roman"/>
      <w:sz w:val="24"/>
    </w:rPr>
  </w:style>
  <w:style w:type="character" w:customStyle="1" w:styleId="2fffff9">
    <w:name w:val="Основной текст Знак2"/>
    <w:uiPriority w:val="99"/>
    <w:semiHidden/>
    <w:rsid w:val="00256AB4"/>
    <w:rPr>
      <w:rFonts w:ascii="Times New Roman" w:hAnsi="Times New Roman"/>
      <w:sz w:val="24"/>
    </w:rPr>
  </w:style>
  <w:style w:type="character" w:customStyle="1" w:styleId="LucidaSansUnicode10">
    <w:name w:val="Колонтитул + Lucida Sans Unicode1"/>
    <w:aliases w:val="16 pt1,Интервал -1 pt1"/>
    <w:uiPriority w:val="99"/>
    <w:rsid w:val="00256AB4"/>
    <w:rPr>
      <w:rFonts w:ascii="Lucida Sans Unicode" w:eastAsia="Times New Roman" w:hAnsi="Lucida Sans Unicode"/>
      <w:snapToGrid w:val="0"/>
      <w:color w:val="000000"/>
      <w:spacing w:val="-30"/>
      <w:w w:val="100"/>
      <w:position w:val="0"/>
      <w:sz w:val="46"/>
      <w:u w:val="none"/>
      <w:effect w:val="none"/>
      <w:lang w:val="ru-RU" w:eastAsia="ru-RU"/>
    </w:rPr>
  </w:style>
  <w:style w:type="character" w:customStyle="1" w:styleId="3fff3">
    <w:name w:val="Верхний колонтитул Знак3"/>
    <w:aliases w:val="Знак1 Знак4"/>
    <w:basedOn w:val="aff3"/>
    <w:uiPriority w:val="99"/>
    <w:rsid w:val="00256AB4"/>
    <w:rPr>
      <w:rFonts w:cs="Times New Roman"/>
    </w:rPr>
  </w:style>
  <w:style w:type="character" w:customStyle="1" w:styleId="28pt">
    <w:name w:val="Основной текст (2) + 8 pt"/>
    <w:uiPriority w:val="99"/>
    <w:rsid w:val="00256AB4"/>
    <w:rPr>
      <w:rFonts w:ascii="Arial" w:eastAsia="Times New Roman" w:hAnsi="Arial"/>
      <w:b/>
      <w:color w:val="000000"/>
      <w:spacing w:val="0"/>
      <w:w w:val="100"/>
      <w:position w:val="0"/>
      <w:sz w:val="16"/>
      <w:shd w:val="clear" w:color="auto" w:fill="FFFFFF"/>
      <w:lang w:val="en-US" w:eastAsia="en-US"/>
    </w:rPr>
  </w:style>
  <w:style w:type="character" w:customStyle="1" w:styleId="222pt">
    <w:name w:val="Основной текст (2) + 22 pt"/>
    <w:aliases w:val="Курсив6,Интервал 0 pt6"/>
    <w:uiPriority w:val="99"/>
    <w:rsid w:val="00256AB4"/>
    <w:rPr>
      <w:rFonts w:ascii="Times New Roman" w:hAnsi="Times New Roman"/>
      <w:i/>
      <w:color w:val="000000"/>
      <w:spacing w:val="-10"/>
      <w:w w:val="100"/>
      <w:position w:val="0"/>
      <w:sz w:val="44"/>
      <w:u w:val="none"/>
      <w:shd w:val="clear" w:color="auto" w:fill="FFFFFF"/>
      <w:lang w:val="ru-RU" w:eastAsia="ru-RU"/>
    </w:rPr>
  </w:style>
  <w:style w:type="character" w:customStyle="1" w:styleId="2Arial">
    <w:name w:val="Основной текст (2) + Arial"/>
    <w:aliases w:val="4 pt1,Курсив5"/>
    <w:uiPriority w:val="99"/>
    <w:rsid w:val="00256AB4"/>
    <w:rPr>
      <w:rFonts w:ascii="Arial" w:eastAsia="Times New Roman" w:hAnsi="Arial"/>
      <w:i/>
      <w:color w:val="000000"/>
      <w:spacing w:val="0"/>
      <w:w w:val="100"/>
      <w:position w:val="0"/>
      <w:sz w:val="8"/>
      <w:u w:val="none"/>
      <w:shd w:val="clear" w:color="auto" w:fill="FFFFFF"/>
      <w:lang w:val="ru-RU" w:eastAsia="ru-RU"/>
    </w:rPr>
  </w:style>
  <w:style w:type="character" w:customStyle="1" w:styleId="24pt">
    <w:name w:val="Основной текст (2) + 4 pt"/>
    <w:uiPriority w:val="99"/>
    <w:rsid w:val="00256AB4"/>
    <w:rPr>
      <w:rFonts w:ascii="Times New Roman" w:hAnsi="Times New Roman"/>
      <w:color w:val="000000"/>
      <w:spacing w:val="0"/>
      <w:w w:val="100"/>
      <w:position w:val="0"/>
      <w:sz w:val="8"/>
      <w:u w:val="none"/>
      <w:shd w:val="clear" w:color="auto" w:fill="FFFFFF"/>
      <w:lang w:val="ru-RU" w:eastAsia="ru-RU"/>
    </w:rPr>
  </w:style>
  <w:style w:type="character" w:customStyle="1" w:styleId="212pt1">
    <w:name w:val="Основной текст (2) + 12 pt1"/>
    <w:aliases w:val="Полужирный3"/>
    <w:uiPriority w:val="99"/>
    <w:rsid w:val="00256AB4"/>
    <w:rPr>
      <w:rFonts w:ascii="Times New Roman" w:hAnsi="Times New Roman"/>
      <w:b/>
      <w:color w:val="000000"/>
      <w:spacing w:val="0"/>
      <w:w w:val="100"/>
      <w:position w:val="0"/>
      <w:sz w:val="24"/>
      <w:u w:val="none"/>
      <w:shd w:val="clear" w:color="auto" w:fill="FFFFFF"/>
      <w:lang w:val="ru-RU" w:eastAsia="ru-RU"/>
    </w:rPr>
  </w:style>
  <w:style w:type="character" w:customStyle="1" w:styleId="24pt1">
    <w:name w:val="Основной текст (2) + 4 pt1"/>
    <w:aliases w:val="Курсив4"/>
    <w:uiPriority w:val="99"/>
    <w:rsid w:val="00256AB4"/>
    <w:rPr>
      <w:rFonts w:ascii="Times New Roman" w:hAnsi="Times New Roman"/>
      <w:i/>
      <w:color w:val="000000"/>
      <w:spacing w:val="0"/>
      <w:w w:val="100"/>
      <w:position w:val="0"/>
      <w:sz w:val="8"/>
      <w:u w:val="none"/>
      <w:shd w:val="clear" w:color="auto" w:fill="FFFFFF"/>
      <w:lang w:val="ru-RU" w:eastAsia="ru-RU"/>
    </w:rPr>
  </w:style>
  <w:style w:type="character" w:customStyle="1" w:styleId="2Garamond">
    <w:name w:val="Основной текст (2) + Garamond"/>
    <w:aliases w:val="10 pt1"/>
    <w:uiPriority w:val="99"/>
    <w:rsid w:val="00256AB4"/>
    <w:rPr>
      <w:rFonts w:ascii="Garamond" w:eastAsia="Times New Roman" w:hAnsi="Garamond"/>
      <w:color w:val="000000"/>
      <w:spacing w:val="0"/>
      <w:w w:val="100"/>
      <w:position w:val="0"/>
      <w:sz w:val="20"/>
      <w:u w:val="none"/>
    </w:rPr>
  </w:style>
  <w:style w:type="paragraph" w:customStyle="1" w:styleId="281">
    <w:name w:val="Основной текст 28"/>
    <w:basedOn w:val="aff2"/>
    <w:uiPriority w:val="99"/>
    <w:rsid w:val="00256AB4"/>
    <w:pPr>
      <w:ind w:firstLine="567"/>
      <w:jc w:val="both"/>
    </w:pPr>
    <w:rPr>
      <w:szCs w:val="20"/>
      <w:lang w:val="tr-TR"/>
    </w:rPr>
  </w:style>
  <w:style w:type="character" w:customStyle="1" w:styleId="2TimesNewRoman">
    <w:name w:val="Основной текст (2) + Times New Roman"/>
    <w:aliases w:val="11 pt"/>
    <w:uiPriority w:val="99"/>
    <w:rsid w:val="00256AB4"/>
    <w:rPr>
      <w:rFonts w:ascii="Times New Roman" w:hAnsi="Times New Roman"/>
      <w:color w:val="000000"/>
      <w:spacing w:val="0"/>
      <w:w w:val="100"/>
      <w:position w:val="0"/>
      <w:sz w:val="22"/>
      <w:shd w:val="clear" w:color="auto" w:fill="FFFFFF"/>
      <w:lang w:val="ru-RU" w:eastAsia="ru-RU"/>
    </w:rPr>
  </w:style>
  <w:style w:type="character" w:customStyle="1" w:styleId="2TimesNewRoman1">
    <w:name w:val="Основной текст (2) + Times New Roman1"/>
    <w:aliases w:val="11 pt1,Полужирный2,Курсив3"/>
    <w:uiPriority w:val="99"/>
    <w:rsid w:val="00256AB4"/>
    <w:rPr>
      <w:rFonts w:ascii="Times New Roman" w:hAnsi="Times New Roman"/>
      <w:b/>
      <w:i/>
      <w:color w:val="000000"/>
      <w:spacing w:val="0"/>
      <w:w w:val="100"/>
      <w:position w:val="0"/>
      <w:sz w:val="22"/>
      <w:shd w:val="clear" w:color="auto" w:fill="FFFFFF"/>
      <w:lang w:val="ru-RU" w:eastAsia="ru-RU"/>
    </w:rPr>
  </w:style>
  <w:style w:type="paragraph" w:customStyle="1" w:styleId="23">
    <w:name w:val="Заг_2_с№"/>
    <w:basedOn w:val="aff2"/>
    <w:uiPriority w:val="99"/>
    <w:rsid w:val="00256AB4"/>
    <w:pPr>
      <w:numPr>
        <w:ilvl w:val="1"/>
        <w:numId w:val="149"/>
      </w:numPr>
      <w:tabs>
        <w:tab w:val="clear" w:pos="-3"/>
        <w:tab w:val="left" w:pos="567"/>
      </w:tabs>
      <w:spacing w:before="120" w:after="120"/>
      <w:ind w:left="0" w:firstLine="0"/>
      <w:jc w:val="both"/>
      <w:outlineLvl w:val="1"/>
    </w:pPr>
    <w:rPr>
      <w:rFonts w:ascii="Arial" w:eastAsia="Calibri" w:hAnsi="Arial"/>
      <w:b/>
      <w:bCs/>
      <w:iCs/>
      <w:caps/>
      <w:szCs w:val="28"/>
      <w:lang w:eastAsia="en-US"/>
    </w:rPr>
  </w:style>
  <w:style w:type="paragraph" w:customStyle="1" w:styleId="19">
    <w:name w:val="Заг_1_с№"/>
    <w:basedOn w:val="1e"/>
    <w:uiPriority w:val="99"/>
    <w:rsid w:val="00256AB4"/>
    <w:pPr>
      <w:keepNext w:val="0"/>
      <w:pageBreakBefore/>
      <w:numPr>
        <w:numId w:val="149"/>
      </w:numPr>
      <w:tabs>
        <w:tab w:val="clear" w:pos="717"/>
        <w:tab w:val="clear" w:pos="9356"/>
        <w:tab w:val="left" w:pos="567"/>
      </w:tabs>
      <w:suppressAutoHyphens w:val="0"/>
      <w:spacing w:before="120" w:after="120"/>
      <w:ind w:left="0" w:firstLine="0"/>
      <w:jc w:val="both"/>
    </w:pPr>
    <w:rPr>
      <w:rFonts w:ascii="Arial" w:hAnsi="Arial"/>
      <w:kern w:val="0"/>
      <w:sz w:val="32"/>
      <w:szCs w:val="32"/>
    </w:rPr>
  </w:style>
  <w:style w:type="character" w:customStyle="1" w:styleId="UnresolvedMention">
    <w:name w:val="Unresolved Mention"/>
    <w:uiPriority w:val="99"/>
    <w:semiHidden/>
    <w:rsid w:val="00256AB4"/>
    <w:rPr>
      <w:color w:val="605E5C"/>
      <w:shd w:val="clear" w:color="auto" w:fill="E1DFDD"/>
    </w:rPr>
  </w:style>
  <w:style w:type="paragraph" w:customStyle="1" w:styleId="412333">
    <w:name w:val="Стиль412333"/>
    <w:basedOn w:val="24"/>
    <w:uiPriority w:val="99"/>
    <w:rsid w:val="00256AB4"/>
    <w:pPr>
      <w:suppressLineNumbers w:val="0"/>
      <w:tabs>
        <w:tab w:val="clear" w:pos="9356"/>
      </w:tabs>
      <w:suppressAutoHyphens w:val="0"/>
      <w:spacing w:before="0" w:after="0" w:line="276" w:lineRule="auto"/>
    </w:pPr>
    <w:rPr>
      <w:rFonts w:eastAsia="Times New Roman"/>
      <w:kern w:val="0"/>
      <w:sz w:val="24"/>
      <w:szCs w:val="24"/>
      <w:lang w:eastAsia="ru-RU"/>
    </w:rPr>
  </w:style>
  <w:style w:type="table" w:customStyle="1" w:styleId="TableGridReport8">
    <w:name w:val="Table Grid Report8"/>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2">
    <w:name w:val="Table Grid Report12"/>
    <w:uiPriority w:val="99"/>
    <w:rsid w:val="00134392"/>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4">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uiPriority w:val="99"/>
    <w:locked/>
    <w:rsid w:val="00134392"/>
    <w:rPr>
      <w:i/>
      <w:color w:val="44546A"/>
      <w:sz w:val="18"/>
    </w:rPr>
  </w:style>
  <w:style w:type="paragraph" w:customStyle="1" w:styleId="afffffffffffffffffffffe">
    <w:name w:val="КАТ_обычный"/>
    <w:basedOn w:val="aff2"/>
    <w:uiPriority w:val="99"/>
    <w:rsid w:val="00134392"/>
    <w:pPr>
      <w:widowControl w:val="0"/>
      <w:spacing w:after="60" w:line="276" w:lineRule="auto"/>
      <w:ind w:firstLine="709"/>
      <w:jc w:val="both"/>
    </w:pPr>
    <w:rPr>
      <w:szCs w:val="22"/>
    </w:rPr>
  </w:style>
  <w:style w:type="table" w:customStyle="1" w:styleId="TableGridReport22">
    <w:name w:val="Table Grid Report22"/>
    <w:uiPriority w:val="99"/>
    <w:rsid w:val="00134392"/>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2">
    <w:name w:val="КАТ_маркированный"/>
    <w:basedOn w:val="afffc"/>
    <w:next w:val="afffffffffffffffffffffe"/>
    <w:uiPriority w:val="99"/>
    <w:rsid w:val="00134392"/>
    <w:pPr>
      <w:numPr>
        <w:numId w:val="150"/>
      </w:numPr>
      <w:spacing w:after="60" w:line="276" w:lineRule="auto"/>
      <w:ind w:left="0" w:firstLine="709"/>
      <w:jc w:val="both"/>
    </w:pPr>
    <w:rPr>
      <w:rFonts w:eastAsia="Times New Roman"/>
      <w:szCs w:val="24"/>
      <w:lang w:eastAsia="ru-RU"/>
    </w:rPr>
  </w:style>
  <w:style w:type="table" w:customStyle="1" w:styleId="TableGridReport32">
    <w:name w:val="Table Grid Report32"/>
    <w:uiPriority w:val="99"/>
    <w:rsid w:val="00134392"/>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
    <w:uiPriority w:val="99"/>
    <w:rsid w:val="00134392"/>
    <w:pPr>
      <w:spacing w:after="0" w:line="240" w:lineRule="auto"/>
    </w:pPr>
    <w:rPr>
      <w:rFonts w:ascii="Calibri" w:eastAsia="Times New Roman"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
    <w:name w:val="Сетка таблицы24"/>
    <w:uiPriority w:val="99"/>
    <w:rsid w:val="00134392"/>
    <w:pPr>
      <w:spacing w:after="0" w:line="240" w:lineRule="auto"/>
    </w:pPr>
    <w:rPr>
      <w:rFonts w:ascii="Calibri" w:eastAsia="Times New Roman"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fff6">
    <w:name w:val="Таблица ОРГРЭС11"/>
    <w:uiPriority w:val="99"/>
    <w:rsid w:val="00134392"/>
    <w:pPr>
      <w:spacing w:after="0" w:line="240" w:lineRule="auto"/>
      <w:ind w:firstLine="709"/>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
    <w:name w:val="Раздел"/>
    <w:basedOn w:val="1e"/>
    <w:next w:val="aff2"/>
    <w:link w:val="affffffffffffffffffffff0"/>
    <w:uiPriority w:val="99"/>
    <w:rsid w:val="00134392"/>
    <w:pPr>
      <w:keepLines/>
      <w:pageBreakBefore/>
      <w:tabs>
        <w:tab w:val="clear" w:pos="9356"/>
      </w:tabs>
      <w:suppressAutoHyphens w:val="0"/>
      <w:spacing w:after="240"/>
      <w:ind w:left="-141" w:firstLine="709"/>
      <w:contextualSpacing/>
      <w:jc w:val="both"/>
    </w:pPr>
    <w:rPr>
      <w:rFonts w:eastAsia="Times New Roman"/>
      <w:bCs w:val="0"/>
      <w:caps w:val="0"/>
      <w:color w:val="000000"/>
      <w:kern w:val="0"/>
      <w:szCs w:val="24"/>
      <w:lang w:eastAsia="ru-RU"/>
    </w:rPr>
  </w:style>
  <w:style w:type="character" w:customStyle="1" w:styleId="affffffffffffffffffffff0">
    <w:name w:val="Раздел Знак"/>
    <w:link w:val="affffffffffffffffffffff"/>
    <w:uiPriority w:val="99"/>
    <w:locked/>
    <w:rsid w:val="00134392"/>
    <w:rPr>
      <w:rFonts w:ascii="Times New Roman" w:hAnsi="Times New Roman"/>
      <w:b/>
      <w:color w:val="000000"/>
      <w:sz w:val="24"/>
      <w:lang w:val="x-none" w:eastAsia="ru-RU"/>
    </w:rPr>
  </w:style>
  <w:style w:type="paragraph" w:customStyle="1" w:styleId="11fff7">
    <w:name w:val="Раздел 1.1"/>
    <w:basedOn w:val="affffffffffffffffffffff"/>
    <w:next w:val="aff2"/>
    <w:link w:val="11fff8"/>
    <w:uiPriority w:val="99"/>
    <w:rsid w:val="00134392"/>
    <w:pPr>
      <w:pageBreakBefore w:val="0"/>
      <w:ind w:left="0"/>
      <w:outlineLvl w:val="1"/>
    </w:pPr>
  </w:style>
  <w:style w:type="character" w:customStyle="1" w:styleId="11fff8">
    <w:name w:val="Раздел 1.1 Знак"/>
    <w:link w:val="11fff7"/>
    <w:uiPriority w:val="99"/>
    <w:locked/>
    <w:rsid w:val="00134392"/>
    <w:rPr>
      <w:rFonts w:ascii="Times New Roman" w:hAnsi="Times New Roman"/>
      <w:b/>
      <w:color w:val="000000"/>
      <w:sz w:val="24"/>
      <w:lang w:val="x-none" w:eastAsia="ru-RU"/>
    </w:rPr>
  </w:style>
  <w:style w:type="character" w:customStyle="1" w:styleId="FontStyle94">
    <w:name w:val="Font Style94"/>
    <w:uiPriority w:val="99"/>
    <w:rsid w:val="00134392"/>
    <w:rPr>
      <w:rFonts w:ascii="Times New Roman" w:hAnsi="Times New Roman"/>
      <w:sz w:val="26"/>
    </w:rPr>
  </w:style>
  <w:style w:type="character" w:customStyle="1" w:styleId="FontStyle97">
    <w:name w:val="Font Style97"/>
    <w:uiPriority w:val="99"/>
    <w:rsid w:val="00134392"/>
    <w:rPr>
      <w:rFonts w:ascii="Times New Roman" w:hAnsi="Times New Roman"/>
      <w:sz w:val="20"/>
    </w:rPr>
  </w:style>
  <w:style w:type="paragraph" w:customStyle="1" w:styleId="a1">
    <w:name w:val="Книга"/>
    <w:basedOn w:val="aff2"/>
    <w:link w:val="affffffffffffffffffffff1"/>
    <w:uiPriority w:val="99"/>
    <w:rsid w:val="00134392"/>
    <w:pPr>
      <w:pageBreakBefore/>
      <w:numPr>
        <w:numId w:val="151"/>
      </w:numPr>
      <w:autoSpaceDE w:val="0"/>
      <w:autoSpaceDN w:val="0"/>
      <w:adjustRightInd w:val="0"/>
      <w:spacing w:after="240"/>
      <w:contextualSpacing/>
      <w:jc w:val="both"/>
      <w:outlineLvl w:val="0"/>
    </w:pPr>
    <w:rPr>
      <w:rFonts w:eastAsia="Calibri"/>
      <w:b/>
      <w:caps/>
      <w:sz w:val="26"/>
      <w:szCs w:val="26"/>
    </w:rPr>
  </w:style>
  <w:style w:type="character" w:customStyle="1" w:styleId="affffffffffffffffffffff1">
    <w:name w:val="Книга Знак"/>
    <w:link w:val="a1"/>
    <w:uiPriority w:val="99"/>
    <w:locked/>
    <w:rsid w:val="00134392"/>
    <w:rPr>
      <w:b/>
      <w:caps/>
      <w:sz w:val="26"/>
      <w:szCs w:val="26"/>
    </w:rPr>
  </w:style>
  <w:style w:type="paragraph" w:customStyle="1" w:styleId="a2">
    <w:name w:val="Часть"/>
    <w:basedOn w:val="aff2"/>
    <w:link w:val="affffffffffffffffffffff2"/>
    <w:uiPriority w:val="99"/>
    <w:rsid w:val="00134392"/>
    <w:pPr>
      <w:numPr>
        <w:ilvl w:val="1"/>
        <w:numId w:val="151"/>
      </w:numPr>
      <w:spacing w:before="120" w:after="120"/>
      <w:jc w:val="both"/>
      <w:outlineLvl w:val="1"/>
    </w:pPr>
    <w:rPr>
      <w:rFonts w:eastAsia="Calibri"/>
      <w:b/>
      <w:noProof/>
      <w:sz w:val="26"/>
      <w:szCs w:val="22"/>
      <w:lang w:eastAsia="en-US"/>
    </w:rPr>
  </w:style>
  <w:style w:type="character" w:customStyle="1" w:styleId="affffffffffffffffffffff2">
    <w:name w:val="Часть Знак"/>
    <w:link w:val="a2"/>
    <w:uiPriority w:val="99"/>
    <w:locked/>
    <w:rsid w:val="00134392"/>
    <w:rPr>
      <w:b/>
      <w:noProof/>
      <w:sz w:val="26"/>
      <w:lang w:eastAsia="en-US"/>
    </w:rPr>
  </w:style>
  <w:style w:type="paragraph" w:customStyle="1" w:styleId="affffffffffffffffffffff3">
    <w:name w:val="Подпункт"/>
    <w:basedOn w:val="afffc"/>
    <w:next w:val="aff2"/>
    <w:link w:val="affffffffffffffffffffff4"/>
    <w:uiPriority w:val="99"/>
    <w:rsid w:val="00134392"/>
    <w:pPr>
      <w:autoSpaceDE w:val="0"/>
      <w:autoSpaceDN w:val="0"/>
      <w:adjustRightInd w:val="0"/>
      <w:spacing w:before="120" w:after="120"/>
      <w:ind w:left="1440" w:hanging="720"/>
      <w:jc w:val="both"/>
      <w:outlineLvl w:val="2"/>
    </w:pPr>
    <w:rPr>
      <w:sz w:val="26"/>
    </w:rPr>
  </w:style>
  <w:style w:type="character" w:customStyle="1" w:styleId="affffffffffffffffffffff4">
    <w:name w:val="Подпункт Знак"/>
    <w:link w:val="affffffffffffffffffffff3"/>
    <w:uiPriority w:val="99"/>
    <w:locked/>
    <w:rsid w:val="00134392"/>
    <w:rPr>
      <w:sz w:val="26"/>
    </w:rPr>
  </w:style>
  <w:style w:type="paragraph" w:customStyle="1" w:styleId="affffffffffffffffffffff5">
    <w:name w:val="для таблицы кат"/>
    <w:basedOn w:val="aff2"/>
    <w:next w:val="aff2"/>
    <w:uiPriority w:val="99"/>
    <w:rsid w:val="00134392"/>
    <w:pPr>
      <w:contextualSpacing/>
      <w:jc w:val="center"/>
    </w:pPr>
    <w:rPr>
      <w:rFonts w:eastAsia="Calibri"/>
      <w:sz w:val="20"/>
      <w:szCs w:val="22"/>
      <w:lang w:eastAsia="en-US"/>
    </w:rPr>
  </w:style>
  <w:style w:type="table" w:customStyle="1" w:styleId="540">
    <w:name w:val="Сетка таблицы54"/>
    <w:uiPriority w:val="99"/>
    <w:rsid w:val="00134392"/>
    <w:pPr>
      <w:spacing w:after="0" w:line="240" w:lineRule="auto"/>
    </w:pPr>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211">
    <w:name w:val="Table Grid Report211"/>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99"/>
    <w:semiHidden/>
    <w:rsid w:val="00134392"/>
    <w:pPr>
      <w:widowControl w:val="0"/>
      <w:spacing w:after="0" w:line="240" w:lineRule="auto"/>
    </w:pPr>
    <w:rPr>
      <w:rFonts w:ascii="Calibri" w:hAnsi="Calibri"/>
      <w:lang w:val="en-US" w:eastAsia="en-US"/>
    </w:rPr>
    <w:tblPr>
      <w:tblInd w:w="0" w:type="dxa"/>
      <w:tblCellMar>
        <w:top w:w="0" w:type="dxa"/>
        <w:left w:w="0" w:type="dxa"/>
        <w:bottom w:w="0" w:type="dxa"/>
        <w:right w:w="0" w:type="dxa"/>
      </w:tblCellMar>
    </w:tblPr>
  </w:style>
  <w:style w:type="table" w:customStyle="1" w:styleId="TableGridReport111">
    <w:name w:val="Table Grid Report111"/>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uiPriority w:val="99"/>
    <w:rsid w:val="00134392"/>
    <w:pPr>
      <w:spacing w:after="0" w:line="240" w:lineRule="auto"/>
    </w:pPr>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221">
    <w:name w:val="Table Grid Report221"/>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21">
    <w:name w:val="Table Grid Report121"/>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1">
    <w:name w:val="Table Grid Report321"/>
    <w:uiPriority w:val="99"/>
    <w:rsid w:val="00134392"/>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uiPriority w:val="99"/>
    <w:rsid w:val="005A7331"/>
    <w:pPr>
      <w:spacing w:after="0" w:line="240" w:lineRule="auto"/>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
    <w:name w:val="Сетка таблицы17"/>
    <w:uiPriority w:val="99"/>
    <w:rsid w:val="005A7331"/>
    <w:pPr>
      <w:spacing w:after="0" w:line="240" w:lineRule="auto"/>
      <w:ind w:firstLine="720"/>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Сетка таблицы25"/>
    <w:uiPriority w:val="99"/>
    <w:rsid w:val="005A7331"/>
    <w:pPr>
      <w:spacing w:after="0" w:line="240" w:lineRule="auto"/>
      <w:ind w:firstLine="720"/>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Сетка таблицы34"/>
    <w:uiPriority w:val="99"/>
    <w:rsid w:val="005A7331"/>
    <w:pPr>
      <w:spacing w:after="0" w:line="240"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5A7331"/>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55"/>
    <w:uiPriority w:val="99"/>
    <w:rsid w:val="005A7331"/>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uiPriority w:val="99"/>
    <w:rsid w:val="005A7331"/>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5A7331"/>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99"/>
    <w:rsid w:val="005A7331"/>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5A7331"/>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uiPriority w:val="99"/>
    <w:rsid w:val="005A7331"/>
    <w:pPr>
      <w:spacing w:after="0" w:line="240" w:lineRule="auto"/>
    </w:pPr>
    <w:rPr>
      <w:sz w:val="2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uiPriority w:val="99"/>
    <w:rsid w:val="005A7331"/>
    <w:pPr>
      <w:spacing w:after="0" w:line="240" w:lineRule="auto"/>
    </w:pPr>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30">
    <w:name w:val="Сетка таблицы123"/>
    <w:uiPriority w:val="99"/>
    <w:rsid w:val="005A7331"/>
    <w:pPr>
      <w:spacing w:after="0" w:line="240" w:lineRule="auto"/>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3">
    <w:name w:val="1 / 1.1 / 1.1.13"/>
    <w:rsid w:val="00F10E2F"/>
    <w:pPr>
      <w:numPr>
        <w:numId w:val="154"/>
      </w:numPr>
    </w:pPr>
  </w:style>
  <w:style w:type="numbering" w:customStyle="1" w:styleId="1">
    <w:name w:val="Со второго раздела1"/>
    <w:rsid w:val="00F10E2F"/>
    <w:pPr>
      <w:numPr>
        <w:numId w:val="57"/>
      </w:numPr>
    </w:pPr>
  </w:style>
  <w:style w:type="numbering" w:customStyle="1" w:styleId="PwCListNumbers1">
    <w:name w:val="PwC List Numbers 1"/>
    <w:rsid w:val="00F10E2F"/>
    <w:pPr>
      <w:numPr>
        <w:numId w:val="67"/>
      </w:numPr>
    </w:pPr>
  </w:style>
  <w:style w:type="numbering" w:customStyle="1" w:styleId="WWNum811">
    <w:name w:val="WWNum811"/>
    <w:rsid w:val="00F10E2F"/>
    <w:pPr>
      <w:numPr>
        <w:numId w:val="33"/>
      </w:numPr>
    </w:pPr>
  </w:style>
  <w:style w:type="numbering" w:customStyle="1" w:styleId="14111">
    <w:name w:val="Текущий список14111"/>
    <w:rsid w:val="00F10E2F"/>
    <w:pPr>
      <w:numPr>
        <w:numId w:val="31"/>
      </w:numPr>
    </w:pPr>
  </w:style>
  <w:style w:type="numbering" w:customStyle="1" w:styleId="051">
    <w:name w:val="Стиль 0.5 Список Заг.1"/>
    <w:rsid w:val="00F10E2F"/>
    <w:pPr>
      <w:numPr>
        <w:numId w:val="53"/>
      </w:numPr>
    </w:pPr>
  </w:style>
  <w:style w:type="numbering" w:customStyle="1" w:styleId="PwCListBullets11">
    <w:name w:val="PwC List Bullets 11"/>
    <w:rsid w:val="00F10E2F"/>
    <w:pPr>
      <w:numPr>
        <w:numId w:val="63"/>
      </w:numPr>
    </w:pPr>
  </w:style>
  <w:style w:type="numbering" w:customStyle="1" w:styleId="05">
    <w:name w:val="0.5 Список Заг."/>
    <w:rsid w:val="00F10E2F"/>
    <w:pPr>
      <w:numPr>
        <w:numId w:val="45"/>
      </w:numPr>
    </w:pPr>
  </w:style>
  <w:style w:type="numbering" w:customStyle="1" w:styleId="14">
    <w:name w:val="Текущий список1"/>
    <w:rsid w:val="00F10E2F"/>
    <w:pPr>
      <w:numPr>
        <w:numId w:val="119"/>
      </w:numPr>
    </w:pPr>
  </w:style>
  <w:style w:type="numbering" w:customStyle="1" w:styleId="WW8Num811">
    <w:name w:val="WW8Num811"/>
    <w:rsid w:val="00F10E2F"/>
    <w:pPr>
      <w:numPr>
        <w:numId w:val="131"/>
      </w:numPr>
    </w:pPr>
  </w:style>
  <w:style w:type="numbering" w:customStyle="1" w:styleId="a9">
    <w:name w:val="Стиль многоуровневый полужирный"/>
    <w:rsid w:val="00F10E2F"/>
    <w:pPr>
      <w:numPr>
        <w:numId w:val="117"/>
      </w:numPr>
    </w:pPr>
  </w:style>
  <w:style w:type="numbering" w:customStyle="1" w:styleId="11111131">
    <w:name w:val="1 / 1.1 / 1.1.131"/>
    <w:rsid w:val="00F10E2F"/>
    <w:pPr>
      <w:numPr>
        <w:numId w:val="51"/>
      </w:numPr>
    </w:pPr>
  </w:style>
  <w:style w:type="numbering" w:customStyle="1" w:styleId="141">
    <w:name w:val="Текущий список141"/>
    <w:rsid w:val="00F10E2F"/>
    <w:pPr>
      <w:numPr>
        <w:numId w:val="134"/>
      </w:numPr>
    </w:pPr>
  </w:style>
  <w:style w:type="numbering" w:customStyle="1" w:styleId="WW8Num81">
    <w:name w:val="WW8Num81"/>
    <w:rsid w:val="00F10E2F"/>
    <w:pPr>
      <w:numPr>
        <w:numId w:val="136"/>
      </w:numPr>
    </w:pPr>
  </w:style>
  <w:style w:type="numbering" w:customStyle="1" w:styleId="05111">
    <w:name w:val="Стиль 0.5 Список Заг.111"/>
    <w:rsid w:val="00F10E2F"/>
    <w:pPr>
      <w:numPr>
        <w:numId w:val="56"/>
      </w:numPr>
    </w:pPr>
  </w:style>
  <w:style w:type="numbering" w:customStyle="1" w:styleId="WWNum8">
    <w:name w:val="WWNum8"/>
    <w:rsid w:val="00F10E2F"/>
    <w:pPr>
      <w:numPr>
        <w:numId w:val="137"/>
      </w:numPr>
    </w:pPr>
  </w:style>
  <w:style w:type="numbering" w:customStyle="1" w:styleId="05211">
    <w:name w:val="0.5 Список Заг.211"/>
    <w:rsid w:val="00F10E2F"/>
    <w:pPr>
      <w:numPr>
        <w:numId w:val="35"/>
      </w:numPr>
    </w:pPr>
  </w:style>
  <w:style w:type="numbering" w:customStyle="1" w:styleId="af0">
    <w:name w:val="Рис."/>
    <w:rsid w:val="00F10E2F"/>
    <w:pPr>
      <w:numPr>
        <w:numId w:val="29"/>
      </w:numPr>
    </w:pPr>
  </w:style>
  <w:style w:type="numbering" w:customStyle="1" w:styleId="18">
    <w:name w:val="Рис.1"/>
    <w:rsid w:val="00F10E2F"/>
    <w:pPr>
      <w:numPr>
        <w:numId w:val="28"/>
      </w:numPr>
    </w:pPr>
  </w:style>
  <w:style w:type="numbering" w:customStyle="1" w:styleId="2-411">
    <w:name w:val="Список_2-уровня_4.11"/>
    <w:rsid w:val="00F10E2F"/>
    <w:pPr>
      <w:numPr>
        <w:numId w:val="149"/>
      </w:numPr>
    </w:pPr>
  </w:style>
  <w:style w:type="numbering" w:customStyle="1" w:styleId="31">
    <w:name w:val="Стиль3"/>
    <w:rsid w:val="00F10E2F"/>
    <w:pPr>
      <w:numPr>
        <w:numId w:val="60"/>
      </w:numPr>
    </w:pPr>
  </w:style>
  <w:style w:type="numbering" w:customStyle="1" w:styleId="1411">
    <w:name w:val="Текущий список1411"/>
    <w:rsid w:val="00F10E2F"/>
    <w:pPr>
      <w:numPr>
        <w:numId w:val="130"/>
      </w:numPr>
    </w:pPr>
  </w:style>
  <w:style w:type="numbering" w:customStyle="1" w:styleId="WW8Num812">
    <w:name w:val="WW8Num812"/>
    <w:rsid w:val="00F10E2F"/>
    <w:pPr>
      <w:numPr>
        <w:numId w:val="38"/>
      </w:numPr>
    </w:pPr>
  </w:style>
  <w:style w:type="numbering" w:customStyle="1" w:styleId="1111111">
    <w:name w:val="1 / 1.1 / 1.1.11"/>
    <w:rsid w:val="00F10E2F"/>
    <w:pPr>
      <w:numPr>
        <w:numId w:val="16"/>
      </w:numPr>
    </w:pPr>
  </w:style>
  <w:style w:type="numbering" w:customStyle="1" w:styleId="115">
    <w:name w:val="Текущий список11"/>
    <w:rsid w:val="00F10E2F"/>
    <w:pPr>
      <w:numPr>
        <w:numId w:val="19"/>
      </w:numPr>
    </w:pPr>
  </w:style>
  <w:style w:type="numbering" w:customStyle="1" w:styleId="PwCListNumbers11">
    <w:name w:val="PwC List Numbers 11"/>
    <w:rsid w:val="00F10E2F"/>
    <w:pPr>
      <w:numPr>
        <w:numId w:val="64"/>
      </w:numPr>
    </w:pPr>
  </w:style>
  <w:style w:type="numbering" w:customStyle="1" w:styleId="2-4111">
    <w:name w:val="Список_2-уровня_4.111"/>
    <w:rsid w:val="00F10E2F"/>
    <w:pPr>
      <w:numPr>
        <w:numId w:val="52"/>
      </w:numPr>
    </w:pPr>
  </w:style>
  <w:style w:type="numbering" w:styleId="111111">
    <w:name w:val="Outline List 2"/>
    <w:basedOn w:val="aff5"/>
    <w:uiPriority w:val="99"/>
    <w:semiHidden/>
    <w:unhideWhenUsed/>
    <w:locked/>
    <w:rsid w:val="00F10E2F"/>
    <w:pPr>
      <w:numPr>
        <w:numId w:val="116"/>
      </w:numPr>
    </w:pPr>
  </w:style>
  <w:style w:type="numbering" w:customStyle="1" w:styleId="WWNum82">
    <w:name w:val="WWNum82"/>
    <w:rsid w:val="00F10E2F"/>
    <w:pPr>
      <w:numPr>
        <w:numId w:val="39"/>
      </w:numPr>
    </w:pPr>
  </w:style>
  <w:style w:type="numbering" w:customStyle="1" w:styleId="121">
    <w:name w:val="Стиль Стиль многоуровневый полужирный + многоуровневый 12 пт полу..."/>
    <w:rsid w:val="00F10E2F"/>
    <w:pPr>
      <w:numPr>
        <w:numId w:val="118"/>
      </w:numPr>
    </w:pPr>
  </w:style>
  <w:style w:type="numbering" w:customStyle="1" w:styleId="WW8Num8111">
    <w:name w:val="WW8Num8111"/>
    <w:rsid w:val="00F10E2F"/>
    <w:pPr>
      <w:numPr>
        <w:numId w:val="32"/>
      </w:numPr>
    </w:pPr>
  </w:style>
  <w:style w:type="numbering" w:customStyle="1" w:styleId="afe">
    <w:name w:val="Со второго раздела"/>
    <w:rsid w:val="00F10E2F"/>
    <w:pPr>
      <w:numPr>
        <w:numId w:val="58"/>
      </w:numPr>
    </w:pPr>
  </w:style>
  <w:style w:type="numbering" w:customStyle="1" w:styleId="053">
    <w:name w:val="0.5 Список Заг.3"/>
    <w:rsid w:val="00F10E2F"/>
    <w:pPr>
      <w:numPr>
        <w:numId w:val="44"/>
      </w:numPr>
    </w:pPr>
  </w:style>
  <w:style w:type="numbering" w:customStyle="1" w:styleId="0520">
    <w:name w:val="Стиль 0.5 Список Заг.2"/>
    <w:rsid w:val="00F10E2F"/>
    <w:pPr>
      <w:numPr>
        <w:numId w:val="50"/>
      </w:numPr>
    </w:pPr>
  </w:style>
  <w:style w:type="numbering" w:customStyle="1" w:styleId="WWNum81">
    <w:name w:val="WWNum81"/>
    <w:rsid w:val="00F10E2F"/>
    <w:pPr>
      <w:numPr>
        <w:numId w:val="132"/>
      </w:numPr>
    </w:pPr>
  </w:style>
  <w:style w:type="numbering" w:customStyle="1" w:styleId="0522">
    <w:name w:val="0.5 Список Заг.22"/>
    <w:rsid w:val="00F10E2F"/>
    <w:pPr>
      <w:numPr>
        <w:numId w:val="61"/>
      </w:numPr>
    </w:pPr>
  </w:style>
  <w:style w:type="numbering" w:customStyle="1" w:styleId="PwCListBullets1">
    <w:name w:val="PwC List Bullets 1"/>
    <w:rsid w:val="00F10E2F"/>
    <w:pPr>
      <w:numPr>
        <w:numId w:val="66"/>
      </w:numPr>
    </w:pPr>
  </w:style>
  <w:style w:type="numbering" w:customStyle="1" w:styleId="310">
    <w:name w:val="Стиль31"/>
    <w:rsid w:val="00F10E2F"/>
    <w:pPr>
      <w:numPr>
        <w:numId w:val="59"/>
      </w:numPr>
    </w:pPr>
  </w:style>
  <w:style w:type="numbering" w:customStyle="1" w:styleId="1412">
    <w:name w:val="Текущий список1412"/>
    <w:rsid w:val="00F10E2F"/>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3899693">
      <w:marLeft w:val="0"/>
      <w:marRight w:val="0"/>
      <w:marTop w:val="0"/>
      <w:marBottom w:val="0"/>
      <w:divBdr>
        <w:top w:val="none" w:sz="0" w:space="0" w:color="auto"/>
        <w:left w:val="none" w:sz="0" w:space="0" w:color="auto"/>
        <w:bottom w:val="none" w:sz="0" w:space="0" w:color="auto"/>
        <w:right w:val="none" w:sz="0" w:space="0" w:color="auto"/>
      </w:divBdr>
    </w:div>
    <w:div w:id="1953899695">
      <w:marLeft w:val="0"/>
      <w:marRight w:val="0"/>
      <w:marTop w:val="0"/>
      <w:marBottom w:val="0"/>
      <w:divBdr>
        <w:top w:val="none" w:sz="0" w:space="0" w:color="auto"/>
        <w:left w:val="none" w:sz="0" w:space="0" w:color="auto"/>
        <w:bottom w:val="none" w:sz="0" w:space="0" w:color="auto"/>
        <w:right w:val="none" w:sz="0" w:space="0" w:color="auto"/>
      </w:divBdr>
    </w:div>
    <w:div w:id="1953899696">
      <w:marLeft w:val="0"/>
      <w:marRight w:val="0"/>
      <w:marTop w:val="0"/>
      <w:marBottom w:val="0"/>
      <w:divBdr>
        <w:top w:val="none" w:sz="0" w:space="0" w:color="auto"/>
        <w:left w:val="none" w:sz="0" w:space="0" w:color="auto"/>
        <w:bottom w:val="none" w:sz="0" w:space="0" w:color="auto"/>
        <w:right w:val="none" w:sz="0" w:space="0" w:color="auto"/>
      </w:divBdr>
    </w:div>
    <w:div w:id="1953899698">
      <w:marLeft w:val="0"/>
      <w:marRight w:val="0"/>
      <w:marTop w:val="0"/>
      <w:marBottom w:val="0"/>
      <w:divBdr>
        <w:top w:val="none" w:sz="0" w:space="0" w:color="auto"/>
        <w:left w:val="none" w:sz="0" w:space="0" w:color="auto"/>
        <w:bottom w:val="none" w:sz="0" w:space="0" w:color="auto"/>
        <w:right w:val="none" w:sz="0" w:space="0" w:color="auto"/>
      </w:divBdr>
    </w:div>
    <w:div w:id="1953899701">
      <w:marLeft w:val="0"/>
      <w:marRight w:val="0"/>
      <w:marTop w:val="0"/>
      <w:marBottom w:val="0"/>
      <w:divBdr>
        <w:top w:val="none" w:sz="0" w:space="0" w:color="auto"/>
        <w:left w:val="none" w:sz="0" w:space="0" w:color="auto"/>
        <w:bottom w:val="none" w:sz="0" w:space="0" w:color="auto"/>
        <w:right w:val="none" w:sz="0" w:space="0" w:color="auto"/>
      </w:divBdr>
    </w:div>
    <w:div w:id="1953899702">
      <w:marLeft w:val="0"/>
      <w:marRight w:val="0"/>
      <w:marTop w:val="0"/>
      <w:marBottom w:val="0"/>
      <w:divBdr>
        <w:top w:val="none" w:sz="0" w:space="0" w:color="auto"/>
        <w:left w:val="none" w:sz="0" w:space="0" w:color="auto"/>
        <w:bottom w:val="none" w:sz="0" w:space="0" w:color="auto"/>
        <w:right w:val="none" w:sz="0" w:space="0" w:color="auto"/>
      </w:divBdr>
    </w:div>
    <w:div w:id="1953899704">
      <w:marLeft w:val="0"/>
      <w:marRight w:val="0"/>
      <w:marTop w:val="0"/>
      <w:marBottom w:val="0"/>
      <w:divBdr>
        <w:top w:val="none" w:sz="0" w:space="0" w:color="auto"/>
        <w:left w:val="none" w:sz="0" w:space="0" w:color="auto"/>
        <w:bottom w:val="none" w:sz="0" w:space="0" w:color="auto"/>
        <w:right w:val="none" w:sz="0" w:space="0" w:color="auto"/>
      </w:divBdr>
    </w:div>
    <w:div w:id="1953899706">
      <w:marLeft w:val="0"/>
      <w:marRight w:val="0"/>
      <w:marTop w:val="0"/>
      <w:marBottom w:val="0"/>
      <w:divBdr>
        <w:top w:val="none" w:sz="0" w:space="0" w:color="auto"/>
        <w:left w:val="none" w:sz="0" w:space="0" w:color="auto"/>
        <w:bottom w:val="none" w:sz="0" w:space="0" w:color="auto"/>
        <w:right w:val="none" w:sz="0" w:space="0" w:color="auto"/>
      </w:divBdr>
    </w:div>
    <w:div w:id="1953899709">
      <w:marLeft w:val="0"/>
      <w:marRight w:val="0"/>
      <w:marTop w:val="0"/>
      <w:marBottom w:val="0"/>
      <w:divBdr>
        <w:top w:val="none" w:sz="0" w:space="0" w:color="auto"/>
        <w:left w:val="none" w:sz="0" w:space="0" w:color="auto"/>
        <w:bottom w:val="none" w:sz="0" w:space="0" w:color="auto"/>
        <w:right w:val="none" w:sz="0" w:space="0" w:color="auto"/>
      </w:divBdr>
    </w:div>
    <w:div w:id="1953899710">
      <w:marLeft w:val="0"/>
      <w:marRight w:val="0"/>
      <w:marTop w:val="0"/>
      <w:marBottom w:val="0"/>
      <w:divBdr>
        <w:top w:val="none" w:sz="0" w:space="0" w:color="auto"/>
        <w:left w:val="none" w:sz="0" w:space="0" w:color="auto"/>
        <w:bottom w:val="none" w:sz="0" w:space="0" w:color="auto"/>
        <w:right w:val="none" w:sz="0" w:space="0" w:color="auto"/>
      </w:divBdr>
    </w:div>
    <w:div w:id="1953899711">
      <w:marLeft w:val="0"/>
      <w:marRight w:val="0"/>
      <w:marTop w:val="0"/>
      <w:marBottom w:val="0"/>
      <w:divBdr>
        <w:top w:val="none" w:sz="0" w:space="0" w:color="auto"/>
        <w:left w:val="none" w:sz="0" w:space="0" w:color="auto"/>
        <w:bottom w:val="none" w:sz="0" w:space="0" w:color="auto"/>
        <w:right w:val="none" w:sz="0" w:space="0" w:color="auto"/>
      </w:divBdr>
      <w:divsChild>
        <w:div w:id="1953899861">
          <w:marLeft w:val="0"/>
          <w:marRight w:val="0"/>
          <w:marTop w:val="0"/>
          <w:marBottom w:val="0"/>
          <w:divBdr>
            <w:top w:val="none" w:sz="0" w:space="0" w:color="auto"/>
            <w:left w:val="none" w:sz="0" w:space="0" w:color="auto"/>
            <w:bottom w:val="none" w:sz="0" w:space="0" w:color="auto"/>
            <w:right w:val="none" w:sz="0" w:space="0" w:color="auto"/>
          </w:divBdr>
        </w:div>
      </w:divsChild>
    </w:div>
    <w:div w:id="1953899712">
      <w:marLeft w:val="0"/>
      <w:marRight w:val="0"/>
      <w:marTop w:val="0"/>
      <w:marBottom w:val="0"/>
      <w:divBdr>
        <w:top w:val="none" w:sz="0" w:space="0" w:color="auto"/>
        <w:left w:val="none" w:sz="0" w:space="0" w:color="auto"/>
        <w:bottom w:val="none" w:sz="0" w:space="0" w:color="auto"/>
        <w:right w:val="none" w:sz="0" w:space="0" w:color="auto"/>
      </w:divBdr>
    </w:div>
    <w:div w:id="1953899713">
      <w:marLeft w:val="0"/>
      <w:marRight w:val="0"/>
      <w:marTop w:val="0"/>
      <w:marBottom w:val="0"/>
      <w:divBdr>
        <w:top w:val="none" w:sz="0" w:space="0" w:color="auto"/>
        <w:left w:val="none" w:sz="0" w:space="0" w:color="auto"/>
        <w:bottom w:val="none" w:sz="0" w:space="0" w:color="auto"/>
        <w:right w:val="none" w:sz="0" w:space="0" w:color="auto"/>
      </w:divBdr>
    </w:div>
    <w:div w:id="1953899715">
      <w:marLeft w:val="0"/>
      <w:marRight w:val="0"/>
      <w:marTop w:val="0"/>
      <w:marBottom w:val="0"/>
      <w:divBdr>
        <w:top w:val="none" w:sz="0" w:space="0" w:color="auto"/>
        <w:left w:val="none" w:sz="0" w:space="0" w:color="auto"/>
        <w:bottom w:val="none" w:sz="0" w:space="0" w:color="auto"/>
        <w:right w:val="none" w:sz="0" w:space="0" w:color="auto"/>
      </w:divBdr>
      <w:divsChild>
        <w:div w:id="1953900610">
          <w:marLeft w:val="0"/>
          <w:marRight w:val="0"/>
          <w:marTop w:val="0"/>
          <w:marBottom w:val="0"/>
          <w:divBdr>
            <w:top w:val="none" w:sz="0" w:space="0" w:color="auto"/>
            <w:left w:val="none" w:sz="0" w:space="0" w:color="auto"/>
            <w:bottom w:val="none" w:sz="0" w:space="0" w:color="auto"/>
            <w:right w:val="none" w:sz="0" w:space="0" w:color="auto"/>
          </w:divBdr>
        </w:div>
      </w:divsChild>
    </w:div>
    <w:div w:id="1953899716">
      <w:marLeft w:val="0"/>
      <w:marRight w:val="0"/>
      <w:marTop w:val="0"/>
      <w:marBottom w:val="0"/>
      <w:divBdr>
        <w:top w:val="none" w:sz="0" w:space="0" w:color="auto"/>
        <w:left w:val="none" w:sz="0" w:space="0" w:color="auto"/>
        <w:bottom w:val="none" w:sz="0" w:space="0" w:color="auto"/>
        <w:right w:val="none" w:sz="0" w:space="0" w:color="auto"/>
      </w:divBdr>
    </w:div>
    <w:div w:id="1953899717">
      <w:marLeft w:val="0"/>
      <w:marRight w:val="0"/>
      <w:marTop w:val="0"/>
      <w:marBottom w:val="0"/>
      <w:divBdr>
        <w:top w:val="none" w:sz="0" w:space="0" w:color="auto"/>
        <w:left w:val="none" w:sz="0" w:space="0" w:color="auto"/>
        <w:bottom w:val="none" w:sz="0" w:space="0" w:color="auto"/>
        <w:right w:val="none" w:sz="0" w:space="0" w:color="auto"/>
      </w:divBdr>
    </w:div>
    <w:div w:id="1953899719">
      <w:marLeft w:val="0"/>
      <w:marRight w:val="0"/>
      <w:marTop w:val="0"/>
      <w:marBottom w:val="0"/>
      <w:divBdr>
        <w:top w:val="none" w:sz="0" w:space="0" w:color="auto"/>
        <w:left w:val="none" w:sz="0" w:space="0" w:color="auto"/>
        <w:bottom w:val="none" w:sz="0" w:space="0" w:color="auto"/>
        <w:right w:val="none" w:sz="0" w:space="0" w:color="auto"/>
      </w:divBdr>
    </w:div>
    <w:div w:id="1953899720">
      <w:marLeft w:val="0"/>
      <w:marRight w:val="0"/>
      <w:marTop w:val="0"/>
      <w:marBottom w:val="0"/>
      <w:divBdr>
        <w:top w:val="none" w:sz="0" w:space="0" w:color="auto"/>
        <w:left w:val="none" w:sz="0" w:space="0" w:color="auto"/>
        <w:bottom w:val="none" w:sz="0" w:space="0" w:color="auto"/>
        <w:right w:val="none" w:sz="0" w:space="0" w:color="auto"/>
      </w:divBdr>
    </w:div>
    <w:div w:id="1953899723">
      <w:marLeft w:val="0"/>
      <w:marRight w:val="0"/>
      <w:marTop w:val="0"/>
      <w:marBottom w:val="0"/>
      <w:divBdr>
        <w:top w:val="none" w:sz="0" w:space="0" w:color="auto"/>
        <w:left w:val="none" w:sz="0" w:space="0" w:color="auto"/>
        <w:bottom w:val="none" w:sz="0" w:space="0" w:color="auto"/>
        <w:right w:val="none" w:sz="0" w:space="0" w:color="auto"/>
      </w:divBdr>
    </w:div>
    <w:div w:id="1953899724">
      <w:marLeft w:val="0"/>
      <w:marRight w:val="0"/>
      <w:marTop w:val="0"/>
      <w:marBottom w:val="0"/>
      <w:divBdr>
        <w:top w:val="none" w:sz="0" w:space="0" w:color="auto"/>
        <w:left w:val="none" w:sz="0" w:space="0" w:color="auto"/>
        <w:bottom w:val="none" w:sz="0" w:space="0" w:color="auto"/>
        <w:right w:val="none" w:sz="0" w:space="0" w:color="auto"/>
      </w:divBdr>
    </w:div>
    <w:div w:id="1953899725">
      <w:marLeft w:val="0"/>
      <w:marRight w:val="0"/>
      <w:marTop w:val="0"/>
      <w:marBottom w:val="0"/>
      <w:divBdr>
        <w:top w:val="none" w:sz="0" w:space="0" w:color="auto"/>
        <w:left w:val="none" w:sz="0" w:space="0" w:color="auto"/>
        <w:bottom w:val="none" w:sz="0" w:space="0" w:color="auto"/>
        <w:right w:val="none" w:sz="0" w:space="0" w:color="auto"/>
      </w:divBdr>
    </w:div>
    <w:div w:id="1953899726">
      <w:marLeft w:val="0"/>
      <w:marRight w:val="0"/>
      <w:marTop w:val="0"/>
      <w:marBottom w:val="0"/>
      <w:divBdr>
        <w:top w:val="none" w:sz="0" w:space="0" w:color="auto"/>
        <w:left w:val="none" w:sz="0" w:space="0" w:color="auto"/>
        <w:bottom w:val="none" w:sz="0" w:space="0" w:color="auto"/>
        <w:right w:val="none" w:sz="0" w:space="0" w:color="auto"/>
      </w:divBdr>
    </w:div>
    <w:div w:id="1953899727">
      <w:marLeft w:val="0"/>
      <w:marRight w:val="0"/>
      <w:marTop w:val="0"/>
      <w:marBottom w:val="0"/>
      <w:divBdr>
        <w:top w:val="none" w:sz="0" w:space="0" w:color="auto"/>
        <w:left w:val="none" w:sz="0" w:space="0" w:color="auto"/>
        <w:bottom w:val="none" w:sz="0" w:space="0" w:color="auto"/>
        <w:right w:val="none" w:sz="0" w:space="0" w:color="auto"/>
      </w:divBdr>
    </w:div>
    <w:div w:id="1953899728">
      <w:marLeft w:val="0"/>
      <w:marRight w:val="0"/>
      <w:marTop w:val="0"/>
      <w:marBottom w:val="0"/>
      <w:divBdr>
        <w:top w:val="none" w:sz="0" w:space="0" w:color="auto"/>
        <w:left w:val="none" w:sz="0" w:space="0" w:color="auto"/>
        <w:bottom w:val="none" w:sz="0" w:space="0" w:color="auto"/>
        <w:right w:val="none" w:sz="0" w:space="0" w:color="auto"/>
      </w:divBdr>
    </w:div>
    <w:div w:id="1953899730">
      <w:marLeft w:val="0"/>
      <w:marRight w:val="0"/>
      <w:marTop w:val="0"/>
      <w:marBottom w:val="0"/>
      <w:divBdr>
        <w:top w:val="none" w:sz="0" w:space="0" w:color="auto"/>
        <w:left w:val="none" w:sz="0" w:space="0" w:color="auto"/>
        <w:bottom w:val="none" w:sz="0" w:space="0" w:color="auto"/>
        <w:right w:val="none" w:sz="0" w:space="0" w:color="auto"/>
      </w:divBdr>
    </w:div>
    <w:div w:id="1953899731">
      <w:marLeft w:val="0"/>
      <w:marRight w:val="0"/>
      <w:marTop w:val="0"/>
      <w:marBottom w:val="0"/>
      <w:divBdr>
        <w:top w:val="none" w:sz="0" w:space="0" w:color="auto"/>
        <w:left w:val="none" w:sz="0" w:space="0" w:color="auto"/>
        <w:bottom w:val="none" w:sz="0" w:space="0" w:color="auto"/>
        <w:right w:val="none" w:sz="0" w:space="0" w:color="auto"/>
      </w:divBdr>
    </w:div>
    <w:div w:id="1953899733">
      <w:marLeft w:val="0"/>
      <w:marRight w:val="0"/>
      <w:marTop w:val="0"/>
      <w:marBottom w:val="0"/>
      <w:divBdr>
        <w:top w:val="none" w:sz="0" w:space="0" w:color="auto"/>
        <w:left w:val="none" w:sz="0" w:space="0" w:color="auto"/>
        <w:bottom w:val="none" w:sz="0" w:space="0" w:color="auto"/>
        <w:right w:val="none" w:sz="0" w:space="0" w:color="auto"/>
      </w:divBdr>
    </w:div>
    <w:div w:id="1953899734">
      <w:marLeft w:val="0"/>
      <w:marRight w:val="0"/>
      <w:marTop w:val="0"/>
      <w:marBottom w:val="0"/>
      <w:divBdr>
        <w:top w:val="none" w:sz="0" w:space="0" w:color="auto"/>
        <w:left w:val="none" w:sz="0" w:space="0" w:color="auto"/>
        <w:bottom w:val="none" w:sz="0" w:space="0" w:color="auto"/>
        <w:right w:val="none" w:sz="0" w:space="0" w:color="auto"/>
      </w:divBdr>
    </w:div>
    <w:div w:id="1953899735">
      <w:marLeft w:val="0"/>
      <w:marRight w:val="0"/>
      <w:marTop w:val="0"/>
      <w:marBottom w:val="0"/>
      <w:divBdr>
        <w:top w:val="none" w:sz="0" w:space="0" w:color="auto"/>
        <w:left w:val="none" w:sz="0" w:space="0" w:color="auto"/>
        <w:bottom w:val="none" w:sz="0" w:space="0" w:color="auto"/>
        <w:right w:val="none" w:sz="0" w:space="0" w:color="auto"/>
      </w:divBdr>
    </w:div>
    <w:div w:id="1953899738">
      <w:marLeft w:val="0"/>
      <w:marRight w:val="0"/>
      <w:marTop w:val="0"/>
      <w:marBottom w:val="0"/>
      <w:divBdr>
        <w:top w:val="none" w:sz="0" w:space="0" w:color="auto"/>
        <w:left w:val="none" w:sz="0" w:space="0" w:color="auto"/>
        <w:bottom w:val="none" w:sz="0" w:space="0" w:color="auto"/>
        <w:right w:val="none" w:sz="0" w:space="0" w:color="auto"/>
      </w:divBdr>
    </w:div>
    <w:div w:id="1953899741">
      <w:marLeft w:val="0"/>
      <w:marRight w:val="0"/>
      <w:marTop w:val="0"/>
      <w:marBottom w:val="0"/>
      <w:divBdr>
        <w:top w:val="none" w:sz="0" w:space="0" w:color="auto"/>
        <w:left w:val="none" w:sz="0" w:space="0" w:color="auto"/>
        <w:bottom w:val="none" w:sz="0" w:space="0" w:color="auto"/>
        <w:right w:val="none" w:sz="0" w:space="0" w:color="auto"/>
      </w:divBdr>
    </w:div>
    <w:div w:id="1953899743">
      <w:marLeft w:val="0"/>
      <w:marRight w:val="0"/>
      <w:marTop w:val="0"/>
      <w:marBottom w:val="0"/>
      <w:divBdr>
        <w:top w:val="none" w:sz="0" w:space="0" w:color="auto"/>
        <w:left w:val="none" w:sz="0" w:space="0" w:color="auto"/>
        <w:bottom w:val="none" w:sz="0" w:space="0" w:color="auto"/>
        <w:right w:val="none" w:sz="0" w:space="0" w:color="auto"/>
      </w:divBdr>
    </w:div>
    <w:div w:id="1953899745">
      <w:marLeft w:val="0"/>
      <w:marRight w:val="0"/>
      <w:marTop w:val="0"/>
      <w:marBottom w:val="0"/>
      <w:divBdr>
        <w:top w:val="none" w:sz="0" w:space="0" w:color="auto"/>
        <w:left w:val="none" w:sz="0" w:space="0" w:color="auto"/>
        <w:bottom w:val="none" w:sz="0" w:space="0" w:color="auto"/>
        <w:right w:val="none" w:sz="0" w:space="0" w:color="auto"/>
      </w:divBdr>
    </w:div>
    <w:div w:id="1953899747">
      <w:marLeft w:val="0"/>
      <w:marRight w:val="0"/>
      <w:marTop w:val="0"/>
      <w:marBottom w:val="0"/>
      <w:divBdr>
        <w:top w:val="none" w:sz="0" w:space="0" w:color="auto"/>
        <w:left w:val="none" w:sz="0" w:space="0" w:color="auto"/>
        <w:bottom w:val="none" w:sz="0" w:space="0" w:color="auto"/>
        <w:right w:val="none" w:sz="0" w:space="0" w:color="auto"/>
      </w:divBdr>
    </w:div>
    <w:div w:id="1953899748">
      <w:marLeft w:val="0"/>
      <w:marRight w:val="0"/>
      <w:marTop w:val="0"/>
      <w:marBottom w:val="0"/>
      <w:divBdr>
        <w:top w:val="none" w:sz="0" w:space="0" w:color="auto"/>
        <w:left w:val="none" w:sz="0" w:space="0" w:color="auto"/>
        <w:bottom w:val="none" w:sz="0" w:space="0" w:color="auto"/>
        <w:right w:val="none" w:sz="0" w:space="0" w:color="auto"/>
      </w:divBdr>
    </w:div>
    <w:div w:id="1953899749">
      <w:marLeft w:val="0"/>
      <w:marRight w:val="0"/>
      <w:marTop w:val="0"/>
      <w:marBottom w:val="0"/>
      <w:divBdr>
        <w:top w:val="none" w:sz="0" w:space="0" w:color="auto"/>
        <w:left w:val="none" w:sz="0" w:space="0" w:color="auto"/>
        <w:bottom w:val="none" w:sz="0" w:space="0" w:color="auto"/>
        <w:right w:val="none" w:sz="0" w:space="0" w:color="auto"/>
      </w:divBdr>
    </w:div>
    <w:div w:id="1953899752">
      <w:marLeft w:val="0"/>
      <w:marRight w:val="0"/>
      <w:marTop w:val="0"/>
      <w:marBottom w:val="0"/>
      <w:divBdr>
        <w:top w:val="none" w:sz="0" w:space="0" w:color="auto"/>
        <w:left w:val="none" w:sz="0" w:space="0" w:color="auto"/>
        <w:bottom w:val="none" w:sz="0" w:space="0" w:color="auto"/>
        <w:right w:val="none" w:sz="0" w:space="0" w:color="auto"/>
      </w:divBdr>
    </w:div>
    <w:div w:id="1953899754">
      <w:marLeft w:val="0"/>
      <w:marRight w:val="0"/>
      <w:marTop w:val="0"/>
      <w:marBottom w:val="0"/>
      <w:divBdr>
        <w:top w:val="none" w:sz="0" w:space="0" w:color="auto"/>
        <w:left w:val="none" w:sz="0" w:space="0" w:color="auto"/>
        <w:bottom w:val="none" w:sz="0" w:space="0" w:color="auto"/>
        <w:right w:val="none" w:sz="0" w:space="0" w:color="auto"/>
      </w:divBdr>
    </w:div>
    <w:div w:id="1953899755">
      <w:marLeft w:val="0"/>
      <w:marRight w:val="0"/>
      <w:marTop w:val="0"/>
      <w:marBottom w:val="0"/>
      <w:divBdr>
        <w:top w:val="none" w:sz="0" w:space="0" w:color="auto"/>
        <w:left w:val="none" w:sz="0" w:space="0" w:color="auto"/>
        <w:bottom w:val="none" w:sz="0" w:space="0" w:color="auto"/>
        <w:right w:val="none" w:sz="0" w:space="0" w:color="auto"/>
      </w:divBdr>
    </w:div>
    <w:div w:id="1953899756">
      <w:marLeft w:val="0"/>
      <w:marRight w:val="0"/>
      <w:marTop w:val="0"/>
      <w:marBottom w:val="0"/>
      <w:divBdr>
        <w:top w:val="none" w:sz="0" w:space="0" w:color="auto"/>
        <w:left w:val="none" w:sz="0" w:space="0" w:color="auto"/>
        <w:bottom w:val="none" w:sz="0" w:space="0" w:color="auto"/>
        <w:right w:val="none" w:sz="0" w:space="0" w:color="auto"/>
      </w:divBdr>
    </w:div>
    <w:div w:id="1953899757">
      <w:marLeft w:val="0"/>
      <w:marRight w:val="0"/>
      <w:marTop w:val="0"/>
      <w:marBottom w:val="0"/>
      <w:divBdr>
        <w:top w:val="none" w:sz="0" w:space="0" w:color="auto"/>
        <w:left w:val="none" w:sz="0" w:space="0" w:color="auto"/>
        <w:bottom w:val="none" w:sz="0" w:space="0" w:color="auto"/>
        <w:right w:val="none" w:sz="0" w:space="0" w:color="auto"/>
      </w:divBdr>
    </w:div>
    <w:div w:id="1953899760">
      <w:marLeft w:val="0"/>
      <w:marRight w:val="0"/>
      <w:marTop w:val="0"/>
      <w:marBottom w:val="0"/>
      <w:divBdr>
        <w:top w:val="none" w:sz="0" w:space="0" w:color="auto"/>
        <w:left w:val="none" w:sz="0" w:space="0" w:color="auto"/>
        <w:bottom w:val="none" w:sz="0" w:space="0" w:color="auto"/>
        <w:right w:val="none" w:sz="0" w:space="0" w:color="auto"/>
      </w:divBdr>
    </w:div>
    <w:div w:id="1953899763">
      <w:marLeft w:val="0"/>
      <w:marRight w:val="0"/>
      <w:marTop w:val="0"/>
      <w:marBottom w:val="0"/>
      <w:divBdr>
        <w:top w:val="none" w:sz="0" w:space="0" w:color="auto"/>
        <w:left w:val="none" w:sz="0" w:space="0" w:color="auto"/>
        <w:bottom w:val="none" w:sz="0" w:space="0" w:color="auto"/>
        <w:right w:val="none" w:sz="0" w:space="0" w:color="auto"/>
      </w:divBdr>
    </w:div>
    <w:div w:id="1953899764">
      <w:marLeft w:val="0"/>
      <w:marRight w:val="0"/>
      <w:marTop w:val="0"/>
      <w:marBottom w:val="0"/>
      <w:divBdr>
        <w:top w:val="none" w:sz="0" w:space="0" w:color="auto"/>
        <w:left w:val="none" w:sz="0" w:space="0" w:color="auto"/>
        <w:bottom w:val="none" w:sz="0" w:space="0" w:color="auto"/>
        <w:right w:val="none" w:sz="0" w:space="0" w:color="auto"/>
      </w:divBdr>
    </w:div>
    <w:div w:id="1953899765">
      <w:marLeft w:val="0"/>
      <w:marRight w:val="0"/>
      <w:marTop w:val="0"/>
      <w:marBottom w:val="0"/>
      <w:divBdr>
        <w:top w:val="none" w:sz="0" w:space="0" w:color="auto"/>
        <w:left w:val="none" w:sz="0" w:space="0" w:color="auto"/>
        <w:bottom w:val="none" w:sz="0" w:space="0" w:color="auto"/>
        <w:right w:val="none" w:sz="0" w:space="0" w:color="auto"/>
      </w:divBdr>
    </w:div>
    <w:div w:id="1953899769">
      <w:marLeft w:val="0"/>
      <w:marRight w:val="0"/>
      <w:marTop w:val="0"/>
      <w:marBottom w:val="0"/>
      <w:divBdr>
        <w:top w:val="none" w:sz="0" w:space="0" w:color="auto"/>
        <w:left w:val="none" w:sz="0" w:space="0" w:color="auto"/>
        <w:bottom w:val="none" w:sz="0" w:space="0" w:color="auto"/>
        <w:right w:val="none" w:sz="0" w:space="0" w:color="auto"/>
      </w:divBdr>
    </w:div>
    <w:div w:id="1953899770">
      <w:marLeft w:val="0"/>
      <w:marRight w:val="0"/>
      <w:marTop w:val="0"/>
      <w:marBottom w:val="0"/>
      <w:divBdr>
        <w:top w:val="none" w:sz="0" w:space="0" w:color="auto"/>
        <w:left w:val="none" w:sz="0" w:space="0" w:color="auto"/>
        <w:bottom w:val="none" w:sz="0" w:space="0" w:color="auto"/>
        <w:right w:val="none" w:sz="0" w:space="0" w:color="auto"/>
      </w:divBdr>
    </w:div>
    <w:div w:id="1953899771">
      <w:marLeft w:val="0"/>
      <w:marRight w:val="0"/>
      <w:marTop w:val="0"/>
      <w:marBottom w:val="0"/>
      <w:divBdr>
        <w:top w:val="none" w:sz="0" w:space="0" w:color="auto"/>
        <w:left w:val="none" w:sz="0" w:space="0" w:color="auto"/>
        <w:bottom w:val="none" w:sz="0" w:space="0" w:color="auto"/>
        <w:right w:val="none" w:sz="0" w:space="0" w:color="auto"/>
      </w:divBdr>
    </w:div>
    <w:div w:id="1953899772">
      <w:marLeft w:val="0"/>
      <w:marRight w:val="0"/>
      <w:marTop w:val="0"/>
      <w:marBottom w:val="0"/>
      <w:divBdr>
        <w:top w:val="none" w:sz="0" w:space="0" w:color="auto"/>
        <w:left w:val="none" w:sz="0" w:space="0" w:color="auto"/>
        <w:bottom w:val="none" w:sz="0" w:space="0" w:color="auto"/>
        <w:right w:val="none" w:sz="0" w:space="0" w:color="auto"/>
      </w:divBdr>
      <w:divsChild>
        <w:div w:id="1953900036">
          <w:marLeft w:val="0"/>
          <w:marRight w:val="0"/>
          <w:marTop w:val="0"/>
          <w:marBottom w:val="0"/>
          <w:divBdr>
            <w:top w:val="single" w:sz="6" w:space="5" w:color="AAAAAA"/>
            <w:left w:val="single" w:sz="6" w:space="5" w:color="AAAAAA"/>
            <w:bottom w:val="single" w:sz="6" w:space="5" w:color="AAAAAA"/>
            <w:right w:val="single" w:sz="6" w:space="5" w:color="AAAAAA"/>
          </w:divBdr>
        </w:div>
      </w:divsChild>
    </w:div>
    <w:div w:id="1953899776">
      <w:marLeft w:val="0"/>
      <w:marRight w:val="0"/>
      <w:marTop w:val="0"/>
      <w:marBottom w:val="0"/>
      <w:divBdr>
        <w:top w:val="none" w:sz="0" w:space="0" w:color="auto"/>
        <w:left w:val="none" w:sz="0" w:space="0" w:color="auto"/>
        <w:bottom w:val="none" w:sz="0" w:space="0" w:color="auto"/>
        <w:right w:val="none" w:sz="0" w:space="0" w:color="auto"/>
      </w:divBdr>
    </w:div>
    <w:div w:id="1953899778">
      <w:marLeft w:val="0"/>
      <w:marRight w:val="0"/>
      <w:marTop w:val="0"/>
      <w:marBottom w:val="0"/>
      <w:divBdr>
        <w:top w:val="none" w:sz="0" w:space="0" w:color="auto"/>
        <w:left w:val="none" w:sz="0" w:space="0" w:color="auto"/>
        <w:bottom w:val="none" w:sz="0" w:space="0" w:color="auto"/>
        <w:right w:val="none" w:sz="0" w:space="0" w:color="auto"/>
      </w:divBdr>
    </w:div>
    <w:div w:id="1953899779">
      <w:marLeft w:val="0"/>
      <w:marRight w:val="0"/>
      <w:marTop w:val="0"/>
      <w:marBottom w:val="0"/>
      <w:divBdr>
        <w:top w:val="none" w:sz="0" w:space="0" w:color="auto"/>
        <w:left w:val="none" w:sz="0" w:space="0" w:color="auto"/>
        <w:bottom w:val="none" w:sz="0" w:space="0" w:color="auto"/>
        <w:right w:val="none" w:sz="0" w:space="0" w:color="auto"/>
      </w:divBdr>
    </w:div>
    <w:div w:id="1953899780">
      <w:marLeft w:val="0"/>
      <w:marRight w:val="0"/>
      <w:marTop w:val="0"/>
      <w:marBottom w:val="0"/>
      <w:divBdr>
        <w:top w:val="none" w:sz="0" w:space="0" w:color="auto"/>
        <w:left w:val="none" w:sz="0" w:space="0" w:color="auto"/>
        <w:bottom w:val="none" w:sz="0" w:space="0" w:color="auto"/>
        <w:right w:val="none" w:sz="0" w:space="0" w:color="auto"/>
      </w:divBdr>
    </w:div>
    <w:div w:id="1953899781">
      <w:marLeft w:val="0"/>
      <w:marRight w:val="0"/>
      <w:marTop w:val="0"/>
      <w:marBottom w:val="0"/>
      <w:divBdr>
        <w:top w:val="none" w:sz="0" w:space="0" w:color="auto"/>
        <w:left w:val="none" w:sz="0" w:space="0" w:color="auto"/>
        <w:bottom w:val="none" w:sz="0" w:space="0" w:color="auto"/>
        <w:right w:val="none" w:sz="0" w:space="0" w:color="auto"/>
      </w:divBdr>
    </w:div>
    <w:div w:id="1953899782">
      <w:marLeft w:val="0"/>
      <w:marRight w:val="0"/>
      <w:marTop w:val="0"/>
      <w:marBottom w:val="0"/>
      <w:divBdr>
        <w:top w:val="none" w:sz="0" w:space="0" w:color="auto"/>
        <w:left w:val="none" w:sz="0" w:space="0" w:color="auto"/>
        <w:bottom w:val="none" w:sz="0" w:space="0" w:color="auto"/>
        <w:right w:val="none" w:sz="0" w:space="0" w:color="auto"/>
      </w:divBdr>
    </w:div>
    <w:div w:id="1953899784">
      <w:marLeft w:val="0"/>
      <w:marRight w:val="0"/>
      <w:marTop w:val="0"/>
      <w:marBottom w:val="0"/>
      <w:divBdr>
        <w:top w:val="none" w:sz="0" w:space="0" w:color="auto"/>
        <w:left w:val="none" w:sz="0" w:space="0" w:color="auto"/>
        <w:bottom w:val="none" w:sz="0" w:space="0" w:color="auto"/>
        <w:right w:val="none" w:sz="0" w:space="0" w:color="auto"/>
      </w:divBdr>
    </w:div>
    <w:div w:id="1953899785">
      <w:marLeft w:val="0"/>
      <w:marRight w:val="0"/>
      <w:marTop w:val="0"/>
      <w:marBottom w:val="0"/>
      <w:divBdr>
        <w:top w:val="none" w:sz="0" w:space="0" w:color="auto"/>
        <w:left w:val="none" w:sz="0" w:space="0" w:color="auto"/>
        <w:bottom w:val="none" w:sz="0" w:space="0" w:color="auto"/>
        <w:right w:val="none" w:sz="0" w:space="0" w:color="auto"/>
      </w:divBdr>
    </w:div>
    <w:div w:id="1953899788">
      <w:marLeft w:val="0"/>
      <w:marRight w:val="0"/>
      <w:marTop w:val="0"/>
      <w:marBottom w:val="0"/>
      <w:divBdr>
        <w:top w:val="none" w:sz="0" w:space="0" w:color="auto"/>
        <w:left w:val="none" w:sz="0" w:space="0" w:color="auto"/>
        <w:bottom w:val="none" w:sz="0" w:space="0" w:color="auto"/>
        <w:right w:val="none" w:sz="0" w:space="0" w:color="auto"/>
      </w:divBdr>
    </w:div>
    <w:div w:id="1953899791">
      <w:marLeft w:val="0"/>
      <w:marRight w:val="0"/>
      <w:marTop w:val="0"/>
      <w:marBottom w:val="0"/>
      <w:divBdr>
        <w:top w:val="none" w:sz="0" w:space="0" w:color="auto"/>
        <w:left w:val="none" w:sz="0" w:space="0" w:color="auto"/>
        <w:bottom w:val="none" w:sz="0" w:space="0" w:color="auto"/>
        <w:right w:val="none" w:sz="0" w:space="0" w:color="auto"/>
      </w:divBdr>
    </w:div>
    <w:div w:id="1953899796">
      <w:marLeft w:val="0"/>
      <w:marRight w:val="0"/>
      <w:marTop w:val="0"/>
      <w:marBottom w:val="0"/>
      <w:divBdr>
        <w:top w:val="none" w:sz="0" w:space="0" w:color="auto"/>
        <w:left w:val="none" w:sz="0" w:space="0" w:color="auto"/>
        <w:bottom w:val="none" w:sz="0" w:space="0" w:color="auto"/>
        <w:right w:val="none" w:sz="0" w:space="0" w:color="auto"/>
      </w:divBdr>
    </w:div>
    <w:div w:id="1953899797">
      <w:marLeft w:val="0"/>
      <w:marRight w:val="0"/>
      <w:marTop w:val="0"/>
      <w:marBottom w:val="0"/>
      <w:divBdr>
        <w:top w:val="none" w:sz="0" w:space="0" w:color="auto"/>
        <w:left w:val="none" w:sz="0" w:space="0" w:color="auto"/>
        <w:bottom w:val="none" w:sz="0" w:space="0" w:color="auto"/>
        <w:right w:val="none" w:sz="0" w:space="0" w:color="auto"/>
      </w:divBdr>
    </w:div>
    <w:div w:id="1953899799">
      <w:marLeft w:val="0"/>
      <w:marRight w:val="0"/>
      <w:marTop w:val="0"/>
      <w:marBottom w:val="0"/>
      <w:divBdr>
        <w:top w:val="none" w:sz="0" w:space="0" w:color="auto"/>
        <w:left w:val="none" w:sz="0" w:space="0" w:color="auto"/>
        <w:bottom w:val="none" w:sz="0" w:space="0" w:color="auto"/>
        <w:right w:val="none" w:sz="0" w:space="0" w:color="auto"/>
      </w:divBdr>
    </w:div>
    <w:div w:id="1953899800">
      <w:marLeft w:val="0"/>
      <w:marRight w:val="0"/>
      <w:marTop w:val="0"/>
      <w:marBottom w:val="0"/>
      <w:divBdr>
        <w:top w:val="none" w:sz="0" w:space="0" w:color="auto"/>
        <w:left w:val="none" w:sz="0" w:space="0" w:color="auto"/>
        <w:bottom w:val="none" w:sz="0" w:space="0" w:color="auto"/>
        <w:right w:val="none" w:sz="0" w:space="0" w:color="auto"/>
      </w:divBdr>
      <w:divsChild>
        <w:div w:id="1953899932">
          <w:marLeft w:val="0"/>
          <w:marRight w:val="0"/>
          <w:marTop w:val="0"/>
          <w:marBottom w:val="0"/>
          <w:divBdr>
            <w:top w:val="none" w:sz="0" w:space="0" w:color="auto"/>
            <w:left w:val="none" w:sz="0" w:space="0" w:color="auto"/>
            <w:bottom w:val="none" w:sz="0" w:space="0" w:color="auto"/>
            <w:right w:val="none" w:sz="0" w:space="0" w:color="auto"/>
          </w:divBdr>
          <w:divsChild>
            <w:div w:id="1953899920">
              <w:marLeft w:val="0"/>
              <w:marRight w:val="0"/>
              <w:marTop w:val="0"/>
              <w:marBottom w:val="0"/>
              <w:divBdr>
                <w:top w:val="none" w:sz="0" w:space="0" w:color="auto"/>
                <w:left w:val="none" w:sz="0" w:space="0" w:color="auto"/>
                <w:bottom w:val="none" w:sz="0" w:space="0" w:color="auto"/>
                <w:right w:val="none" w:sz="0" w:space="0" w:color="auto"/>
              </w:divBdr>
              <w:divsChild>
                <w:div w:id="1953899961">
                  <w:marLeft w:val="0"/>
                  <w:marRight w:val="0"/>
                  <w:marTop w:val="0"/>
                  <w:marBottom w:val="0"/>
                  <w:divBdr>
                    <w:top w:val="none" w:sz="0" w:space="0" w:color="auto"/>
                    <w:left w:val="none" w:sz="0" w:space="0" w:color="auto"/>
                    <w:bottom w:val="none" w:sz="0" w:space="0" w:color="auto"/>
                    <w:right w:val="none" w:sz="0" w:space="0" w:color="auto"/>
                  </w:divBdr>
                  <w:divsChild>
                    <w:div w:id="1953900177">
                      <w:marLeft w:val="0"/>
                      <w:marRight w:val="0"/>
                      <w:marTop w:val="300"/>
                      <w:marBottom w:val="1200"/>
                      <w:divBdr>
                        <w:top w:val="none" w:sz="0" w:space="0" w:color="auto"/>
                        <w:left w:val="none" w:sz="0" w:space="0" w:color="auto"/>
                        <w:bottom w:val="none" w:sz="0" w:space="0" w:color="auto"/>
                        <w:right w:val="none" w:sz="0" w:space="0" w:color="auto"/>
                      </w:divBdr>
                      <w:divsChild>
                        <w:div w:id="1953900693">
                          <w:marLeft w:val="0"/>
                          <w:marRight w:val="0"/>
                          <w:marTop w:val="0"/>
                          <w:marBottom w:val="0"/>
                          <w:divBdr>
                            <w:top w:val="none" w:sz="0" w:space="0" w:color="auto"/>
                            <w:left w:val="none" w:sz="0" w:space="0" w:color="auto"/>
                            <w:bottom w:val="none" w:sz="0" w:space="0" w:color="auto"/>
                            <w:right w:val="none" w:sz="0" w:space="0" w:color="auto"/>
                          </w:divBdr>
                          <w:divsChild>
                            <w:div w:id="1953900038">
                              <w:marLeft w:val="0"/>
                              <w:marRight w:val="0"/>
                              <w:marTop w:val="0"/>
                              <w:marBottom w:val="0"/>
                              <w:divBdr>
                                <w:top w:val="none" w:sz="0" w:space="0" w:color="auto"/>
                                <w:left w:val="none" w:sz="0" w:space="0" w:color="auto"/>
                                <w:bottom w:val="none" w:sz="0" w:space="0" w:color="auto"/>
                                <w:right w:val="none" w:sz="0" w:space="0" w:color="auto"/>
                              </w:divBdr>
                              <w:divsChild>
                                <w:div w:id="1953899954">
                                  <w:marLeft w:val="0"/>
                                  <w:marRight w:val="0"/>
                                  <w:marTop w:val="0"/>
                                  <w:marBottom w:val="0"/>
                                  <w:divBdr>
                                    <w:top w:val="none" w:sz="0" w:space="0" w:color="auto"/>
                                    <w:left w:val="none" w:sz="0" w:space="0" w:color="auto"/>
                                    <w:bottom w:val="none" w:sz="0" w:space="0" w:color="auto"/>
                                    <w:right w:val="none" w:sz="0" w:space="0" w:color="auto"/>
                                  </w:divBdr>
                                  <w:divsChild>
                                    <w:div w:id="1953900179">
                                      <w:marLeft w:val="0"/>
                                      <w:marRight w:val="0"/>
                                      <w:marTop w:val="0"/>
                                      <w:marBottom w:val="0"/>
                                      <w:divBdr>
                                        <w:top w:val="none" w:sz="0" w:space="0" w:color="auto"/>
                                        <w:left w:val="none" w:sz="0" w:space="0" w:color="auto"/>
                                        <w:bottom w:val="none" w:sz="0" w:space="0" w:color="auto"/>
                                        <w:right w:val="none" w:sz="0" w:space="0" w:color="auto"/>
                                      </w:divBdr>
                                    </w:div>
                                    <w:div w:id="1953900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3899801">
      <w:marLeft w:val="0"/>
      <w:marRight w:val="0"/>
      <w:marTop w:val="0"/>
      <w:marBottom w:val="0"/>
      <w:divBdr>
        <w:top w:val="none" w:sz="0" w:space="0" w:color="auto"/>
        <w:left w:val="none" w:sz="0" w:space="0" w:color="auto"/>
        <w:bottom w:val="none" w:sz="0" w:space="0" w:color="auto"/>
        <w:right w:val="none" w:sz="0" w:space="0" w:color="auto"/>
      </w:divBdr>
    </w:div>
    <w:div w:id="1953899802">
      <w:marLeft w:val="0"/>
      <w:marRight w:val="0"/>
      <w:marTop w:val="0"/>
      <w:marBottom w:val="0"/>
      <w:divBdr>
        <w:top w:val="none" w:sz="0" w:space="0" w:color="auto"/>
        <w:left w:val="none" w:sz="0" w:space="0" w:color="auto"/>
        <w:bottom w:val="none" w:sz="0" w:space="0" w:color="auto"/>
        <w:right w:val="none" w:sz="0" w:space="0" w:color="auto"/>
      </w:divBdr>
    </w:div>
    <w:div w:id="1953899803">
      <w:marLeft w:val="0"/>
      <w:marRight w:val="0"/>
      <w:marTop w:val="0"/>
      <w:marBottom w:val="0"/>
      <w:divBdr>
        <w:top w:val="none" w:sz="0" w:space="0" w:color="auto"/>
        <w:left w:val="none" w:sz="0" w:space="0" w:color="auto"/>
        <w:bottom w:val="none" w:sz="0" w:space="0" w:color="auto"/>
        <w:right w:val="none" w:sz="0" w:space="0" w:color="auto"/>
      </w:divBdr>
    </w:div>
    <w:div w:id="1953899804">
      <w:marLeft w:val="0"/>
      <w:marRight w:val="0"/>
      <w:marTop w:val="0"/>
      <w:marBottom w:val="0"/>
      <w:divBdr>
        <w:top w:val="none" w:sz="0" w:space="0" w:color="auto"/>
        <w:left w:val="none" w:sz="0" w:space="0" w:color="auto"/>
        <w:bottom w:val="none" w:sz="0" w:space="0" w:color="auto"/>
        <w:right w:val="none" w:sz="0" w:space="0" w:color="auto"/>
      </w:divBdr>
    </w:div>
    <w:div w:id="1953899805">
      <w:marLeft w:val="0"/>
      <w:marRight w:val="0"/>
      <w:marTop w:val="0"/>
      <w:marBottom w:val="0"/>
      <w:divBdr>
        <w:top w:val="none" w:sz="0" w:space="0" w:color="auto"/>
        <w:left w:val="none" w:sz="0" w:space="0" w:color="auto"/>
        <w:bottom w:val="none" w:sz="0" w:space="0" w:color="auto"/>
        <w:right w:val="none" w:sz="0" w:space="0" w:color="auto"/>
      </w:divBdr>
      <w:divsChild>
        <w:div w:id="1953899820">
          <w:marLeft w:val="0"/>
          <w:marRight w:val="0"/>
          <w:marTop w:val="0"/>
          <w:marBottom w:val="0"/>
          <w:divBdr>
            <w:top w:val="none" w:sz="0" w:space="0" w:color="auto"/>
            <w:left w:val="none" w:sz="0" w:space="0" w:color="auto"/>
            <w:bottom w:val="none" w:sz="0" w:space="0" w:color="auto"/>
            <w:right w:val="none" w:sz="0" w:space="0" w:color="auto"/>
          </w:divBdr>
          <w:divsChild>
            <w:div w:id="1953899732">
              <w:marLeft w:val="0"/>
              <w:marRight w:val="0"/>
              <w:marTop w:val="0"/>
              <w:marBottom w:val="0"/>
              <w:divBdr>
                <w:top w:val="none" w:sz="0" w:space="0" w:color="auto"/>
                <w:left w:val="none" w:sz="0" w:space="0" w:color="auto"/>
                <w:bottom w:val="none" w:sz="0" w:space="0" w:color="auto"/>
                <w:right w:val="none" w:sz="0" w:space="0" w:color="auto"/>
              </w:divBdr>
              <w:divsChild>
                <w:div w:id="1953899962">
                  <w:marLeft w:val="0"/>
                  <w:marRight w:val="0"/>
                  <w:marTop w:val="0"/>
                  <w:marBottom w:val="0"/>
                  <w:divBdr>
                    <w:top w:val="none" w:sz="0" w:space="0" w:color="auto"/>
                    <w:left w:val="none" w:sz="0" w:space="0" w:color="auto"/>
                    <w:bottom w:val="none" w:sz="0" w:space="0" w:color="auto"/>
                    <w:right w:val="none" w:sz="0" w:space="0" w:color="auto"/>
                  </w:divBdr>
                  <w:divsChild>
                    <w:div w:id="1953900157">
                      <w:marLeft w:val="0"/>
                      <w:marRight w:val="0"/>
                      <w:marTop w:val="300"/>
                      <w:marBottom w:val="1200"/>
                      <w:divBdr>
                        <w:top w:val="none" w:sz="0" w:space="0" w:color="auto"/>
                        <w:left w:val="none" w:sz="0" w:space="0" w:color="auto"/>
                        <w:bottom w:val="none" w:sz="0" w:space="0" w:color="auto"/>
                        <w:right w:val="none" w:sz="0" w:space="0" w:color="auto"/>
                      </w:divBdr>
                      <w:divsChild>
                        <w:div w:id="1953900161">
                          <w:marLeft w:val="0"/>
                          <w:marRight w:val="0"/>
                          <w:marTop w:val="0"/>
                          <w:marBottom w:val="0"/>
                          <w:divBdr>
                            <w:top w:val="none" w:sz="0" w:space="0" w:color="auto"/>
                            <w:left w:val="none" w:sz="0" w:space="0" w:color="auto"/>
                            <w:bottom w:val="none" w:sz="0" w:space="0" w:color="auto"/>
                            <w:right w:val="none" w:sz="0" w:space="0" w:color="auto"/>
                          </w:divBdr>
                          <w:divsChild>
                            <w:div w:id="1953900695">
                              <w:marLeft w:val="0"/>
                              <w:marRight w:val="0"/>
                              <w:marTop w:val="0"/>
                              <w:marBottom w:val="0"/>
                              <w:divBdr>
                                <w:top w:val="none" w:sz="0" w:space="0" w:color="auto"/>
                                <w:left w:val="none" w:sz="0" w:space="0" w:color="auto"/>
                                <w:bottom w:val="none" w:sz="0" w:space="0" w:color="auto"/>
                                <w:right w:val="none" w:sz="0" w:space="0" w:color="auto"/>
                              </w:divBdr>
                              <w:divsChild>
                                <w:div w:id="1953900494">
                                  <w:marLeft w:val="0"/>
                                  <w:marRight w:val="0"/>
                                  <w:marTop w:val="0"/>
                                  <w:marBottom w:val="0"/>
                                  <w:divBdr>
                                    <w:top w:val="none" w:sz="0" w:space="0" w:color="auto"/>
                                    <w:left w:val="none" w:sz="0" w:space="0" w:color="auto"/>
                                    <w:bottom w:val="none" w:sz="0" w:space="0" w:color="auto"/>
                                    <w:right w:val="none" w:sz="0" w:space="0" w:color="auto"/>
                                  </w:divBdr>
                                  <w:divsChild>
                                    <w:div w:id="1953899773">
                                      <w:marLeft w:val="0"/>
                                      <w:marRight w:val="0"/>
                                      <w:marTop w:val="0"/>
                                      <w:marBottom w:val="0"/>
                                      <w:divBdr>
                                        <w:top w:val="none" w:sz="0" w:space="0" w:color="auto"/>
                                        <w:left w:val="none" w:sz="0" w:space="0" w:color="auto"/>
                                        <w:bottom w:val="none" w:sz="0" w:space="0" w:color="auto"/>
                                        <w:right w:val="none" w:sz="0" w:space="0" w:color="auto"/>
                                      </w:divBdr>
                                    </w:div>
                                    <w:div w:id="1953899851">
                                      <w:marLeft w:val="0"/>
                                      <w:marRight w:val="0"/>
                                      <w:marTop w:val="0"/>
                                      <w:marBottom w:val="0"/>
                                      <w:divBdr>
                                        <w:top w:val="none" w:sz="0" w:space="0" w:color="auto"/>
                                        <w:left w:val="none" w:sz="0" w:space="0" w:color="auto"/>
                                        <w:bottom w:val="none" w:sz="0" w:space="0" w:color="auto"/>
                                        <w:right w:val="none" w:sz="0" w:space="0" w:color="auto"/>
                                      </w:divBdr>
                                    </w:div>
                                    <w:div w:id="1953899921">
                                      <w:marLeft w:val="0"/>
                                      <w:marRight w:val="0"/>
                                      <w:marTop w:val="0"/>
                                      <w:marBottom w:val="0"/>
                                      <w:divBdr>
                                        <w:top w:val="none" w:sz="0" w:space="0" w:color="auto"/>
                                        <w:left w:val="none" w:sz="0" w:space="0" w:color="auto"/>
                                        <w:bottom w:val="none" w:sz="0" w:space="0" w:color="auto"/>
                                        <w:right w:val="none" w:sz="0" w:space="0" w:color="auto"/>
                                      </w:divBdr>
                                    </w:div>
                                    <w:div w:id="1953899924">
                                      <w:marLeft w:val="0"/>
                                      <w:marRight w:val="0"/>
                                      <w:marTop w:val="0"/>
                                      <w:marBottom w:val="0"/>
                                      <w:divBdr>
                                        <w:top w:val="none" w:sz="0" w:space="0" w:color="auto"/>
                                        <w:left w:val="none" w:sz="0" w:space="0" w:color="auto"/>
                                        <w:bottom w:val="none" w:sz="0" w:space="0" w:color="auto"/>
                                        <w:right w:val="none" w:sz="0" w:space="0" w:color="auto"/>
                                      </w:divBdr>
                                    </w:div>
                                    <w:div w:id="1953899948">
                                      <w:marLeft w:val="0"/>
                                      <w:marRight w:val="0"/>
                                      <w:marTop w:val="0"/>
                                      <w:marBottom w:val="0"/>
                                      <w:divBdr>
                                        <w:top w:val="none" w:sz="0" w:space="0" w:color="auto"/>
                                        <w:left w:val="none" w:sz="0" w:space="0" w:color="auto"/>
                                        <w:bottom w:val="none" w:sz="0" w:space="0" w:color="auto"/>
                                        <w:right w:val="none" w:sz="0" w:space="0" w:color="auto"/>
                                      </w:divBdr>
                                    </w:div>
                                    <w:div w:id="1953899965">
                                      <w:marLeft w:val="0"/>
                                      <w:marRight w:val="0"/>
                                      <w:marTop w:val="0"/>
                                      <w:marBottom w:val="0"/>
                                      <w:divBdr>
                                        <w:top w:val="none" w:sz="0" w:space="0" w:color="auto"/>
                                        <w:left w:val="none" w:sz="0" w:space="0" w:color="auto"/>
                                        <w:bottom w:val="none" w:sz="0" w:space="0" w:color="auto"/>
                                        <w:right w:val="none" w:sz="0" w:space="0" w:color="auto"/>
                                      </w:divBdr>
                                    </w:div>
                                    <w:div w:id="1953899967">
                                      <w:marLeft w:val="0"/>
                                      <w:marRight w:val="0"/>
                                      <w:marTop w:val="0"/>
                                      <w:marBottom w:val="0"/>
                                      <w:divBdr>
                                        <w:top w:val="none" w:sz="0" w:space="0" w:color="auto"/>
                                        <w:left w:val="none" w:sz="0" w:space="0" w:color="auto"/>
                                        <w:bottom w:val="none" w:sz="0" w:space="0" w:color="auto"/>
                                        <w:right w:val="none" w:sz="0" w:space="0" w:color="auto"/>
                                      </w:divBdr>
                                    </w:div>
                                    <w:div w:id="1953900018">
                                      <w:marLeft w:val="0"/>
                                      <w:marRight w:val="0"/>
                                      <w:marTop w:val="0"/>
                                      <w:marBottom w:val="0"/>
                                      <w:divBdr>
                                        <w:top w:val="none" w:sz="0" w:space="0" w:color="auto"/>
                                        <w:left w:val="none" w:sz="0" w:space="0" w:color="auto"/>
                                        <w:bottom w:val="none" w:sz="0" w:space="0" w:color="auto"/>
                                        <w:right w:val="none" w:sz="0" w:space="0" w:color="auto"/>
                                      </w:divBdr>
                                    </w:div>
                                    <w:div w:id="1953900031">
                                      <w:marLeft w:val="0"/>
                                      <w:marRight w:val="0"/>
                                      <w:marTop w:val="0"/>
                                      <w:marBottom w:val="0"/>
                                      <w:divBdr>
                                        <w:top w:val="none" w:sz="0" w:space="0" w:color="auto"/>
                                        <w:left w:val="none" w:sz="0" w:space="0" w:color="auto"/>
                                        <w:bottom w:val="none" w:sz="0" w:space="0" w:color="auto"/>
                                        <w:right w:val="none" w:sz="0" w:space="0" w:color="auto"/>
                                      </w:divBdr>
                                    </w:div>
                                    <w:div w:id="1953900042">
                                      <w:marLeft w:val="0"/>
                                      <w:marRight w:val="0"/>
                                      <w:marTop w:val="0"/>
                                      <w:marBottom w:val="0"/>
                                      <w:divBdr>
                                        <w:top w:val="none" w:sz="0" w:space="0" w:color="auto"/>
                                        <w:left w:val="none" w:sz="0" w:space="0" w:color="auto"/>
                                        <w:bottom w:val="none" w:sz="0" w:space="0" w:color="auto"/>
                                        <w:right w:val="none" w:sz="0" w:space="0" w:color="auto"/>
                                      </w:divBdr>
                                    </w:div>
                                    <w:div w:id="1953900084">
                                      <w:marLeft w:val="0"/>
                                      <w:marRight w:val="0"/>
                                      <w:marTop w:val="0"/>
                                      <w:marBottom w:val="0"/>
                                      <w:divBdr>
                                        <w:top w:val="none" w:sz="0" w:space="0" w:color="auto"/>
                                        <w:left w:val="none" w:sz="0" w:space="0" w:color="auto"/>
                                        <w:bottom w:val="none" w:sz="0" w:space="0" w:color="auto"/>
                                        <w:right w:val="none" w:sz="0" w:space="0" w:color="auto"/>
                                      </w:divBdr>
                                    </w:div>
                                    <w:div w:id="1953900144">
                                      <w:marLeft w:val="0"/>
                                      <w:marRight w:val="0"/>
                                      <w:marTop w:val="0"/>
                                      <w:marBottom w:val="0"/>
                                      <w:divBdr>
                                        <w:top w:val="none" w:sz="0" w:space="0" w:color="auto"/>
                                        <w:left w:val="none" w:sz="0" w:space="0" w:color="auto"/>
                                        <w:bottom w:val="none" w:sz="0" w:space="0" w:color="auto"/>
                                        <w:right w:val="none" w:sz="0" w:space="0" w:color="auto"/>
                                      </w:divBdr>
                                    </w:div>
                                    <w:div w:id="1953900172">
                                      <w:marLeft w:val="0"/>
                                      <w:marRight w:val="0"/>
                                      <w:marTop w:val="0"/>
                                      <w:marBottom w:val="0"/>
                                      <w:divBdr>
                                        <w:top w:val="none" w:sz="0" w:space="0" w:color="auto"/>
                                        <w:left w:val="none" w:sz="0" w:space="0" w:color="auto"/>
                                        <w:bottom w:val="none" w:sz="0" w:space="0" w:color="auto"/>
                                        <w:right w:val="none" w:sz="0" w:space="0" w:color="auto"/>
                                      </w:divBdr>
                                    </w:div>
                                    <w:div w:id="1953900200">
                                      <w:marLeft w:val="0"/>
                                      <w:marRight w:val="0"/>
                                      <w:marTop w:val="0"/>
                                      <w:marBottom w:val="0"/>
                                      <w:divBdr>
                                        <w:top w:val="none" w:sz="0" w:space="0" w:color="auto"/>
                                        <w:left w:val="none" w:sz="0" w:space="0" w:color="auto"/>
                                        <w:bottom w:val="none" w:sz="0" w:space="0" w:color="auto"/>
                                        <w:right w:val="none" w:sz="0" w:space="0" w:color="auto"/>
                                      </w:divBdr>
                                    </w:div>
                                    <w:div w:id="1953900208">
                                      <w:marLeft w:val="0"/>
                                      <w:marRight w:val="0"/>
                                      <w:marTop w:val="0"/>
                                      <w:marBottom w:val="0"/>
                                      <w:divBdr>
                                        <w:top w:val="none" w:sz="0" w:space="0" w:color="auto"/>
                                        <w:left w:val="none" w:sz="0" w:space="0" w:color="auto"/>
                                        <w:bottom w:val="none" w:sz="0" w:space="0" w:color="auto"/>
                                        <w:right w:val="none" w:sz="0" w:space="0" w:color="auto"/>
                                      </w:divBdr>
                                    </w:div>
                                    <w:div w:id="1953900224">
                                      <w:marLeft w:val="0"/>
                                      <w:marRight w:val="0"/>
                                      <w:marTop w:val="0"/>
                                      <w:marBottom w:val="0"/>
                                      <w:divBdr>
                                        <w:top w:val="none" w:sz="0" w:space="0" w:color="auto"/>
                                        <w:left w:val="none" w:sz="0" w:space="0" w:color="auto"/>
                                        <w:bottom w:val="none" w:sz="0" w:space="0" w:color="auto"/>
                                        <w:right w:val="none" w:sz="0" w:space="0" w:color="auto"/>
                                      </w:divBdr>
                                    </w:div>
                                    <w:div w:id="1953900275">
                                      <w:marLeft w:val="0"/>
                                      <w:marRight w:val="0"/>
                                      <w:marTop w:val="0"/>
                                      <w:marBottom w:val="0"/>
                                      <w:divBdr>
                                        <w:top w:val="none" w:sz="0" w:space="0" w:color="auto"/>
                                        <w:left w:val="none" w:sz="0" w:space="0" w:color="auto"/>
                                        <w:bottom w:val="none" w:sz="0" w:space="0" w:color="auto"/>
                                        <w:right w:val="none" w:sz="0" w:space="0" w:color="auto"/>
                                      </w:divBdr>
                                    </w:div>
                                    <w:div w:id="1953900322">
                                      <w:marLeft w:val="0"/>
                                      <w:marRight w:val="0"/>
                                      <w:marTop w:val="0"/>
                                      <w:marBottom w:val="0"/>
                                      <w:divBdr>
                                        <w:top w:val="none" w:sz="0" w:space="0" w:color="auto"/>
                                        <w:left w:val="none" w:sz="0" w:space="0" w:color="auto"/>
                                        <w:bottom w:val="none" w:sz="0" w:space="0" w:color="auto"/>
                                        <w:right w:val="none" w:sz="0" w:space="0" w:color="auto"/>
                                      </w:divBdr>
                                    </w:div>
                                    <w:div w:id="1953900330">
                                      <w:marLeft w:val="0"/>
                                      <w:marRight w:val="0"/>
                                      <w:marTop w:val="0"/>
                                      <w:marBottom w:val="0"/>
                                      <w:divBdr>
                                        <w:top w:val="none" w:sz="0" w:space="0" w:color="auto"/>
                                        <w:left w:val="none" w:sz="0" w:space="0" w:color="auto"/>
                                        <w:bottom w:val="none" w:sz="0" w:space="0" w:color="auto"/>
                                        <w:right w:val="none" w:sz="0" w:space="0" w:color="auto"/>
                                      </w:divBdr>
                                    </w:div>
                                    <w:div w:id="1953900358">
                                      <w:marLeft w:val="0"/>
                                      <w:marRight w:val="0"/>
                                      <w:marTop w:val="0"/>
                                      <w:marBottom w:val="0"/>
                                      <w:divBdr>
                                        <w:top w:val="none" w:sz="0" w:space="0" w:color="auto"/>
                                        <w:left w:val="none" w:sz="0" w:space="0" w:color="auto"/>
                                        <w:bottom w:val="none" w:sz="0" w:space="0" w:color="auto"/>
                                        <w:right w:val="none" w:sz="0" w:space="0" w:color="auto"/>
                                      </w:divBdr>
                                    </w:div>
                                    <w:div w:id="1953900376">
                                      <w:marLeft w:val="0"/>
                                      <w:marRight w:val="0"/>
                                      <w:marTop w:val="0"/>
                                      <w:marBottom w:val="0"/>
                                      <w:divBdr>
                                        <w:top w:val="none" w:sz="0" w:space="0" w:color="auto"/>
                                        <w:left w:val="none" w:sz="0" w:space="0" w:color="auto"/>
                                        <w:bottom w:val="none" w:sz="0" w:space="0" w:color="auto"/>
                                        <w:right w:val="none" w:sz="0" w:space="0" w:color="auto"/>
                                      </w:divBdr>
                                    </w:div>
                                    <w:div w:id="1953900430">
                                      <w:marLeft w:val="0"/>
                                      <w:marRight w:val="0"/>
                                      <w:marTop w:val="0"/>
                                      <w:marBottom w:val="0"/>
                                      <w:divBdr>
                                        <w:top w:val="none" w:sz="0" w:space="0" w:color="auto"/>
                                        <w:left w:val="none" w:sz="0" w:space="0" w:color="auto"/>
                                        <w:bottom w:val="none" w:sz="0" w:space="0" w:color="auto"/>
                                        <w:right w:val="none" w:sz="0" w:space="0" w:color="auto"/>
                                      </w:divBdr>
                                    </w:div>
                                    <w:div w:id="1953900440">
                                      <w:marLeft w:val="0"/>
                                      <w:marRight w:val="0"/>
                                      <w:marTop w:val="0"/>
                                      <w:marBottom w:val="0"/>
                                      <w:divBdr>
                                        <w:top w:val="none" w:sz="0" w:space="0" w:color="auto"/>
                                        <w:left w:val="none" w:sz="0" w:space="0" w:color="auto"/>
                                        <w:bottom w:val="none" w:sz="0" w:space="0" w:color="auto"/>
                                        <w:right w:val="none" w:sz="0" w:space="0" w:color="auto"/>
                                      </w:divBdr>
                                    </w:div>
                                    <w:div w:id="1953900444">
                                      <w:marLeft w:val="0"/>
                                      <w:marRight w:val="0"/>
                                      <w:marTop w:val="0"/>
                                      <w:marBottom w:val="0"/>
                                      <w:divBdr>
                                        <w:top w:val="none" w:sz="0" w:space="0" w:color="auto"/>
                                        <w:left w:val="none" w:sz="0" w:space="0" w:color="auto"/>
                                        <w:bottom w:val="none" w:sz="0" w:space="0" w:color="auto"/>
                                        <w:right w:val="none" w:sz="0" w:space="0" w:color="auto"/>
                                      </w:divBdr>
                                    </w:div>
                                    <w:div w:id="1953900452">
                                      <w:marLeft w:val="0"/>
                                      <w:marRight w:val="0"/>
                                      <w:marTop w:val="0"/>
                                      <w:marBottom w:val="0"/>
                                      <w:divBdr>
                                        <w:top w:val="none" w:sz="0" w:space="0" w:color="auto"/>
                                        <w:left w:val="none" w:sz="0" w:space="0" w:color="auto"/>
                                        <w:bottom w:val="none" w:sz="0" w:space="0" w:color="auto"/>
                                        <w:right w:val="none" w:sz="0" w:space="0" w:color="auto"/>
                                      </w:divBdr>
                                    </w:div>
                                    <w:div w:id="1953900463">
                                      <w:marLeft w:val="0"/>
                                      <w:marRight w:val="0"/>
                                      <w:marTop w:val="0"/>
                                      <w:marBottom w:val="0"/>
                                      <w:divBdr>
                                        <w:top w:val="none" w:sz="0" w:space="0" w:color="auto"/>
                                        <w:left w:val="none" w:sz="0" w:space="0" w:color="auto"/>
                                        <w:bottom w:val="none" w:sz="0" w:space="0" w:color="auto"/>
                                        <w:right w:val="none" w:sz="0" w:space="0" w:color="auto"/>
                                      </w:divBdr>
                                    </w:div>
                                    <w:div w:id="1953900515">
                                      <w:marLeft w:val="0"/>
                                      <w:marRight w:val="0"/>
                                      <w:marTop w:val="0"/>
                                      <w:marBottom w:val="0"/>
                                      <w:divBdr>
                                        <w:top w:val="none" w:sz="0" w:space="0" w:color="auto"/>
                                        <w:left w:val="none" w:sz="0" w:space="0" w:color="auto"/>
                                        <w:bottom w:val="none" w:sz="0" w:space="0" w:color="auto"/>
                                        <w:right w:val="none" w:sz="0" w:space="0" w:color="auto"/>
                                      </w:divBdr>
                                    </w:div>
                                    <w:div w:id="1953900573">
                                      <w:marLeft w:val="0"/>
                                      <w:marRight w:val="0"/>
                                      <w:marTop w:val="0"/>
                                      <w:marBottom w:val="0"/>
                                      <w:divBdr>
                                        <w:top w:val="none" w:sz="0" w:space="0" w:color="auto"/>
                                        <w:left w:val="none" w:sz="0" w:space="0" w:color="auto"/>
                                        <w:bottom w:val="none" w:sz="0" w:space="0" w:color="auto"/>
                                        <w:right w:val="none" w:sz="0" w:space="0" w:color="auto"/>
                                      </w:divBdr>
                                    </w:div>
                                    <w:div w:id="1953900600">
                                      <w:marLeft w:val="0"/>
                                      <w:marRight w:val="0"/>
                                      <w:marTop w:val="0"/>
                                      <w:marBottom w:val="0"/>
                                      <w:divBdr>
                                        <w:top w:val="none" w:sz="0" w:space="0" w:color="auto"/>
                                        <w:left w:val="none" w:sz="0" w:space="0" w:color="auto"/>
                                        <w:bottom w:val="none" w:sz="0" w:space="0" w:color="auto"/>
                                        <w:right w:val="none" w:sz="0" w:space="0" w:color="auto"/>
                                      </w:divBdr>
                                    </w:div>
                                    <w:div w:id="195390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3899806">
      <w:marLeft w:val="0"/>
      <w:marRight w:val="0"/>
      <w:marTop w:val="0"/>
      <w:marBottom w:val="0"/>
      <w:divBdr>
        <w:top w:val="none" w:sz="0" w:space="0" w:color="auto"/>
        <w:left w:val="none" w:sz="0" w:space="0" w:color="auto"/>
        <w:bottom w:val="none" w:sz="0" w:space="0" w:color="auto"/>
        <w:right w:val="none" w:sz="0" w:space="0" w:color="auto"/>
      </w:divBdr>
    </w:div>
    <w:div w:id="1953899807">
      <w:marLeft w:val="0"/>
      <w:marRight w:val="0"/>
      <w:marTop w:val="0"/>
      <w:marBottom w:val="0"/>
      <w:divBdr>
        <w:top w:val="none" w:sz="0" w:space="0" w:color="auto"/>
        <w:left w:val="none" w:sz="0" w:space="0" w:color="auto"/>
        <w:bottom w:val="none" w:sz="0" w:space="0" w:color="auto"/>
        <w:right w:val="none" w:sz="0" w:space="0" w:color="auto"/>
      </w:divBdr>
    </w:div>
    <w:div w:id="1953899808">
      <w:marLeft w:val="0"/>
      <w:marRight w:val="0"/>
      <w:marTop w:val="0"/>
      <w:marBottom w:val="0"/>
      <w:divBdr>
        <w:top w:val="none" w:sz="0" w:space="0" w:color="auto"/>
        <w:left w:val="none" w:sz="0" w:space="0" w:color="auto"/>
        <w:bottom w:val="none" w:sz="0" w:space="0" w:color="auto"/>
        <w:right w:val="none" w:sz="0" w:space="0" w:color="auto"/>
      </w:divBdr>
    </w:div>
    <w:div w:id="1953899809">
      <w:marLeft w:val="0"/>
      <w:marRight w:val="0"/>
      <w:marTop w:val="0"/>
      <w:marBottom w:val="0"/>
      <w:divBdr>
        <w:top w:val="none" w:sz="0" w:space="0" w:color="auto"/>
        <w:left w:val="none" w:sz="0" w:space="0" w:color="auto"/>
        <w:bottom w:val="none" w:sz="0" w:space="0" w:color="auto"/>
        <w:right w:val="none" w:sz="0" w:space="0" w:color="auto"/>
      </w:divBdr>
    </w:div>
    <w:div w:id="1953899811">
      <w:marLeft w:val="0"/>
      <w:marRight w:val="0"/>
      <w:marTop w:val="0"/>
      <w:marBottom w:val="0"/>
      <w:divBdr>
        <w:top w:val="none" w:sz="0" w:space="0" w:color="auto"/>
        <w:left w:val="none" w:sz="0" w:space="0" w:color="auto"/>
        <w:bottom w:val="none" w:sz="0" w:space="0" w:color="auto"/>
        <w:right w:val="none" w:sz="0" w:space="0" w:color="auto"/>
      </w:divBdr>
    </w:div>
    <w:div w:id="1953899812">
      <w:marLeft w:val="0"/>
      <w:marRight w:val="0"/>
      <w:marTop w:val="0"/>
      <w:marBottom w:val="0"/>
      <w:divBdr>
        <w:top w:val="none" w:sz="0" w:space="0" w:color="auto"/>
        <w:left w:val="none" w:sz="0" w:space="0" w:color="auto"/>
        <w:bottom w:val="none" w:sz="0" w:space="0" w:color="auto"/>
        <w:right w:val="none" w:sz="0" w:space="0" w:color="auto"/>
      </w:divBdr>
    </w:div>
    <w:div w:id="1953899813">
      <w:marLeft w:val="0"/>
      <w:marRight w:val="0"/>
      <w:marTop w:val="0"/>
      <w:marBottom w:val="0"/>
      <w:divBdr>
        <w:top w:val="none" w:sz="0" w:space="0" w:color="auto"/>
        <w:left w:val="none" w:sz="0" w:space="0" w:color="auto"/>
        <w:bottom w:val="none" w:sz="0" w:space="0" w:color="auto"/>
        <w:right w:val="none" w:sz="0" w:space="0" w:color="auto"/>
      </w:divBdr>
    </w:div>
    <w:div w:id="1953899814">
      <w:marLeft w:val="0"/>
      <w:marRight w:val="0"/>
      <w:marTop w:val="0"/>
      <w:marBottom w:val="0"/>
      <w:divBdr>
        <w:top w:val="none" w:sz="0" w:space="0" w:color="auto"/>
        <w:left w:val="none" w:sz="0" w:space="0" w:color="auto"/>
        <w:bottom w:val="none" w:sz="0" w:space="0" w:color="auto"/>
        <w:right w:val="none" w:sz="0" w:space="0" w:color="auto"/>
      </w:divBdr>
    </w:div>
    <w:div w:id="1953899815">
      <w:marLeft w:val="0"/>
      <w:marRight w:val="0"/>
      <w:marTop w:val="0"/>
      <w:marBottom w:val="0"/>
      <w:divBdr>
        <w:top w:val="none" w:sz="0" w:space="0" w:color="auto"/>
        <w:left w:val="none" w:sz="0" w:space="0" w:color="auto"/>
        <w:bottom w:val="none" w:sz="0" w:space="0" w:color="auto"/>
        <w:right w:val="none" w:sz="0" w:space="0" w:color="auto"/>
      </w:divBdr>
    </w:div>
    <w:div w:id="1953899818">
      <w:marLeft w:val="0"/>
      <w:marRight w:val="0"/>
      <w:marTop w:val="0"/>
      <w:marBottom w:val="0"/>
      <w:divBdr>
        <w:top w:val="none" w:sz="0" w:space="0" w:color="auto"/>
        <w:left w:val="none" w:sz="0" w:space="0" w:color="auto"/>
        <w:bottom w:val="none" w:sz="0" w:space="0" w:color="auto"/>
        <w:right w:val="none" w:sz="0" w:space="0" w:color="auto"/>
      </w:divBdr>
      <w:divsChild>
        <w:div w:id="1953900732">
          <w:marLeft w:val="0"/>
          <w:marRight w:val="0"/>
          <w:marTop w:val="0"/>
          <w:marBottom w:val="0"/>
          <w:divBdr>
            <w:top w:val="none" w:sz="0" w:space="0" w:color="auto"/>
            <w:left w:val="none" w:sz="0" w:space="0" w:color="auto"/>
            <w:bottom w:val="none" w:sz="0" w:space="0" w:color="auto"/>
            <w:right w:val="none" w:sz="0" w:space="0" w:color="auto"/>
          </w:divBdr>
        </w:div>
      </w:divsChild>
    </w:div>
    <w:div w:id="1953899824">
      <w:marLeft w:val="0"/>
      <w:marRight w:val="0"/>
      <w:marTop w:val="0"/>
      <w:marBottom w:val="0"/>
      <w:divBdr>
        <w:top w:val="none" w:sz="0" w:space="0" w:color="auto"/>
        <w:left w:val="none" w:sz="0" w:space="0" w:color="auto"/>
        <w:bottom w:val="none" w:sz="0" w:space="0" w:color="auto"/>
        <w:right w:val="none" w:sz="0" w:space="0" w:color="auto"/>
      </w:divBdr>
      <w:divsChild>
        <w:div w:id="1953900469">
          <w:marLeft w:val="0"/>
          <w:marRight w:val="0"/>
          <w:marTop w:val="0"/>
          <w:marBottom w:val="0"/>
          <w:divBdr>
            <w:top w:val="none" w:sz="0" w:space="0" w:color="auto"/>
            <w:left w:val="none" w:sz="0" w:space="0" w:color="auto"/>
            <w:bottom w:val="none" w:sz="0" w:space="0" w:color="auto"/>
            <w:right w:val="none" w:sz="0" w:space="0" w:color="auto"/>
          </w:divBdr>
        </w:div>
      </w:divsChild>
    </w:div>
    <w:div w:id="1953899825">
      <w:marLeft w:val="0"/>
      <w:marRight w:val="0"/>
      <w:marTop w:val="0"/>
      <w:marBottom w:val="0"/>
      <w:divBdr>
        <w:top w:val="none" w:sz="0" w:space="0" w:color="auto"/>
        <w:left w:val="none" w:sz="0" w:space="0" w:color="auto"/>
        <w:bottom w:val="none" w:sz="0" w:space="0" w:color="auto"/>
        <w:right w:val="none" w:sz="0" w:space="0" w:color="auto"/>
      </w:divBdr>
    </w:div>
    <w:div w:id="1953899826">
      <w:marLeft w:val="0"/>
      <w:marRight w:val="0"/>
      <w:marTop w:val="0"/>
      <w:marBottom w:val="0"/>
      <w:divBdr>
        <w:top w:val="none" w:sz="0" w:space="0" w:color="auto"/>
        <w:left w:val="none" w:sz="0" w:space="0" w:color="auto"/>
        <w:bottom w:val="none" w:sz="0" w:space="0" w:color="auto"/>
        <w:right w:val="none" w:sz="0" w:space="0" w:color="auto"/>
      </w:divBdr>
    </w:div>
    <w:div w:id="1953899827">
      <w:marLeft w:val="0"/>
      <w:marRight w:val="0"/>
      <w:marTop w:val="0"/>
      <w:marBottom w:val="0"/>
      <w:divBdr>
        <w:top w:val="none" w:sz="0" w:space="0" w:color="auto"/>
        <w:left w:val="none" w:sz="0" w:space="0" w:color="auto"/>
        <w:bottom w:val="none" w:sz="0" w:space="0" w:color="auto"/>
        <w:right w:val="none" w:sz="0" w:space="0" w:color="auto"/>
      </w:divBdr>
    </w:div>
    <w:div w:id="1953899829">
      <w:marLeft w:val="0"/>
      <w:marRight w:val="0"/>
      <w:marTop w:val="0"/>
      <w:marBottom w:val="0"/>
      <w:divBdr>
        <w:top w:val="none" w:sz="0" w:space="0" w:color="auto"/>
        <w:left w:val="none" w:sz="0" w:space="0" w:color="auto"/>
        <w:bottom w:val="none" w:sz="0" w:space="0" w:color="auto"/>
        <w:right w:val="none" w:sz="0" w:space="0" w:color="auto"/>
      </w:divBdr>
    </w:div>
    <w:div w:id="1953899831">
      <w:marLeft w:val="0"/>
      <w:marRight w:val="0"/>
      <w:marTop w:val="0"/>
      <w:marBottom w:val="0"/>
      <w:divBdr>
        <w:top w:val="none" w:sz="0" w:space="0" w:color="auto"/>
        <w:left w:val="none" w:sz="0" w:space="0" w:color="auto"/>
        <w:bottom w:val="none" w:sz="0" w:space="0" w:color="auto"/>
        <w:right w:val="none" w:sz="0" w:space="0" w:color="auto"/>
      </w:divBdr>
    </w:div>
    <w:div w:id="1953899832">
      <w:marLeft w:val="0"/>
      <w:marRight w:val="0"/>
      <w:marTop w:val="0"/>
      <w:marBottom w:val="0"/>
      <w:divBdr>
        <w:top w:val="none" w:sz="0" w:space="0" w:color="auto"/>
        <w:left w:val="none" w:sz="0" w:space="0" w:color="auto"/>
        <w:bottom w:val="none" w:sz="0" w:space="0" w:color="auto"/>
        <w:right w:val="none" w:sz="0" w:space="0" w:color="auto"/>
      </w:divBdr>
    </w:div>
    <w:div w:id="1953899835">
      <w:marLeft w:val="0"/>
      <w:marRight w:val="0"/>
      <w:marTop w:val="0"/>
      <w:marBottom w:val="0"/>
      <w:divBdr>
        <w:top w:val="none" w:sz="0" w:space="0" w:color="auto"/>
        <w:left w:val="none" w:sz="0" w:space="0" w:color="auto"/>
        <w:bottom w:val="none" w:sz="0" w:space="0" w:color="auto"/>
        <w:right w:val="none" w:sz="0" w:space="0" w:color="auto"/>
      </w:divBdr>
      <w:divsChild>
        <w:div w:id="1953899946">
          <w:marLeft w:val="0"/>
          <w:marRight w:val="0"/>
          <w:marTop w:val="0"/>
          <w:marBottom w:val="0"/>
          <w:divBdr>
            <w:top w:val="none" w:sz="0" w:space="0" w:color="auto"/>
            <w:left w:val="none" w:sz="0" w:space="0" w:color="auto"/>
            <w:bottom w:val="none" w:sz="0" w:space="0" w:color="auto"/>
            <w:right w:val="none" w:sz="0" w:space="0" w:color="auto"/>
          </w:divBdr>
        </w:div>
      </w:divsChild>
    </w:div>
    <w:div w:id="1953899836">
      <w:marLeft w:val="0"/>
      <w:marRight w:val="0"/>
      <w:marTop w:val="0"/>
      <w:marBottom w:val="0"/>
      <w:divBdr>
        <w:top w:val="none" w:sz="0" w:space="0" w:color="auto"/>
        <w:left w:val="none" w:sz="0" w:space="0" w:color="auto"/>
        <w:bottom w:val="none" w:sz="0" w:space="0" w:color="auto"/>
        <w:right w:val="none" w:sz="0" w:space="0" w:color="auto"/>
      </w:divBdr>
    </w:div>
    <w:div w:id="1953899837">
      <w:marLeft w:val="0"/>
      <w:marRight w:val="0"/>
      <w:marTop w:val="0"/>
      <w:marBottom w:val="0"/>
      <w:divBdr>
        <w:top w:val="none" w:sz="0" w:space="0" w:color="auto"/>
        <w:left w:val="none" w:sz="0" w:space="0" w:color="auto"/>
        <w:bottom w:val="none" w:sz="0" w:space="0" w:color="auto"/>
        <w:right w:val="none" w:sz="0" w:space="0" w:color="auto"/>
      </w:divBdr>
    </w:div>
    <w:div w:id="1953899838">
      <w:marLeft w:val="0"/>
      <w:marRight w:val="0"/>
      <w:marTop w:val="0"/>
      <w:marBottom w:val="0"/>
      <w:divBdr>
        <w:top w:val="none" w:sz="0" w:space="0" w:color="auto"/>
        <w:left w:val="none" w:sz="0" w:space="0" w:color="auto"/>
        <w:bottom w:val="none" w:sz="0" w:space="0" w:color="auto"/>
        <w:right w:val="none" w:sz="0" w:space="0" w:color="auto"/>
      </w:divBdr>
    </w:div>
    <w:div w:id="1953899840">
      <w:marLeft w:val="0"/>
      <w:marRight w:val="0"/>
      <w:marTop w:val="0"/>
      <w:marBottom w:val="0"/>
      <w:divBdr>
        <w:top w:val="none" w:sz="0" w:space="0" w:color="auto"/>
        <w:left w:val="none" w:sz="0" w:space="0" w:color="auto"/>
        <w:bottom w:val="none" w:sz="0" w:space="0" w:color="auto"/>
        <w:right w:val="none" w:sz="0" w:space="0" w:color="auto"/>
      </w:divBdr>
    </w:div>
    <w:div w:id="1953899842">
      <w:marLeft w:val="0"/>
      <w:marRight w:val="0"/>
      <w:marTop w:val="0"/>
      <w:marBottom w:val="0"/>
      <w:divBdr>
        <w:top w:val="none" w:sz="0" w:space="0" w:color="auto"/>
        <w:left w:val="none" w:sz="0" w:space="0" w:color="auto"/>
        <w:bottom w:val="none" w:sz="0" w:space="0" w:color="auto"/>
        <w:right w:val="none" w:sz="0" w:space="0" w:color="auto"/>
      </w:divBdr>
    </w:div>
    <w:div w:id="1953899844">
      <w:marLeft w:val="0"/>
      <w:marRight w:val="0"/>
      <w:marTop w:val="0"/>
      <w:marBottom w:val="0"/>
      <w:divBdr>
        <w:top w:val="none" w:sz="0" w:space="0" w:color="auto"/>
        <w:left w:val="none" w:sz="0" w:space="0" w:color="auto"/>
        <w:bottom w:val="none" w:sz="0" w:space="0" w:color="auto"/>
        <w:right w:val="none" w:sz="0" w:space="0" w:color="auto"/>
      </w:divBdr>
    </w:div>
    <w:div w:id="1953899845">
      <w:marLeft w:val="0"/>
      <w:marRight w:val="0"/>
      <w:marTop w:val="0"/>
      <w:marBottom w:val="0"/>
      <w:divBdr>
        <w:top w:val="none" w:sz="0" w:space="0" w:color="auto"/>
        <w:left w:val="none" w:sz="0" w:space="0" w:color="auto"/>
        <w:bottom w:val="none" w:sz="0" w:space="0" w:color="auto"/>
        <w:right w:val="none" w:sz="0" w:space="0" w:color="auto"/>
      </w:divBdr>
    </w:div>
    <w:div w:id="1953899849">
      <w:marLeft w:val="0"/>
      <w:marRight w:val="0"/>
      <w:marTop w:val="0"/>
      <w:marBottom w:val="0"/>
      <w:divBdr>
        <w:top w:val="none" w:sz="0" w:space="0" w:color="auto"/>
        <w:left w:val="none" w:sz="0" w:space="0" w:color="auto"/>
        <w:bottom w:val="none" w:sz="0" w:space="0" w:color="auto"/>
        <w:right w:val="none" w:sz="0" w:space="0" w:color="auto"/>
      </w:divBdr>
    </w:div>
    <w:div w:id="1953899850">
      <w:marLeft w:val="0"/>
      <w:marRight w:val="0"/>
      <w:marTop w:val="0"/>
      <w:marBottom w:val="0"/>
      <w:divBdr>
        <w:top w:val="none" w:sz="0" w:space="0" w:color="auto"/>
        <w:left w:val="none" w:sz="0" w:space="0" w:color="auto"/>
        <w:bottom w:val="none" w:sz="0" w:space="0" w:color="auto"/>
        <w:right w:val="none" w:sz="0" w:space="0" w:color="auto"/>
      </w:divBdr>
    </w:div>
    <w:div w:id="1953899853">
      <w:marLeft w:val="0"/>
      <w:marRight w:val="0"/>
      <w:marTop w:val="0"/>
      <w:marBottom w:val="0"/>
      <w:divBdr>
        <w:top w:val="none" w:sz="0" w:space="0" w:color="auto"/>
        <w:left w:val="none" w:sz="0" w:space="0" w:color="auto"/>
        <w:bottom w:val="none" w:sz="0" w:space="0" w:color="auto"/>
        <w:right w:val="none" w:sz="0" w:space="0" w:color="auto"/>
      </w:divBdr>
    </w:div>
    <w:div w:id="1953899854">
      <w:marLeft w:val="0"/>
      <w:marRight w:val="0"/>
      <w:marTop w:val="0"/>
      <w:marBottom w:val="0"/>
      <w:divBdr>
        <w:top w:val="none" w:sz="0" w:space="0" w:color="auto"/>
        <w:left w:val="none" w:sz="0" w:space="0" w:color="auto"/>
        <w:bottom w:val="none" w:sz="0" w:space="0" w:color="auto"/>
        <w:right w:val="none" w:sz="0" w:space="0" w:color="auto"/>
      </w:divBdr>
    </w:div>
    <w:div w:id="1953899855">
      <w:marLeft w:val="0"/>
      <w:marRight w:val="0"/>
      <w:marTop w:val="0"/>
      <w:marBottom w:val="0"/>
      <w:divBdr>
        <w:top w:val="none" w:sz="0" w:space="0" w:color="auto"/>
        <w:left w:val="none" w:sz="0" w:space="0" w:color="auto"/>
        <w:bottom w:val="none" w:sz="0" w:space="0" w:color="auto"/>
        <w:right w:val="none" w:sz="0" w:space="0" w:color="auto"/>
      </w:divBdr>
    </w:div>
    <w:div w:id="1953899856">
      <w:marLeft w:val="0"/>
      <w:marRight w:val="0"/>
      <w:marTop w:val="0"/>
      <w:marBottom w:val="0"/>
      <w:divBdr>
        <w:top w:val="none" w:sz="0" w:space="0" w:color="auto"/>
        <w:left w:val="none" w:sz="0" w:space="0" w:color="auto"/>
        <w:bottom w:val="none" w:sz="0" w:space="0" w:color="auto"/>
        <w:right w:val="none" w:sz="0" w:space="0" w:color="auto"/>
      </w:divBdr>
    </w:div>
    <w:div w:id="1953899859">
      <w:marLeft w:val="0"/>
      <w:marRight w:val="0"/>
      <w:marTop w:val="0"/>
      <w:marBottom w:val="0"/>
      <w:divBdr>
        <w:top w:val="none" w:sz="0" w:space="0" w:color="auto"/>
        <w:left w:val="none" w:sz="0" w:space="0" w:color="auto"/>
        <w:bottom w:val="none" w:sz="0" w:space="0" w:color="auto"/>
        <w:right w:val="none" w:sz="0" w:space="0" w:color="auto"/>
      </w:divBdr>
    </w:div>
    <w:div w:id="1953899860">
      <w:marLeft w:val="0"/>
      <w:marRight w:val="0"/>
      <w:marTop w:val="0"/>
      <w:marBottom w:val="0"/>
      <w:divBdr>
        <w:top w:val="none" w:sz="0" w:space="0" w:color="auto"/>
        <w:left w:val="none" w:sz="0" w:space="0" w:color="auto"/>
        <w:bottom w:val="none" w:sz="0" w:space="0" w:color="auto"/>
        <w:right w:val="none" w:sz="0" w:space="0" w:color="auto"/>
      </w:divBdr>
    </w:div>
    <w:div w:id="1953899865">
      <w:marLeft w:val="0"/>
      <w:marRight w:val="0"/>
      <w:marTop w:val="0"/>
      <w:marBottom w:val="0"/>
      <w:divBdr>
        <w:top w:val="none" w:sz="0" w:space="0" w:color="auto"/>
        <w:left w:val="none" w:sz="0" w:space="0" w:color="auto"/>
        <w:bottom w:val="none" w:sz="0" w:space="0" w:color="auto"/>
        <w:right w:val="none" w:sz="0" w:space="0" w:color="auto"/>
      </w:divBdr>
    </w:div>
    <w:div w:id="1953899867">
      <w:marLeft w:val="0"/>
      <w:marRight w:val="0"/>
      <w:marTop w:val="0"/>
      <w:marBottom w:val="0"/>
      <w:divBdr>
        <w:top w:val="none" w:sz="0" w:space="0" w:color="auto"/>
        <w:left w:val="none" w:sz="0" w:space="0" w:color="auto"/>
        <w:bottom w:val="none" w:sz="0" w:space="0" w:color="auto"/>
        <w:right w:val="none" w:sz="0" w:space="0" w:color="auto"/>
      </w:divBdr>
    </w:div>
    <w:div w:id="1953899869">
      <w:marLeft w:val="0"/>
      <w:marRight w:val="0"/>
      <w:marTop w:val="0"/>
      <w:marBottom w:val="0"/>
      <w:divBdr>
        <w:top w:val="none" w:sz="0" w:space="0" w:color="auto"/>
        <w:left w:val="none" w:sz="0" w:space="0" w:color="auto"/>
        <w:bottom w:val="none" w:sz="0" w:space="0" w:color="auto"/>
        <w:right w:val="none" w:sz="0" w:space="0" w:color="auto"/>
      </w:divBdr>
    </w:div>
    <w:div w:id="1953899870">
      <w:marLeft w:val="0"/>
      <w:marRight w:val="0"/>
      <w:marTop w:val="0"/>
      <w:marBottom w:val="0"/>
      <w:divBdr>
        <w:top w:val="none" w:sz="0" w:space="0" w:color="auto"/>
        <w:left w:val="none" w:sz="0" w:space="0" w:color="auto"/>
        <w:bottom w:val="none" w:sz="0" w:space="0" w:color="auto"/>
        <w:right w:val="none" w:sz="0" w:space="0" w:color="auto"/>
      </w:divBdr>
    </w:div>
    <w:div w:id="1953899875">
      <w:marLeft w:val="0"/>
      <w:marRight w:val="0"/>
      <w:marTop w:val="0"/>
      <w:marBottom w:val="0"/>
      <w:divBdr>
        <w:top w:val="none" w:sz="0" w:space="0" w:color="auto"/>
        <w:left w:val="none" w:sz="0" w:space="0" w:color="auto"/>
        <w:bottom w:val="none" w:sz="0" w:space="0" w:color="auto"/>
        <w:right w:val="none" w:sz="0" w:space="0" w:color="auto"/>
      </w:divBdr>
    </w:div>
    <w:div w:id="1953899876">
      <w:marLeft w:val="0"/>
      <w:marRight w:val="0"/>
      <w:marTop w:val="0"/>
      <w:marBottom w:val="0"/>
      <w:divBdr>
        <w:top w:val="none" w:sz="0" w:space="0" w:color="auto"/>
        <w:left w:val="none" w:sz="0" w:space="0" w:color="auto"/>
        <w:bottom w:val="none" w:sz="0" w:space="0" w:color="auto"/>
        <w:right w:val="none" w:sz="0" w:space="0" w:color="auto"/>
      </w:divBdr>
    </w:div>
    <w:div w:id="1953899878">
      <w:marLeft w:val="0"/>
      <w:marRight w:val="0"/>
      <w:marTop w:val="0"/>
      <w:marBottom w:val="0"/>
      <w:divBdr>
        <w:top w:val="none" w:sz="0" w:space="0" w:color="auto"/>
        <w:left w:val="none" w:sz="0" w:space="0" w:color="auto"/>
        <w:bottom w:val="none" w:sz="0" w:space="0" w:color="auto"/>
        <w:right w:val="none" w:sz="0" w:space="0" w:color="auto"/>
      </w:divBdr>
    </w:div>
    <w:div w:id="1953899879">
      <w:marLeft w:val="0"/>
      <w:marRight w:val="0"/>
      <w:marTop w:val="0"/>
      <w:marBottom w:val="0"/>
      <w:divBdr>
        <w:top w:val="none" w:sz="0" w:space="0" w:color="auto"/>
        <w:left w:val="none" w:sz="0" w:space="0" w:color="auto"/>
        <w:bottom w:val="none" w:sz="0" w:space="0" w:color="auto"/>
        <w:right w:val="none" w:sz="0" w:space="0" w:color="auto"/>
      </w:divBdr>
    </w:div>
    <w:div w:id="1953899886">
      <w:marLeft w:val="0"/>
      <w:marRight w:val="0"/>
      <w:marTop w:val="0"/>
      <w:marBottom w:val="0"/>
      <w:divBdr>
        <w:top w:val="none" w:sz="0" w:space="0" w:color="auto"/>
        <w:left w:val="none" w:sz="0" w:space="0" w:color="auto"/>
        <w:bottom w:val="none" w:sz="0" w:space="0" w:color="auto"/>
        <w:right w:val="none" w:sz="0" w:space="0" w:color="auto"/>
      </w:divBdr>
    </w:div>
    <w:div w:id="1953899892">
      <w:marLeft w:val="0"/>
      <w:marRight w:val="0"/>
      <w:marTop w:val="0"/>
      <w:marBottom w:val="0"/>
      <w:divBdr>
        <w:top w:val="none" w:sz="0" w:space="0" w:color="auto"/>
        <w:left w:val="none" w:sz="0" w:space="0" w:color="auto"/>
        <w:bottom w:val="none" w:sz="0" w:space="0" w:color="auto"/>
        <w:right w:val="none" w:sz="0" w:space="0" w:color="auto"/>
      </w:divBdr>
    </w:div>
    <w:div w:id="1953899894">
      <w:marLeft w:val="0"/>
      <w:marRight w:val="0"/>
      <w:marTop w:val="0"/>
      <w:marBottom w:val="0"/>
      <w:divBdr>
        <w:top w:val="none" w:sz="0" w:space="0" w:color="auto"/>
        <w:left w:val="none" w:sz="0" w:space="0" w:color="auto"/>
        <w:bottom w:val="none" w:sz="0" w:space="0" w:color="auto"/>
        <w:right w:val="none" w:sz="0" w:space="0" w:color="auto"/>
      </w:divBdr>
      <w:divsChild>
        <w:div w:id="1953900295">
          <w:marLeft w:val="0"/>
          <w:marRight w:val="0"/>
          <w:marTop w:val="0"/>
          <w:marBottom w:val="0"/>
          <w:divBdr>
            <w:top w:val="none" w:sz="0" w:space="0" w:color="auto"/>
            <w:left w:val="none" w:sz="0" w:space="0" w:color="auto"/>
            <w:bottom w:val="none" w:sz="0" w:space="0" w:color="auto"/>
            <w:right w:val="none" w:sz="0" w:space="0" w:color="auto"/>
          </w:divBdr>
        </w:div>
      </w:divsChild>
    </w:div>
    <w:div w:id="1953899899">
      <w:marLeft w:val="0"/>
      <w:marRight w:val="0"/>
      <w:marTop w:val="0"/>
      <w:marBottom w:val="0"/>
      <w:divBdr>
        <w:top w:val="none" w:sz="0" w:space="0" w:color="auto"/>
        <w:left w:val="none" w:sz="0" w:space="0" w:color="auto"/>
        <w:bottom w:val="none" w:sz="0" w:space="0" w:color="auto"/>
        <w:right w:val="none" w:sz="0" w:space="0" w:color="auto"/>
      </w:divBdr>
    </w:div>
    <w:div w:id="1953899901">
      <w:marLeft w:val="0"/>
      <w:marRight w:val="0"/>
      <w:marTop w:val="0"/>
      <w:marBottom w:val="0"/>
      <w:divBdr>
        <w:top w:val="none" w:sz="0" w:space="0" w:color="auto"/>
        <w:left w:val="none" w:sz="0" w:space="0" w:color="auto"/>
        <w:bottom w:val="none" w:sz="0" w:space="0" w:color="auto"/>
        <w:right w:val="none" w:sz="0" w:space="0" w:color="auto"/>
      </w:divBdr>
    </w:div>
    <w:div w:id="1953899905">
      <w:marLeft w:val="0"/>
      <w:marRight w:val="0"/>
      <w:marTop w:val="0"/>
      <w:marBottom w:val="0"/>
      <w:divBdr>
        <w:top w:val="none" w:sz="0" w:space="0" w:color="auto"/>
        <w:left w:val="none" w:sz="0" w:space="0" w:color="auto"/>
        <w:bottom w:val="none" w:sz="0" w:space="0" w:color="auto"/>
        <w:right w:val="none" w:sz="0" w:space="0" w:color="auto"/>
      </w:divBdr>
    </w:div>
    <w:div w:id="1953899906">
      <w:marLeft w:val="0"/>
      <w:marRight w:val="0"/>
      <w:marTop w:val="0"/>
      <w:marBottom w:val="0"/>
      <w:divBdr>
        <w:top w:val="none" w:sz="0" w:space="0" w:color="auto"/>
        <w:left w:val="none" w:sz="0" w:space="0" w:color="auto"/>
        <w:bottom w:val="none" w:sz="0" w:space="0" w:color="auto"/>
        <w:right w:val="none" w:sz="0" w:space="0" w:color="auto"/>
      </w:divBdr>
    </w:div>
    <w:div w:id="1953899907">
      <w:marLeft w:val="0"/>
      <w:marRight w:val="0"/>
      <w:marTop w:val="0"/>
      <w:marBottom w:val="0"/>
      <w:divBdr>
        <w:top w:val="none" w:sz="0" w:space="0" w:color="auto"/>
        <w:left w:val="none" w:sz="0" w:space="0" w:color="auto"/>
        <w:bottom w:val="none" w:sz="0" w:space="0" w:color="auto"/>
        <w:right w:val="none" w:sz="0" w:space="0" w:color="auto"/>
      </w:divBdr>
    </w:div>
    <w:div w:id="1953899909">
      <w:marLeft w:val="0"/>
      <w:marRight w:val="0"/>
      <w:marTop w:val="0"/>
      <w:marBottom w:val="0"/>
      <w:divBdr>
        <w:top w:val="none" w:sz="0" w:space="0" w:color="auto"/>
        <w:left w:val="none" w:sz="0" w:space="0" w:color="auto"/>
        <w:bottom w:val="none" w:sz="0" w:space="0" w:color="auto"/>
        <w:right w:val="none" w:sz="0" w:space="0" w:color="auto"/>
      </w:divBdr>
    </w:div>
    <w:div w:id="1953899911">
      <w:marLeft w:val="0"/>
      <w:marRight w:val="0"/>
      <w:marTop w:val="0"/>
      <w:marBottom w:val="0"/>
      <w:divBdr>
        <w:top w:val="none" w:sz="0" w:space="0" w:color="auto"/>
        <w:left w:val="none" w:sz="0" w:space="0" w:color="auto"/>
        <w:bottom w:val="none" w:sz="0" w:space="0" w:color="auto"/>
        <w:right w:val="none" w:sz="0" w:space="0" w:color="auto"/>
      </w:divBdr>
    </w:div>
    <w:div w:id="1953899912">
      <w:marLeft w:val="0"/>
      <w:marRight w:val="0"/>
      <w:marTop w:val="0"/>
      <w:marBottom w:val="0"/>
      <w:divBdr>
        <w:top w:val="none" w:sz="0" w:space="0" w:color="auto"/>
        <w:left w:val="none" w:sz="0" w:space="0" w:color="auto"/>
        <w:bottom w:val="none" w:sz="0" w:space="0" w:color="auto"/>
        <w:right w:val="none" w:sz="0" w:space="0" w:color="auto"/>
      </w:divBdr>
    </w:div>
    <w:div w:id="1953899913">
      <w:marLeft w:val="0"/>
      <w:marRight w:val="0"/>
      <w:marTop w:val="0"/>
      <w:marBottom w:val="0"/>
      <w:divBdr>
        <w:top w:val="none" w:sz="0" w:space="0" w:color="auto"/>
        <w:left w:val="none" w:sz="0" w:space="0" w:color="auto"/>
        <w:bottom w:val="none" w:sz="0" w:space="0" w:color="auto"/>
        <w:right w:val="none" w:sz="0" w:space="0" w:color="auto"/>
      </w:divBdr>
    </w:div>
    <w:div w:id="1953899914">
      <w:marLeft w:val="0"/>
      <w:marRight w:val="0"/>
      <w:marTop w:val="0"/>
      <w:marBottom w:val="0"/>
      <w:divBdr>
        <w:top w:val="none" w:sz="0" w:space="0" w:color="auto"/>
        <w:left w:val="none" w:sz="0" w:space="0" w:color="auto"/>
        <w:bottom w:val="none" w:sz="0" w:space="0" w:color="auto"/>
        <w:right w:val="none" w:sz="0" w:space="0" w:color="auto"/>
      </w:divBdr>
    </w:div>
    <w:div w:id="1953899923">
      <w:marLeft w:val="0"/>
      <w:marRight w:val="0"/>
      <w:marTop w:val="0"/>
      <w:marBottom w:val="0"/>
      <w:divBdr>
        <w:top w:val="none" w:sz="0" w:space="0" w:color="auto"/>
        <w:left w:val="none" w:sz="0" w:space="0" w:color="auto"/>
        <w:bottom w:val="none" w:sz="0" w:space="0" w:color="auto"/>
        <w:right w:val="none" w:sz="0" w:space="0" w:color="auto"/>
      </w:divBdr>
    </w:div>
    <w:div w:id="1953899925">
      <w:marLeft w:val="0"/>
      <w:marRight w:val="0"/>
      <w:marTop w:val="0"/>
      <w:marBottom w:val="0"/>
      <w:divBdr>
        <w:top w:val="none" w:sz="0" w:space="0" w:color="auto"/>
        <w:left w:val="none" w:sz="0" w:space="0" w:color="auto"/>
        <w:bottom w:val="none" w:sz="0" w:space="0" w:color="auto"/>
        <w:right w:val="none" w:sz="0" w:space="0" w:color="auto"/>
      </w:divBdr>
    </w:div>
    <w:div w:id="1953899926">
      <w:marLeft w:val="0"/>
      <w:marRight w:val="0"/>
      <w:marTop w:val="0"/>
      <w:marBottom w:val="0"/>
      <w:divBdr>
        <w:top w:val="none" w:sz="0" w:space="0" w:color="auto"/>
        <w:left w:val="none" w:sz="0" w:space="0" w:color="auto"/>
        <w:bottom w:val="none" w:sz="0" w:space="0" w:color="auto"/>
        <w:right w:val="none" w:sz="0" w:space="0" w:color="auto"/>
      </w:divBdr>
    </w:div>
    <w:div w:id="1953899927">
      <w:marLeft w:val="0"/>
      <w:marRight w:val="0"/>
      <w:marTop w:val="0"/>
      <w:marBottom w:val="0"/>
      <w:divBdr>
        <w:top w:val="none" w:sz="0" w:space="0" w:color="auto"/>
        <w:left w:val="none" w:sz="0" w:space="0" w:color="auto"/>
        <w:bottom w:val="none" w:sz="0" w:space="0" w:color="auto"/>
        <w:right w:val="none" w:sz="0" w:space="0" w:color="auto"/>
      </w:divBdr>
    </w:div>
    <w:div w:id="1953899928">
      <w:marLeft w:val="0"/>
      <w:marRight w:val="0"/>
      <w:marTop w:val="0"/>
      <w:marBottom w:val="0"/>
      <w:divBdr>
        <w:top w:val="none" w:sz="0" w:space="0" w:color="auto"/>
        <w:left w:val="none" w:sz="0" w:space="0" w:color="auto"/>
        <w:bottom w:val="none" w:sz="0" w:space="0" w:color="auto"/>
        <w:right w:val="none" w:sz="0" w:space="0" w:color="auto"/>
      </w:divBdr>
    </w:div>
    <w:div w:id="1953899930">
      <w:marLeft w:val="0"/>
      <w:marRight w:val="0"/>
      <w:marTop w:val="0"/>
      <w:marBottom w:val="0"/>
      <w:divBdr>
        <w:top w:val="none" w:sz="0" w:space="0" w:color="auto"/>
        <w:left w:val="none" w:sz="0" w:space="0" w:color="auto"/>
        <w:bottom w:val="none" w:sz="0" w:space="0" w:color="auto"/>
        <w:right w:val="none" w:sz="0" w:space="0" w:color="auto"/>
      </w:divBdr>
    </w:div>
    <w:div w:id="1953899935">
      <w:marLeft w:val="0"/>
      <w:marRight w:val="0"/>
      <w:marTop w:val="0"/>
      <w:marBottom w:val="0"/>
      <w:divBdr>
        <w:top w:val="none" w:sz="0" w:space="0" w:color="auto"/>
        <w:left w:val="none" w:sz="0" w:space="0" w:color="auto"/>
        <w:bottom w:val="none" w:sz="0" w:space="0" w:color="auto"/>
        <w:right w:val="none" w:sz="0" w:space="0" w:color="auto"/>
      </w:divBdr>
    </w:div>
    <w:div w:id="1953899941">
      <w:marLeft w:val="0"/>
      <w:marRight w:val="0"/>
      <w:marTop w:val="0"/>
      <w:marBottom w:val="0"/>
      <w:divBdr>
        <w:top w:val="none" w:sz="0" w:space="0" w:color="auto"/>
        <w:left w:val="none" w:sz="0" w:space="0" w:color="auto"/>
        <w:bottom w:val="none" w:sz="0" w:space="0" w:color="auto"/>
        <w:right w:val="none" w:sz="0" w:space="0" w:color="auto"/>
      </w:divBdr>
    </w:div>
    <w:div w:id="1953899942">
      <w:marLeft w:val="0"/>
      <w:marRight w:val="0"/>
      <w:marTop w:val="0"/>
      <w:marBottom w:val="0"/>
      <w:divBdr>
        <w:top w:val="none" w:sz="0" w:space="0" w:color="auto"/>
        <w:left w:val="none" w:sz="0" w:space="0" w:color="auto"/>
        <w:bottom w:val="none" w:sz="0" w:space="0" w:color="auto"/>
        <w:right w:val="none" w:sz="0" w:space="0" w:color="auto"/>
      </w:divBdr>
    </w:div>
    <w:div w:id="1953899943">
      <w:marLeft w:val="0"/>
      <w:marRight w:val="0"/>
      <w:marTop w:val="0"/>
      <w:marBottom w:val="0"/>
      <w:divBdr>
        <w:top w:val="none" w:sz="0" w:space="0" w:color="auto"/>
        <w:left w:val="none" w:sz="0" w:space="0" w:color="auto"/>
        <w:bottom w:val="none" w:sz="0" w:space="0" w:color="auto"/>
        <w:right w:val="none" w:sz="0" w:space="0" w:color="auto"/>
      </w:divBdr>
    </w:div>
    <w:div w:id="1953899944">
      <w:marLeft w:val="0"/>
      <w:marRight w:val="0"/>
      <w:marTop w:val="0"/>
      <w:marBottom w:val="0"/>
      <w:divBdr>
        <w:top w:val="none" w:sz="0" w:space="0" w:color="auto"/>
        <w:left w:val="none" w:sz="0" w:space="0" w:color="auto"/>
        <w:bottom w:val="none" w:sz="0" w:space="0" w:color="auto"/>
        <w:right w:val="none" w:sz="0" w:space="0" w:color="auto"/>
      </w:divBdr>
    </w:div>
    <w:div w:id="1953899945">
      <w:marLeft w:val="0"/>
      <w:marRight w:val="0"/>
      <w:marTop w:val="0"/>
      <w:marBottom w:val="0"/>
      <w:divBdr>
        <w:top w:val="none" w:sz="0" w:space="0" w:color="auto"/>
        <w:left w:val="none" w:sz="0" w:space="0" w:color="auto"/>
        <w:bottom w:val="none" w:sz="0" w:space="0" w:color="auto"/>
        <w:right w:val="none" w:sz="0" w:space="0" w:color="auto"/>
      </w:divBdr>
    </w:div>
    <w:div w:id="1953899951">
      <w:marLeft w:val="0"/>
      <w:marRight w:val="0"/>
      <w:marTop w:val="0"/>
      <w:marBottom w:val="0"/>
      <w:divBdr>
        <w:top w:val="none" w:sz="0" w:space="0" w:color="auto"/>
        <w:left w:val="none" w:sz="0" w:space="0" w:color="auto"/>
        <w:bottom w:val="none" w:sz="0" w:space="0" w:color="auto"/>
        <w:right w:val="none" w:sz="0" w:space="0" w:color="auto"/>
      </w:divBdr>
    </w:div>
    <w:div w:id="1953899952">
      <w:marLeft w:val="0"/>
      <w:marRight w:val="0"/>
      <w:marTop w:val="0"/>
      <w:marBottom w:val="0"/>
      <w:divBdr>
        <w:top w:val="none" w:sz="0" w:space="0" w:color="auto"/>
        <w:left w:val="none" w:sz="0" w:space="0" w:color="auto"/>
        <w:bottom w:val="none" w:sz="0" w:space="0" w:color="auto"/>
        <w:right w:val="none" w:sz="0" w:space="0" w:color="auto"/>
      </w:divBdr>
    </w:div>
    <w:div w:id="1953899956">
      <w:marLeft w:val="0"/>
      <w:marRight w:val="0"/>
      <w:marTop w:val="0"/>
      <w:marBottom w:val="0"/>
      <w:divBdr>
        <w:top w:val="none" w:sz="0" w:space="0" w:color="auto"/>
        <w:left w:val="none" w:sz="0" w:space="0" w:color="auto"/>
        <w:bottom w:val="none" w:sz="0" w:space="0" w:color="auto"/>
        <w:right w:val="none" w:sz="0" w:space="0" w:color="auto"/>
      </w:divBdr>
    </w:div>
    <w:div w:id="1953899958">
      <w:marLeft w:val="0"/>
      <w:marRight w:val="0"/>
      <w:marTop w:val="0"/>
      <w:marBottom w:val="0"/>
      <w:divBdr>
        <w:top w:val="none" w:sz="0" w:space="0" w:color="auto"/>
        <w:left w:val="none" w:sz="0" w:space="0" w:color="auto"/>
        <w:bottom w:val="none" w:sz="0" w:space="0" w:color="auto"/>
        <w:right w:val="none" w:sz="0" w:space="0" w:color="auto"/>
      </w:divBdr>
    </w:div>
    <w:div w:id="1953899959">
      <w:marLeft w:val="0"/>
      <w:marRight w:val="0"/>
      <w:marTop w:val="0"/>
      <w:marBottom w:val="0"/>
      <w:divBdr>
        <w:top w:val="none" w:sz="0" w:space="0" w:color="auto"/>
        <w:left w:val="none" w:sz="0" w:space="0" w:color="auto"/>
        <w:bottom w:val="none" w:sz="0" w:space="0" w:color="auto"/>
        <w:right w:val="none" w:sz="0" w:space="0" w:color="auto"/>
      </w:divBdr>
    </w:div>
    <w:div w:id="1953899968">
      <w:marLeft w:val="0"/>
      <w:marRight w:val="0"/>
      <w:marTop w:val="0"/>
      <w:marBottom w:val="0"/>
      <w:divBdr>
        <w:top w:val="none" w:sz="0" w:space="0" w:color="auto"/>
        <w:left w:val="none" w:sz="0" w:space="0" w:color="auto"/>
        <w:bottom w:val="none" w:sz="0" w:space="0" w:color="auto"/>
        <w:right w:val="none" w:sz="0" w:space="0" w:color="auto"/>
      </w:divBdr>
    </w:div>
    <w:div w:id="1953899969">
      <w:marLeft w:val="0"/>
      <w:marRight w:val="0"/>
      <w:marTop w:val="0"/>
      <w:marBottom w:val="0"/>
      <w:divBdr>
        <w:top w:val="none" w:sz="0" w:space="0" w:color="auto"/>
        <w:left w:val="none" w:sz="0" w:space="0" w:color="auto"/>
        <w:bottom w:val="none" w:sz="0" w:space="0" w:color="auto"/>
        <w:right w:val="none" w:sz="0" w:space="0" w:color="auto"/>
      </w:divBdr>
    </w:div>
    <w:div w:id="1953899971">
      <w:marLeft w:val="0"/>
      <w:marRight w:val="0"/>
      <w:marTop w:val="0"/>
      <w:marBottom w:val="0"/>
      <w:divBdr>
        <w:top w:val="none" w:sz="0" w:space="0" w:color="auto"/>
        <w:left w:val="none" w:sz="0" w:space="0" w:color="auto"/>
        <w:bottom w:val="none" w:sz="0" w:space="0" w:color="auto"/>
        <w:right w:val="none" w:sz="0" w:space="0" w:color="auto"/>
      </w:divBdr>
    </w:div>
    <w:div w:id="1953899975">
      <w:marLeft w:val="0"/>
      <w:marRight w:val="0"/>
      <w:marTop w:val="0"/>
      <w:marBottom w:val="0"/>
      <w:divBdr>
        <w:top w:val="none" w:sz="0" w:space="0" w:color="auto"/>
        <w:left w:val="none" w:sz="0" w:space="0" w:color="auto"/>
        <w:bottom w:val="none" w:sz="0" w:space="0" w:color="auto"/>
        <w:right w:val="none" w:sz="0" w:space="0" w:color="auto"/>
      </w:divBdr>
    </w:div>
    <w:div w:id="1953899976">
      <w:marLeft w:val="0"/>
      <w:marRight w:val="0"/>
      <w:marTop w:val="0"/>
      <w:marBottom w:val="0"/>
      <w:divBdr>
        <w:top w:val="none" w:sz="0" w:space="0" w:color="auto"/>
        <w:left w:val="none" w:sz="0" w:space="0" w:color="auto"/>
        <w:bottom w:val="none" w:sz="0" w:space="0" w:color="auto"/>
        <w:right w:val="none" w:sz="0" w:space="0" w:color="auto"/>
      </w:divBdr>
    </w:div>
    <w:div w:id="1953899977">
      <w:marLeft w:val="0"/>
      <w:marRight w:val="0"/>
      <w:marTop w:val="0"/>
      <w:marBottom w:val="0"/>
      <w:divBdr>
        <w:top w:val="none" w:sz="0" w:space="0" w:color="auto"/>
        <w:left w:val="none" w:sz="0" w:space="0" w:color="auto"/>
        <w:bottom w:val="none" w:sz="0" w:space="0" w:color="auto"/>
        <w:right w:val="none" w:sz="0" w:space="0" w:color="auto"/>
      </w:divBdr>
    </w:div>
    <w:div w:id="1953899978">
      <w:marLeft w:val="0"/>
      <w:marRight w:val="0"/>
      <w:marTop w:val="0"/>
      <w:marBottom w:val="0"/>
      <w:divBdr>
        <w:top w:val="none" w:sz="0" w:space="0" w:color="auto"/>
        <w:left w:val="none" w:sz="0" w:space="0" w:color="auto"/>
        <w:bottom w:val="none" w:sz="0" w:space="0" w:color="auto"/>
        <w:right w:val="none" w:sz="0" w:space="0" w:color="auto"/>
      </w:divBdr>
    </w:div>
    <w:div w:id="1953899985">
      <w:marLeft w:val="0"/>
      <w:marRight w:val="0"/>
      <w:marTop w:val="0"/>
      <w:marBottom w:val="0"/>
      <w:divBdr>
        <w:top w:val="none" w:sz="0" w:space="0" w:color="auto"/>
        <w:left w:val="none" w:sz="0" w:space="0" w:color="auto"/>
        <w:bottom w:val="none" w:sz="0" w:space="0" w:color="auto"/>
        <w:right w:val="none" w:sz="0" w:space="0" w:color="auto"/>
      </w:divBdr>
    </w:div>
    <w:div w:id="1953899989">
      <w:marLeft w:val="0"/>
      <w:marRight w:val="0"/>
      <w:marTop w:val="0"/>
      <w:marBottom w:val="0"/>
      <w:divBdr>
        <w:top w:val="none" w:sz="0" w:space="0" w:color="auto"/>
        <w:left w:val="none" w:sz="0" w:space="0" w:color="auto"/>
        <w:bottom w:val="none" w:sz="0" w:space="0" w:color="auto"/>
        <w:right w:val="none" w:sz="0" w:space="0" w:color="auto"/>
      </w:divBdr>
    </w:div>
    <w:div w:id="1953899991">
      <w:marLeft w:val="0"/>
      <w:marRight w:val="0"/>
      <w:marTop w:val="0"/>
      <w:marBottom w:val="0"/>
      <w:divBdr>
        <w:top w:val="none" w:sz="0" w:space="0" w:color="auto"/>
        <w:left w:val="none" w:sz="0" w:space="0" w:color="auto"/>
        <w:bottom w:val="none" w:sz="0" w:space="0" w:color="auto"/>
        <w:right w:val="none" w:sz="0" w:space="0" w:color="auto"/>
      </w:divBdr>
    </w:div>
    <w:div w:id="1953899992">
      <w:marLeft w:val="0"/>
      <w:marRight w:val="0"/>
      <w:marTop w:val="0"/>
      <w:marBottom w:val="0"/>
      <w:divBdr>
        <w:top w:val="none" w:sz="0" w:space="0" w:color="auto"/>
        <w:left w:val="none" w:sz="0" w:space="0" w:color="auto"/>
        <w:bottom w:val="none" w:sz="0" w:space="0" w:color="auto"/>
        <w:right w:val="none" w:sz="0" w:space="0" w:color="auto"/>
      </w:divBdr>
    </w:div>
    <w:div w:id="1953899994">
      <w:marLeft w:val="0"/>
      <w:marRight w:val="0"/>
      <w:marTop w:val="0"/>
      <w:marBottom w:val="0"/>
      <w:divBdr>
        <w:top w:val="none" w:sz="0" w:space="0" w:color="auto"/>
        <w:left w:val="none" w:sz="0" w:space="0" w:color="auto"/>
        <w:bottom w:val="none" w:sz="0" w:space="0" w:color="auto"/>
        <w:right w:val="none" w:sz="0" w:space="0" w:color="auto"/>
      </w:divBdr>
    </w:div>
    <w:div w:id="1953899995">
      <w:marLeft w:val="0"/>
      <w:marRight w:val="0"/>
      <w:marTop w:val="0"/>
      <w:marBottom w:val="0"/>
      <w:divBdr>
        <w:top w:val="none" w:sz="0" w:space="0" w:color="auto"/>
        <w:left w:val="none" w:sz="0" w:space="0" w:color="auto"/>
        <w:bottom w:val="none" w:sz="0" w:space="0" w:color="auto"/>
        <w:right w:val="none" w:sz="0" w:space="0" w:color="auto"/>
      </w:divBdr>
    </w:div>
    <w:div w:id="1953899997">
      <w:marLeft w:val="0"/>
      <w:marRight w:val="0"/>
      <w:marTop w:val="0"/>
      <w:marBottom w:val="0"/>
      <w:divBdr>
        <w:top w:val="none" w:sz="0" w:space="0" w:color="auto"/>
        <w:left w:val="none" w:sz="0" w:space="0" w:color="auto"/>
        <w:bottom w:val="none" w:sz="0" w:space="0" w:color="auto"/>
        <w:right w:val="none" w:sz="0" w:space="0" w:color="auto"/>
      </w:divBdr>
    </w:div>
    <w:div w:id="1953899998">
      <w:marLeft w:val="0"/>
      <w:marRight w:val="0"/>
      <w:marTop w:val="0"/>
      <w:marBottom w:val="0"/>
      <w:divBdr>
        <w:top w:val="none" w:sz="0" w:space="0" w:color="auto"/>
        <w:left w:val="none" w:sz="0" w:space="0" w:color="auto"/>
        <w:bottom w:val="none" w:sz="0" w:space="0" w:color="auto"/>
        <w:right w:val="none" w:sz="0" w:space="0" w:color="auto"/>
      </w:divBdr>
    </w:div>
    <w:div w:id="1953899999">
      <w:marLeft w:val="0"/>
      <w:marRight w:val="0"/>
      <w:marTop w:val="0"/>
      <w:marBottom w:val="0"/>
      <w:divBdr>
        <w:top w:val="none" w:sz="0" w:space="0" w:color="auto"/>
        <w:left w:val="none" w:sz="0" w:space="0" w:color="auto"/>
        <w:bottom w:val="none" w:sz="0" w:space="0" w:color="auto"/>
        <w:right w:val="none" w:sz="0" w:space="0" w:color="auto"/>
      </w:divBdr>
    </w:div>
    <w:div w:id="1953900000">
      <w:marLeft w:val="0"/>
      <w:marRight w:val="0"/>
      <w:marTop w:val="0"/>
      <w:marBottom w:val="0"/>
      <w:divBdr>
        <w:top w:val="none" w:sz="0" w:space="0" w:color="auto"/>
        <w:left w:val="none" w:sz="0" w:space="0" w:color="auto"/>
        <w:bottom w:val="none" w:sz="0" w:space="0" w:color="auto"/>
        <w:right w:val="none" w:sz="0" w:space="0" w:color="auto"/>
      </w:divBdr>
      <w:divsChild>
        <w:div w:id="1953900338">
          <w:marLeft w:val="0"/>
          <w:marRight w:val="0"/>
          <w:marTop w:val="0"/>
          <w:marBottom w:val="0"/>
          <w:divBdr>
            <w:top w:val="none" w:sz="0" w:space="0" w:color="auto"/>
            <w:left w:val="none" w:sz="0" w:space="0" w:color="auto"/>
            <w:bottom w:val="none" w:sz="0" w:space="0" w:color="auto"/>
            <w:right w:val="none" w:sz="0" w:space="0" w:color="auto"/>
          </w:divBdr>
          <w:divsChild>
            <w:div w:id="1953900592">
              <w:marLeft w:val="0"/>
              <w:marRight w:val="0"/>
              <w:marTop w:val="0"/>
              <w:marBottom w:val="0"/>
              <w:divBdr>
                <w:top w:val="none" w:sz="0" w:space="0" w:color="auto"/>
                <w:left w:val="none" w:sz="0" w:space="0" w:color="auto"/>
                <w:bottom w:val="none" w:sz="0" w:space="0" w:color="auto"/>
                <w:right w:val="none" w:sz="0" w:space="0" w:color="auto"/>
              </w:divBdr>
              <w:divsChild>
                <w:div w:id="1953900640">
                  <w:marLeft w:val="0"/>
                  <w:marRight w:val="0"/>
                  <w:marTop w:val="0"/>
                  <w:marBottom w:val="0"/>
                  <w:divBdr>
                    <w:top w:val="none" w:sz="0" w:space="0" w:color="auto"/>
                    <w:left w:val="none" w:sz="0" w:space="0" w:color="auto"/>
                    <w:bottom w:val="none" w:sz="0" w:space="0" w:color="auto"/>
                    <w:right w:val="none" w:sz="0" w:space="0" w:color="auto"/>
                  </w:divBdr>
                  <w:divsChild>
                    <w:div w:id="1953899895">
                      <w:marLeft w:val="0"/>
                      <w:marRight w:val="0"/>
                      <w:marTop w:val="300"/>
                      <w:marBottom w:val="1200"/>
                      <w:divBdr>
                        <w:top w:val="none" w:sz="0" w:space="0" w:color="auto"/>
                        <w:left w:val="none" w:sz="0" w:space="0" w:color="auto"/>
                        <w:bottom w:val="none" w:sz="0" w:space="0" w:color="auto"/>
                        <w:right w:val="none" w:sz="0" w:space="0" w:color="auto"/>
                      </w:divBdr>
                      <w:divsChild>
                        <w:div w:id="1953900715">
                          <w:marLeft w:val="0"/>
                          <w:marRight w:val="0"/>
                          <w:marTop w:val="0"/>
                          <w:marBottom w:val="0"/>
                          <w:divBdr>
                            <w:top w:val="none" w:sz="0" w:space="0" w:color="auto"/>
                            <w:left w:val="none" w:sz="0" w:space="0" w:color="auto"/>
                            <w:bottom w:val="none" w:sz="0" w:space="0" w:color="auto"/>
                            <w:right w:val="none" w:sz="0" w:space="0" w:color="auto"/>
                          </w:divBdr>
                          <w:divsChild>
                            <w:div w:id="1953899833">
                              <w:marLeft w:val="0"/>
                              <w:marRight w:val="0"/>
                              <w:marTop w:val="0"/>
                              <w:marBottom w:val="0"/>
                              <w:divBdr>
                                <w:top w:val="none" w:sz="0" w:space="0" w:color="auto"/>
                                <w:left w:val="none" w:sz="0" w:space="0" w:color="auto"/>
                                <w:bottom w:val="none" w:sz="0" w:space="0" w:color="auto"/>
                                <w:right w:val="none" w:sz="0" w:space="0" w:color="auto"/>
                              </w:divBdr>
                              <w:divsChild>
                                <w:div w:id="1953900059">
                                  <w:marLeft w:val="0"/>
                                  <w:marRight w:val="0"/>
                                  <w:marTop w:val="0"/>
                                  <w:marBottom w:val="0"/>
                                  <w:divBdr>
                                    <w:top w:val="none" w:sz="0" w:space="0" w:color="auto"/>
                                    <w:left w:val="none" w:sz="0" w:space="0" w:color="auto"/>
                                    <w:bottom w:val="none" w:sz="0" w:space="0" w:color="auto"/>
                                    <w:right w:val="none" w:sz="0" w:space="0" w:color="auto"/>
                                  </w:divBdr>
                                  <w:divsChild>
                                    <w:div w:id="1953900160">
                                      <w:marLeft w:val="0"/>
                                      <w:marRight w:val="0"/>
                                      <w:marTop w:val="0"/>
                                      <w:marBottom w:val="0"/>
                                      <w:divBdr>
                                        <w:top w:val="none" w:sz="0" w:space="0" w:color="auto"/>
                                        <w:left w:val="none" w:sz="0" w:space="0" w:color="auto"/>
                                        <w:bottom w:val="none" w:sz="0" w:space="0" w:color="auto"/>
                                        <w:right w:val="none" w:sz="0" w:space="0" w:color="auto"/>
                                      </w:divBdr>
                                    </w:div>
                                    <w:div w:id="195390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3900001">
      <w:marLeft w:val="0"/>
      <w:marRight w:val="0"/>
      <w:marTop w:val="0"/>
      <w:marBottom w:val="0"/>
      <w:divBdr>
        <w:top w:val="none" w:sz="0" w:space="0" w:color="auto"/>
        <w:left w:val="none" w:sz="0" w:space="0" w:color="auto"/>
        <w:bottom w:val="none" w:sz="0" w:space="0" w:color="auto"/>
        <w:right w:val="none" w:sz="0" w:space="0" w:color="auto"/>
      </w:divBdr>
    </w:div>
    <w:div w:id="1953900003">
      <w:marLeft w:val="0"/>
      <w:marRight w:val="0"/>
      <w:marTop w:val="0"/>
      <w:marBottom w:val="0"/>
      <w:divBdr>
        <w:top w:val="none" w:sz="0" w:space="0" w:color="auto"/>
        <w:left w:val="none" w:sz="0" w:space="0" w:color="auto"/>
        <w:bottom w:val="none" w:sz="0" w:space="0" w:color="auto"/>
        <w:right w:val="none" w:sz="0" w:space="0" w:color="auto"/>
      </w:divBdr>
    </w:div>
    <w:div w:id="1953900005">
      <w:marLeft w:val="0"/>
      <w:marRight w:val="0"/>
      <w:marTop w:val="0"/>
      <w:marBottom w:val="0"/>
      <w:divBdr>
        <w:top w:val="none" w:sz="0" w:space="0" w:color="auto"/>
        <w:left w:val="none" w:sz="0" w:space="0" w:color="auto"/>
        <w:bottom w:val="none" w:sz="0" w:space="0" w:color="auto"/>
        <w:right w:val="none" w:sz="0" w:space="0" w:color="auto"/>
      </w:divBdr>
    </w:div>
    <w:div w:id="1953900006">
      <w:marLeft w:val="0"/>
      <w:marRight w:val="0"/>
      <w:marTop w:val="0"/>
      <w:marBottom w:val="0"/>
      <w:divBdr>
        <w:top w:val="none" w:sz="0" w:space="0" w:color="auto"/>
        <w:left w:val="none" w:sz="0" w:space="0" w:color="auto"/>
        <w:bottom w:val="none" w:sz="0" w:space="0" w:color="auto"/>
        <w:right w:val="none" w:sz="0" w:space="0" w:color="auto"/>
      </w:divBdr>
      <w:divsChild>
        <w:div w:id="1953899700">
          <w:marLeft w:val="0"/>
          <w:marRight w:val="0"/>
          <w:marTop w:val="0"/>
          <w:marBottom w:val="0"/>
          <w:divBdr>
            <w:top w:val="none" w:sz="0" w:space="0" w:color="auto"/>
            <w:left w:val="none" w:sz="0" w:space="0" w:color="auto"/>
            <w:bottom w:val="none" w:sz="0" w:space="0" w:color="auto"/>
            <w:right w:val="none" w:sz="0" w:space="0" w:color="auto"/>
          </w:divBdr>
          <w:divsChild>
            <w:div w:id="1953900166">
              <w:marLeft w:val="-84"/>
              <w:marRight w:val="0"/>
              <w:marTop w:val="33"/>
              <w:marBottom w:val="33"/>
              <w:divBdr>
                <w:top w:val="none" w:sz="0" w:space="0" w:color="auto"/>
                <w:left w:val="none" w:sz="0" w:space="0" w:color="auto"/>
                <w:bottom w:val="none" w:sz="0" w:space="0" w:color="auto"/>
                <w:right w:val="none" w:sz="0" w:space="0" w:color="auto"/>
              </w:divBdr>
              <w:divsChild>
                <w:div w:id="1953899694">
                  <w:marLeft w:val="0"/>
                  <w:marRight w:val="0"/>
                  <w:marTop w:val="0"/>
                  <w:marBottom w:val="0"/>
                  <w:divBdr>
                    <w:top w:val="none" w:sz="0" w:space="0" w:color="auto"/>
                    <w:left w:val="none" w:sz="0" w:space="0" w:color="auto"/>
                    <w:bottom w:val="none" w:sz="0" w:space="0" w:color="auto"/>
                    <w:right w:val="none" w:sz="0" w:space="0" w:color="auto"/>
                  </w:divBdr>
                  <w:divsChild>
                    <w:div w:id="1953900125">
                      <w:marLeft w:val="0"/>
                      <w:marRight w:val="0"/>
                      <w:marTop w:val="0"/>
                      <w:marBottom w:val="0"/>
                      <w:divBdr>
                        <w:top w:val="none" w:sz="0" w:space="0" w:color="auto"/>
                        <w:left w:val="none" w:sz="0" w:space="0" w:color="auto"/>
                        <w:bottom w:val="none" w:sz="0" w:space="0" w:color="auto"/>
                        <w:right w:val="none" w:sz="0" w:space="0" w:color="auto"/>
                      </w:divBdr>
                    </w:div>
                  </w:divsChild>
                </w:div>
                <w:div w:id="1953899722">
                  <w:marLeft w:val="0"/>
                  <w:marRight w:val="0"/>
                  <w:marTop w:val="0"/>
                  <w:marBottom w:val="0"/>
                  <w:divBdr>
                    <w:top w:val="none" w:sz="0" w:space="0" w:color="auto"/>
                    <w:left w:val="none" w:sz="0" w:space="0" w:color="auto"/>
                    <w:bottom w:val="none" w:sz="0" w:space="0" w:color="auto"/>
                    <w:right w:val="none" w:sz="0" w:space="0" w:color="auto"/>
                  </w:divBdr>
                  <w:divsChild>
                    <w:div w:id="1953899947">
                      <w:marLeft w:val="0"/>
                      <w:marRight w:val="0"/>
                      <w:marTop w:val="0"/>
                      <w:marBottom w:val="0"/>
                      <w:divBdr>
                        <w:top w:val="none" w:sz="0" w:space="0" w:color="auto"/>
                        <w:left w:val="none" w:sz="0" w:space="0" w:color="auto"/>
                        <w:bottom w:val="none" w:sz="0" w:space="0" w:color="auto"/>
                        <w:right w:val="none" w:sz="0" w:space="0" w:color="auto"/>
                      </w:divBdr>
                    </w:div>
                  </w:divsChild>
                </w:div>
                <w:div w:id="1953899736">
                  <w:marLeft w:val="0"/>
                  <w:marRight w:val="0"/>
                  <w:marTop w:val="0"/>
                  <w:marBottom w:val="0"/>
                  <w:divBdr>
                    <w:top w:val="none" w:sz="0" w:space="0" w:color="auto"/>
                    <w:left w:val="none" w:sz="0" w:space="0" w:color="auto"/>
                    <w:bottom w:val="none" w:sz="0" w:space="0" w:color="auto"/>
                    <w:right w:val="none" w:sz="0" w:space="0" w:color="auto"/>
                  </w:divBdr>
                  <w:divsChild>
                    <w:div w:id="1953900276">
                      <w:marLeft w:val="0"/>
                      <w:marRight w:val="0"/>
                      <w:marTop w:val="0"/>
                      <w:marBottom w:val="0"/>
                      <w:divBdr>
                        <w:top w:val="none" w:sz="0" w:space="0" w:color="auto"/>
                        <w:left w:val="none" w:sz="0" w:space="0" w:color="auto"/>
                        <w:bottom w:val="none" w:sz="0" w:space="0" w:color="auto"/>
                        <w:right w:val="none" w:sz="0" w:space="0" w:color="auto"/>
                      </w:divBdr>
                    </w:div>
                  </w:divsChild>
                </w:div>
                <w:div w:id="1953899742">
                  <w:marLeft w:val="0"/>
                  <w:marRight w:val="0"/>
                  <w:marTop w:val="0"/>
                  <w:marBottom w:val="0"/>
                  <w:divBdr>
                    <w:top w:val="none" w:sz="0" w:space="0" w:color="auto"/>
                    <w:left w:val="none" w:sz="0" w:space="0" w:color="auto"/>
                    <w:bottom w:val="none" w:sz="0" w:space="0" w:color="auto"/>
                    <w:right w:val="none" w:sz="0" w:space="0" w:color="auto"/>
                  </w:divBdr>
                  <w:divsChild>
                    <w:div w:id="1953900557">
                      <w:marLeft w:val="0"/>
                      <w:marRight w:val="0"/>
                      <w:marTop w:val="0"/>
                      <w:marBottom w:val="0"/>
                      <w:divBdr>
                        <w:top w:val="none" w:sz="0" w:space="0" w:color="auto"/>
                        <w:left w:val="none" w:sz="0" w:space="0" w:color="auto"/>
                        <w:bottom w:val="none" w:sz="0" w:space="0" w:color="auto"/>
                        <w:right w:val="none" w:sz="0" w:space="0" w:color="auto"/>
                      </w:divBdr>
                    </w:div>
                  </w:divsChild>
                </w:div>
                <w:div w:id="1953899746">
                  <w:marLeft w:val="0"/>
                  <w:marRight w:val="0"/>
                  <w:marTop w:val="0"/>
                  <w:marBottom w:val="0"/>
                  <w:divBdr>
                    <w:top w:val="none" w:sz="0" w:space="0" w:color="auto"/>
                    <w:left w:val="none" w:sz="0" w:space="0" w:color="auto"/>
                    <w:bottom w:val="none" w:sz="0" w:space="0" w:color="auto"/>
                    <w:right w:val="none" w:sz="0" w:space="0" w:color="auto"/>
                  </w:divBdr>
                  <w:divsChild>
                    <w:div w:id="1953899934">
                      <w:marLeft w:val="0"/>
                      <w:marRight w:val="0"/>
                      <w:marTop w:val="0"/>
                      <w:marBottom w:val="0"/>
                      <w:divBdr>
                        <w:top w:val="none" w:sz="0" w:space="0" w:color="auto"/>
                        <w:left w:val="none" w:sz="0" w:space="0" w:color="auto"/>
                        <w:bottom w:val="none" w:sz="0" w:space="0" w:color="auto"/>
                        <w:right w:val="none" w:sz="0" w:space="0" w:color="auto"/>
                      </w:divBdr>
                    </w:div>
                  </w:divsChild>
                </w:div>
                <w:div w:id="1953899758">
                  <w:marLeft w:val="0"/>
                  <w:marRight w:val="0"/>
                  <w:marTop w:val="0"/>
                  <w:marBottom w:val="0"/>
                  <w:divBdr>
                    <w:top w:val="none" w:sz="0" w:space="0" w:color="auto"/>
                    <w:left w:val="none" w:sz="0" w:space="0" w:color="auto"/>
                    <w:bottom w:val="none" w:sz="0" w:space="0" w:color="auto"/>
                    <w:right w:val="none" w:sz="0" w:space="0" w:color="auto"/>
                  </w:divBdr>
                  <w:divsChild>
                    <w:div w:id="1953900641">
                      <w:marLeft w:val="0"/>
                      <w:marRight w:val="0"/>
                      <w:marTop w:val="0"/>
                      <w:marBottom w:val="0"/>
                      <w:divBdr>
                        <w:top w:val="none" w:sz="0" w:space="0" w:color="auto"/>
                        <w:left w:val="none" w:sz="0" w:space="0" w:color="auto"/>
                        <w:bottom w:val="none" w:sz="0" w:space="0" w:color="auto"/>
                        <w:right w:val="none" w:sz="0" w:space="0" w:color="auto"/>
                      </w:divBdr>
                    </w:div>
                  </w:divsChild>
                </w:div>
                <w:div w:id="1953899762">
                  <w:marLeft w:val="0"/>
                  <w:marRight w:val="0"/>
                  <w:marTop w:val="0"/>
                  <w:marBottom w:val="0"/>
                  <w:divBdr>
                    <w:top w:val="none" w:sz="0" w:space="0" w:color="auto"/>
                    <w:left w:val="none" w:sz="0" w:space="0" w:color="auto"/>
                    <w:bottom w:val="none" w:sz="0" w:space="0" w:color="auto"/>
                    <w:right w:val="none" w:sz="0" w:space="0" w:color="auto"/>
                  </w:divBdr>
                  <w:divsChild>
                    <w:div w:id="1953899751">
                      <w:marLeft w:val="0"/>
                      <w:marRight w:val="0"/>
                      <w:marTop w:val="0"/>
                      <w:marBottom w:val="0"/>
                      <w:divBdr>
                        <w:top w:val="none" w:sz="0" w:space="0" w:color="auto"/>
                        <w:left w:val="none" w:sz="0" w:space="0" w:color="auto"/>
                        <w:bottom w:val="none" w:sz="0" w:space="0" w:color="auto"/>
                        <w:right w:val="none" w:sz="0" w:space="0" w:color="auto"/>
                      </w:divBdr>
                    </w:div>
                  </w:divsChild>
                </w:div>
                <w:div w:id="1953899792">
                  <w:marLeft w:val="0"/>
                  <w:marRight w:val="0"/>
                  <w:marTop w:val="0"/>
                  <w:marBottom w:val="0"/>
                  <w:divBdr>
                    <w:top w:val="none" w:sz="0" w:space="0" w:color="auto"/>
                    <w:left w:val="none" w:sz="0" w:space="0" w:color="auto"/>
                    <w:bottom w:val="none" w:sz="0" w:space="0" w:color="auto"/>
                    <w:right w:val="none" w:sz="0" w:space="0" w:color="auto"/>
                  </w:divBdr>
                  <w:divsChild>
                    <w:div w:id="1953899737">
                      <w:marLeft w:val="0"/>
                      <w:marRight w:val="0"/>
                      <w:marTop w:val="0"/>
                      <w:marBottom w:val="0"/>
                      <w:divBdr>
                        <w:top w:val="none" w:sz="0" w:space="0" w:color="auto"/>
                        <w:left w:val="none" w:sz="0" w:space="0" w:color="auto"/>
                        <w:bottom w:val="none" w:sz="0" w:space="0" w:color="auto"/>
                        <w:right w:val="none" w:sz="0" w:space="0" w:color="auto"/>
                      </w:divBdr>
                    </w:div>
                  </w:divsChild>
                </w:div>
                <w:div w:id="1953899794">
                  <w:marLeft w:val="0"/>
                  <w:marRight w:val="0"/>
                  <w:marTop w:val="0"/>
                  <w:marBottom w:val="0"/>
                  <w:divBdr>
                    <w:top w:val="none" w:sz="0" w:space="0" w:color="auto"/>
                    <w:left w:val="none" w:sz="0" w:space="0" w:color="auto"/>
                    <w:bottom w:val="none" w:sz="0" w:space="0" w:color="auto"/>
                    <w:right w:val="none" w:sz="0" w:space="0" w:color="auto"/>
                  </w:divBdr>
                  <w:divsChild>
                    <w:div w:id="1953900718">
                      <w:marLeft w:val="0"/>
                      <w:marRight w:val="0"/>
                      <w:marTop w:val="0"/>
                      <w:marBottom w:val="0"/>
                      <w:divBdr>
                        <w:top w:val="none" w:sz="0" w:space="0" w:color="auto"/>
                        <w:left w:val="none" w:sz="0" w:space="0" w:color="auto"/>
                        <w:bottom w:val="none" w:sz="0" w:space="0" w:color="auto"/>
                        <w:right w:val="none" w:sz="0" w:space="0" w:color="auto"/>
                      </w:divBdr>
                    </w:div>
                  </w:divsChild>
                </w:div>
                <w:div w:id="1953899795">
                  <w:marLeft w:val="0"/>
                  <w:marRight w:val="0"/>
                  <w:marTop w:val="0"/>
                  <w:marBottom w:val="0"/>
                  <w:divBdr>
                    <w:top w:val="none" w:sz="0" w:space="0" w:color="auto"/>
                    <w:left w:val="none" w:sz="0" w:space="0" w:color="auto"/>
                    <w:bottom w:val="none" w:sz="0" w:space="0" w:color="auto"/>
                    <w:right w:val="none" w:sz="0" w:space="0" w:color="auto"/>
                  </w:divBdr>
                  <w:divsChild>
                    <w:div w:id="1953899750">
                      <w:marLeft w:val="0"/>
                      <w:marRight w:val="0"/>
                      <w:marTop w:val="0"/>
                      <w:marBottom w:val="0"/>
                      <w:divBdr>
                        <w:top w:val="none" w:sz="0" w:space="0" w:color="auto"/>
                        <w:left w:val="none" w:sz="0" w:space="0" w:color="auto"/>
                        <w:bottom w:val="none" w:sz="0" w:space="0" w:color="auto"/>
                        <w:right w:val="none" w:sz="0" w:space="0" w:color="auto"/>
                      </w:divBdr>
                    </w:div>
                  </w:divsChild>
                </w:div>
                <w:div w:id="1953899798">
                  <w:marLeft w:val="0"/>
                  <w:marRight w:val="0"/>
                  <w:marTop w:val="0"/>
                  <w:marBottom w:val="0"/>
                  <w:divBdr>
                    <w:top w:val="none" w:sz="0" w:space="0" w:color="auto"/>
                    <w:left w:val="none" w:sz="0" w:space="0" w:color="auto"/>
                    <w:bottom w:val="none" w:sz="0" w:space="0" w:color="auto"/>
                    <w:right w:val="none" w:sz="0" w:space="0" w:color="auto"/>
                  </w:divBdr>
                  <w:divsChild>
                    <w:div w:id="1953900692">
                      <w:marLeft w:val="0"/>
                      <w:marRight w:val="0"/>
                      <w:marTop w:val="0"/>
                      <w:marBottom w:val="0"/>
                      <w:divBdr>
                        <w:top w:val="none" w:sz="0" w:space="0" w:color="auto"/>
                        <w:left w:val="none" w:sz="0" w:space="0" w:color="auto"/>
                        <w:bottom w:val="none" w:sz="0" w:space="0" w:color="auto"/>
                        <w:right w:val="none" w:sz="0" w:space="0" w:color="auto"/>
                      </w:divBdr>
                    </w:div>
                  </w:divsChild>
                </w:div>
                <w:div w:id="1953899828">
                  <w:marLeft w:val="0"/>
                  <w:marRight w:val="0"/>
                  <w:marTop w:val="0"/>
                  <w:marBottom w:val="0"/>
                  <w:divBdr>
                    <w:top w:val="none" w:sz="0" w:space="0" w:color="auto"/>
                    <w:left w:val="none" w:sz="0" w:space="0" w:color="auto"/>
                    <w:bottom w:val="none" w:sz="0" w:space="0" w:color="auto"/>
                    <w:right w:val="none" w:sz="0" w:space="0" w:color="auto"/>
                  </w:divBdr>
                  <w:divsChild>
                    <w:div w:id="1953900154">
                      <w:marLeft w:val="0"/>
                      <w:marRight w:val="0"/>
                      <w:marTop w:val="0"/>
                      <w:marBottom w:val="0"/>
                      <w:divBdr>
                        <w:top w:val="none" w:sz="0" w:space="0" w:color="auto"/>
                        <w:left w:val="none" w:sz="0" w:space="0" w:color="auto"/>
                        <w:bottom w:val="none" w:sz="0" w:space="0" w:color="auto"/>
                        <w:right w:val="none" w:sz="0" w:space="0" w:color="auto"/>
                      </w:divBdr>
                    </w:div>
                  </w:divsChild>
                </w:div>
                <w:div w:id="1953899862">
                  <w:marLeft w:val="0"/>
                  <w:marRight w:val="0"/>
                  <w:marTop w:val="0"/>
                  <w:marBottom w:val="0"/>
                  <w:divBdr>
                    <w:top w:val="none" w:sz="0" w:space="0" w:color="auto"/>
                    <w:left w:val="none" w:sz="0" w:space="0" w:color="auto"/>
                    <w:bottom w:val="none" w:sz="0" w:space="0" w:color="auto"/>
                    <w:right w:val="none" w:sz="0" w:space="0" w:color="auto"/>
                  </w:divBdr>
                  <w:divsChild>
                    <w:div w:id="1953900486">
                      <w:marLeft w:val="0"/>
                      <w:marRight w:val="0"/>
                      <w:marTop w:val="0"/>
                      <w:marBottom w:val="0"/>
                      <w:divBdr>
                        <w:top w:val="none" w:sz="0" w:space="0" w:color="auto"/>
                        <w:left w:val="none" w:sz="0" w:space="0" w:color="auto"/>
                        <w:bottom w:val="none" w:sz="0" w:space="0" w:color="auto"/>
                        <w:right w:val="none" w:sz="0" w:space="0" w:color="auto"/>
                      </w:divBdr>
                    </w:div>
                  </w:divsChild>
                </w:div>
                <w:div w:id="1953899863">
                  <w:marLeft w:val="0"/>
                  <w:marRight w:val="0"/>
                  <w:marTop w:val="0"/>
                  <w:marBottom w:val="0"/>
                  <w:divBdr>
                    <w:top w:val="none" w:sz="0" w:space="0" w:color="auto"/>
                    <w:left w:val="none" w:sz="0" w:space="0" w:color="auto"/>
                    <w:bottom w:val="none" w:sz="0" w:space="0" w:color="auto"/>
                    <w:right w:val="none" w:sz="0" w:space="0" w:color="auto"/>
                  </w:divBdr>
                  <w:divsChild>
                    <w:div w:id="1953899759">
                      <w:marLeft w:val="0"/>
                      <w:marRight w:val="0"/>
                      <w:marTop w:val="0"/>
                      <w:marBottom w:val="0"/>
                      <w:divBdr>
                        <w:top w:val="none" w:sz="0" w:space="0" w:color="auto"/>
                        <w:left w:val="none" w:sz="0" w:space="0" w:color="auto"/>
                        <w:bottom w:val="none" w:sz="0" w:space="0" w:color="auto"/>
                        <w:right w:val="none" w:sz="0" w:space="0" w:color="auto"/>
                      </w:divBdr>
                    </w:div>
                  </w:divsChild>
                </w:div>
                <w:div w:id="1953899889">
                  <w:marLeft w:val="0"/>
                  <w:marRight w:val="0"/>
                  <w:marTop w:val="0"/>
                  <w:marBottom w:val="0"/>
                  <w:divBdr>
                    <w:top w:val="none" w:sz="0" w:space="0" w:color="auto"/>
                    <w:left w:val="none" w:sz="0" w:space="0" w:color="auto"/>
                    <w:bottom w:val="none" w:sz="0" w:space="0" w:color="auto"/>
                    <w:right w:val="none" w:sz="0" w:space="0" w:color="auto"/>
                  </w:divBdr>
                  <w:divsChild>
                    <w:div w:id="1953899908">
                      <w:marLeft w:val="0"/>
                      <w:marRight w:val="0"/>
                      <w:marTop w:val="0"/>
                      <w:marBottom w:val="0"/>
                      <w:divBdr>
                        <w:top w:val="none" w:sz="0" w:space="0" w:color="auto"/>
                        <w:left w:val="none" w:sz="0" w:space="0" w:color="auto"/>
                        <w:bottom w:val="none" w:sz="0" w:space="0" w:color="auto"/>
                        <w:right w:val="none" w:sz="0" w:space="0" w:color="auto"/>
                      </w:divBdr>
                    </w:div>
                  </w:divsChild>
                </w:div>
                <w:div w:id="1953899919">
                  <w:marLeft w:val="0"/>
                  <w:marRight w:val="0"/>
                  <w:marTop w:val="0"/>
                  <w:marBottom w:val="0"/>
                  <w:divBdr>
                    <w:top w:val="none" w:sz="0" w:space="0" w:color="auto"/>
                    <w:left w:val="none" w:sz="0" w:space="0" w:color="auto"/>
                    <w:bottom w:val="none" w:sz="0" w:space="0" w:color="auto"/>
                    <w:right w:val="none" w:sz="0" w:space="0" w:color="auto"/>
                  </w:divBdr>
                  <w:divsChild>
                    <w:div w:id="1953900011">
                      <w:marLeft w:val="0"/>
                      <w:marRight w:val="0"/>
                      <w:marTop w:val="0"/>
                      <w:marBottom w:val="0"/>
                      <w:divBdr>
                        <w:top w:val="none" w:sz="0" w:space="0" w:color="auto"/>
                        <w:left w:val="none" w:sz="0" w:space="0" w:color="auto"/>
                        <w:bottom w:val="none" w:sz="0" w:space="0" w:color="auto"/>
                        <w:right w:val="none" w:sz="0" w:space="0" w:color="auto"/>
                      </w:divBdr>
                    </w:div>
                  </w:divsChild>
                </w:div>
                <w:div w:id="1953899931">
                  <w:marLeft w:val="0"/>
                  <w:marRight w:val="0"/>
                  <w:marTop w:val="0"/>
                  <w:marBottom w:val="0"/>
                  <w:divBdr>
                    <w:top w:val="none" w:sz="0" w:space="0" w:color="auto"/>
                    <w:left w:val="none" w:sz="0" w:space="0" w:color="auto"/>
                    <w:bottom w:val="none" w:sz="0" w:space="0" w:color="auto"/>
                    <w:right w:val="none" w:sz="0" w:space="0" w:color="auto"/>
                  </w:divBdr>
                  <w:divsChild>
                    <w:div w:id="1953900429">
                      <w:marLeft w:val="0"/>
                      <w:marRight w:val="0"/>
                      <w:marTop w:val="0"/>
                      <w:marBottom w:val="0"/>
                      <w:divBdr>
                        <w:top w:val="none" w:sz="0" w:space="0" w:color="auto"/>
                        <w:left w:val="none" w:sz="0" w:space="0" w:color="auto"/>
                        <w:bottom w:val="none" w:sz="0" w:space="0" w:color="auto"/>
                        <w:right w:val="none" w:sz="0" w:space="0" w:color="auto"/>
                      </w:divBdr>
                    </w:div>
                  </w:divsChild>
                </w:div>
                <w:div w:id="1953899970">
                  <w:marLeft w:val="0"/>
                  <w:marRight w:val="0"/>
                  <w:marTop w:val="0"/>
                  <w:marBottom w:val="0"/>
                  <w:divBdr>
                    <w:top w:val="none" w:sz="0" w:space="0" w:color="auto"/>
                    <w:left w:val="none" w:sz="0" w:space="0" w:color="auto"/>
                    <w:bottom w:val="none" w:sz="0" w:space="0" w:color="auto"/>
                    <w:right w:val="none" w:sz="0" w:space="0" w:color="auto"/>
                  </w:divBdr>
                  <w:divsChild>
                    <w:div w:id="1953899847">
                      <w:marLeft w:val="0"/>
                      <w:marRight w:val="0"/>
                      <w:marTop w:val="0"/>
                      <w:marBottom w:val="0"/>
                      <w:divBdr>
                        <w:top w:val="none" w:sz="0" w:space="0" w:color="auto"/>
                        <w:left w:val="none" w:sz="0" w:space="0" w:color="auto"/>
                        <w:bottom w:val="none" w:sz="0" w:space="0" w:color="auto"/>
                        <w:right w:val="none" w:sz="0" w:space="0" w:color="auto"/>
                      </w:divBdr>
                    </w:div>
                  </w:divsChild>
                </w:div>
                <w:div w:id="1953899972">
                  <w:marLeft w:val="0"/>
                  <w:marRight w:val="0"/>
                  <w:marTop w:val="0"/>
                  <w:marBottom w:val="0"/>
                  <w:divBdr>
                    <w:top w:val="none" w:sz="0" w:space="0" w:color="auto"/>
                    <w:left w:val="none" w:sz="0" w:space="0" w:color="auto"/>
                    <w:bottom w:val="none" w:sz="0" w:space="0" w:color="auto"/>
                    <w:right w:val="none" w:sz="0" w:space="0" w:color="auto"/>
                  </w:divBdr>
                  <w:divsChild>
                    <w:div w:id="1953900550">
                      <w:marLeft w:val="0"/>
                      <w:marRight w:val="0"/>
                      <w:marTop w:val="0"/>
                      <w:marBottom w:val="0"/>
                      <w:divBdr>
                        <w:top w:val="none" w:sz="0" w:space="0" w:color="auto"/>
                        <w:left w:val="none" w:sz="0" w:space="0" w:color="auto"/>
                        <w:bottom w:val="none" w:sz="0" w:space="0" w:color="auto"/>
                        <w:right w:val="none" w:sz="0" w:space="0" w:color="auto"/>
                      </w:divBdr>
                    </w:div>
                  </w:divsChild>
                </w:div>
                <w:div w:id="1953900019">
                  <w:marLeft w:val="0"/>
                  <w:marRight w:val="0"/>
                  <w:marTop w:val="0"/>
                  <w:marBottom w:val="0"/>
                  <w:divBdr>
                    <w:top w:val="none" w:sz="0" w:space="0" w:color="auto"/>
                    <w:left w:val="none" w:sz="0" w:space="0" w:color="auto"/>
                    <w:bottom w:val="none" w:sz="0" w:space="0" w:color="auto"/>
                    <w:right w:val="none" w:sz="0" w:space="0" w:color="auto"/>
                  </w:divBdr>
                  <w:divsChild>
                    <w:div w:id="1953900048">
                      <w:marLeft w:val="0"/>
                      <w:marRight w:val="0"/>
                      <w:marTop w:val="0"/>
                      <w:marBottom w:val="0"/>
                      <w:divBdr>
                        <w:top w:val="none" w:sz="0" w:space="0" w:color="auto"/>
                        <w:left w:val="none" w:sz="0" w:space="0" w:color="auto"/>
                        <w:bottom w:val="none" w:sz="0" w:space="0" w:color="auto"/>
                        <w:right w:val="none" w:sz="0" w:space="0" w:color="auto"/>
                      </w:divBdr>
                    </w:div>
                  </w:divsChild>
                </w:div>
                <w:div w:id="1953900030">
                  <w:marLeft w:val="0"/>
                  <w:marRight w:val="0"/>
                  <w:marTop w:val="0"/>
                  <w:marBottom w:val="0"/>
                  <w:divBdr>
                    <w:top w:val="none" w:sz="0" w:space="0" w:color="auto"/>
                    <w:left w:val="none" w:sz="0" w:space="0" w:color="auto"/>
                    <w:bottom w:val="none" w:sz="0" w:space="0" w:color="auto"/>
                    <w:right w:val="none" w:sz="0" w:space="0" w:color="auto"/>
                  </w:divBdr>
                  <w:divsChild>
                    <w:div w:id="1953899888">
                      <w:marLeft w:val="0"/>
                      <w:marRight w:val="0"/>
                      <w:marTop w:val="0"/>
                      <w:marBottom w:val="0"/>
                      <w:divBdr>
                        <w:top w:val="none" w:sz="0" w:space="0" w:color="auto"/>
                        <w:left w:val="none" w:sz="0" w:space="0" w:color="auto"/>
                        <w:bottom w:val="none" w:sz="0" w:space="0" w:color="auto"/>
                        <w:right w:val="none" w:sz="0" w:space="0" w:color="auto"/>
                      </w:divBdr>
                    </w:div>
                  </w:divsChild>
                </w:div>
                <w:div w:id="1953900098">
                  <w:marLeft w:val="0"/>
                  <w:marRight w:val="0"/>
                  <w:marTop w:val="0"/>
                  <w:marBottom w:val="0"/>
                  <w:divBdr>
                    <w:top w:val="none" w:sz="0" w:space="0" w:color="auto"/>
                    <w:left w:val="none" w:sz="0" w:space="0" w:color="auto"/>
                    <w:bottom w:val="none" w:sz="0" w:space="0" w:color="auto"/>
                    <w:right w:val="none" w:sz="0" w:space="0" w:color="auto"/>
                  </w:divBdr>
                  <w:divsChild>
                    <w:div w:id="1953900623">
                      <w:marLeft w:val="0"/>
                      <w:marRight w:val="0"/>
                      <w:marTop w:val="0"/>
                      <w:marBottom w:val="0"/>
                      <w:divBdr>
                        <w:top w:val="none" w:sz="0" w:space="0" w:color="auto"/>
                        <w:left w:val="none" w:sz="0" w:space="0" w:color="auto"/>
                        <w:bottom w:val="none" w:sz="0" w:space="0" w:color="auto"/>
                        <w:right w:val="none" w:sz="0" w:space="0" w:color="auto"/>
                      </w:divBdr>
                    </w:div>
                  </w:divsChild>
                </w:div>
                <w:div w:id="1953900112">
                  <w:marLeft w:val="0"/>
                  <w:marRight w:val="0"/>
                  <w:marTop w:val="0"/>
                  <w:marBottom w:val="0"/>
                  <w:divBdr>
                    <w:top w:val="none" w:sz="0" w:space="0" w:color="auto"/>
                    <w:left w:val="none" w:sz="0" w:space="0" w:color="auto"/>
                    <w:bottom w:val="none" w:sz="0" w:space="0" w:color="auto"/>
                    <w:right w:val="none" w:sz="0" w:space="0" w:color="auto"/>
                  </w:divBdr>
                  <w:divsChild>
                    <w:div w:id="1953900427">
                      <w:marLeft w:val="0"/>
                      <w:marRight w:val="0"/>
                      <w:marTop w:val="0"/>
                      <w:marBottom w:val="0"/>
                      <w:divBdr>
                        <w:top w:val="none" w:sz="0" w:space="0" w:color="auto"/>
                        <w:left w:val="none" w:sz="0" w:space="0" w:color="auto"/>
                        <w:bottom w:val="none" w:sz="0" w:space="0" w:color="auto"/>
                        <w:right w:val="none" w:sz="0" w:space="0" w:color="auto"/>
                      </w:divBdr>
                    </w:div>
                  </w:divsChild>
                </w:div>
                <w:div w:id="1953900129">
                  <w:marLeft w:val="0"/>
                  <w:marRight w:val="0"/>
                  <w:marTop w:val="0"/>
                  <w:marBottom w:val="0"/>
                  <w:divBdr>
                    <w:top w:val="none" w:sz="0" w:space="0" w:color="auto"/>
                    <w:left w:val="none" w:sz="0" w:space="0" w:color="auto"/>
                    <w:bottom w:val="none" w:sz="0" w:space="0" w:color="auto"/>
                    <w:right w:val="none" w:sz="0" w:space="0" w:color="auto"/>
                  </w:divBdr>
                  <w:divsChild>
                    <w:div w:id="1953900010">
                      <w:marLeft w:val="0"/>
                      <w:marRight w:val="0"/>
                      <w:marTop w:val="0"/>
                      <w:marBottom w:val="0"/>
                      <w:divBdr>
                        <w:top w:val="none" w:sz="0" w:space="0" w:color="auto"/>
                        <w:left w:val="none" w:sz="0" w:space="0" w:color="auto"/>
                        <w:bottom w:val="none" w:sz="0" w:space="0" w:color="auto"/>
                        <w:right w:val="none" w:sz="0" w:space="0" w:color="auto"/>
                      </w:divBdr>
                    </w:div>
                  </w:divsChild>
                </w:div>
                <w:div w:id="1953900137">
                  <w:marLeft w:val="0"/>
                  <w:marRight w:val="0"/>
                  <w:marTop w:val="0"/>
                  <w:marBottom w:val="0"/>
                  <w:divBdr>
                    <w:top w:val="none" w:sz="0" w:space="0" w:color="auto"/>
                    <w:left w:val="none" w:sz="0" w:space="0" w:color="auto"/>
                    <w:bottom w:val="none" w:sz="0" w:space="0" w:color="auto"/>
                    <w:right w:val="none" w:sz="0" w:space="0" w:color="auto"/>
                  </w:divBdr>
                  <w:divsChild>
                    <w:div w:id="1953900305">
                      <w:marLeft w:val="0"/>
                      <w:marRight w:val="0"/>
                      <w:marTop w:val="0"/>
                      <w:marBottom w:val="0"/>
                      <w:divBdr>
                        <w:top w:val="none" w:sz="0" w:space="0" w:color="auto"/>
                        <w:left w:val="none" w:sz="0" w:space="0" w:color="auto"/>
                        <w:bottom w:val="none" w:sz="0" w:space="0" w:color="auto"/>
                        <w:right w:val="none" w:sz="0" w:space="0" w:color="auto"/>
                      </w:divBdr>
                    </w:div>
                  </w:divsChild>
                </w:div>
                <w:div w:id="1953900140">
                  <w:marLeft w:val="0"/>
                  <w:marRight w:val="0"/>
                  <w:marTop w:val="0"/>
                  <w:marBottom w:val="0"/>
                  <w:divBdr>
                    <w:top w:val="none" w:sz="0" w:space="0" w:color="auto"/>
                    <w:left w:val="none" w:sz="0" w:space="0" w:color="auto"/>
                    <w:bottom w:val="none" w:sz="0" w:space="0" w:color="auto"/>
                    <w:right w:val="none" w:sz="0" w:space="0" w:color="auto"/>
                  </w:divBdr>
                  <w:divsChild>
                    <w:div w:id="1953899984">
                      <w:marLeft w:val="0"/>
                      <w:marRight w:val="0"/>
                      <w:marTop w:val="0"/>
                      <w:marBottom w:val="0"/>
                      <w:divBdr>
                        <w:top w:val="none" w:sz="0" w:space="0" w:color="auto"/>
                        <w:left w:val="none" w:sz="0" w:space="0" w:color="auto"/>
                        <w:bottom w:val="none" w:sz="0" w:space="0" w:color="auto"/>
                        <w:right w:val="none" w:sz="0" w:space="0" w:color="auto"/>
                      </w:divBdr>
                    </w:div>
                  </w:divsChild>
                </w:div>
                <w:div w:id="1953900175">
                  <w:marLeft w:val="0"/>
                  <w:marRight w:val="0"/>
                  <w:marTop w:val="0"/>
                  <w:marBottom w:val="0"/>
                  <w:divBdr>
                    <w:top w:val="none" w:sz="0" w:space="0" w:color="auto"/>
                    <w:left w:val="none" w:sz="0" w:space="0" w:color="auto"/>
                    <w:bottom w:val="none" w:sz="0" w:space="0" w:color="auto"/>
                    <w:right w:val="none" w:sz="0" w:space="0" w:color="auto"/>
                  </w:divBdr>
                  <w:divsChild>
                    <w:div w:id="1953900524">
                      <w:marLeft w:val="0"/>
                      <w:marRight w:val="0"/>
                      <w:marTop w:val="0"/>
                      <w:marBottom w:val="0"/>
                      <w:divBdr>
                        <w:top w:val="none" w:sz="0" w:space="0" w:color="auto"/>
                        <w:left w:val="none" w:sz="0" w:space="0" w:color="auto"/>
                        <w:bottom w:val="none" w:sz="0" w:space="0" w:color="auto"/>
                        <w:right w:val="none" w:sz="0" w:space="0" w:color="auto"/>
                      </w:divBdr>
                    </w:div>
                  </w:divsChild>
                </w:div>
                <w:div w:id="1953900181">
                  <w:marLeft w:val="0"/>
                  <w:marRight w:val="0"/>
                  <w:marTop w:val="0"/>
                  <w:marBottom w:val="0"/>
                  <w:divBdr>
                    <w:top w:val="none" w:sz="0" w:space="0" w:color="auto"/>
                    <w:left w:val="none" w:sz="0" w:space="0" w:color="auto"/>
                    <w:bottom w:val="none" w:sz="0" w:space="0" w:color="auto"/>
                    <w:right w:val="none" w:sz="0" w:space="0" w:color="auto"/>
                  </w:divBdr>
                  <w:divsChild>
                    <w:div w:id="1953900210">
                      <w:marLeft w:val="0"/>
                      <w:marRight w:val="0"/>
                      <w:marTop w:val="0"/>
                      <w:marBottom w:val="0"/>
                      <w:divBdr>
                        <w:top w:val="none" w:sz="0" w:space="0" w:color="auto"/>
                        <w:left w:val="none" w:sz="0" w:space="0" w:color="auto"/>
                        <w:bottom w:val="none" w:sz="0" w:space="0" w:color="auto"/>
                        <w:right w:val="none" w:sz="0" w:space="0" w:color="auto"/>
                      </w:divBdr>
                    </w:div>
                  </w:divsChild>
                </w:div>
                <w:div w:id="1953900182">
                  <w:marLeft w:val="0"/>
                  <w:marRight w:val="0"/>
                  <w:marTop w:val="0"/>
                  <w:marBottom w:val="0"/>
                  <w:divBdr>
                    <w:top w:val="none" w:sz="0" w:space="0" w:color="auto"/>
                    <w:left w:val="none" w:sz="0" w:space="0" w:color="auto"/>
                    <w:bottom w:val="none" w:sz="0" w:space="0" w:color="auto"/>
                    <w:right w:val="none" w:sz="0" w:space="0" w:color="auto"/>
                  </w:divBdr>
                  <w:divsChild>
                    <w:div w:id="1953900639">
                      <w:marLeft w:val="0"/>
                      <w:marRight w:val="0"/>
                      <w:marTop w:val="0"/>
                      <w:marBottom w:val="0"/>
                      <w:divBdr>
                        <w:top w:val="none" w:sz="0" w:space="0" w:color="auto"/>
                        <w:left w:val="none" w:sz="0" w:space="0" w:color="auto"/>
                        <w:bottom w:val="none" w:sz="0" w:space="0" w:color="auto"/>
                        <w:right w:val="none" w:sz="0" w:space="0" w:color="auto"/>
                      </w:divBdr>
                    </w:div>
                  </w:divsChild>
                </w:div>
                <w:div w:id="1953900211">
                  <w:marLeft w:val="0"/>
                  <w:marRight w:val="0"/>
                  <w:marTop w:val="0"/>
                  <w:marBottom w:val="0"/>
                  <w:divBdr>
                    <w:top w:val="none" w:sz="0" w:space="0" w:color="auto"/>
                    <w:left w:val="none" w:sz="0" w:space="0" w:color="auto"/>
                    <w:bottom w:val="none" w:sz="0" w:space="0" w:color="auto"/>
                    <w:right w:val="none" w:sz="0" w:space="0" w:color="auto"/>
                  </w:divBdr>
                  <w:divsChild>
                    <w:div w:id="1953900250">
                      <w:marLeft w:val="0"/>
                      <w:marRight w:val="0"/>
                      <w:marTop w:val="0"/>
                      <w:marBottom w:val="0"/>
                      <w:divBdr>
                        <w:top w:val="none" w:sz="0" w:space="0" w:color="auto"/>
                        <w:left w:val="none" w:sz="0" w:space="0" w:color="auto"/>
                        <w:bottom w:val="none" w:sz="0" w:space="0" w:color="auto"/>
                        <w:right w:val="none" w:sz="0" w:space="0" w:color="auto"/>
                      </w:divBdr>
                    </w:div>
                  </w:divsChild>
                </w:div>
                <w:div w:id="1953900237">
                  <w:marLeft w:val="0"/>
                  <w:marRight w:val="0"/>
                  <w:marTop w:val="0"/>
                  <w:marBottom w:val="0"/>
                  <w:divBdr>
                    <w:top w:val="none" w:sz="0" w:space="0" w:color="auto"/>
                    <w:left w:val="none" w:sz="0" w:space="0" w:color="auto"/>
                    <w:bottom w:val="none" w:sz="0" w:space="0" w:color="auto"/>
                    <w:right w:val="none" w:sz="0" w:space="0" w:color="auto"/>
                  </w:divBdr>
                  <w:divsChild>
                    <w:div w:id="1953900687">
                      <w:marLeft w:val="0"/>
                      <w:marRight w:val="0"/>
                      <w:marTop w:val="0"/>
                      <w:marBottom w:val="0"/>
                      <w:divBdr>
                        <w:top w:val="none" w:sz="0" w:space="0" w:color="auto"/>
                        <w:left w:val="none" w:sz="0" w:space="0" w:color="auto"/>
                        <w:bottom w:val="none" w:sz="0" w:space="0" w:color="auto"/>
                        <w:right w:val="none" w:sz="0" w:space="0" w:color="auto"/>
                      </w:divBdr>
                    </w:div>
                  </w:divsChild>
                </w:div>
                <w:div w:id="1953900238">
                  <w:marLeft w:val="0"/>
                  <w:marRight w:val="0"/>
                  <w:marTop w:val="0"/>
                  <w:marBottom w:val="0"/>
                  <w:divBdr>
                    <w:top w:val="none" w:sz="0" w:space="0" w:color="auto"/>
                    <w:left w:val="none" w:sz="0" w:space="0" w:color="auto"/>
                    <w:bottom w:val="none" w:sz="0" w:space="0" w:color="auto"/>
                    <w:right w:val="none" w:sz="0" w:space="0" w:color="auto"/>
                  </w:divBdr>
                  <w:divsChild>
                    <w:div w:id="1953900152">
                      <w:marLeft w:val="0"/>
                      <w:marRight w:val="0"/>
                      <w:marTop w:val="0"/>
                      <w:marBottom w:val="0"/>
                      <w:divBdr>
                        <w:top w:val="none" w:sz="0" w:space="0" w:color="auto"/>
                        <w:left w:val="none" w:sz="0" w:space="0" w:color="auto"/>
                        <w:bottom w:val="none" w:sz="0" w:space="0" w:color="auto"/>
                        <w:right w:val="none" w:sz="0" w:space="0" w:color="auto"/>
                      </w:divBdr>
                    </w:div>
                  </w:divsChild>
                </w:div>
                <w:div w:id="1953900251">
                  <w:marLeft w:val="0"/>
                  <w:marRight w:val="0"/>
                  <w:marTop w:val="0"/>
                  <w:marBottom w:val="0"/>
                  <w:divBdr>
                    <w:top w:val="none" w:sz="0" w:space="0" w:color="auto"/>
                    <w:left w:val="none" w:sz="0" w:space="0" w:color="auto"/>
                    <w:bottom w:val="none" w:sz="0" w:space="0" w:color="auto"/>
                    <w:right w:val="none" w:sz="0" w:space="0" w:color="auto"/>
                  </w:divBdr>
                  <w:divsChild>
                    <w:div w:id="1953900728">
                      <w:marLeft w:val="0"/>
                      <w:marRight w:val="0"/>
                      <w:marTop w:val="0"/>
                      <w:marBottom w:val="0"/>
                      <w:divBdr>
                        <w:top w:val="none" w:sz="0" w:space="0" w:color="auto"/>
                        <w:left w:val="none" w:sz="0" w:space="0" w:color="auto"/>
                        <w:bottom w:val="none" w:sz="0" w:space="0" w:color="auto"/>
                        <w:right w:val="none" w:sz="0" w:space="0" w:color="auto"/>
                      </w:divBdr>
                    </w:div>
                  </w:divsChild>
                </w:div>
                <w:div w:id="1953900257">
                  <w:marLeft w:val="0"/>
                  <w:marRight w:val="0"/>
                  <w:marTop w:val="0"/>
                  <w:marBottom w:val="0"/>
                  <w:divBdr>
                    <w:top w:val="none" w:sz="0" w:space="0" w:color="auto"/>
                    <w:left w:val="none" w:sz="0" w:space="0" w:color="auto"/>
                    <w:bottom w:val="none" w:sz="0" w:space="0" w:color="auto"/>
                    <w:right w:val="none" w:sz="0" w:space="0" w:color="auto"/>
                  </w:divBdr>
                  <w:divsChild>
                    <w:div w:id="1953900109">
                      <w:marLeft w:val="0"/>
                      <w:marRight w:val="0"/>
                      <w:marTop w:val="0"/>
                      <w:marBottom w:val="0"/>
                      <w:divBdr>
                        <w:top w:val="none" w:sz="0" w:space="0" w:color="auto"/>
                        <w:left w:val="none" w:sz="0" w:space="0" w:color="auto"/>
                        <w:bottom w:val="none" w:sz="0" w:space="0" w:color="auto"/>
                        <w:right w:val="none" w:sz="0" w:space="0" w:color="auto"/>
                      </w:divBdr>
                    </w:div>
                  </w:divsChild>
                </w:div>
                <w:div w:id="1953900296">
                  <w:marLeft w:val="0"/>
                  <w:marRight w:val="0"/>
                  <w:marTop w:val="0"/>
                  <w:marBottom w:val="0"/>
                  <w:divBdr>
                    <w:top w:val="none" w:sz="0" w:space="0" w:color="auto"/>
                    <w:left w:val="none" w:sz="0" w:space="0" w:color="auto"/>
                    <w:bottom w:val="none" w:sz="0" w:space="0" w:color="auto"/>
                    <w:right w:val="none" w:sz="0" w:space="0" w:color="auto"/>
                  </w:divBdr>
                  <w:divsChild>
                    <w:div w:id="1953899891">
                      <w:marLeft w:val="0"/>
                      <w:marRight w:val="0"/>
                      <w:marTop w:val="0"/>
                      <w:marBottom w:val="0"/>
                      <w:divBdr>
                        <w:top w:val="none" w:sz="0" w:space="0" w:color="auto"/>
                        <w:left w:val="none" w:sz="0" w:space="0" w:color="auto"/>
                        <w:bottom w:val="none" w:sz="0" w:space="0" w:color="auto"/>
                        <w:right w:val="none" w:sz="0" w:space="0" w:color="auto"/>
                      </w:divBdr>
                    </w:div>
                  </w:divsChild>
                </w:div>
                <w:div w:id="1953900303">
                  <w:marLeft w:val="0"/>
                  <w:marRight w:val="0"/>
                  <w:marTop w:val="0"/>
                  <w:marBottom w:val="0"/>
                  <w:divBdr>
                    <w:top w:val="none" w:sz="0" w:space="0" w:color="auto"/>
                    <w:left w:val="none" w:sz="0" w:space="0" w:color="auto"/>
                    <w:bottom w:val="none" w:sz="0" w:space="0" w:color="auto"/>
                    <w:right w:val="none" w:sz="0" w:space="0" w:color="auto"/>
                  </w:divBdr>
                  <w:divsChild>
                    <w:div w:id="1953900483">
                      <w:marLeft w:val="0"/>
                      <w:marRight w:val="0"/>
                      <w:marTop w:val="0"/>
                      <w:marBottom w:val="0"/>
                      <w:divBdr>
                        <w:top w:val="none" w:sz="0" w:space="0" w:color="auto"/>
                        <w:left w:val="none" w:sz="0" w:space="0" w:color="auto"/>
                        <w:bottom w:val="none" w:sz="0" w:space="0" w:color="auto"/>
                        <w:right w:val="none" w:sz="0" w:space="0" w:color="auto"/>
                      </w:divBdr>
                    </w:div>
                  </w:divsChild>
                </w:div>
                <w:div w:id="1953900310">
                  <w:marLeft w:val="0"/>
                  <w:marRight w:val="0"/>
                  <w:marTop w:val="0"/>
                  <w:marBottom w:val="0"/>
                  <w:divBdr>
                    <w:top w:val="none" w:sz="0" w:space="0" w:color="auto"/>
                    <w:left w:val="none" w:sz="0" w:space="0" w:color="auto"/>
                    <w:bottom w:val="none" w:sz="0" w:space="0" w:color="auto"/>
                    <w:right w:val="none" w:sz="0" w:space="0" w:color="auto"/>
                  </w:divBdr>
                  <w:divsChild>
                    <w:div w:id="1953900271">
                      <w:marLeft w:val="0"/>
                      <w:marRight w:val="0"/>
                      <w:marTop w:val="0"/>
                      <w:marBottom w:val="0"/>
                      <w:divBdr>
                        <w:top w:val="none" w:sz="0" w:space="0" w:color="auto"/>
                        <w:left w:val="none" w:sz="0" w:space="0" w:color="auto"/>
                        <w:bottom w:val="none" w:sz="0" w:space="0" w:color="auto"/>
                        <w:right w:val="none" w:sz="0" w:space="0" w:color="auto"/>
                      </w:divBdr>
                    </w:div>
                  </w:divsChild>
                </w:div>
                <w:div w:id="1953900314">
                  <w:marLeft w:val="0"/>
                  <w:marRight w:val="0"/>
                  <w:marTop w:val="0"/>
                  <w:marBottom w:val="0"/>
                  <w:divBdr>
                    <w:top w:val="none" w:sz="0" w:space="0" w:color="auto"/>
                    <w:left w:val="none" w:sz="0" w:space="0" w:color="auto"/>
                    <w:bottom w:val="none" w:sz="0" w:space="0" w:color="auto"/>
                    <w:right w:val="none" w:sz="0" w:space="0" w:color="auto"/>
                  </w:divBdr>
                  <w:divsChild>
                    <w:div w:id="1953900475">
                      <w:marLeft w:val="0"/>
                      <w:marRight w:val="0"/>
                      <w:marTop w:val="0"/>
                      <w:marBottom w:val="0"/>
                      <w:divBdr>
                        <w:top w:val="none" w:sz="0" w:space="0" w:color="auto"/>
                        <w:left w:val="none" w:sz="0" w:space="0" w:color="auto"/>
                        <w:bottom w:val="none" w:sz="0" w:space="0" w:color="auto"/>
                        <w:right w:val="none" w:sz="0" w:space="0" w:color="auto"/>
                      </w:divBdr>
                    </w:div>
                  </w:divsChild>
                </w:div>
                <w:div w:id="1953900315">
                  <w:marLeft w:val="0"/>
                  <w:marRight w:val="0"/>
                  <w:marTop w:val="0"/>
                  <w:marBottom w:val="0"/>
                  <w:divBdr>
                    <w:top w:val="none" w:sz="0" w:space="0" w:color="auto"/>
                    <w:left w:val="none" w:sz="0" w:space="0" w:color="auto"/>
                    <w:bottom w:val="none" w:sz="0" w:space="0" w:color="auto"/>
                    <w:right w:val="none" w:sz="0" w:space="0" w:color="auto"/>
                  </w:divBdr>
                  <w:divsChild>
                    <w:div w:id="1953900465">
                      <w:marLeft w:val="0"/>
                      <w:marRight w:val="0"/>
                      <w:marTop w:val="0"/>
                      <w:marBottom w:val="0"/>
                      <w:divBdr>
                        <w:top w:val="none" w:sz="0" w:space="0" w:color="auto"/>
                        <w:left w:val="none" w:sz="0" w:space="0" w:color="auto"/>
                        <w:bottom w:val="none" w:sz="0" w:space="0" w:color="auto"/>
                        <w:right w:val="none" w:sz="0" w:space="0" w:color="auto"/>
                      </w:divBdr>
                    </w:div>
                  </w:divsChild>
                </w:div>
                <w:div w:id="1953900326">
                  <w:marLeft w:val="0"/>
                  <w:marRight w:val="0"/>
                  <w:marTop w:val="0"/>
                  <w:marBottom w:val="0"/>
                  <w:divBdr>
                    <w:top w:val="none" w:sz="0" w:space="0" w:color="auto"/>
                    <w:left w:val="none" w:sz="0" w:space="0" w:color="auto"/>
                    <w:bottom w:val="none" w:sz="0" w:space="0" w:color="auto"/>
                    <w:right w:val="none" w:sz="0" w:space="0" w:color="auto"/>
                  </w:divBdr>
                  <w:divsChild>
                    <w:div w:id="1953900054">
                      <w:marLeft w:val="0"/>
                      <w:marRight w:val="0"/>
                      <w:marTop w:val="0"/>
                      <w:marBottom w:val="0"/>
                      <w:divBdr>
                        <w:top w:val="none" w:sz="0" w:space="0" w:color="auto"/>
                        <w:left w:val="none" w:sz="0" w:space="0" w:color="auto"/>
                        <w:bottom w:val="none" w:sz="0" w:space="0" w:color="auto"/>
                        <w:right w:val="none" w:sz="0" w:space="0" w:color="auto"/>
                      </w:divBdr>
                    </w:div>
                  </w:divsChild>
                </w:div>
                <w:div w:id="1953900327">
                  <w:marLeft w:val="0"/>
                  <w:marRight w:val="0"/>
                  <w:marTop w:val="0"/>
                  <w:marBottom w:val="0"/>
                  <w:divBdr>
                    <w:top w:val="none" w:sz="0" w:space="0" w:color="auto"/>
                    <w:left w:val="none" w:sz="0" w:space="0" w:color="auto"/>
                    <w:bottom w:val="none" w:sz="0" w:space="0" w:color="auto"/>
                    <w:right w:val="none" w:sz="0" w:space="0" w:color="auto"/>
                  </w:divBdr>
                  <w:divsChild>
                    <w:div w:id="1953900254">
                      <w:marLeft w:val="0"/>
                      <w:marRight w:val="0"/>
                      <w:marTop w:val="0"/>
                      <w:marBottom w:val="0"/>
                      <w:divBdr>
                        <w:top w:val="none" w:sz="0" w:space="0" w:color="auto"/>
                        <w:left w:val="none" w:sz="0" w:space="0" w:color="auto"/>
                        <w:bottom w:val="none" w:sz="0" w:space="0" w:color="auto"/>
                        <w:right w:val="none" w:sz="0" w:space="0" w:color="auto"/>
                      </w:divBdr>
                    </w:div>
                  </w:divsChild>
                </w:div>
                <w:div w:id="1953900331">
                  <w:marLeft w:val="0"/>
                  <w:marRight w:val="0"/>
                  <w:marTop w:val="0"/>
                  <w:marBottom w:val="0"/>
                  <w:divBdr>
                    <w:top w:val="none" w:sz="0" w:space="0" w:color="auto"/>
                    <w:left w:val="none" w:sz="0" w:space="0" w:color="auto"/>
                    <w:bottom w:val="none" w:sz="0" w:space="0" w:color="auto"/>
                    <w:right w:val="none" w:sz="0" w:space="0" w:color="auto"/>
                  </w:divBdr>
                  <w:divsChild>
                    <w:div w:id="1953900153">
                      <w:marLeft w:val="0"/>
                      <w:marRight w:val="0"/>
                      <w:marTop w:val="0"/>
                      <w:marBottom w:val="0"/>
                      <w:divBdr>
                        <w:top w:val="none" w:sz="0" w:space="0" w:color="auto"/>
                        <w:left w:val="none" w:sz="0" w:space="0" w:color="auto"/>
                        <w:bottom w:val="none" w:sz="0" w:space="0" w:color="auto"/>
                        <w:right w:val="none" w:sz="0" w:space="0" w:color="auto"/>
                      </w:divBdr>
                    </w:div>
                  </w:divsChild>
                </w:div>
                <w:div w:id="1953900336">
                  <w:marLeft w:val="0"/>
                  <w:marRight w:val="0"/>
                  <w:marTop w:val="0"/>
                  <w:marBottom w:val="0"/>
                  <w:divBdr>
                    <w:top w:val="none" w:sz="0" w:space="0" w:color="auto"/>
                    <w:left w:val="none" w:sz="0" w:space="0" w:color="auto"/>
                    <w:bottom w:val="none" w:sz="0" w:space="0" w:color="auto"/>
                    <w:right w:val="none" w:sz="0" w:space="0" w:color="auto"/>
                  </w:divBdr>
                  <w:divsChild>
                    <w:div w:id="1953900293">
                      <w:marLeft w:val="0"/>
                      <w:marRight w:val="0"/>
                      <w:marTop w:val="0"/>
                      <w:marBottom w:val="0"/>
                      <w:divBdr>
                        <w:top w:val="none" w:sz="0" w:space="0" w:color="auto"/>
                        <w:left w:val="none" w:sz="0" w:space="0" w:color="auto"/>
                        <w:bottom w:val="none" w:sz="0" w:space="0" w:color="auto"/>
                        <w:right w:val="none" w:sz="0" w:space="0" w:color="auto"/>
                      </w:divBdr>
                    </w:div>
                  </w:divsChild>
                </w:div>
                <w:div w:id="1953900340">
                  <w:marLeft w:val="0"/>
                  <w:marRight w:val="0"/>
                  <w:marTop w:val="0"/>
                  <w:marBottom w:val="0"/>
                  <w:divBdr>
                    <w:top w:val="none" w:sz="0" w:space="0" w:color="auto"/>
                    <w:left w:val="none" w:sz="0" w:space="0" w:color="auto"/>
                    <w:bottom w:val="none" w:sz="0" w:space="0" w:color="auto"/>
                    <w:right w:val="none" w:sz="0" w:space="0" w:color="auto"/>
                  </w:divBdr>
                  <w:divsChild>
                    <w:div w:id="1953900423">
                      <w:marLeft w:val="0"/>
                      <w:marRight w:val="0"/>
                      <w:marTop w:val="0"/>
                      <w:marBottom w:val="0"/>
                      <w:divBdr>
                        <w:top w:val="none" w:sz="0" w:space="0" w:color="auto"/>
                        <w:left w:val="none" w:sz="0" w:space="0" w:color="auto"/>
                        <w:bottom w:val="none" w:sz="0" w:space="0" w:color="auto"/>
                        <w:right w:val="none" w:sz="0" w:space="0" w:color="auto"/>
                      </w:divBdr>
                    </w:div>
                  </w:divsChild>
                </w:div>
                <w:div w:id="1953900350">
                  <w:marLeft w:val="0"/>
                  <w:marRight w:val="0"/>
                  <w:marTop w:val="0"/>
                  <w:marBottom w:val="0"/>
                  <w:divBdr>
                    <w:top w:val="none" w:sz="0" w:space="0" w:color="auto"/>
                    <w:left w:val="none" w:sz="0" w:space="0" w:color="auto"/>
                    <w:bottom w:val="none" w:sz="0" w:space="0" w:color="auto"/>
                    <w:right w:val="none" w:sz="0" w:space="0" w:color="auto"/>
                  </w:divBdr>
                  <w:divsChild>
                    <w:div w:id="1953899882">
                      <w:marLeft w:val="0"/>
                      <w:marRight w:val="0"/>
                      <w:marTop w:val="0"/>
                      <w:marBottom w:val="0"/>
                      <w:divBdr>
                        <w:top w:val="none" w:sz="0" w:space="0" w:color="auto"/>
                        <w:left w:val="none" w:sz="0" w:space="0" w:color="auto"/>
                        <w:bottom w:val="none" w:sz="0" w:space="0" w:color="auto"/>
                        <w:right w:val="none" w:sz="0" w:space="0" w:color="auto"/>
                      </w:divBdr>
                    </w:div>
                  </w:divsChild>
                </w:div>
                <w:div w:id="1953900364">
                  <w:marLeft w:val="0"/>
                  <w:marRight w:val="0"/>
                  <w:marTop w:val="0"/>
                  <w:marBottom w:val="0"/>
                  <w:divBdr>
                    <w:top w:val="none" w:sz="0" w:space="0" w:color="auto"/>
                    <w:left w:val="none" w:sz="0" w:space="0" w:color="auto"/>
                    <w:bottom w:val="none" w:sz="0" w:space="0" w:color="auto"/>
                    <w:right w:val="none" w:sz="0" w:space="0" w:color="auto"/>
                  </w:divBdr>
                  <w:divsChild>
                    <w:div w:id="1953900417">
                      <w:marLeft w:val="0"/>
                      <w:marRight w:val="0"/>
                      <w:marTop w:val="0"/>
                      <w:marBottom w:val="0"/>
                      <w:divBdr>
                        <w:top w:val="none" w:sz="0" w:space="0" w:color="auto"/>
                        <w:left w:val="none" w:sz="0" w:space="0" w:color="auto"/>
                        <w:bottom w:val="none" w:sz="0" w:space="0" w:color="auto"/>
                        <w:right w:val="none" w:sz="0" w:space="0" w:color="auto"/>
                      </w:divBdr>
                    </w:div>
                  </w:divsChild>
                </w:div>
                <w:div w:id="1953900366">
                  <w:marLeft w:val="0"/>
                  <w:marRight w:val="0"/>
                  <w:marTop w:val="0"/>
                  <w:marBottom w:val="0"/>
                  <w:divBdr>
                    <w:top w:val="none" w:sz="0" w:space="0" w:color="auto"/>
                    <w:left w:val="none" w:sz="0" w:space="0" w:color="auto"/>
                    <w:bottom w:val="none" w:sz="0" w:space="0" w:color="auto"/>
                    <w:right w:val="none" w:sz="0" w:space="0" w:color="auto"/>
                  </w:divBdr>
                  <w:divsChild>
                    <w:div w:id="1953900719">
                      <w:marLeft w:val="0"/>
                      <w:marRight w:val="0"/>
                      <w:marTop w:val="0"/>
                      <w:marBottom w:val="0"/>
                      <w:divBdr>
                        <w:top w:val="none" w:sz="0" w:space="0" w:color="auto"/>
                        <w:left w:val="none" w:sz="0" w:space="0" w:color="auto"/>
                        <w:bottom w:val="none" w:sz="0" w:space="0" w:color="auto"/>
                        <w:right w:val="none" w:sz="0" w:space="0" w:color="auto"/>
                      </w:divBdr>
                    </w:div>
                  </w:divsChild>
                </w:div>
                <w:div w:id="1953900405">
                  <w:marLeft w:val="0"/>
                  <w:marRight w:val="0"/>
                  <w:marTop w:val="0"/>
                  <w:marBottom w:val="0"/>
                  <w:divBdr>
                    <w:top w:val="none" w:sz="0" w:space="0" w:color="auto"/>
                    <w:left w:val="none" w:sz="0" w:space="0" w:color="auto"/>
                    <w:bottom w:val="none" w:sz="0" w:space="0" w:color="auto"/>
                    <w:right w:val="none" w:sz="0" w:space="0" w:color="auto"/>
                  </w:divBdr>
                  <w:divsChild>
                    <w:div w:id="1953900588">
                      <w:marLeft w:val="0"/>
                      <w:marRight w:val="0"/>
                      <w:marTop w:val="0"/>
                      <w:marBottom w:val="0"/>
                      <w:divBdr>
                        <w:top w:val="none" w:sz="0" w:space="0" w:color="auto"/>
                        <w:left w:val="none" w:sz="0" w:space="0" w:color="auto"/>
                        <w:bottom w:val="none" w:sz="0" w:space="0" w:color="auto"/>
                        <w:right w:val="none" w:sz="0" w:space="0" w:color="auto"/>
                      </w:divBdr>
                    </w:div>
                  </w:divsChild>
                </w:div>
                <w:div w:id="1953900416">
                  <w:marLeft w:val="0"/>
                  <w:marRight w:val="0"/>
                  <w:marTop w:val="0"/>
                  <w:marBottom w:val="0"/>
                  <w:divBdr>
                    <w:top w:val="none" w:sz="0" w:space="0" w:color="auto"/>
                    <w:left w:val="none" w:sz="0" w:space="0" w:color="auto"/>
                    <w:bottom w:val="none" w:sz="0" w:space="0" w:color="auto"/>
                    <w:right w:val="none" w:sz="0" w:space="0" w:color="auto"/>
                  </w:divBdr>
                  <w:divsChild>
                    <w:div w:id="1953899940">
                      <w:marLeft w:val="0"/>
                      <w:marRight w:val="0"/>
                      <w:marTop w:val="0"/>
                      <w:marBottom w:val="0"/>
                      <w:divBdr>
                        <w:top w:val="none" w:sz="0" w:space="0" w:color="auto"/>
                        <w:left w:val="none" w:sz="0" w:space="0" w:color="auto"/>
                        <w:bottom w:val="none" w:sz="0" w:space="0" w:color="auto"/>
                        <w:right w:val="none" w:sz="0" w:space="0" w:color="auto"/>
                      </w:divBdr>
                    </w:div>
                  </w:divsChild>
                </w:div>
                <w:div w:id="1953900425">
                  <w:marLeft w:val="0"/>
                  <w:marRight w:val="0"/>
                  <w:marTop w:val="0"/>
                  <w:marBottom w:val="0"/>
                  <w:divBdr>
                    <w:top w:val="none" w:sz="0" w:space="0" w:color="auto"/>
                    <w:left w:val="none" w:sz="0" w:space="0" w:color="auto"/>
                    <w:bottom w:val="none" w:sz="0" w:space="0" w:color="auto"/>
                    <w:right w:val="none" w:sz="0" w:space="0" w:color="auto"/>
                  </w:divBdr>
                  <w:divsChild>
                    <w:div w:id="1953900709">
                      <w:marLeft w:val="0"/>
                      <w:marRight w:val="0"/>
                      <w:marTop w:val="0"/>
                      <w:marBottom w:val="0"/>
                      <w:divBdr>
                        <w:top w:val="none" w:sz="0" w:space="0" w:color="auto"/>
                        <w:left w:val="none" w:sz="0" w:space="0" w:color="auto"/>
                        <w:bottom w:val="none" w:sz="0" w:space="0" w:color="auto"/>
                        <w:right w:val="none" w:sz="0" w:space="0" w:color="auto"/>
                      </w:divBdr>
                    </w:div>
                  </w:divsChild>
                </w:div>
                <w:div w:id="1953900433">
                  <w:marLeft w:val="0"/>
                  <w:marRight w:val="0"/>
                  <w:marTop w:val="0"/>
                  <w:marBottom w:val="0"/>
                  <w:divBdr>
                    <w:top w:val="none" w:sz="0" w:space="0" w:color="auto"/>
                    <w:left w:val="none" w:sz="0" w:space="0" w:color="auto"/>
                    <w:bottom w:val="none" w:sz="0" w:space="0" w:color="auto"/>
                    <w:right w:val="none" w:sz="0" w:space="0" w:color="auto"/>
                  </w:divBdr>
                  <w:divsChild>
                    <w:div w:id="1953900324">
                      <w:marLeft w:val="0"/>
                      <w:marRight w:val="0"/>
                      <w:marTop w:val="0"/>
                      <w:marBottom w:val="0"/>
                      <w:divBdr>
                        <w:top w:val="none" w:sz="0" w:space="0" w:color="auto"/>
                        <w:left w:val="none" w:sz="0" w:space="0" w:color="auto"/>
                        <w:bottom w:val="none" w:sz="0" w:space="0" w:color="auto"/>
                        <w:right w:val="none" w:sz="0" w:space="0" w:color="auto"/>
                      </w:divBdr>
                    </w:div>
                  </w:divsChild>
                </w:div>
                <w:div w:id="1953900442">
                  <w:marLeft w:val="0"/>
                  <w:marRight w:val="0"/>
                  <w:marTop w:val="0"/>
                  <w:marBottom w:val="0"/>
                  <w:divBdr>
                    <w:top w:val="none" w:sz="0" w:space="0" w:color="auto"/>
                    <w:left w:val="none" w:sz="0" w:space="0" w:color="auto"/>
                    <w:bottom w:val="none" w:sz="0" w:space="0" w:color="auto"/>
                    <w:right w:val="none" w:sz="0" w:space="0" w:color="auto"/>
                  </w:divBdr>
                  <w:divsChild>
                    <w:div w:id="1953900219">
                      <w:marLeft w:val="0"/>
                      <w:marRight w:val="0"/>
                      <w:marTop w:val="0"/>
                      <w:marBottom w:val="0"/>
                      <w:divBdr>
                        <w:top w:val="none" w:sz="0" w:space="0" w:color="auto"/>
                        <w:left w:val="none" w:sz="0" w:space="0" w:color="auto"/>
                        <w:bottom w:val="none" w:sz="0" w:space="0" w:color="auto"/>
                        <w:right w:val="none" w:sz="0" w:space="0" w:color="auto"/>
                      </w:divBdr>
                    </w:div>
                  </w:divsChild>
                </w:div>
                <w:div w:id="1953900443">
                  <w:marLeft w:val="0"/>
                  <w:marRight w:val="0"/>
                  <w:marTop w:val="0"/>
                  <w:marBottom w:val="0"/>
                  <w:divBdr>
                    <w:top w:val="none" w:sz="0" w:space="0" w:color="auto"/>
                    <w:left w:val="none" w:sz="0" w:space="0" w:color="auto"/>
                    <w:bottom w:val="none" w:sz="0" w:space="0" w:color="auto"/>
                    <w:right w:val="none" w:sz="0" w:space="0" w:color="auto"/>
                  </w:divBdr>
                  <w:divsChild>
                    <w:div w:id="1953899987">
                      <w:marLeft w:val="0"/>
                      <w:marRight w:val="0"/>
                      <w:marTop w:val="0"/>
                      <w:marBottom w:val="0"/>
                      <w:divBdr>
                        <w:top w:val="none" w:sz="0" w:space="0" w:color="auto"/>
                        <w:left w:val="none" w:sz="0" w:space="0" w:color="auto"/>
                        <w:bottom w:val="none" w:sz="0" w:space="0" w:color="auto"/>
                        <w:right w:val="none" w:sz="0" w:space="0" w:color="auto"/>
                      </w:divBdr>
                    </w:div>
                  </w:divsChild>
                </w:div>
                <w:div w:id="1953900446">
                  <w:marLeft w:val="0"/>
                  <w:marRight w:val="0"/>
                  <w:marTop w:val="0"/>
                  <w:marBottom w:val="0"/>
                  <w:divBdr>
                    <w:top w:val="none" w:sz="0" w:space="0" w:color="auto"/>
                    <w:left w:val="none" w:sz="0" w:space="0" w:color="auto"/>
                    <w:bottom w:val="none" w:sz="0" w:space="0" w:color="auto"/>
                    <w:right w:val="none" w:sz="0" w:space="0" w:color="auto"/>
                  </w:divBdr>
                  <w:divsChild>
                    <w:div w:id="1953900143">
                      <w:marLeft w:val="0"/>
                      <w:marRight w:val="0"/>
                      <w:marTop w:val="0"/>
                      <w:marBottom w:val="0"/>
                      <w:divBdr>
                        <w:top w:val="none" w:sz="0" w:space="0" w:color="auto"/>
                        <w:left w:val="none" w:sz="0" w:space="0" w:color="auto"/>
                        <w:bottom w:val="none" w:sz="0" w:space="0" w:color="auto"/>
                        <w:right w:val="none" w:sz="0" w:space="0" w:color="auto"/>
                      </w:divBdr>
                    </w:div>
                  </w:divsChild>
                </w:div>
                <w:div w:id="1953900454">
                  <w:marLeft w:val="0"/>
                  <w:marRight w:val="0"/>
                  <w:marTop w:val="0"/>
                  <w:marBottom w:val="0"/>
                  <w:divBdr>
                    <w:top w:val="none" w:sz="0" w:space="0" w:color="auto"/>
                    <w:left w:val="none" w:sz="0" w:space="0" w:color="auto"/>
                    <w:bottom w:val="none" w:sz="0" w:space="0" w:color="auto"/>
                    <w:right w:val="none" w:sz="0" w:space="0" w:color="auto"/>
                  </w:divBdr>
                  <w:divsChild>
                    <w:div w:id="1953900582">
                      <w:marLeft w:val="0"/>
                      <w:marRight w:val="0"/>
                      <w:marTop w:val="0"/>
                      <w:marBottom w:val="0"/>
                      <w:divBdr>
                        <w:top w:val="none" w:sz="0" w:space="0" w:color="auto"/>
                        <w:left w:val="none" w:sz="0" w:space="0" w:color="auto"/>
                        <w:bottom w:val="none" w:sz="0" w:space="0" w:color="auto"/>
                        <w:right w:val="none" w:sz="0" w:space="0" w:color="auto"/>
                      </w:divBdr>
                    </w:div>
                  </w:divsChild>
                </w:div>
                <w:div w:id="1953900464">
                  <w:marLeft w:val="0"/>
                  <w:marRight w:val="0"/>
                  <w:marTop w:val="0"/>
                  <w:marBottom w:val="0"/>
                  <w:divBdr>
                    <w:top w:val="none" w:sz="0" w:space="0" w:color="auto"/>
                    <w:left w:val="none" w:sz="0" w:space="0" w:color="auto"/>
                    <w:bottom w:val="none" w:sz="0" w:space="0" w:color="auto"/>
                    <w:right w:val="none" w:sz="0" w:space="0" w:color="auto"/>
                  </w:divBdr>
                  <w:divsChild>
                    <w:div w:id="1953900196">
                      <w:marLeft w:val="0"/>
                      <w:marRight w:val="0"/>
                      <w:marTop w:val="0"/>
                      <w:marBottom w:val="0"/>
                      <w:divBdr>
                        <w:top w:val="none" w:sz="0" w:space="0" w:color="auto"/>
                        <w:left w:val="none" w:sz="0" w:space="0" w:color="auto"/>
                        <w:bottom w:val="none" w:sz="0" w:space="0" w:color="auto"/>
                        <w:right w:val="none" w:sz="0" w:space="0" w:color="auto"/>
                      </w:divBdr>
                    </w:div>
                  </w:divsChild>
                </w:div>
                <w:div w:id="1953900468">
                  <w:marLeft w:val="0"/>
                  <w:marRight w:val="0"/>
                  <w:marTop w:val="0"/>
                  <w:marBottom w:val="0"/>
                  <w:divBdr>
                    <w:top w:val="none" w:sz="0" w:space="0" w:color="auto"/>
                    <w:left w:val="none" w:sz="0" w:space="0" w:color="auto"/>
                    <w:bottom w:val="none" w:sz="0" w:space="0" w:color="auto"/>
                    <w:right w:val="none" w:sz="0" w:space="0" w:color="auto"/>
                  </w:divBdr>
                  <w:divsChild>
                    <w:div w:id="1953900679">
                      <w:marLeft w:val="0"/>
                      <w:marRight w:val="0"/>
                      <w:marTop w:val="0"/>
                      <w:marBottom w:val="0"/>
                      <w:divBdr>
                        <w:top w:val="none" w:sz="0" w:space="0" w:color="auto"/>
                        <w:left w:val="none" w:sz="0" w:space="0" w:color="auto"/>
                        <w:bottom w:val="none" w:sz="0" w:space="0" w:color="auto"/>
                        <w:right w:val="none" w:sz="0" w:space="0" w:color="auto"/>
                      </w:divBdr>
                    </w:div>
                  </w:divsChild>
                </w:div>
                <w:div w:id="1953900503">
                  <w:marLeft w:val="0"/>
                  <w:marRight w:val="0"/>
                  <w:marTop w:val="0"/>
                  <w:marBottom w:val="0"/>
                  <w:divBdr>
                    <w:top w:val="none" w:sz="0" w:space="0" w:color="auto"/>
                    <w:left w:val="none" w:sz="0" w:space="0" w:color="auto"/>
                    <w:bottom w:val="none" w:sz="0" w:space="0" w:color="auto"/>
                    <w:right w:val="none" w:sz="0" w:space="0" w:color="auto"/>
                  </w:divBdr>
                  <w:divsChild>
                    <w:div w:id="1953900004">
                      <w:marLeft w:val="0"/>
                      <w:marRight w:val="0"/>
                      <w:marTop w:val="0"/>
                      <w:marBottom w:val="0"/>
                      <w:divBdr>
                        <w:top w:val="none" w:sz="0" w:space="0" w:color="auto"/>
                        <w:left w:val="none" w:sz="0" w:space="0" w:color="auto"/>
                        <w:bottom w:val="none" w:sz="0" w:space="0" w:color="auto"/>
                        <w:right w:val="none" w:sz="0" w:space="0" w:color="auto"/>
                      </w:divBdr>
                    </w:div>
                  </w:divsChild>
                </w:div>
                <w:div w:id="1953900523">
                  <w:marLeft w:val="0"/>
                  <w:marRight w:val="0"/>
                  <w:marTop w:val="0"/>
                  <w:marBottom w:val="0"/>
                  <w:divBdr>
                    <w:top w:val="none" w:sz="0" w:space="0" w:color="auto"/>
                    <w:left w:val="none" w:sz="0" w:space="0" w:color="auto"/>
                    <w:bottom w:val="none" w:sz="0" w:space="0" w:color="auto"/>
                    <w:right w:val="none" w:sz="0" w:space="0" w:color="auto"/>
                  </w:divBdr>
                  <w:divsChild>
                    <w:div w:id="1953900619">
                      <w:marLeft w:val="0"/>
                      <w:marRight w:val="0"/>
                      <w:marTop w:val="0"/>
                      <w:marBottom w:val="0"/>
                      <w:divBdr>
                        <w:top w:val="none" w:sz="0" w:space="0" w:color="auto"/>
                        <w:left w:val="none" w:sz="0" w:space="0" w:color="auto"/>
                        <w:bottom w:val="none" w:sz="0" w:space="0" w:color="auto"/>
                        <w:right w:val="none" w:sz="0" w:space="0" w:color="auto"/>
                      </w:divBdr>
                    </w:div>
                  </w:divsChild>
                </w:div>
                <w:div w:id="1953900535">
                  <w:marLeft w:val="0"/>
                  <w:marRight w:val="0"/>
                  <w:marTop w:val="0"/>
                  <w:marBottom w:val="0"/>
                  <w:divBdr>
                    <w:top w:val="none" w:sz="0" w:space="0" w:color="auto"/>
                    <w:left w:val="none" w:sz="0" w:space="0" w:color="auto"/>
                    <w:bottom w:val="none" w:sz="0" w:space="0" w:color="auto"/>
                    <w:right w:val="none" w:sz="0" w:space="0" w:color="auto"/>
                  </w:divBdr>
                  <w:divsChild>
                    <w:div w:id="1953899936">
                      <w:marLeft w:val="0"/>
                      <w:marRight w:val="0"/>
                      <w:marTop w:val="0"/>
                      <w:marBottom w:val="0"/>
                      <w:divBdr>
                        <w:top w:val="none" w:sz="0" w:space="0" w:color="auto"/>
                        <w:left w:val="none" w:sz="0" w:space="0" w:color="auto"/>
                        <w:bottom w:val="none" w:sz="0" w:space="0" w:color="auto"/>
                        <w:right w:val="none" w:sz="0" w:space="0" w:color="auto"/>
                      </w:divBdr>
                    </w:div>
                  </w:divsChild>
                </w:div>
                <w:div w:id="1953900548">
                  <w:marLeft w:val="0"/>
                  <w:marRight w:val="0"/>
                  <w:marTop w:val="0"/>
                  <w:marBottom w:val="0"/>
                  <w:divBdr>
                    <w:top w:val="none" w:sz="0" w:space="0" w:color="auto"/>
                    <w:left w:val="none" w:sz="0" w:space="0" w:color="auto"/>
                    <w:bottom w:val="none" w:sz="0" w:space="0" w:color="auto"/>
                    <w:right w:val="none" w:sz="0" w:space="0" w:color="auto"/>
                  </w:divBdr>
                  <w:divsChild>
                    <w:div w:id="1953899793">
                      <w:marLeft w:val="0"/>
                      <w:marRight w:val="0"/>
                      <w:marTop w:val="0"/>
                      <w:marBottom w:val="0"/>
                      <w:divBdr>
                        <w:top w:val="none" w:sz="0" w:space="0" w:color="auto"/>
                        <w:left w:val="none" w:sz="0" w:space="0" w:color="auto"/>
                        <w:bottom w:val="none" w:sz="0" w:space="0" w:color="auto"/>
                        <w:right w:val="none" w:sz="0" w:space="0" w:color="auto"/>
                      </w:divBdr>
                    </w:div>
                  </w:divsChild>
                </w:div>
                <w:div w:id="1953900580">
                  <w:marLeft w:val="0"/>
                  <w:marRight w:val="0"/>
                  <w:marTop w:val="0"/>
                  <w:marBottom w:val="0"/>
                  <w:divBdr>
                    <w:top w:val="none" w:sz="0" w:space="0" w:color="auto"/>
                    <w:left w:val="none" w:sz="0" w:space="0" w:color="auto"/>
                    <w:bottom w:val="none" w:sz="0" w:space="0" w:color="auto"/>
                    <w:right w:val="none" w:sz="0" w:space="0" w:color="auto"/>
                  </w:divBdr>
                  <w:divsChild>
                    <w:div w:id="1953900149">
                      <w:marLeft w:val="0"/>
                      <w:marRight w:val="0"/>
                      <w:marTop w:val="0"/>
                      <w:marBottom w:val="0"/>
                      <w:divBdr>
                        <w:top w:val="none" w:sz="0" w:space="0" w:color="auto"/>
                        <w:left w:val="none" w:sz="0" w:space="0" w:color="auto"/>
                        <w:bottom w:val="none" w:sz="0" w:space="0" w:color="auto"/>
                        <w:right w:val="none" w:sz="0" w:space="0" w:color="auto"/>
                      </w:divBdr>
                    </w:div>
                  </w:divsChild>
                </w:div>
                <w:div w:id="1953900594">
                  <w:marLeft w:val="0"/>
                  <w:marRight w:val="0"/>
                  <w:marTop w:val="0"/>
                  <w:marBottom w:val="0"/>
                  <w:divBdr>
                    <w:top w:val="none" w:sz="0" w:space="0" w:color="auto"/>
                    <w:left w:val="none" w:sz="0" w:space="0" w:color="auto"/>
                    <w:bottom w:val="none" w:sz="0" w:space="0" w:color="auto"/>
                    <w:right w:val="none" w:sz="0" w:space="0" w:color="auto"/>
                  </w:divBdr>
                  <w:divsChild>
                    <w:div w:id="1953900110">
                      <w:marLeft w:val="0"/>
                      <w:marRight w:val="0"/>
                      <w:marTop w:val="0"/>
                      <w:marBottom w:val="0"/>
                      <w:divBdr>
                        <w:top w:val="none" w:sz="0" w:space="0" w:color="auto"/>
                        <w:left w:val="none" w:sz="0" w:space="0" w:color="auto"/>
                        <w:bottom w:val="none" w:sz="0" w:space="0" w:color="auto"/>
                        <w:right w:val="none" w:sz="0" w:space="0" w:color="auto"/>
                      </w:divBdr>
                    </w:div>
                  </w:divsChild>
                </w:div>
                <w:div w:id="1953900607">
                  <w:marLeft w:val="0"/>
                  <w:marRight w:val="0"/>
                  <w:marTop w:val="0"/>
                  <w:marBottom w:val="0"/>
                  <w:divBdr>
                    <w:top w:val="none" w:sz="0" w:space="0" w:color="auto"/>
                    <w:left w:val="none" w:sz="0" w:space="0" w:color="auto"/>
                    <w:bottom w:val="none" w:sz="0" w:space="0" w:color="auto"/>
                    <w:right w:val="none" w:sz="0" w:space="0" w:color="auto"/>
                  </w:divBdr>
                  <w:divsChild>
                    <w:div w:id="1953900696">
                      <w:marLeft w:val="0"/>
                      <w:marRight w:val="0"/>
                      <w:marTop w:val="0"/>
                      <w:marBottom w:val="0"/>
                      <w:divBdr>
                        <w:top w:val="none" w:sz="0" w:space="0" w:color="auto"/>
                        <w:left w:val="none" w:sz="0" w:space="0" w:color="auto"/>
                        <w:bottom w:val="none" w:sz="0" w:space="0" w:color="auto"/>
                        <w:right w:val="none" w:sz="0" w:space="0" w:color="auto"/>
                      </w:divBdr>
                    </w:div>
                  </w:divsChild>
                </w:div>
                <w:div w:id="1953900626">
                  <w:marLeft w:val="0"/>
                  <w:marRight w:val="0"/>
                  <w:marTop w:val="0"/>
                  <w:marBottom w:val="0"/>
                  <w:divBdr>
                    <w:top w:val="none" w:sz="0" w:space="0" w:color="auto"/>
                    <w:left w:val="none" w:sz="0" w:space="0" w:color="auto"/>
                    <w:bottom w:val="none" w:sz="0" w:space="0" w:color="auto"/>
                    <w:right w:val="none" w:sz="0" w:space="0" w:color="auto"/>
                  </w:divBdr>
                  <w:divsChild>
                    <w:div w:id="1953900306">
                      <w:marLeft w:val="0"/>
                      <w:marRight w:val="0"/>
                      <w:marTop w:val="0"/>
                      <w:marBottom w:val="0"/>
                      <w:divBdr>
                        <w:top w:val="none" w:sz="0" w:space="0" w:color="auto"/>
                        <w:left w:val="none" w:sz="0" w:space="0" w:color="auto"/>
                        <w:bottom w:val="none" w:sz="0" w:space="0" w:color="auto"/>
                        <w:right w:val="none" w:sz="0" w:space="0" w:color="auto"/>
                      </w:divBdr>
                    </w:div>
                  </w:divsChild>
                </w:div>
                <w:div w:id="1953900631">
                  <w:marLeft w:val="0"/>
                  <w:marRight w:val="0"/>
                  <w:marTop w:val="0"/>
                  <w:marBottom w:val="0"/>
                  <w:divBdr>
                    <w:top w:val="none" w:sz="0" w:space="0" w:color="auto"/>
                    <w:left w:val="none" w:sz="0" w:space="0" w:color="auto"/>
                    <w:bottom w:val="none" w:sz="0" w:space="0" w:color="auto"/>
                    <w:right w:val="none" w:sz="0" w:space="0" w:color="auto"/>
                  </w:divBdr>
                  <w:divsChild>
                    <w:div w:id="1953900008">
                      <w:marLeft w:val="0"/>
                      <w:marRight w:val="0"/>
                      <w:marTop w:val="0"/>
                      <w:marBottom w:val="0"/>
                      <w:divBdr>
                        <w:top w:val="none" w:sz="0" w:space="0" w:color="auto"/>
                        <w:left w:val="none" w:sz="0" w:space="0" w:color="auto"/>
                        <w:bottom w:val="none" w:sz="0" w:space="0" w:color="auto"/>
                        <w:right w:val="none" w:sz="0" w:space="0" w:color="auto"/>
                      </w:divBdr>
                    </w:div>
                  </w:divsChild>
                </w:div>
                <w:div w:id="1953900634">
                  <w:marLeft w:val="0"/>
                  <w:marRight w:val="0"/>
                  <w:marTop w:val="0"/>
                  <w:marBottom w:val="0"/>
                  <w:divBdr>
                    <w:top w:val="none" w:sz="0" w:space="0" w:color="auto"/>
                    <w:left w:val="none" w:sz="0" w:space="0" w:color="auto"/>
                    <w:bottom w:val="none" w:sz="0" w:space="0" w:color="auto"/>
                    <w:right w:val="none" w:sz="0" w:space="0" w:color="auto"/>
                  </w:divBdr>
                  <w:divsChild>
                    <w:div w:id="1953900248">
                      <w:marLeft w:val="0"/>
                      <w:marRight w:val="0"/>
                      <w:marTop w:val="0"/>
                      <w:marBottom w:val="0"/>
                      <w:divBdr>
                        <w:top w:val="none" w:sz="0" w:space="0" w:color="auto"/>
                        <w:left w:val="none" w:sz="0" w:space="0" w:color="auto"/>
                        <w:bottom w:val="none" w:sz="0" w:space="0" w:color="auto"/>
                        <w:right w:val="none" w:sz="0" w:space="0" w:color="auto"/>
                      </w:divBdr>
                    </w:div>
                  </w:divsChild>
                </w:div>
                <w:div w:id="1953900642">
                  <w:marLeft w:val="0"/>
                  <w:marRight w:val="0"/>
                  <w:marTop w:val="0"/>
                  <w:marBottom w:val="0"/>
                  <w:divBdr>
                    <w:top w:val="none" w:sz="0" w:space="0" w:color="auto"/>
                    <w:left w:val="none" w:sz="0" w:space="0" w:color="auto"/>
                    <w:bottom w:val="none" w:sz="0" w:space="0" w:color="auto"/>
                    <w:right w:val="none" w:sz="0" w:space="0" w:color="auto"/>
                  </w:divBdr>
                  <w:divsChild>
                    <w:div w:id="1953900678">
                      <w:marLeft w:val="0"/>
                      <w:marRight w:val="0"/>
                      <w:marTop w:val="0"/>
                      <w:marBottom w:val="0"/>
                      <w:divBdr>
                        <w:top w:val="none" w:sz="0" w:space="0" w:color="auto"/>
                        <w:left w:val="none" w:sz="0" w:space="0" w:color="auto"/>
                        <w:bottom w:val="none" w:sz="0" w:space="0" w:color="auto"/>
                        <w:right w:val="none" w:sz="0" w:space="0" w:color="auto"/>
                      </w:divBdr>
                    </w:div>
                  </w:divsChild>
                </w:div>
                <w:div w:id="1953900664">
                  <w:marLeft w:val="0"/>
                  <w:marRight w:val="0"/>
                  <w:marTop w:val="0"/>
                  <w:marBottom w:val="0"/>
                  <w:divBdr>
                    <w:top w:val="none" w:sz="0" w:space="0" w:color="auto"/>
                    <w:left w:val="none" w:sz="0" w:space="0" w:color="auto"/>
                    <w:bottom w:val="none" w:sz="0" w:space="0" w:color="auto"/>
                    <w:right w:val="none" w:sz="0" w:space="0" w:color="auto"/>
                  </w:divBdr>
                  <w:divsChild>
                    <w:div w:id="1953899973">
                      <w:marLeft w:val="0"/>
                      <w:marRight w:val="0"/>
                      <w:marTop w:val="0"/>
                      <w:marBottom w:val="0"/>
                      <w:divBdr>
                        <w:top w:val="none" w:sz="0" w:space="0" w:color="auto"/>
                        <w:left w:val="none" w:sz="0" w:space="0" w:color="auto"/>
                        <w:bottom w:val="none" w:sz="0" w:space="0" w:color="auto"/>
                        <w:right w:val="none" w:sz="0" w:space="0" w:color="auto"/>
                      </w:divBdr>
                    </w:div>
                  </w:divsChild>
                </w:div>
                <w:div w:id="1953900674">
                  <w:marLeft w:val="0"/>
                  <w:marRight w:val="0"/>
                  <w:marTop w:val="0"/>
                  <w:marBottom w:val="0"/>
                  <w:divBdr>
                    <w:top w:val="none" w:sz="0" w:space="0" w:color="auto"/>
                    <w:left w:val="none" w:sz="0" w:space="0" w:color="auto"/>
                    <w:bottom w:val="none" w:sz="0" w:space="0" w:color="auto"/>
                    <w:right w:val="none" w:sz="0" w:space="0" w:color="auto"/>
                  </w:divBdr>
                  <w:divsChild>
                    <w:div w:id="1953899768">
                      <w:marLeft w:val="0"/>
                      <w:marRight w:val="0"/>
                      <w:marTop w:val="0"/>
                      <w:marBottom w:val="0"/>
                      <w:divBdr>
                        <w:top w:val="none" w:sz="0" w:space="0" w:color="auto"/>
                        <w:left w:val="none" w:sz="0" w:space="0" w:color="auto"/>
                        <w:bottom w:val="none" w:sz="0" w:space="0" w:color="auto"/>
                        <w:right w:val="none" w:sz="0" w:space="0" w:color="auto"/>
                      </w:divBdr>
                    </w:div>
                  </w:divsChild>
                </w:div>
                <w:div w:id="1953900701">
                  <w:marLeft w:val="0"/>
                  <w:marRight w:val="0"/>
                  <w:marTop w:val="0"/>
                  <w:marBottom w:val="0"/>
                  <w:divBdr>
                    <w:top w:val="none" w:sz="0" w:space="0" w:color="auto"/>
                    <w:left w:val="none" w:sz="0" w:space="0" w:color="auto"/>
                    <w:bottom w:val="none" w:sz="0" w:space="0" w:color="auto"/>
                    <w:right w:val="none" w:sz="0" w:space="0" w:color="auto"/>
                  </w:divBdr>
                  <w:divsChild>
                    <w:div w:id="1953900668">
                      <w:marLeft w:val="0"/>
                      <w:marRight w:val="0"/>
                      <w:marTop w:val="0"/>
                      <w:marBottom w:val="0"/>
                      <w:divBdr>
                        <w:top w:val="none" w:sz="0" w:space="0" w:color="auto"/>
                        <w:left w:val="none" w:sz="0" w:space="0" w:color="auto"/>
                        <w:bottom w:val="none" w:sz="0" w:space="0" w:color="auto"/>
                        <w:right w:val="none" w:sz="0" w:space="0" w:color="auto"/>
                      </w:divBdr>
                    </w:div>
                  </w:divsChild>
                </w:div>
                <w:div w:id="1953900708">
                  <w:marLeft w:val="0"/>
                  <w:marRight w:val="0"/>
                  <w:marTop w:val="0"/>
                  <w:marBottom w:val="0"/>
                  <w:divBdr>
                    <w:top w:val="none" w:sz="0" w:space="0" w:color="auto"/>
                    <w:left w:val="none" w:sz="0" w:space="0" w:color="auto"/>
                    <w:bottom w:val="none" w:sz="0" w:space="0" w:color="auto"/>
                    <w:right w:val="none" w:sz="0" w:space="0" w:color="auto"/>
                  </w:divBdr>
                  <w:divsChild>
                    <w:div w:id="195390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899963">
          <w:marLeft w:val="0"/>
          <w:marRight w:val="0"/>
          <w:marTop w:val="0"/>
          <w:marBottom w:val="0"/>
          <w:divBdr>
            <w:top w:val="none" w:sz="0" w:space="0" w:color="auto"/>
            <w:left w:val="none" w:sz="0" w:space="0" w:color="auto"/>
            <w:bottom w:val="none" w:sz="0" w:space="0" w:color="auto"/>
            <w:right w:val="none" w:sz="0" w:space="0" w:color="auto"/>
          </w:divBdr>
        </w:div>
        <w:div w:id="1953900392">
          <w:marLeft w:val="0"/>
          <w:marRight w:val="0"/>
          <w:marTop w:val="0"/>
          <w:marBottom w:val="0"/>
          <w:divBdr>
            <w:top w:val="none" w:sz="0" w:space="0" w:color="auto"/>
            <w:left w:val="none" w:sz="0" w:space="0" w:color="auto"/>
            <w:bottom w:val="none" w:sz="0" w:space="0" w:color="auto"/>
            <w:right w:val="none" w:sz="0" w:space="0" w:color="auto"/>
          </w:divBdr>
        </w:div>
        <w:div w:id="1953900516">
          <w:marLeft w:val="0"/>
          <w:marRight w:val="0"/>
          <w:marTop w:val="0"/>
          <w:marBottom w:val="0"/>
          <w:divBdr>
            <w:top w:val="none" w:sz="0" w:space="0" w:color="auto"/>
            <w:left w:val="none" w:sz="0" w:space="0" w:color="auto"/>
            <w:bottom w:val="none" w:sz="0" w:space="0" w:color="auto"/>
            <w:right w:val="none" w:sz="0" w:space="0" w:color="auto"/>
          </w:divBdr>
        </w:div>
        <w:div w:id="1953900606">
          <w:marLeft w:val="0"/>
          <w:marRight w:val="0"/>
          <w:marTop w:val="0"/>
          <w:marBottom w:val="0"/>
          <w:divBdr>
            <w:top w:val="none" w:sz="0" w:space="0" w:color="auto"/>
            <w:left w:val="none" w:sz="0" w:space="0" w:color="auto"/>
            <w:bottom w:val="none" w:sz="0" w:space="0" w:color="auto"/>
            <w:right w:val="none" w:sz="0" w:space="0" w:color="auto"/>
          </w:divBdr>
        </w:div>
      </w:divsChild>
    </w:div>
    <w:div w:id="1953900007">
      <w:marLeft w:val="0"/>
      <w:marRight w:val="0"/>
      <w:marTop w:val="0"/>
      <w:marBottom w:val="0"/>
      <w:divBdr>
        <w:top w:val="none" w:sz="0" w:space="0" w:color="auto"/>
        <w:left w:val="none" w:sz="0" w:space="0" w:color="auto"/>
        <w:bottom w:val="none" w:sz="0" w:space="0" w:color="auto"/>
        <w:right w:val="none" w:sz="0" w:space="0" w:color="auto"/>
      </w:divBdr>
    </w:div>
    <w:div w:id="1953900009">
      <w:marLeft w:val="0"/>
      <w:marRight w:val="0"/>
      <w:marTop w:val="0"/>
      <w:marBottom w:val="0"/>
      <w:divBdr>
        <w:top w:val="none" w:sz="0" w:space="0" w:color="auto"/>
        <w:left w:val="none" w:sz="0" w:space="0" w:color="auto"/>
        <w:bottom w:val="none" w:sz="0" w:space="0" w:color="auto"/>
        <w:right w:val="none" w:sz="0" w:space="0" w:color="auto"/>
      </w:divBdr>
    </w:div>
    <w:div w:id="1953900012">
      <w:marLeft w:val="0"/>
      <w:marRight w:val="0"/>
      <w:marTop w:val="0"/>
      <w:marBottom w:val="0"/>
      <w:divBdr>
        <w:top w:val="none" w:sz="0" w:space="0" w:color="auto"/>
        <w:left w:val="none" w:sz="0" w:space="0" w:color="auto"/>
        <w:bottom w:val="none" w:sz="0" w:space="0" w:color="auto"/>
        <w:right w:val="none" w:sz="0" w:space="0" w:color="auto"/>
      </w:divBdr>
    </w:div>
    <w:div w:id="1953900013">
      <w:marLeft w:val="0"/>
      <w:marRight w:val="0"/>
      <w:marTop w:val="0"/>
      <w:marBottom w:val="0"/>
      <w:divBdr>
        <w:top w:val="none" w:sz="0" w:space="0" w:color="auto"/>
        <w:left w:val="none" w:sz="0" w:space="0" w:color="auto"/>
        <w:bottom w:val="none" w:sz="0" w:space="0" w:color="auto"/>
        <w:right w:val="none" w:sz="0" w:space="0" w:color="auto"/>
      </w:divBdr>
    </w:div>
    <w:div w:id="1953900016">
      <w:marLeft w:val="0"/>
      <w:marRight w:val="0"/>
      <w:marTop w:val="0"/>
      <w:marBottom w:val="0"/>
      <w:divBdr>
        <w:top w:val="none" w:sz="0" w:space="0" w:color="auto"/>
        <w:left w:val="none" w:sz="0" w:space="0" w:color="auto"/>
        <w:bottom w:val="none" w:sz="0" w:space="0" w:color="auto"/>
        <w:right w:val="none" w:sz="0" w:space="0" w:color="auto"/>
      </w:divBdr>
    </w:div>
    <w:div w:id="1953900021">
      <w:marLeft w:val="0"/>
      <w:marRight w:val="0"/>
      <w:marTop w:val="0"/>
      <w:marBottom w:val="0"/>
      <w:divBdr>
        <w:top w:val="none" w:sz="0" w:space="0" w:color="auto"/>
        <w:left w:val="none" w:sz="0" w:space="0" w:color="auto"/>
        <w:bottom w:val="none" w:sz="0" w:space="0" w:color="auto"/>
        <w:right w:val="none" w:sz="0" w:space="0" w:color="auto"/>
      </w:divBdr>
    </w:div>
    <w:div w:id="1953900022">
      <w:marLeft w:val="0"/>
      <w:marRight w:val="0"/>
      <w:marTop w:val="0"/>
      <w:marBottom w:val="0"/>
      <w:divBdr>
        <w:top w:val="none" w:sz="0" w:space="0" w:color="auto"/>
        <w:left w:val="none" w:sz="0" w:space="0" w:color="auto"/>
        <w:bottom w:val="none" w:sz="0" w:space="0" w:color="auto"/>
        <w:right w:val="none" w:sz="0" w:space="0" w:color="auto"/>
      </w:divBdr>
    </w:div>
    <w:div w:id="1953900023">
      <w:marLeft w:val="0"/>
      <w:marRight w:val="0"/>
      <w:marTop w:val="0"/>
      <w:marBottom w:val="0"/>
      <w:divBdr>
        <w:top w:val="none" w:sz="0" w:space="0" w:color="auto"/>
        <w:left w:val="none" w:sz="0" w:space="0" w:color="auto"/>
        <w:bottom w:val="none" w:sz="0" w:space="0" w:color="auto"/>
        <w:right w:val="none" w:sz="0" w:space="0" w:color="auto"/>
      </w:divBdr>
    </w:div>
    <w:div w:id="1953900024">
      <w:marLeft w:val="0"/>
      <w:marRight w:val="0"/>
      <w:marTop w:val="0"/>
      <w:marBottom w:val="0"/>
      <w:divBdr>
        <w:top w:val="none" w:sz="0" w:space="0" w:color="auto"/>
        <w:left w:val="none" w:sz="0" w:space="0" w:color="auto"/>
        <w:bottom w:val="none" w:sz="0" w:space="0" w:color="auto"/>
        <w:right w:val="none" w:sz="0" w:space="0" w:color="auto"/>
      </w:divBdr>
    </w:div>
    <w:div w:id="1953900025">
      <w:marLeft w:val="0"/>
      <w:marRight w:val="0"/>
      <w:marTop w:val="0"/>
      <w:marBottom w:val="0"/>
      <w:divBdr>
        <w:top w:val="none" w:sz="0" w:space="0" w:color="auto"/>
        <w:left w:val="none" w:sz="0" w:space="0" w:color="auto"/>
        <w:bottom w:val="none" w:sz="0" w:space="0" w:color="auto"/>
        <w:right w:val="none" w:sz="0" w:space="0" w:color="auto"/>
      </w:divBdr>
    </w:div>
    <w:div w:id="1953900027">
      <w:marLeft w:val="0"/>
      <w:marRight w:val="0"/>
      <w:marTop w:val="0"/>
      <w:marBottom w:val="0"/>
      <w:divBdr>
        <w:top w:val="none" w:sz="0" w:space="0" w:color="auto"/>
        <w:left w:val="none" w:sz="0" w:space="0" w:color="auto"/>
        <w:bottom w:val="none" w:sz="0" w:space="0" w:color="auto"/>
        <w:right w:val="none" w:sz="0" w:space="0" w:color="auto"/>
      </w:divBdr>
      <w:divsChild>
        <w:div w:id="1953900661">
          <w:marLeft w:val="0"/>
          <w:marRight w:val="0"/>
          <w:marTop w:val="0"/>
          <w:marBottom w:val="0"/>
          <w:divBdr>
            <w:top w:val="none" w:sz="0" w:space="0" w:color="auto"/>
            <w:left w:val="none" w:sz="0" w:space="0" w:color="auto"/>
            <w:bottom w:val="none" w:sz="0" w:space="0" w:color="auto"/>
            <w:right w:val="none" w:sz="0" w:space="0" w:color="auto"/>
          </w:divBdr>
        </w:div>
      </w:divsChild>
    </w:div>
    <w:div w:id="1953900032">
      <w:marLeft w:val="0"/>
      <w:marRight w:val="0"/>
      <w:marTop w:val="0"/>
      <w:marBottom w:val="0"/>
      <w:divBdr>
        <w:top w:val="none" w:sz="0" w:space="0" w:color="auto"/>
        <w:left w:val="none" w:sz="0" w:space="0" w:color="auto"/>
        <w:bottom w:val="none" w:sz="0" w:space="0" w:color="auto"/>
        <w:right w:val="none" w:sz="0" w:space="0" w:color="auto"/>
      </w:divBdr>
    </w:div>
    <w:div w:id="1953900033">
      <w:marLeft w:val="0"/>
      <w:marRight w:val="0"/>
      <w:marTop w:val="0"/>
      <w:marBottom w:val="0"/>
      <w:divBdr>
        <w:top w:val="none" w:sz="0" w:space="0" w:color="auto"/>
        <w:left w:val="none" w:sz="0" w:space="0" w:color="auto"/>
        <w:bottom w:val="none" w:sz="0" w:space="0" w:color="auto"/>
        <w:right w:val="none" w:sz="0" w:space="0" w:color="auto"/>
      </w:divBdr>
    </w:div>
    <w:div w:id="1953900034">
      <w:marLeft w:val="0"/>
      <w:marRight w:val="0"/>
      <w:marTop w:val="0"/>
      <w:marBottom w:val="0"/>
      <w:divBdr>
        <w:top w:val="none" w:sz="0" w:space="0" w:color="auto"/>
        <w:left w:val="none" w:sz="0" w:space="0" w:color="auto"/>
        <w:bottom w:val="none" w:sz="0" w:space="0" w:color="auto"/>
        <w:right w:val="none" w:sz="0" w:space="0" w:color="auto"/>
      </w:divBdr>
    </w:div>
    <w:div w:id="1953900035">
      <w:marLeft w:val="0"/>
      <w:marRight w:val="0"/>
      <w:marTop w:val="0"/>
      <w:marBottom w:val="0"/>
      <w:divBdr>
        <w:top w:val="none" w:sz="0" w:space="0" w:color="auto"/>
        <w:left w:val="none" w:sz="0" w:space="0" w:color="auto"/>
        <w:bottom w:val="none" w:sz="0" w:space="0" w:color="auto"/>
        <w:right w:val="none" w:sz="0" w:space="0" w:color="auto"/>
      </w:divBdr>
    </w:div>
    <w:div w:id="1953900040">
      <w:marLeft w:val="0"/>
      <w:marRight w:val="0"/>
      <w:marTop w:val="0"/>
      <w:marBottom w:val="0"/>
      <w:divBdr>
        <w:top w:val="none" w:sz="0" w:space="0" w:color="auto"/>
        <w:left w:val="none" w:sz="0" w:space="0" w:color="auto"/>
        <w:bottom w:val="none" w:sz="0" w:space="0" w:color="auto"/>
        <w:right w:val="none" w:sz="0" w:space="0" w:color="auto"/>
      </w:divBdr>
    </w:div>
    <w:div w:id="1953900043">
      <w:marLeft w:val="0"/>
      <w:marRight w:val="0"/>
      <w:marTop w:val="0"/>
      <w:marBottom w:val="0"/>
      <w:divBdr>
        <w:top w:val="none" w:sz="0" w:space="0" w:color="auto"/>
        <w:left w:val="none" w:sz="0" w:space="0" w:color="auto"/>
        <w:bottom w:val="none" w:sz="0" w:space="0" w:color="auto"/>
        <w:right w:val="none" w:sz="0" w:space="0" w:color="auto"/>
      </w:divBdr>
    </w:div>
    <w:div w:id="1953900046">
      <w:marLeft w:val="0"/>
      <w:marRight w:val="0"/>
      <w:marTop w:val="0"/>
      <w:marBottom w:val="0"/>
      <w:divBdr>
        <w:top w:val="none" w:sz="0" w:space="0" w:color="auto"/>
        <w:left w:val="none" w:sz="0" w:space="0" w:color="auto"/>
        <w:bottom w:val="none" w:sz="0" w:space="0" w:color="auto"/>
        <w:right w:val="none" w:sz="0" w:space="0" w:color="auto"/>
      </w:divBdr>
    </w:div>
    <w:div w:id="1953900049">
      <w:marLeft w:val="0"/>
      <w:marRight w:val="0"/>
      <w:marTop w:val="0"/>
      <w:marBottom w:val="0"/>
      <w:divBdr>
        <w:top w:val="none" w:sz="0" w:space="0" w:color="auto"/>
        <w:left w:val="none" w:sz="0" w:space="0" w:color="auto"/>
        <w:bottom w:val="none" w:sz="0" w:space="0" w:color="auto"/>
        <w:right w:val="none" w:sz="0" w:space="0" w:color="auto"/>
      </w:divBdr>
    </w:div>
    <w:div w:id="1953900051">
      <w:marLeft w:val="0"/>
      <w:marRight w:val="0"/>
      <w:marTop w:val="0"/>
      <w:marBottom w:val="0"/>
      <w:divBdr>
        <w:top w:val="none" w:sz="0" w:space="0" w:color="auto"/>
        <w:left w:val="none" w:sz="0" w:space="0" w:color="auto"/>
        <w:bottom w:val="none" w:sz="0" w:space="0" w:color="auto"/>
        <w:right w:val="none" w:sz="0" w:space="0" w:color="auto"/>
      </w:divBdr>
    </w:div>
    <w:div w:id="1953900053">
      <w:marLeft w:val="0"/>
      <w:marRight w:val="0"/>
      <w:marTop w:val="0"/>
      <w:marBottom w:val="0"/>
      <w:divBdr>
        <w:top w:val="none" w:sz="0" w:space="0" w:color="auto"/>
        <w:left w:val="none" w:sz="0" w:space="0" w:color="auto"/>
        <w:bottom w:val="none" w:sz="0" w:space="0" w:color="auto"/>
        <w:right w:val="none" w:sz="0" w:space="0" w:color="auto"/>
      </w:divBdr>
    </w:div>
    <w:div w:id="1953900055">
      <w:marLeft w:val="0"/>
      <w:marRight w:val="0"/>
      <w:marTop w:val="0"/>
      <w:marBottom w:val="0"/>
      <w:divBdr>
        <w:top w:val="none" w:sz="0" w:space="0" w:color="auto"/>
        <w:left w:val="none" w:sz="0" w:space="0" w:color="auto"/>
        <w:bottom w:val="none" w:sz="0" w:space="0" w:color="auto"/>
        <w:right w:val="none" w:sz="0" w:space="0" w:color="auto"/>
      </w:divBdr>
    </w:div>
    <w:div w:id="1953900056">
      <w:marLeft w:val="0"/>
      <w:marRight w:val="0"/>
      <w:marTop w:val="0"/>
      <w:marBottom w:val="0"/>
      <w:divBdr>
        <w:top w:val="none" w:sz="0" w:space="0" w:color="auto"/>
        <w:left w:val="none" w:sz="0" w:space="0" w:color="auto"/>
        <w:bottom w:val="none" w:sz="0" w:space="0" w:color="auto"/>
        <w:right w:val="none" w:sz="0" w:space="0" w:color="auto"/>
      </w:divBdr>
    </w:div>
    <w:div w:id="1953900058">
      <w:marLeft w:val="0"/>
      <w:marRight w:val="0"/>
      <w:marTop w:val="0"/>
      <w:marBottom w:val="0"/>
      <w:divBdr>
        <w:top w:val="none" w:sz="0" w:space="0" w:color="auto"/>
        <w:left w:val="none" w:sz="0" w:space="0" w:color="auto"/>
        <w:bottom w:val="none" w:sz="0" w:space="0" w:color="auto"/>
        <w:right w:val="none" w:sz="0" w:space="0" w:color="auto"/>
      </w:divBdr>
    </w:div>
    <w:div w:id="1953900060">
      <w:marLeft w:val="0"/>
      <w:marRight w:val="0"/>
      <w:marTop w:val="0"/>
      <w:marBottom w:val="0"/>
      <w:divBdr>
        <w:top w:val="none" w:sz="0" w:space="0" w:color="auto"/>
        <w:left w:val="none" w:sz="0" w:space="0" w:color="auto"/>
        <w:bottom w:val="none" w:sz="0" w:space="0" w:color="auto"/>
        <w:right w:val="none" w:sz="0" w:space="0" w:color="auto"/>
      </w:divBdr>
    </w:div>
    <w:div w:id="1953900061">
      <w:marLeft w:val="0"/>
      <w:marRight w:val="0"/>
      <w:marTop w:val="0"/>
      <w:marBottom w:val="0"/>
      <w:divBdr>
        <w:top w:val="none" w:sz="0" w:space="0" w:color="auto"/>
        <w:left w:val="none" w:sz="0" w:space="0" w:color="auto"/>
        <w:bottom w:val="none" w:sz="0" w:space="0" w:color="auto"/>
        <w:right w:val="none" w:sz="0" w:space="0" w:color="auto"/>
      </w:divBdr>
    </w:div>
    <w:div w:id="1953900062">
      <w:marLeft w:val="0"/>
      <w:marRight w:val="0"/>
      <w:marTop w:val="0"/>
      <w:marBottom w:val="0"/>
      <w:divBdr>
        <w:top w:val="none" w:sz="0" w:space="0" w:color="auto"/>
        <w:left w:val="none" w:sz="0" w:space="0" w:color="auto"/>
        <w:bottom w:val="none" w:sz="0" w:space="0" w:color="auto"/>
        <w:right w:val="none" w:sz="0" w:space="0" w:color="auto"/>
      </w:divBdr>
    </w:div>
    <w:div w:id="1953900063">
      <w:marLeft w:val="0"/>
      <w:marRight w:val="0"/>
      <w:marTop w:val="0"/>
      <w:marBottom w:val="0"/>
      <w:divBdr>
        <w:top w:val="none" w:sz="0" w:space="0" w:color="auto"/>
        <w:left w:val="none" w:sz="0" w:space="0" w:color="auto"/>
        <w:bottom w:val="none" w:sz="0" w:space="0" w:color="auto"/>
        <w:right w:val="none" w:sz="0" w:space="0" w:color="auto"/>
      </w:divBdr>
    </w:div>
    <w:div w:id="1953900064">
      <w:marLeft w:val="0"/>
      <w:marRight w:val="0"/>
      <w:marTop w:val="0"/>
      <w:marBottom w:val="0"/>
      <w:divBdr>
        <w:top w:val="none" w:sz="0" w:space="0" w:color="auto"/>
        <w:left w:val="none" w:sz="0" w:space="0" w:color="auto"/>
        <w:bottom w:val="none" w:sz="0" w:space="0" w:color="auto"/>
        <w:right w:val="none" w:sz="0" w:space="0" w:color="auto"/>
      </w:divBdr>
      <w:divsChild>
        <w:div w:id="1953900020">
          <w:marLeft w:val="0"/>
          <w:marRight w:val="0"/>
          <w:marTop w:val="0"/>
          <w:marBottom w:val="0"/>
          <w:divBdr>
            <w:top w:val="none" w:sz="0" w:space="0" w:color="auto"/>
            <w:left w:val="none" w:sz="0" w:space="0" w:color="auto"/>
            <w:bottom w:val="none" w:sz="0" w:space="0" w:color="auto"/>
            <w:right w:val="none" w:sz="0" w:space="0" w:color="auto"/>
          </w:divBdr>
        </w:div>
      </w:divsChild>
    </w:div>
    <w:div w:id="1953900065">
      <w:marLeft w:val="0"/>
      <w:marRight w:val="0"/>
      <w:marTop w:val="0"/>
      <w:marBottom w:val="0"/>
      <w:divBdr>
        <w:top w:val="none" w:sz="0" w:space="0" w:color="auto"/>
        <w:left w:val="none" w:sz="0" w:space="0" w:color="auto"/>
        <w:bottom w:val="none" w:sz="0" w:space="0" w:color="auto"/>
        <w:right w:val="none" w:sz="0" w:space="0" w:color="auto"/>
      </w:divBdr>
    </w:div>
    <w:div w:id="1953900066">
      <w:marLeft w:val="0"/>
      <w:marRight w:val="0"/>
      <w:marTop w:val="0"/>
      <w:marBottom w:val="0"/>
      <w:divBdr>
        <w:top w:val="none" w:sz="0" w:space="0" w:color="auto"/>
        <w:left w:val="none" w:sz="0" w:space="0" w:color="auto"/>
        <w:bottom w:val="none" w:sz="0" w:space="0" w:color="auto"/>
        <w:right w:val="none" w:sz="0" w:space="0" w:color="auto"/>
      </w:divBdr>
    </w:div>
    <w:div w:id="1953900067">
      <w:marLeft w:val="0"/>
      <w:marRight w:val="0"/>
      <w:marTop w:val="0"/>
      <w:marBottom w:val="0"/>
      <w:divBdr>
        <w:top w:val="none" w:sz="0" w:space="0" w:color="auto"/>
        <w:left w:val="none" w:sz="0" w:space="0" w:color="auto"/>
        <w:bottom w:val="none" w:sz="0" w:space="0" w:color="auto"/>
        <w:right w:val="none" w:sz="0" w:space="0" w:color="auto"/>
      </w:divBdr>
    </w:div>
    <w:div w:id="1953900068">
      <w:marLeft w:val="0"/>
      <w:marRight w:val="0"/>
      <w:marTop w:val="0"/>
      <w:marBottom w:val="0"/>
      <w:divBdr>
        <w:top w:val="none" w:sz="0" w:space="0" w:color="auto"/>
        <w:left w:val="none" w:sz="0" w:space="0" w:color="auto"/>
        <w:bottom w:val="none" w:sz="0" w:space="0" w:color="auto"/>
        <w:right w:val="none" w:sz="0" w:space="0" w:color="auto"/>
      </w:divBdr>
    </w:div>
    <w:div w:id="1953900070">
      <w:marLeft w:val="0"/>
      <w:marRight w:val="0"/>
      <w:marTop w:val="0"/>
      <w:marBottom w:val="0"/>
      <w:divBdr>
        <w:top w:val="none" w:sz="0" w:space="0" w:color="auto"/>
        <w:left w:val="none" w:sz="0" w:space="0" w:color="auto"/>
        <w:bottom w:val="none" w:sz="0" w:space="0" w:color="auto"/>
        <w:right w:val="none" w:sz="0" w:space="0" w:color="auto"/>
      </w:divBdr>
    </w:div>
    <w:div w:id="1953900073">
      <w:marLeft w:val="0"/>
      <w:marRight w:val="0"/>
      <w:marTop w:val="0"/>
      <w:marBottom w:val="0"/>
      <w:divBdr>
        <w:top w:val="none" w:sz="0" w:space="0" w:color="auto"/>
        <w:left w:val="none" w:sz="0" w:space="0" w:color="auto"/>
        <w:bottom w:val="none" w:sz="0" w:space="0" w:color="auto"/>
        <w:right w:val="none" w:sz="0" w:space="0" w:color="auto"/>
      </w:divBdr>
    </w:div>
    <w:div w:id="1953900074">
      <w:marLeft w:val="0"/>
      <w:marRight w:val="0"/>
      <w:marTop w:val="0"/>
      <w:marBottom w:val="0"/>
      <w:divBdr>
        <w:top w:val="none" w:sz="0" w:space="0" w:color="auto"/>
        <w:left w:val="none" w:sz="0" w:space="0" w:color="auto"/>
        <w:bottom w:val="none" w:sz="0" w:space="0" w:color="auto"/>
        <w:right w:val="none" w:sz="0" w:space="0" w:color="auto"/>
      </w:divBdr>
    </w:div>
    <w:div w:id="1953900075">
      <w:marLeft w:val="0"/>
      <w:marRight w:val="0"/>
      <w:marTop w:val="0"/>
      <w:marBottom w:val="0"/>
      <w:divBdr>
        <w:top w:val="none" w:sz="0" w:space="0" w:color="auto"/>
        <w:left w:val="none" w:sz="0" w:space="0" w:color="auto"/>
        <w:bottom w:val="none" w:sz="0" w:space="0" w:color="auto"/>
        <w:right w:val="none" w:sz="0" w:space="0" w:color="auto"/>
      </w:divBdr>
    </w:div>
    <w:div w:id="1953900077">
      <w:marLeft w:val="0"/>
      <w:marRight w:val="0"/>
      <w:marTop w:val="0"/>
      <w:marBottom w:val="0"/>
      <w:divBdr>
        <w:top w:val="none" w:sz="0" w:space="0" w:color="auto"/>
        <w:left w:val="none" w:sz="0" w:space="0" w:color="auto"/>
        <w:bottom w:val="none" w:sz="0" w:space="0" w:color="auto"/>
        <w:right w:val="none" w:sz="0" w:space="0" w:color="auto"/>
      </w:divBdr>
    </w:div>
    <w:div w:id="1953900078">
      <w:marLeft w:val="0"/>
      <w:marRight w:val="0"/>
      <w:marTop w:val="0"/>
      <w:marBottom w:val="0"/>
      <w:divBdr>
        <w:top w:val="none" w:sz="0" w:space="0" w:color="auto"/>
        <w:left w:val="none" w:sz="0" w:space="0" w:color="auto"/>
        <w:bottom w:val="none" w:sz="0" w:space="0" w:color="auto"/>
        <w:right w:val="none" w:sz="0" w:space="0" w:color="auto"/>
      </w:divBdr>
    </w:div>
    <w:div w:id="1953900081">
      <w:marLeft w:val="0"/>
      <w:marRight w:val="0"/>
      <w:marTop w:val="0"/>
      <w:marBottom w:val="0"/>
      <w:divBdr>
        <w:top w:val="none" w:sz="0" w:space="0" w:color="auto"/>
        <w:left w:val="none" w:sz="0" w:space="0" w:color="auto"/>
        <w:bottom w:val="none" w:sz="0" w:space="0" w:color="auto"/>
        <w:right w:val="none" w:sz="0" w:space="0" w:color="auto"/>
      </w:divBdr>
    </w:div>
    <w:div w:id="1953900085">
      <w:marLeft w:val="0"/>
      <w:marRight w:val="0"/>
      <w:marTop w:val="0"/>
      <w:marBottom w:val="0"/>
      <w:divBdr>
        <w:top w:val="none" w:sz="0" w:space="0" w:color="auto"/>
        <w:left w:val="none" w:sz="0" w:space="0" w:color="auto"/>
        <w:bottom w:val="none" w:sz="0" w:space="0" w:color="auto"/>
        <w:right w:val="none" w:sz="0" w:space="0" w:color="auto"/>
      </w:divBdr>
    </w:div>
    <w:div w:id="1953900087">
      <w:marLeft w:val="0"/>
      <w:marRight w:val="0"/>
      <w:marTop w:val="0"/>
      <w:marBottom w:val="0"/>
      <w:divBdr>
        <w:top w:val="none" w:sz="0" w:space="0" w:color="auto"/>
        <w:left w:val="none" w:sz="0" w:space="0" w:color="auto"/>
        <w:bottom w:val="none" w:sz="0" w:space="0" w:color="auto"/>
        <w:right w:val="none" w:sz="0" w:space="0" w:color="auto"/>
      </w:divBdr>
    </w:div>
    <w:div w:id="1953900089">
      <w:marLeft w:val="0"/>
      <w:marRight w:val="0"/>
      <w:marTop w:val="0"/>
      <w:marBottom w:val="0"/>
      <w:divBdr>
        <w:top w:val="none" w:sz="0" w:space="0" w:color="auto"/>
        <w:left w:val="none" w:sz="0" w:space="0" w:color="auto"/>
        <w:bottom w:val="none" w:sz="0" w:space="0" w:color="auto"/>
        <w:right w:val="none" w:sz="0" w:space="0" w:color="auto"/>
      </w:divBdr>
    </w:div>
    <w:div w:id="1953900090">
      <w:marLeft w:val="0"/>
      <w:marRight w:val="0"/>
      <w:marTop w:val="0"/>
      <w:marBottom w:val="0"/>
      <w:divBdr>
        <w:top w:val="none" w:sz="0" w:space="0" w:color="auto"/>
        <w:left w:val="none" w:sz="0" w:space="0" w:color="auto"/>
        <w:bottom w:val="none" w:sz="0" w:space="0" w:color="auto"/>
        <w:right w:val="none" w:sz="0" w:space="0" w:color="auto"/>
      </w:divBdr>
    </w:div>
    <w:div w:id="1953900091">
      <w:marLeft w:val="0"/>
      <w:marRight w:val="0"/>
      <w:marTop w:val="0"/>
      <w:marBottom w:val="0"/>
      <w:divBdr>
        <w:top w:val="none" w:sz="0" w:space="0" w:color="auto"/>
        <w:left w:val="none" w:sz="0" w:space="0" w:color="auto"/>
        <w:bottom w:val="none" w:sz="0" w:space="0" w:color="auto"/>
        <w:right w:val="none" w:sz="0" w:space="0" w:color="auto"/>
      </w:divBdr>
    </w:div>
    <w:div w:id="1953900093">
      <w:marLeft w:val="0"/>
      <w:marRight w:val="0"/>
      <w:marTop w:val="0"/>
      <w:marBottom w:val="0"/>
      <w:divBdr>
        <w:top w:val="none" w:sz="0" w:space="0" w:color="auto"/>
        <w:left w:val="none" w:sz="0" w:space="0" w:color="auto"/>
        <w:bottom w:val="none" w:sz="0" w:space="0" w:color="auto"/>
        <w:right w:val="none" w:sz="0" w:space="0" w:color="auto"/>
      </w:divBdr>
    </w:div>
    <w:div w:id="1953900095">
      <w:marLeft w:val="0"/>
      <w:marRight w:val="0"/>
      <w:marTop w:val="0"/>
      <w:marBottom w:val="0"/>
      <w:divBdr>
        <w:top w:val="none" w:sz="0" w:space="0" w:color="auto"/>
        <w:left w:val="none" w:sz="0" w:space="0" w:color="auto"/>
        <w:bottom w:val="none" w:sz="0" w:space="0" w:color="auto"/>
        <w:right w:val="none" w:sz="0" w:space="0" w:color="auto"/>
      </w:divBdr>
    </w:div>
    <w:div w:id="1953900096">
      <w:marLeft w:val="0"/>
      <w:marRight w:val="0"/>
      <w:marTop w:val="0"/>
      <w:marBottom w:val="0"/>
      <w:divBdr>
        <w:top w:val="none" w:sz="0" w:space="0" w:color="auto"/>
        <w:left w:val="none" w:sz="0" w:space="0" w:color="auto"/>
        <w:bottom w:val="none" w:sz="0" w:space="0" w:color="auto"/>
        <w:right w:val="none" w:sz="0" w:space="0" w:color="auto"/>
      </w:divBdr>
    </w:div>
    <w:div w:id="1953900099">
      <w:marLeft w:val="0"/>
      <w:marRight w:val="0"/>
      <w:marTop w:val="0"/>
      <w:marBottom w:val="0"/>
      <w:divBdr>
        <w:top w:val="none" w:sz="0" w:space="0" w:color="auto"/>
        <w:left w:val="none" w:sz="0" w:space="0" w:color="auto"/>
        <w:bottom w:val="none" w:sz="0" w:space="0" w:color="auto"/>
        <w:right w:val="none" w:sz="0" w:space="0" w:color="auto"/>
      </w:divBdr>
    </w:div>
    <w:div w:id="1953900100">
      <w:marLeft w:val="0"/>
      <w:marRight w:val="0"/>
      <w:marTop w:val="0"/>
      <w:marBottom w:val="0"/>
      <w:divBdr>
        <w:top w:val="none" w:sz="0" w:space="0" w:color="auto"/>
        <w:left w:val="none" w:sz="0" w:space="0" w:color="auto"/>
        <w:bottom w:val="none" w:sz="0" w:space="0" w:color="auto"/>
        <w:right w:val="none" w:sz="0" w:space="0" w:color="auto"/>
      </w:divBdr>
    </w:div>
    <w:div w:id="1953900102">
      <w:marLeft w:val="0"/>
      <w:marRight w:val="0"/>
      <w:marTop w:val="0"/>
      <w:marBottom w:val="0"/>
      <w:divBdr>
        <w:top w:val="none" w:sz="0" w:space="0" w:color="auto"/>
        <w:left w:val="none" w:sz="0" w:space="0" w:color="auto"/>
        <w:bottom w:val="none" w:sz="0" w:space="0" w:color="auto"/>
        <w:right w:val="none" w:sz="0" w:space="0" w:color="auto"/>
      </w:divBdr>
    </w:div>
    <w:div w:id="1953900107">
      <w:marLeft w:val="0"/>
      <w:marRight w:val="0"/>
      <w:marTop w:val="0"/>
      <w:marBottom w:val="0"/>
      <w:divBdr>
        <w:top w:val="none" w:sz="0" w:space="0" w:color="auto"/>
        <w:left w:val="none" w:sz="0" w:space="0" w:color="auto"/>
        <w:bottom w:val="none" w:sz="0" w:space="0" w:color="auto"/>
        <w:right w:val="none" w:sz="0" w:space="0" w:color="auto"/>
      </w:divBdr>
    </w:div>
    <w:div w:id="1953900108">
      <w:marLeft w:val="0"/>
      <w:marRight w:val="0"/>
      <w:marTop w:val="0"/>
      <w:marBottom w:val="0"/>
      <w:divBdr>
        <w:top w:val="none" w:sz="0" w:space="0" w:color="auto"/>
        <w:left w:val="none" w:sz="0" w:space="0" w:color="auto"/>
        <w:bottom w:val="none" w:sz="0" w:space="0" w:color="auto"/>
        <w:right w:val="none" w:sz="0" w:space="0" w:color="auto"/>
      </w:divBdr>
    </w:div>
    <w:div w:id="1953900113">
      <w:marLeft w:val="0"/>
      <w:marRight w:val="0"/>
      <w:marTop w:val="0"/>
      <w:marBottom w:val="0"/>
      <w:divBdr>
        <w:top w:val="none" w:sz="0" w:space="0" w:color="auto"/>
        <w:left w:val="none" w:sz="0" w:space="0" w:color="auto"/>
        <w:bottom w:val="none" w:sz="0" w:space="0" w:color="auto"/>
        <w:right w:val="none" w:sz="0" w:space="0" w:color="auto"/>
      </w:divBdr>
    </w:div>
    <w:div w:id="1953900114">
      <w:marLeft w:val="0"/>
      <w:marRight w:val="0"/>
      <w:marTop w:val="0"/>
      <w:marBottom w:val="0"/>
      <w:divBdr>
        <w:top w:val="none" w:sz="0" w:space="0" w:color="auto"/>
        <w:left w:val="none" w:sz="0" w:space="0" w:color="auto"/>
        <w:bottom w:val="none" w:sz="0" w:space="0" w:color="auto"/>
        <w:right w:val="none" w:sz="0" w:space="0" w:color="auto"/>
      </w:divBdr>
    </w:div>
    <w:div w:id="1953900115">
      <w:marLeft w:val="0"/>
      <w:marRight w:val="0"/>
      <w:marTop w:val="0"/>
      <w:marBottom w:val="0"/>
      <w:divBdr>
        <w:top w:val="none" w:sz="0" w:space="0" w:color="auto"/>
        <w:left w:val="none" w:sz="0" w:space="0" w:color="auto"/>
        <w:bottom w:val="none" w:sz="0" w:space="0" w:color="auto"/>
        <w:right w:val="none" w:sz="0" w:space="0" w:color="auto"/>
      </w:divBdr>
    </w:div>
    <w:div w:id="1953900117">
      <w:marLeft w:val="0"/>
      <w:marRight w:val="0"/>
      <w:marTop w:val="0"/>
      <w:marBottom w:val="0"/>
      <w:divBdr>
        <w:top w:val="none" w:sz="0" w:space="0" w:color="auto"/>
        <w:left w:val="none" w:sz="0" w:space="0" w:color="auto"/>
        <w:bottom w:val="none" w:sz="0" w:space="0" w:color="auto"/>
        <w:right w:val="none" w:sz="0" w:space="0" w:color="auto"/>
      </w:divBdr>
    </w:div>
    <w:div w:id="1953900118">
      <w:marLeft w:val="0"/>
      <w:marRight w:val="0"/>
      <w:marTop w:val="0"/>
      <w:marBottom w:val="0"/>
      <w:divBdr>
        <w:top w:val="none" w:sz="0" w:space="0" w:color="auto"/>
        <w:left w:val="none" w:sz="0" w:space="0" w:color="auto"/>
        <w:bottom w:val="none" w:sz="0" w:space="0" w:color="auto"/>
        <w:right w:val="none" w:sz="0" w:space="0" w:color="auto"/>
      </w:divBdr>
    </w:div>
    <w:div w:id="1953900120">
      <w:marLeft w:val="0"/>
      <w:marRight w:val="0"/>
      <w:marTop w:val="0"/>
      <w:marBottom w:val="0"/>
      <w:divBdr>
        <w:top w:val="none" w:sz="0" w:space="0" w:color="auto"/>
        <w:left w:val="none" w:sz="0" w:space="0" w:color="auto"/>
        <w:bottom w:val="none" w:sz="0" w:space="0" w:color="auto"/>
        <w:right w:val="none" w:sz="0" w:space="0" w:color="auto"/>
      </w:divBdr>
    </w:div>
    <w:div w:id="1953900121">
      <w:marLeft w:val="0"/>
      <w:marRight w:val="0"/>
      <w:marTop w:val="0"/>
      <w:marBottom w:val="0"/>
      <w:divBdr>
        <w:top w:val="none" w:sz="0" w:space="0" w:color="auto"/>
        <w:left w:val="none" w:sz="0" w:space="0" w:color="auto"/>
        <w:bottom w:val="none" w:sz="0" w:space="0" w:color="auto"/>
        <w:right w:val="none" w:sz="0" w:space="0" w:color="auto"/>
      </w:divBdr>
    </w:div>
    <w:div w:id="1953900123">
      <w:marLeft w:val="0"/>
      <w:marRight w:val="0"/>
      <w:marTop w:val="0"/>
      <w:marBottom w:val="0"/>
      <w:divBdr>
        <w:top w:val="none" w:sz="0" w:space="0" w:color="auto"/>
        <w:left w:val="none" w:sz="0" w:space="0" w:color="auto"/>
        <w:bottom w:val="none" w:sz="0" w:space="0" w:color="auto"/>
        <w:right w:val="none" w:sz="0" w:space="0" w:color="auto"/>
      </w:divBdr>
    </w:div>
    <w:div w:id="1953900124">
      <w:marLeft w:val="0"/>
      <w:marRight w:val="0"/>
      <w:marTop w:val="0"/>
      <w:marBottom w:val="0"/>
      <w:divBdr>
        <w:top w:val="none" w:sz="0" w:space="0" w:color="auto"/>
        <w:left w:val="none" w:sz="0" w:space="0" w:color="auto"/>
        <w:bottom w:val="none" w:sz="0" w:space="0" w:color="auto"/>
        <w:right w:val="none" w:sz="0" w:space="0" w:color="auto"/>
      </w:divBdr>
    </w:div>
    <w:div w:id="1953900128">
      <w:marLeft w:val="0"/>
      <w:marRight w:val="0"/>
      <w:marTop w:val="0"/>
      <w:marBottom w:val="0"/>
      <w:divBdr>
        <w:top w:val="none" w:sz="0" w:space="0" w:color="auto"/>
        <w:left w:val="none" w:sz="0" w:space="0" w:color="auto"/>
        <w:bottom w:val="none" w:sz="0" w:space="0" w:color="auto"/>
        <w:right w:val="none" w:sz="0" w:space="0" w:color="auto"/>
      </w:divBdr>
    </w:div>
    <w:div w:id="1953900130">
      <w:marLeft w:val="0"/>
      <w:marRight w:val="0"/>
      <w:marTop w:val="0"/>
      <w:marBottom w:val="0"/>
      <w:divBdr>
        <w:top w:val="none" w:sz="0" w:space="0" w:color="auto"/>
        <w:left w:val="none" w:sz="0" w:space="0" w:color="auto"/>
        <w:bottom w:val="none" w:sz="0" w:space="0" w:color="auto"/>
        <w:right w:val="none" w:sz="0" w:space="0" w:color="auto"/>
      </w:divBdr>
    </w:div>
    <w:div w:id="1953900132">
      <w:marLeft w:val="0"/>
      <w:marRight w:val="0"/>
      <w:marTop w:val="0"/>
      <w:marBottom w:val="0"/>
      <w:divBdr>
        <w:top w:val="none" w:sz="0" w:space="0" w:color="auto"/>
        <w:left w:val="none" w:sz="0" w:space="0" w:color="auto"/>
        <w:bottom w:val="none" w:sz="0" w:space="0" w:color="auto"/>
        <w:right w:val="none" w:sz="0" w:space="0" w:color="auto"/>
      </w:divBdr>
    </w:div>
    <w:div w:id="1953900133">
      <w:marLeft w:val="0"/>
      <w:marRight w:val="0"/>
      <w:marTop w:val="0"/>
      <w:marBottom w:val="0"/>
      <w:divBdr>
        <w:top w:val="none" w:sz="0" w:space="0" w:color="auto"/>
        <w:left w:val="none" w:sz="0" w:space="0" w:color="auto"/>
        <w:bottom w:val="none" w:sz="0" w:space="0" w:color="auto"/>
        <w:right w:val="none" w:sz="0" w:space="0" w:color="auto"/>
      </w:divBdr>
    </w:div>
    <w:div w:id="1953900134">
      <w:marLeft w:val="0"/>
      <w:marRight w:val="0"/>
      <w:marTop w:val="0"/>
      <w:marBottom w:val="0"/>
      <w:divBdr>
        <w:top w:val="none" w:sz="0" w:space="0" w:color="auto"/>
        <w:left w:val="none" w:sz="0" w:space="0" w:color="auto"/>
        <w:bottom w:val="none" w:sz="0" w:space="0" w:color="auto"/>
        <w:right w:val="none" w:sz="0" w:space="0" w:color="auto"/>
      </w:divBdr>
    </w:div>
    <w:div w:id="1953900135">
      <w:marLeft w:val="0"/>
      <w:marRight w:val="0"/>
      <w:marTop w:val="0"/>
      <w:marBottom w:val="0"/>
      <w:divBdr>
        <w:top w:val="none" w:sz="0" w:space="0" w:color="auto"/>
        <w:left w:val="none" w:sz="0" w:space="0" w:color="auto"/>
        <w:bottom w:val="none" w:sz="0" w:space="0" w:color="auto"/>
        <w:right w:val="none" w:sz="0" w:space="0" w:color="auto"/>
      </w:divBdr>
    </w:div>
    <w:div w:id="1953900138">
      <w:marLeft w:val="0"/>
      <w:marRight w:val="0"/>
      <w:marTop w:val="0"/>
      <w:marBottom w:val="0"/>
      <w:divBdr>
        <w:top w:val="none" w:sz="0" w:space="0" w:color="auto"/>
        <w:left w:val="none" w:sz="0" w:space="0" w:color="auto"/>
        <w:bottom w:val="none" w:sz="0" w:space="0" w:color="auto"/>
        <w:right w:val="none" w:sz="0" w:space="0" w:color="auto"/>
      </w:divBdr>
    </w:div>
    <w:div w:id="1953900139">
      <w:marLeft w:val="0"/>
      <w:marRight w:val="0"/>
      <w:marTop w:val="0"/>
      <w:marBottom w:val="0"/>
      <w:divBdr>
        <w:top w:val="none" w:sz="0" w:space="0" w:color="auto"/>
        <w:left w:val="none" w:sz="0" w:space="0" w:color="auto"/>
        <w:bottom w:val="none" w:sz="0" w:space="0" w:color="auto"/>
        <w:right w:val="none" w:sz="0" w:space="0" w:color="auto"/>
      </w:divBdr>
    </w:div>
    <w:div w:id="1953900142">
      <w:marLeft w:val="0"/>
      <w:marRight w:val="0"/>
      <w:marTop w:val="0"/>
      <w:marBottom w:val="0"/>
      <w:divBdr>
        <w:top w:val="none" w:sz="0" w:space="0" w:color="auto"/>
        <w:left w:val="none" w:sz="0" w:space="0" w:color="auto"/>
        <w:bottom w:val="none" w:sz="0" w:space="0" w:color="auto"/>
        <w:right w:val="none" w:sz="0" w:space="0" w:color="auto"/>
      </w:divBdr>
    </w:div>
    <w:div w:id="1953900145">
      <w:marLeft w:val="0"/>
      <w:marRight w:val="0"/>
      <w:marTop w:val="0"/>
      <w:marBottom w:val="0"/>
      <w:divBdr>
        <w:top w:val="none" w:sz="0" w:space="0" w:color="auto"/>
        <w:left w:val="none" w:sz="0" w:space="0" w:color="auto"/>
        <w:bottom w:val="none" w:sz="0" w:space="0" w:color="auto"/>
        <w:right w:val="none" w:sz="0" w:space="0" w:color="auto"/>
      </w:divBdr>
    </w:div>
    <w:div w:id="1953900146">
      <w:marLeft w:val="0"/>
      <w:marRight w:val="0"/>
      <w:marTop w:val="0"/>
      <w:marBottom w:val="0"/>
      <w:divBdr>
        <w:top w:val="none" w:sz="0" w:space="0" w:color="auto"/>
        <w:left w:val="none" w:sz="0" w:space="0" w:color="auto"/>
        <w:bottom w:val="none" w:sz="0" w:space="0" w:color="auto"/>
        <w:right w:val="none" w:sz="0" w:space="0" w:color="auto"/>
      </w:divBdr>
    </w:div>
    <w:div w:id="1953900150">
      <w:marLeft w:val="0"/>
      <w:marRight w:val="0"/>
      <w:marTop w:val="0"/>
      <w:marBottom w:val="0"/>
      <w:divBdr>
        <w:top w:val="none" w:sz="0" w:space="0" w:color="auto"/>
        <w:left w:val="none" w:sz="0" w:space="0" w:color="auto"/>
        <w:bottom w:val="none" w:sz="0" w:space="0" w:color="auto"/>
        <w:right w:val="none" w:sz="0" w:space="0" w:color="auto"/>
      </w:divBdr>
    </w:div>
    <w:div w:id="1953900151">
      <w:marLeft w:val="0"/>
      <w:marRight w:val="0"/>
      <w:marTop w:val="0"/>
      <w:marBottom w:val="0"/>
      <w:divBdr>
        <w:top w:val="none" w:sz="0" w:space="0" w:color="auto"/>
        <w:left w:val="none" w:sz="0" w:space="0" w:color="auto"/>
        <w:bottom w:val="none" w:sz="0" w:space="0" w:color="auto"/>
        <w:right w:val="none" w:sz="0" w:space="0" w:color="auto"/>
      </w:divBdr>
    </w:div>
    <w:div w:id="1953900156">
      <w:marLeft w:val="0"/>
      <w:marRight w:val="0"/>
      <w:marTop w:val="0"/>
      <w:marBottom w:val="0"/>
      <w:divBdr>
        <w:top w:val="none" w:sz="0" w:space="0" w:color="auto"/>
        <w:left w:val="none" w:sz="0" w:space="0" w:color="auto"/>
        <w:bottom w:val="none" w:sz="0" w:space="0" w:color="auto"/>
        <w:right w:val="none" w:sz="0" w:space="0" w:color="auto"/>
      </w:divBdr>
    </w:div>
    <w:div w:id="1953900158">
      <w:marLeft w:val="0"/>
      <w:marRight w:val="0"/>
      <w:marTop w:val="0"/>
      <w:marBottom w:val="0"/>
      <w:divBdr>
        <w:top w:val="none" w:sz="0" w:space="0" w:color="auto"/>
        <w:left w:val="none" w:sz="0" w:space="0" w:color="auto"/>
        <w:bottom w:val="none" w:sz="0" w:space="0" w:color="auto"/>
        <w:right w:val="none" w:sz="0" w:space="0" w:color="auto"/>
      </w:divBdr>
    </w:div>
    <w:div w:id="1953900163">
      <w:marLeft w:val="0"/>
      <w:marRight w:val="0"/>
      <w:marTop w:val="0"/>
      <w:marBottom w:val="0"/>
      <w:divBdr>
        <w:top w:val="none" w:sz="0" w:space="0" w:color="auto"/>
        <w:left w:val="none" w:sz="0" w:space="0" w:color="auto"/>
        <w:bottom w:val="none" w:sz="0" w:space="0" w:color="auto"/>
        <w:right w:val="none" w:sz="0" w:space="0" w:color="auto"/>
      </w:divBdr>
    </w:div>
    <w:div w:id="1953900164">
      <w:marLeft w:val="0"/>
      <w:marRight w:val="0"/>
      <w:marTop w:val="0"/>
      <w:marBottom w:val="0"/>
      <w:divBdr>
        <w:top w:val="none" w:sz="0" w:space="0" w:color="auto"/>
        <w:left w:val="none" w:sz="0" w:space="0" w:color="auto"/>
        <w:bottom w:val="none" w:sz="0" w:space="0" w:color="auto"/>
        <w:right w:val="none" w:sz="0" w:space="0" w:color="auto"/>
      </w:divBdr>
    </w:div>
    <w:div w:id="1953900165">
      <w:marLeft w:val="0"/>
      <w:marRight w:val="0"/>
      <w:marTop w:val="0"/>
      <w:marBottom w:val="0"/>
      <w:divBdr>
        <w:top w:val="none" w:sz="0" w:space="0" w:color="auto"/>
        <w:left w:val="none" w:sz="0" w:space="0" w:color="auto"/>
        <w:bottom w:val="none" w:sz="0" w:space="0" w:color="auto"/>
        <w:right w:val="none" w:sz="0" w:space="0" w:color="auto"/>
      </w:divBdr>
    </w:div>
    <w:div w:id="1953900167">
      <w:marLeft w:val="0"/>
      <w:marRight w:val="0"/>
      <w:marTop w:val="0"/>
      <w:marBottom w:val="0"/>
      <w:divBdr>
        <w:top w:val="none" w:sz="0" w:space="0" w:color="auto"/>
        <w:left w:val="none" w:sz="0" w:space="0" w:color="auto"/>
        <w:bottom w:val="none" w:sz="0" w:space="0" w:color="auto"/>
        <w:right w:val="none" w:sz="0" w:space="0" w:color="auto"/>
      </w:divBdr>
    </w:div>
    <w:div w:id="1953900170">
      <w:marLeft w:val="0"/>
      <w:marRight w:val="0"/>
      <w:marTop w:val="0"/>
      <w:marBottom w:val="0"/>
      <w:divBdr>
        <w:top w:val="none" w:sz="0" w:space="0" w:color="auto"/>
        <w:left w:val="none" w:sz="0" w:space="0" w:color="auto"/>
        <w:bottom w:val="none" w:sz="0" w:space="0" w:color="auto"/>
        <w:right w:val="none" w:sz="0" w:space="0" w:color="auto"/>
      </w:divBdr>
    </w:div>
    <w:div w:id="1953900171">
      <w:marLeft w:val="0"/>
      <w:marRight w:val="0"/>
      <w:marTop w:val="0"/>
      <w:marBottom w:val="0"/>
      <w:divBdr>
        <w:top w:val="none" w:sz="0" w:space="0" w:color="auto"/>
        <w:left w:val="none" w:sz="0" w:space="0" w:color="auto"/>
        <w:bottom w:val="none" w:sz="0" w:space="0" w:color="auto"/>
        <w:right w:val="none" w:sz="0" w:space="0" w:color="auto"/>
      </w:divBdr>
    </w:div>
    <w:div w:id="1953900174">
      <w:marLeft w:val="0"/>
      <w:marRight w:val="0"/>
      <w:marTop w:val="0"/>
      <w:marBottom w:val="0"/>
      <w:divBdr>
        <w:top w:val="none" w:sz="0" w:space="0" w:color="auto"/>
        <w:left w:val="none" w:sz="0" w:space="0" w:color="auto"/>
        <w:bottom w:val="none" w:sz="0" w:space="0" w:color="auto"/>
        <w:right w:val="none" w:sz="0" w:space="0" w:color="auto"/>
      </w:divBdr>
      <w:divsChild>
        <w:div w:id="1953900567">
          <w:marLeft w:val="0"/>
          <w:marRight w:val="0"/>
          <w:marTop w:val="0"/>
          <w:marBottom w:val="0"/>
          <w:divBdr>
            <w:top w:val="none" w:sz="0" w:space="0" w:color="auto"/>
            <w:left w:val="none" w:sz="0" w:space="0" w:color="auto"/>
            <w:bottom w:val="none" w:sz="0" w:space="0" w:color="auto"/>
            <w:right w:val="none" w:sz="0" w:space="0" w:color="auto"/>
          </w:divBdr>
        </w:div>
      </w:divsChild>
    </w:div>
    <w:div w:id="1953900180">
      <w:marLeft w:val="0"/>
      <w:marRight w:val="0"/>
      <w:marTop w:val="0"/>
      <w:marBottom w:val="0"/>
      <w:divBdr>
        <w:top w:val="none" w:sz="0" w:space="0" w:color="auto"/>
        <w:left w:val="none" w:sz="0" w:space="0" w:color="auto"/>
        <w:bottom w:val="none" w:sz="0" w:space="0" w:color="auto"/>
        <w:right w:val="none" w:sz="0" w:space="0" w:color="auto"/>
      </w:divBdr>
    </w:div>
    <w:div w:id="1953900183">
      <w:marLeft w:val="0"/>
      <w:marRight w:val="0"/>
      <w:marTop w:val="0"/>
      <w:marBottom w:val="0"/>
      <w:divBdr>
        <w:top w:val="none" w:sz="0" w:space="0" w:color="auto"/>
        <w:left w:val="none" w:sz="0" w:space="0" w:color="auto"/>
        <w:bottom w:val="none" w:sz="0" w:space="0" w:color="auto"/>
        <w:right w:val="none" w:sz="0" w:space="0" w:color="auto"/>
      </w:divBdr>
      <w:divsChild>
        <w:div w:id="1953900391">
          <w:marLeft w:val="0"/>
          <w:marRight w:val="0"/>
          <w:marTop w:val="0"/>
          <w:marBottom w:val="0"/>
          <w:divBdr>
            <w:top w:val="none" w:sz="0" w:space="0" w:color="auto"/>
            <w:left w:val="none" w:sz="0" w:space="0" w:color="auto"/>
            <w:bottom w:val="none" w:sz="0" w:space="0" w:color="auto"/>
            <w:right w:val="none" w:sz="0" w:space="0" w:color="auto"/>
          </w:divBdr>
        </w:div>
      </w:divsChild>
    </w:div>
    <w:div w:id="1953900184">
      <w:marLeft w:val="0"/>
      <w:marRight w:val="0"/>
      <w:marTop w:val="0"/>
      <w:marBottom w:val="0"/>
      <w:divBdr>
        <w:top w:val="none" w:sz="0" w:space="0" w:color="auto"/>
        <w:left w:val="none" w:sz="0" w:space="0" w:color="auto"/>
        <w:bottom w:val="none" w:sz="0" w:space="0" w:color="auto"/>
        <w:right w:val="none" w:sz="0" w:space="0" w:color="auto"/>
      </w:divBdr>
    </w:div>
    <w:div w:id="1953900185">
      <w:marLeft w:val="0"/>
      <w:marRight w:val="0"/>
      <w:marTop w:val="0"/>
      <w:marBottom w:val="0"/>
      <w:divBdr>
        <w:top w:val="none" w:sz="0" w:space="0" w:color="auto"/>
        <w:left w:val="none" w:sz="0" w:space="0" w:color="auto"/>
        <w:bottom w:val="none" w:sz="0" w:space="0" w:color="auto"/>
        <w:right w:val="none" w:sz="0" w:space="0" w:color="auto"/>
      </w:divBdr>
    </w:div>
    <w:div w:id="1953900186">
      <w:marLeft w:val="0"/>
      <w:marRight w:val="0"/>
      <w:marTop w:val="0"/>
      <w:marBottom w:val="0"/>
      <w:divBdr>
        <w:top w:val="none" w:sz="0" w:space="0" w:color="auto"/>
        <w:left w:val="none" w:sz="0" w:space="0" w:color="auto"/>
        <w:bottom w:val="none" w:sz="0" w:space="0" w:color="auto"/>
        <w:right w:val="none" w:sz="0" w:space="0" w:color="auto"/>
      </w:divBdr>
    </w:div>
    <w:div w:id="1953900189">
      <w:marLeft w:val="0"/>
      <w:marRight w:val="0"/>
      <w:marTop w:val="0"/>
      <w:marBottom w:val="0"/>
      <w:divBdr>
        <w:top w:val="none" w:sz="0" w:space="0" w:color="auto"/>
        <w:left w:val="none" w:sz="0" w:space="0" w:color="auto"/>
        <w:bottom w:val="none" w:sz="0" w:space="0" w:color="auto"/>
        <w:right w:val="none" w:sz="0" w:space="0" w:color="auto"/>
      </w:divBdr>
    </w:div>
    <w:div w:id="1953900191">
      <w:marLeft w:val="0"/>
      <w:marRight w:val="0"/>
      <w:marTop w:val="0"/>
      <w:marBottom w:val="0"/>
      <w:divBdr>
        <w:top w:val="none" w:sz="0" w:space="0" w:color="auto"/>
        <w:left w:val="none" w:sz="0" w:space="0" w:color="auto"/>
        <w:bottom w:val="none" w:sz="0" w:space="0" w:color="auto"/>
        <w:right w:val="none" w:sz="0" w:space="0" w:color="auto"/>
      </w:divBdr>
    </w:div>
    <w:div w:id="1953900193">
      <w:marLeft w:val="0"/>
      <w:marRight w:val="0"/>
      <w:marTop w:val="0"/>
      <w:marBottom w:val="0"/>
      <w:divBdr>
        <w:top w:val="none" w:sz="0" w:space="0" w:color="auto"/>
        <w:left w:val="none" w:sz="0" w:space="0" w:color="auto"/>
        <w:bottom w:val="none" w:sz="0" w:space="0" w:color="auto"/>
        <w:right w:val="none" w:sz="0" w:space="0" w:color="auto"/>
      </w:divBdr>
    </w:div>
    <w:div w:id="1953900198">
      <w:marLeft w:val="0"/>
      <w:marRight w:val="0"/>
      <w:marTop w:val="0"/>
      <w:marBottom w:val="0"/>
      <w:divBdr>
        <w:top w:val="none" w:sz="0" w:space="0" w:color="auto"/>
        <w:left w:val="none" w:sz="0" w:space="0" w:color="auto"/>
        <w:bottom w:val="none" w:sz="0" w:space="0" w:color="auto"/>
        <w:right w:val="none" w:sz="0" w:space="0" w:color="auto"/>
      </w:divBdr>
    </w:div>
    <w:div w:id="1953900199">
      <w:marLeft w:val="0"/>
      <w:marRight w:val="0"/>
      <w:marTop w:val="0"/>
      <w:marBottom w:val="0"/>
      <w:divBdr>
        <w:top w:val="none" w:sz="0" w:space="0" w:color="auto"/>
        <w:left w:val="none" w:sz="0" w:space="0" w:color="auto"/>
        <w:bottom w:val="none" w:sz="0" w:space="0" w:color="auto"/>
        <w:right w:val="none" w:sz="0" w:space="0" w:color="auto"/>
      </w:divBdr>
    </w:div>
    <w:div w:id="1953900201">
      <w:marLeft w:val="0"/>
      <w:marRight w:val="0"/>
      <w:marTop w:val="0"/>
      <w:marBottom w:val="0"/>
      <w:divBdr>
        <w:top w:val="none" w:sz="0" w:space="0" w:color="auto"/>
        <w:left w:val="none" w:sz="0" w:space="0" w:color="auto"/>
        <w:bottom w:val="none" w:sz="0" w:space="0" w:color="auto"/>
        <w:right w:val="none" w:sz="0" w:space="0" w:color="auto"/>
      </w:divBdr>
    </w:div>
    <w:div w:id="1953900202">
      <w:marLeft w:val="0"/>
      <w:marRight w:val="0"/>
      <w:marTop w:val="0"/>
      <w:marBottom w:val="0"/>
      <w:divBdr>
        <w:top w:val="none" w:sz="0" w:space="0" w:color="auto"/>
        <w:left w:val="none" w:sz="0" w:space="0" w:color="auto"/>
        <w:bottom w:val="none" w:sz="0" w:space="0" w:color="auto"/>
        <w:right w:val="none" w:sz="0" w:space="0" w:color="auto"/>
      </w:divBdr>
    </w:div>
    <w:div w:id="1953900204">
      <w:marLeft w:val="0"/>
      <w:marRight w:val="0"/>
      <w:marTop w:val="0"/>
      <w:marBottom w:val="0"/>
      <w:divBdr>
        <w:top w:val="none" w:sz="0" w:space="0" w:color="auto"/>
        <w:left w:val="none" w:sz="0" w:space="0" w:color="auto"/>
        <w:bottom w:val="none" w:sz="0" w:space="0" w:color="auto"/>
        <w:right w:val="none" w:sz="0" w:space="0" w:color="auto"/>
      </w:divBdr>
    </w:div>
    <w:div w:id="1953900205">
      <w:marLeft w:val="0"/>
      <w:marRight w:val="0"/>
      <w:marTop w:val="0"/>
      <w:marBottom w:val="0"/>
      <w:divBdr>
        <w:top w:val="none" w:sz="0" w:space="0" w:color="auto"/>
        <w:left w:val="none" w:sz="0" w:space="0" w:color="auto"/>
        <w:bottom w:val="none" w:sz="0" w:space="0" w:color="auto"/>
        <w:right w:val="none" w:sz="0" w:space="0" w:color="auto"/>
      </w:divBdr>
    </w:div>
    <w:div w:id="1953900206">
      <w:marLeft w:val="0"/>
      <w:marRight w:val="0"/>
      <w:marTop w:val="0"/>
      <w:marBottom w:val="0"/>
      <w:divBdr>
        <w:top w:val="none" w:sz="0" w:space="0" w:color="auto"/>
        <w:left w:val="none" w:sz="0" w:space="0" w:color="auto"/>
        <w:bottom w:val="none" w:sz="0" w:space="0" w:color="auto"/>
        <w:right w:val="none" w:sz="0" w:space="0" w:color="auto"/>
      </w:divBdr>
    </w:div>
    <w:div w:id="1953900207">
      <w:marLeft w:val="0"/>
      <w:marRight w:val="0"/>
      <w:marTop w:val="0"/>
      <w:marBottom w:val="0"/>
      <w:divBdr>
        <w:top w:val="none" w:sz="0" w:space="0" w:color="auto"/>
        <w:left w:val="none" w:sz="0" w:space="0" w:color="auto"/>
        <w:bottom w:val="none" w:sz="0" w:space="0" w:color="auto"/>
        <w:right w:val="none" w:sz="0" w:space="0" w:color="auto"/>
      </w:divBdr>
    </w:div>
    <w:div w:id="1953900209">
      <w:marLeft w:val="0"/>
      <w:marRight w:val="0"/>
      <w:marTop w:val="0"/>
      <w:marBottom w:val="0"/>
      <w:divBdr>
        <w:top w:val="none" w:sz="0" w:space="0" w:color="auto"/>
        <w:left w:val="none" w:sz="0" w:space="0" w:color="auto"/>
        <w:bottom w:val="none" w:sz="0" w:space="0" w:color="auto"/>
        <w:right w:val="none" w:sz="0" w:space="0" w:color="auto"/>
      </w:divBdr>
    </w:div>
    <w:div w:id="1953900212">
      <w:marLeft w:val="0"/>
      <w:marRight w:val="0"/>
      <w:marTop w:val="0"/>
      <w:marBottom w:val="0"/>
      <w:divBdr>
        <w:top w:val="none" w:sz="0" w:space="0" w:color="auto"/>
        <w:left w:val="none" w:sz="0" w:space="0" w:color="auto"/>
        <w:bottom w:val="none" w:sz="0" w:space="0" w:color="auto"/>
        <w:right w:val="none" w:sz="0" w:space="0" w:color="auto"/>
      </w:divBdr>
    </w:div>
    <w:div w:id="1953900216">
      <w:marLeft w:val="0"/>
      <w:marRight w:val="0"/>
      <w:marTop w:val="0"/>
      <w:marBottom w:val="0"/>
      <w:divBdr>
        <w:top w:val="none" w:sz="0" w:space="0" w:color="auto"/>
        <w:left w:val="none" w:sz="0" w:space="0" w:color="auto"/>
        <w:bottom w:val="none" w:sz="0" w:space="0" w:color="auto"/>
        <w:right w:val="none" w:sz="0" w:space="0" w:color="auto"/>
      </w:divBdr>
    </w:div>
    <w:div w:id="1953900217">
      <w:marLeft w:val="0"/>
      <w:marRight w:val="0"/>
      <w:marTop w:val="0"/>
      <w:marBottom w:val="0"/>
      <w:divBdr>
        <w:top w:val="none" w:sz="0" w:space="0" w:color="auto"/>
        <w:left w:val="none" w:sz="0" w:space="0" w:color="auto"/>
        <w:bottom w:val="none" w:sz="0" w:space="0" w:color="auto"/>
        <w:right w:val="none" w:sz="0" w:space="0" w:color="auto"/>
      </w:divBdr>
    </w:div>
    <w:div w:id="1953900221">
      <w:marLeft w:val="0"/>
      <w:marRight w:val="0"/>
      <w:marTop w:val="0"/>
      <w:marBottom w:val="0"/>
      <w:divBdr>
        <w:top w:val="none" w:sz="0" w:space="0" w:color="auto"/>
        <w:left w:val="none" w:sz="0" w:space="0" w:color="auto"/>
        <w:bottom w:val="none" w:sz="0" w:space="0" w:color="auto"/>
        <w:right w:val="none" w:sz="0" w:space="0" w:color="auto"/>
      </w:divBdr>
    </w:div>
    <w:div w:id="1953900222">
      <w:marLeft w:val="0"/>
      <w:marRight w:val="0"/>
      <w:marTop w:val="0"/>
      <w:marBottom w:val="0"/>
      <w:divBdr>
        <w:top w:val="none" w:sz="0" w:space="0" w:color="auto"/>
        <w:left w:val="none" w:sz="0" w:space="0" w:color="auto"/>
        <w:bottom w:val="none" w:sz="0" w:space="0" w:color="auto"/>
        <w:right w:val="none" w:sz="0" w:space="0" w:color="auto"/>
      </w:divBdr>
    </w:div>
    <w:div w:id="1953900223">
      <w:marLeft w:val="0"/>
      <w:marRight w:val="0"/>
      <w:marTop w:val="0"/>
      <w:marBottom w:val="0"/>
      <w:divBdr>
        <w:top w:val="none" w:sz="0" w:space="0" w:color="auto"/>
        <w:left w:val="none" w:sz="0" w:space="0" w:color="auto"/>
        <w:bottom w:val="none" w:sz="0" w:space="0" w:color="auto"/>
        <w:right w:val="none" w:sz="0" w:space="0" w:color="auto"/>
      </w:divBdr>
    </w:div>
    <w:div w:id="1953900227">
      <w:marLeft w:val="0"/>
      <w:marRight w:val="0"/>
      <w:marTop w:val="0"/>
      <w:marBottom w:val="0"/>
      <w:divBdr>
        <w:top w:val="none" w:sz="0" w:space="0" w:color="auto"/>
        <w:left w:val="none" w:sz="0" w:space="0" w:color="auto"/>
        <w:bottom w:val="none" w:sz="0" w:space="0" w:color="auto"/>
        <w:right w:val="none" w:sz="0" w:space="0" w:color="auto"/>
      </w:divBdr>
    </w:div>
    <w:div w:id="1953900228">
      <w:marLeft w:val="0"/>
      <w:marRight w:val="0"/>
      <w:marTop w:val="0"/>
      <w:marBottom w:val="0"/>
      <w:divBdr>
        <w:top w:val="none" w:sz="0" w:space="0" w:color="auto"/>
        <w:left w:val="none" w:sz="0" w:space="0" w:color="auto"/>
        <w:bottom w:val="none" w:sz="0" w:space="0" w:color="auto"/>
        <w:right w:val="none" w:sz="0" w:space="0" w:color="auto"/>
      </w:divBdr>
    </w:div>
    <w:div w:id="1953900232">
      <w:marLeft w:val="0"/>
      <w:marRight w:val="0"/>
      <w:marTop w:val="0"/>
      <w:marBottom w:val="0"/>
      <w:divBdr>
        <w:top w:val="none" w:sz="0" w:space="0" w:color="auto"/>
        <w:left w:val="none" w:sz="0" w:space="0" w:color="auto"/>
        <w:bottom w:val="none" w:sz="0" w:space="0" w:color="auto"/>
        <w:right w:val="none" w:sz="0" w:space="0" w:color="auto"/>
      </w:divBdr>
    </w:div>
    <w:div w:id="1953900234">
      <w:marLeft w:val="0"/>
      <w:marRight w:val="0"/>
      <w:marTop w:val="0"/>
      <w:marBottom w:val="0"/>
      <w:divBdr>
        <w:top w:val="none" w:sz="0" w:space="0" w:color="auto"/>
        <w:left w:val="none" w:sz="0" w:space="0" w:color="auto"/>
        <w:bottom w:val="none" w:sz="0" w:space="0" w:color="auto"/>
        <w:right w:val="none" w:sz="0" w:space="0" w:color="auto"/>
      </w:divBdr>
    </w:div>
    <w:div w:id="1953900236">
      <w:marLeft w:val="0"/>
      <w:marRight w:val="0"/>
      <w:marTop w:val="0"/>
      <w:marBottom w:val="0"/>
      <w:divBdr>
        <w:top w:val="none" w:sz="0" w:space="0" w:color="auto"/>
        <w:left w:val="none" w:sz="0" w:space="0" w:color="auto"/>
        <w:bottom w:val="none" w:sz="0" w:space="0" w:color="auto"/>
        <w:right w:val="none" w:sz="0" w:space="0" w:color="auto"/>
      </w:divBdr>
    </w:div>
    <w:div w:id="1953900239">
      <w:marLeft w:val="0"/>
      <w:marRight w:val="0"/>
      <w:marTop w:val="0"/>
      <w:marBottom w:val="0"/>
      <w:divBdr>
        <w:top w:val="none" w:sz="0" w:space="0" w:color="auto"/>
        <w:left w:val="none" w:sz="0" w:space="0" w:color="auto"/>
        <w:bottom w:val="none" w:sz="0" w:space="0" w:color="auto"/>
        <w:right w:val="none" w:sz="0" w:space="0" w:color="auto"/>
      </w:divBdr>
    </w:div>
    <w:div w:id="1953900242">
      <w:marLeft w:val="0"/>
      <w:marRight w:val="0"/>
      <w:marTop w:val="0"/>
      <w:marBottom w:val="0"/>
      <w:divBdr>
        <w:top w:val="none" w:sz="0" w:space="0" w:color="auto"/>
        <w:left w:val="none" w:sz="0" w:space="0" w:color="auto"/>
        <w:bottom w:val="none" w:sz="0" w:space="0" w:color="auto"/>
        <w:right w:val="none" w:sz="0" w:space="0" w:color="auto"/>
      </w:divBdr>
    </w:div>
    <w:div w:id="1953900243">
      <w:marLeft w:val="0"/>
      <w:marRight w:val="0"/>
      <w:marTop w:val="0"/>
      <w:marBottom w:val="0"/>
      <w:divBdr>
        <w:top w:val="none" w:sz="0" w:space="0" w:color="auto"/>
        <w:left w:val="none" w:sz="0" w:space="0" w:color="auto"/>
        <w:bottom w:val="none" w:sz="0" w:space="0" w:color="auto"/>
        <w:right w:val="none" w:sz="0" w:space="0" w:color="auto"/>
      </w:divBdr>
    </w:div>
    <w:div w:id="1953900244">
      <w:marLeft w:val="0"/>
      <w:marRight w:val="0"/>
      <w:marTop w:val="0"/>
      <w:marBottom w:val="0"/>
      <w:divBdr>
        <w:top w:val="none" w:sz="0" w:space="0" w:color="auto"/>
        <w:left w:val="none" w:sz="0" w:space="0" w:color="auto"/>
        <w:bottom w:val="none" w:sz="0" w:space="0" w:color="auto"/>
        <w:right w:val="none" w:sz="0" w:space="0" w:color="auto"/>
      </w:divBdr>
    </w:div>
    <w:div w:id="1953900247">
      <w:marLeft w:val="0"/>
      <w:marRight w:val="0"/>
      <w:marTop w:val="0"/>
      <w:marBottom w:val="0"/>
      <w:divBdr>
        <w:top w:val="none" w:sz="0" w:space="0" w:color="auto"/>
        <w:left w:val="none" w:sz="0" w:space="0" w:color="auto"/>
        <w:bottom w:val="none" w:sz="0" w:space="0" w:color="auto"/>
        <w:right w:val="none" w:sz="0" w:space="0" w:color="auto"/>
      </w:divBdr>
    </w:div>
    <w:div w:id="1953900249">
      <w:marLeft w:val="0"/>
      <w:marRight w:val="0"/>
      <w:marTop w:val="0"/>
      <w:marBottom w:val="0"/>
      <w:divBdr>
        <w:top w:val="none" w:sz="0" w:space="0" w:color="auto"/>
        <w:left w:val="none" w:sz="0" w:space="0" w:color="auto"/>
        <w:bottom w:val="none" w:sz="0" w:space="0" w:color="auto"/>
        <w:right w:val="none" w:sz="0" w:space="0" w:color="auto"/>
      </w:divBdr>
    </w:div>
    <w:div w:id="1953900256">
      <w:marLeft w:val="0"/>
      <w:marRight w:val="0"/>
      <w:marTop w:val="0"/>
      <w:marBottom w:val="0"/>
      <w:divBdr>
        <w:top w:val="none" w:sz="0" w:space="0" w:color="auto"/>
        <w:left w:val="none" w:sz="0" w:space="0" w:color="auto"/>
        <w:bottom w:val="none" w:sz="0" w:space="0" w:color="auto"/>
        <w:right w:val="none" w:sz="0" w:space="0" w:color="auto"/>
      </w:divBdr>
    </w:div>
    <w:div w:id="1953900258">
      <w:marLeft w:val="0"/>
      <w:marRight w:val="0"/>
      <w:marTop w:val="0"/>
      <w:marBottom w:val="0"/>
      <w:divBdr>
        <w:top w:val="none" w:sz="0" w:space="0" w:color="auto"/>
        <w:left w:val="none" w:sz="0" w:space="0" w:color="auto"/>
        <w:bottom w:val="none" w:sz="0" w:space="0" w:color="auto"/>
        <w:right w:val="none" w:sz="0" w:space="0" w:color="auto"/>
      </w:divBdr>
    </w:div>
    <w:div w:id="1953900262">
      <w:marLeft w:val="0"/>
      <w:marRight w:val="0"/>
      <w:marTop w:val="0"/>
      <w:marBottom w:val="0"/>
      <w:divBdr>
        <w:top w:val="none" w:sz="0" w:space="0" w:color="auto"/>
        <w:left w:val="none" w:sz="0" w:space="0" w:color="auto"/>
        <w:bottom w:val="none" w:sz="0" w:space="0" w:color="auto"/>
        <w:right w:val="none" w:sz="0" w:space="0" w:color="auto"/>
      </w:divBdr>
    </w:div>
    <w:div w:id="1953900263">
      <w:marLeft w:val="0"/>
      <w:marRight w:val="0"/>
      <w:marTop w:val="0"/>
      <w:marBottom w:val="0"/>
      <w:divBdr>
        <w:top w:val="none" w:sz="0" w:space="0" w:color="auto"/>
        <w:left w:val="none" w:sz="0" w:space="0" w:color="auto"/>
        <w:bottom w:val="none" w:sz="0" w:space="0" w:color="auto"/>
        <w:right w:val="none" w:sz="0" w:space="0" w:color="auto"/>
      </w:divBdr>
    </w:div>
    <w:div w:id="1953900266">
      <w:marLeft w:val="0"/>
      <w:marRight w:val="0"/>
      <w:marTop w:val="0"/>
      <w:marBottom w:val="0"/>
      <w:divBdr>
        <w:top w:val="none" w:sz="0" w:space="0" w:color="auto"/>
        <w:left w:val="none" w:sz="0" w:space="0" w:color="auto"/>
        <w:bottom w:val="none" w:sz="0" w:space="0" w:color="auto"/>
        <w:right w:val="none" w:sz="0" w:space="0" w:color="auto"/>
      </w:divBdr>
    </w:div>
    <w:div w:id="1953900269">
      <w:marLeft w:val="0"/>
      <w:marRight w:val="0"/>
      <w:marTop w:val="0"/>
      <w:marBottom w:val="0"/>
      <w:divBdr>
        <w:top w:val="none" w:sz="0" w:space="0" w:color="auto"/>
        <w:left w:val="none" w:sz="0" w:space="0" w:color="auto"/>
        <w:bottom w:val="none" w:sz="0" w:space="0" w:color="auto"/>
        <w:right w:val="none" w:sz="0" w:space="0" w:color="auto"/>
      </w:divBdr>
    </w:div>
    <w:div w:id="1953900270">
      <w:marLeft w:val="0"/>
      <w:marRight w:val="0"/>
      <w:marTop w:val="0"/>
      <w:marBottom w:val="0"/>
      <w:divBdr>
        <w:top w:val="none" w:sz="0" w:space="0" w:color="auto"/>
        <w:left w:val="none" w:sz="0" w:space="0" w:color="auto"/>
        <w:bottom w:val="none" w:sz="0" w:space="0" w:color="auto"/>
        <w:right w:val="none" w:sz="0" w:space="0" w:color="auto"/>
      </w:divBdr>
    </w:div>
    <w:div w:id="1953900272">
      <w:marLeft w:val="0"/>
      <w:marRight w:val="0"/>
      <w:marTop w:val="0"/>
      <w:marBottom w:val="0"/>
      <w:divBdr>
        <w:top w:val="none" w:sz="0" w:space="0" w:color="auto"/>
        <w:left w:val="none" w:sz="0" w:space="0" w:color="auto"/>
        <w:bottom w:val="none" w:sz="0" w:space="0" w:color="auto"/>
        <w:right w:val="none" w:sz="0" w:space="0" w:color="auto"/>
      </w:divBdr>
      <w:divsChild>
        <w:div w:id="1953900103">
          <w:marLeft w:val="0"/>
          <w:marRight w:val="0"/>
          <w:marTop w:val="0"/>
          <w:marBottom w:val="0"/>
          <w:divBdr>
            <w:top w:val="none" w:sz="0" w:space="0" w:color="auto"/>
            <w:left w:val="none" w:sz="0" w:space="0" w:color="auto"/>
            <w:bottom w:val="none" w:sz="0" w:space="0" w:color="auto"/>
            <w:right w:val="none" w:sz="0" w:space="0" w:color="auto"/>
          </w:divBdr>
          <w:divsChild>
            <w:div w:id="1953900484">
              <w:marLeft w:val="0"/>
              <w:marRight w:val="0"/>
              <w:marTop w:val="0"/>
              <w:marBottom w:val="0"/>
              <w:divBdr>
                <w:top w:val="none" w:sz="0" w:space="0" w:color="auto"/>
                <w:left w:val="none" w:sz="0" w:space="0" w:color="auto"/>
                <w:bottom w:val="none" w:sz="0" w:space="0" w:color="auto"/>
                <w:right w:val="none" w:sz="0" w:space="0" w:color="auto"/>
              </w:divBdr>
              <w:divsChild>
                <w:div w:id="1953900136">
                  <w:marLeft w:val="0"/>
                  <w:marRight w:val="0"/>
                  <w:marTop w:val="0"/>
                  <w:marBottom w:val="0"/>
                  <w:divBdr>
                    <w:top w:val="none" w:sz="0" w:space="0" w:color="auto"/>
                    <w:left w:val="none" w:sz="0" w:space="0" w:color="auto"/>
                    <w:bottom w:val="none" w:sz="0" w:space="0" w:color="auto"/>
                    <w:right w:val="none" w:sz="0" w:space="0" w:color="auto"/>
                  </w:divBdr>
                  <w:divsChild>
                    <w:div w:id="1953900408">
                      <w:marLeft w:val="0"/>
                      <w:marRight w:val="0"/>
                      <w:marTop w:val="300"/>
                      <w:marBottom w:val="1200"/>
                      <w:divBdr>
                        <w:top w:val="none" w:sz="0" w:space="0" w:color="auto"/>
                        <w:left w:val="none" w:sz="0" w:space="0" w:color="auto"/>
                        <w:bottom w:val="none" w:sz="0" w:space="0" w:color="auto"/>
                        <w:right w:val="none" w:sz="0" w:space="0" w:color="auto"/>
                      </w:divBdr>
                      <w:divsChild>
                        <w:div w:id="1953900233">
                          <w:marLeft w:val="0"/>
                          <w:marRight w:val="0"/>
                          <w:marTop w:val="0"/>
                          <w:marBottom w:val="0"/>
                          <w:divBdr>
                            <w:top w:val="none" w:sz="0" w:space="0" w:color="auto"/>
                            <w:left w:val="none" w:sz="0" w:space="0" w:color="auto"/>
                            <w:bottom w:val="none" w:sz="0" w:space="0" w:color="auto"/>
                            <w:right w:val="none" w:sz="0" w:space="0" w:color="auto"/>
                          </w:divBdr>
                          <w:divsChild>
                            <w:div w:id="1953900097">
                              <w:marLeft w:val="0"/>
                              <w:marRight w:val="0"/>
                              <w:marTop w:val="0"/>
                              <w:marBottom w:val="0"/>
                              <w:divBdr>
                                <w:top w:val="none" w:sz="0" w:space="0" w:color="auto"/>
                                <w:left w:val="none" w:sz="0" w:space="0" w:color="auto"/>
                                <w:bottom w:val="none" w:sz="0" w:space="0" w:color="auto"/>
                                <w:right w:val="none" w:sz="0" w:space="0" w:color="auto"/>
                              </w:divBdr>
                              <w:divsChild>
                                <w:div w:id="1953900505">
                                  <w:marLeft w:val="0"/>
                                  <w:marRight w:val="0"/>
                                  <w:marTop w:val="0"/>
                                  <w:marBottom w:val="0"/>
                                  <w:divBdr>
                                    <w:top w:val="none" w:sz="0" w:space="0" w:color="auto"/>
                                    <w:left w:val="none" w:sz="0" w:space="0" w:color="auto"/>
                                    <w:bottom w:val="none" w:sz="0" w:space="0" w:color="auto"/>
                                    <w:right w:val="none" w:sz="0" w:space="0" w:color="auto"/>
                                  </w:divBdr>
                                  <w:divsChild>
                                    <w:div w:id="1953899697">
                                      <w:marLeft w:val="0"/>
                                      <w:marRight w:val="0"/>
                                      <w:marTop w:val="0"/>
                                      <w:marBottom w:val="0"/>
                                      <w:divBdr>
                                        <w:top w:val="none" w:sz="0" w:space="0" w:color="auto"/>
                                        <w:left w:val="none" w:sz="0" w:space="0" w:color="auto"/>
                                        <w:bottom w:val="none" w:sz="0" w:space="0" w:color="auto"/>
                                        <w:right w:val="none" w:sz="0" w:space="0" w:color="auto"/>
                                      </w:divBdr>
                                    </w:div>
                                    <w:div w:id="1953899703">
                                      <w:marLeft w:val="0"/>
                                      <w:marRight w:val="0"/>
                                      <w:marTop w:val="0"/>
                                      <w:marBottom w:val="0"/>
                                      <w:divBdr>
                                        <w:top w:val="none" w:sz="0" w:space="0" w:color="auto"/>
                                        <w:left w:val="none" w:sz="0" w:space="0" w:color="auto"/>
                                        <w:bottom w:val="none" w:sz="0" w:space="0" w:color="auto"/>
                                        <w:right w:val="none" w:sz="0" w:space="0" w:color="auto"/>
                                      </w:divBdr>
                                    </w:div>
                                    <w:div w:id="1953899774">
                                      <w:marLeft w:val="0"/>
                                      <w:marRight w:val="0"/>
                                      <w:marTop w:val="0"/>
                                      <w:marBottom w:val="0"/>
                                      <w:divBdr>
                                        <w:top w:val="none" w:sz="0" w:space="0" w:color="auto"/>
                                        <w:left w:val="none" w:sz="0" w:space="0" w:color="auto"/>
                                        <w:bottom w:val="none" w:sz="0" w:space="0" w:color="auto"/>
                                        <w:right w:val="none" w:sz="0" w:space="0" w:color="auto"/>
                                      </w:divBdr>
                                    </w:div>
                                    <w:div w:id="1953899843">
                                      <w:marLeft w:val="0"/>
                                      <w:marRight w:val="0"/>
                                      <w:marTop w:val="0"/>
                                      <w:marBottom w:val="0"/>
                                      <w:divBdr>
                                        <w:top w:val="none" w:sz="0" w:space="0" w:color="auto"/>
                                        <w:left w:val="none" w:sz="0" w:space="0" w:color="auto"/>
                                        <w:bottom w:val="none" w:sz="0" w:space="0" w:color="auto"/>
                                        <w:right w:val="none" w:sz="0" w:space="0" w:color="auto"/>
                                      </w:divBdr>
                                    </w:div>
                                    <w:div w:id="1953899848">
                                      <w:marLeft w:val="0"/>
                                      <w:marRight w:val="0"/>
                                      <w:marTop w:val="0"/>
                                      <w:marBottom w:val="0"/>
                                      <w:divBdr>
                                        <w:top w:val="none" w:sz="0" w:space="0" w:color="auto"/>
                                        <w:left w:val="none" w:sz="0" w:space="0" w:color="auto"/>
                                        <w:bottom w:val="none" w:sz="0" w:space="0" w:color="auto"/>
                                        <w:right w:val="none" w:sz="0" w:space="0" w:color="auto"/>
                                      </w:divBdr>
                                    </w:div>
                                    <w:div w:id="1953899873">
                                      <w:marLeft w:val="0"/>
                                      <w:marRight w:val="0"/>
                                      <w:marTop w:val="0"/>
                                      <w:marBottom w:val="0"/>
                                      <w:divBdr>
                                        <w:top w:val="none" w:sz="0" w:space="0" w:color="auto"/>
                                        <w:left w:val="none" w:sz="0" w:space="0" w:color="auto"/>
                                        <w:bottom w:val="none" w:sz="0" w:space="0" w:color="auto"/>
                                        <w:right w:val="none" w:sz="0" w:space="0" w:color="auto"/>
                                      </w:divBdr>
                                    </w:div>
                                    <w:div w:id="1953899890">
                                      <w:marLeft w:val="0"/>
                                      <w:marRight w:val="0"/>
                                      <w:marTop w:val="0"/>
                                      <w:marBottom w:val="0"/>
                                      <w:divBdr>
                                        <w:top w:val="none" w:sz="0" w:space="0" w:color="auto"/>
                                        <w:left w:val="none" w:sz="0" w:space="0" w:color="auto"/>
                                        <w:bottom w:val="none" w:sz="0" w:space="0" w:color="auto"/>
                                        <w:right w:val="none" w:sz="0" w:space="0" w:color="auto"/>
                                      </w:divBdr>
                                    </w:div>
                                    <w:div w:id="1953899929">
                                      <w:marLeft w:val="0"/>
                                      <w:marRight w:val="0"/>
                                      <w:marTop w:val="0"/>
                                      <w:marBottom w:val="0"/>
                                      <w:divBdr>
                                        <w:top w:val="none" w:sz="0" w:space="0" w:color="auto"/>
                                        <w:left w:val="none" w:sz="0" w:space="0" w:color="auto"/>
                                        <w:bottom w:val="none" w:sz="0" w:space="0" w:color="auto"/>
                                        <w:right w:val="none" w:sz="0" w:space="0" w:color="auto"/>
                                      </w:divBdr>
                                    </w:div>
                                    <w:div w:id="1953899982">
                                      <w:marLeft w:val="0"/>
                                      <w:marRight w:val="0"/>
                                      <w:marTop w:val="0"/>
                                      <w:marBottom w:val="0"/>
                                      <w:divBdr>
                                        <w:top w:val="none" w:sz="0" w:space="0" w:color="auto"/>
                                        <w:left w:val="none" w:sz="0" w:space="0" w:color="auto"/>
                                        <w:bottom w:val="none" w:sz="0" w:space="0" w:color="auto"/>
                                        <w:right w:val="none" w:sz="0" w:space="0" w:color="auto"/>
                                      </w:divBdr>
                                    </w:div>
                                    <w:div w:id="1953900017">
                                      <w:marLeft w:val="0"/>
                                      <w:marRight w:val="0"/>
                                      <w:marTop w:val="0"/>
                                      <w:marBottom w:val="0"/>
                                      <w:divBdr>
                                        <w:top w:val="none" w:sz="0" w:space="0" w:color="auto"/>
                                        <w:left w:val="none" w:sz="0" w:space="0" w:color="auto"/>
                                        <w:bottom w:val="none" w:sz="0" w:space="0" w:color="auto"/>
                                        <w:right w:val="none" w:sz="0" w:space="0" w:color="auto"/>
                                      </w:divBdr>
                                    </w:div>
                                    <w:div w:id="1953900069">
                                      <w:marLeft w:val="0"/>
                                      <w:marRight w:val="0"/>
                                      <w:marTop w:val="0"/>
                                      <w:marBottom w:val="0"/>
                                      <w:divBdr>
                                        <w:top w:val="none" w:sz="0" w:space="0" w:color="auto"/>
                                        <w:left w:val="none" w:sz="0" w:space="0" w:color="auto"/>
                                        <w:bottom w:val="none" w:sz="0" w:space="0" w:color="auto"/>
                                        <w:right w:val="none" w:sz="0" w:space="0" w:color="auto"/>
                                      </w:divBdr>
                                    </w:div>
                                    <w:div w:id="1953900082">
                                      <w:marLeft w:val="0"/>
                                      <w:marRight w:val="0"/>
                                      <w:marTop w:val="0"/>
                                      <w:marBottom w:val="0"/>
                                      <w:divBdr>
                                        <w:top w:val="none" w:sz="0" w:space="0" w:color="auto"/>
                                        <w:left w:val="none" w:sz="0" w:space="0" w:color="auto"/>
                                        <w:bottom w:val="none" w:sz="0" w:space="0" w:color="auto"/>
                                        <w:right w:val="none" w:sz="0" w:space="0" w:color="auto"/>
                                      </w:divBdr>
                                    </w:div>
                                    <w:div w:id="1953900086">
                                      <w:marLeft w:val="0"/>
                                      <w:marRight w:val="0"/>
                                      <w:marTop w:val="0"/>
                                      <w:marBottom w:val="0"/>
                                      <w:divBdr>
                                        <w:top w:val="none" w:sz="0" w:space="0" w:color="auto"/>
                                        <w:left w:val="none" w:sz="0" w:space="0" w:color="auto"/>
                                        <w:bottom w:val="none" w:sz="0" w:space="0" w:color="auto"/>
                                        <w:right w:val="none" w:sz="0" w:space="0" w:color="auto"/>
                                      </w:divBdr>
                                    </w:div>
                                    <w:div w:id="1953900159">
                                      <w:marLeft w:val="0"/>
                                      <w:marRight w:val="0"/>
                                      <w:marTop w:val="0"/>
                                      <w:marBottom w:val="0"/>
                                      <w:divBdr>
                                        <w:top w:val="none" w:sz="0" w:space="0" w:color="auto"/>
                                        <w:left w:val="none" w:sz="0" w:space="0" w:color="auto"/>
                                        <w:bottom w:val="none" w:sz="0" w:space="0" w:color="auto"/>
                                        <w:right w:val="none" w:sz="0" w:space="0" w:color="auto"/>
                                      </w:divBdr>
                                    </w:div>
                                    <w:div w:id="1953900190">
                                      <w:marLeft w:val="0"/>
                                      <w:marRight w:val="0"/>
                                      <w:marTop w:val="0"/>
                                      <w:marBottom w:val="0"/>
                                      <w:divBdr>
                                        <w:top w:val="none" w:sz="0" w:space="0" w:color="auto"/>
                                        <w:left w:val="none" w:sz="0" w:space="0" w:color="auto"/>
                                        <w:bottom w:val="none" w:sz="0" w:space="0" w:color="auto"/>
                                        <w:right w:val="none" w:sz="0" w:space="0" w:color="auto"/>
                                      </w:divBdr>
                                    </w:div>
                                    <w:div w:id="1953900231">
                                      <w:marLeft w:val="0"/>
                                      <w:marRight w:val="0"/>
                                      <w:marTop w:val="0"/>
                                      <w:marBottom w:val="0"/>
                                      <w:divBdr>
                                        <w:top w:val="none" w:sz="0" w:space="0" w:color="auto"/>
                                        <w:left w:val="none" w:sz="0" w:space="0" w:color="auto"/>
                                        <w:bottom w:val="none" w:sz="0" w:space="0" w:color="auto"/>
                                        <w:right w:val="none" w:sz="0" w:space="0" w:color="auto"/>
                                      </w:divBdr>
                                    </w:div>
                                    <w:div w:id="1953900252">
                                      <w:marLeft w:val="0"/>
                                      <w:marRight w:val="0"/>
                                      <w:marTop w:val="0"/>
                                      <w:marBottom w:val="0"/>
                                      <w:divBdr>
                                        <w:top w:val="none" w:sz="0" w:space="0" w:color="auto"/>
                                        <w:left w:val="none" w:sz="0" w:space="0" w:color="auto"/>
                                        <w:bottom w:val="none" w:sz="0" w:space="0" w:color="auto"/>
                                        <w:right w:val="none" w:sz="0" w:space="0" w:color="auto"/>
                                      </w:divBdr>
                                    </w:div>
                                    <w:div w:id="1953900260">
                                      <w:marLeft w:val="0"/>
                                      <w:marRight w:val="0"/>
                                      <w:marTop w:val="0"/>
                                      <w:marBottom w:val="0"/>
                                      <w:divBdr>
                                        <w:top w:val="none" w:sz="0" w:space="0" w:color="auto"/>
                                        <w:left w:val="none" w:sz="0" w:space="0" w:color="auto"/>
                                        <w:bottom w:val="none" w:sz="0" w:space="0" w:color="auto"/>
                                        <w:right w:val="none" w:sz="0" w:space="0" w:color="auto"/>
                                      </w:divBdr>
                                    </w:div>
                                    <w:div w:id="1953900280">
                                      <w:marLeft w:val="0"/>
                                      <w:marRight w:val="0"/>
                                      <w:marTop w:val="0"/>
                                      <w:marBottom w:val="0"/>
                                      <w:divBdr>
                                        <w:top w:val="none" w:sz="0" w:space="0" w:color="auto"/>
                                        <w:left w:val="none" w:sz="0" w:space="0" w:color="auto"/>
                                        <w:bottom w:val="none" w:sz="0" w:space="0" w:color="auto"/>
                                        <w:right w:val="none" w:sz="0" w:space="0" w:color="auto"/>
                                      </w:divBdr>
                                    </w:div>
                                    <w:div w:id="1953900284">
                                      <w:marLeft w:val="0"/>
                                      <w:marRight w:val="0"/>
                                      <w:marTop w:val="0"/>
                                      <w:marBottom w:val="0"/>
                                      <w:divBdr>
                                        <w:top w:val="none" w:sz="0" w:space="0" w:color="auto"/>
                                        <w:left w:val="none" w:sz="0" w:space="0" w:color="auto"/>
                                        <w:bottom w:val="none" w:sz="0" w:space="0" w:color="auto"/>
                                        <w:right w:val="none" w:sz="0" w:space="0" w:color="auto"/>
                                      </w:divBdr>
                                    </w:div>
                                    <w:div w:id="1953900309">
                                      <w:marLeft w:val="0"/>
                                      <w:marRight w:val="0"/>
                                      <w:marTop w:val="0"/>
                                      <w:marBottom w:val="0"/>
                                      <w:divBdr>
                                        <w:top w:val="none" w:sz="0" w:space="0" w:color="auto"/>
                                        <w:left w:val="none" w:sz="0" w:space="0" w:color="auto"/>
                                        <w:bottom w:val="none" w:sz="0" w:space="0" w:color="auto"/>
                                        <w:right w:val="none" w:sz="0" w:space="0" w:color="auto"/>
                                      </w:divBdr>
                                    </w:div>
                                    <w:div w:id="1953900328">
                                      <w:marLeft w:val="0"/>
                                      <w:marRight w:val="0"/>
                                      <w:marTop w:val="0"/>
                                      <w:marBottom w:val="0"/>
                                      <w:divBdr>
                                        <w:top w:val="none" w:sz="0" w:space="0" w:color="auto"/>
                                        <w:left w:val="none" w:sz="0" w:space="0" w:color="auto"/>
                                        <w:bottom w:val="none" w:sz="0" w:space="0" w:color="auto"/>
                                        <w:right w:val="none" w:sz="0" w:space="0" w:color="auto"/>
                                      </w:divBdr>
                                    </w:div>
                                    <w:div w:id="1953900357">
                                      <w:marLeft w:val="0"/>
                                      <w:marRight w:val="0"/>
                                      <w:marTop w:val="0"/>
                                      <w:marBottom w:val="0"/>
                                      <w:divBdr>
                                        <w:top w:val="none" w:sz="0" w:space="0" w:color="auto"/>
                                        <w:left w:val="none" w:sz="0" w:space="0" w:color="auto"/>
                                        <w:bottom w:val="none" w:sz="0" w:space="0" w:color="auto"/>
                                        <w:right w:val="none" w:sz="0" w:space="0" w:color="auto"/>
                                      </w:divBdr>
                                    </w:div>
                                    <w:div w:id="1953900375">
                                      <w:marLeft w:val="0"/>
                                      <w:marRight w:val="0"/>
                                      <w:marTop w:val="0"/>
                                      <w:marBottom w:val="0"/>
                                      <w:divBdr>
                                        <w:top w:val="none" w:sz="0" w:space="0" w:color="auto"/>
                                        <w:left w:val="none" w:sz="0" w:space="0" w:color="auto"/>
                                        <w:bottom w:val="none" w:sz="0" w:space="0" w:color="auto"/>
                                        <w:right w:val="none" w:sz="0" w:space="0" w:color="auto"/>
                                      </w:divBdr>
                                    </w:div>
                                    <w:div w:id="1953900404">
                                      <w:marLeft w:val="0"/>
                                      <w:marRight w:val="0"/>
                                      <w:marTop w:val="0"/>
                                      <w:marBottom w:val="0"/>
                                      <w:divBdr>
                                        <w:top w:val="none" w:sz="0" w:space="0" w:color="auto"/>
                                        <w:left w:val="none" w:sz="0" w:space="0" w:color="auto"/>
                                        <w:bottom w:val="none" w:sz="0" w:space="0" w:color="auto"/>
                                        <w:right w:val="none" w:sz="0" w:space="0" w:color="auto"/>
                                      </w:divBdr>
                                    </w:div>
                                    <w:div w:id="1953900493">
                                      <w:marLeft w:val="0"/>
                                      <w:marRight w:val="0"/>
                                      <w:marTop w:val="0"/>
                                      <w:marBottom w:val="0"/>
                                      <w:divBdr>
                                        <w:top w:val="none" w:sz="0" w:space="0" w:color="auto"/>
                                        <w:left w:val="none" w:sz="0" w:space="0" w:color="auto"/>
                                        <w:bottom w:val="none" w:sz="0" w:space="0" w:color="auto"/>
                                        <w:right w:val="none" w:sz="0" w:space="0" w:color="auto"/>
                                      </w:divBdr>
                                    </w:div>
                                    <w:div w:id="1953900541">
                                      <w:marLeft w:val="0"/>
                                      <w:marRight w:val="0"/>
                                      <w:marTop w:val="0"/>
                                      <w:marBottom w:val="0"/>
                                      <w:divBdr>
                                        <w:top w:val="none" w:sz="0" w:space="0" w:color="auto"/>
                                        <w:left w:val="none" w:sz="0" w:space="0" w:color="auto"/>
                                        <w:bottom w:val="none" w:sz="0" w:space="0" w:color="auto"/>
                                        <w:right w:val="none" w:sz="0" w:space="0" w:color="auto"/>
                                      </w:divBdr>
                                    </w:div>
                                    <w:div w:id="1953900689">
                                      <w:marLeft w:val="0"/>
                                      <w:marRight w:val="0"/>
                                      <w:marTop w:val="0"/>
                                      <w:marBottom w:val="0"/>
                                      <w:divBdr>
                                        <w:top w:val="none" w:sz="0" w:space="0" w:color="auto"/>
                                        <w:left w:val="none" w:sz="0" w:space="0" w:color="auto"/>
                                        <w:bottom w:val="none" w:sz="0" w:space="0" w:color="auto"/>
                                        <w:right w:val="none" w:sz="0" w:space="0" w:color="auto"/>
                                      </w:divBdr>
                                    </w:div>
                                    <w:div w:id="195390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3900274">
      <w:marLeft w:val="0"/>
      <w:marRight w:val="0"/>
      <w:marTop w:val="0"/>
      <w:marBottom w:val="0"/>
      <w:divBdr>
        <w:top w:val="none" w:sz="0" w:space="0" w:color="auto"/>
        <w:left w:val="none" w:sz="0" w:space="0" w:color="auto"/>
        <w:bottom w:val="none" w:sz="0" w:space="0" w:color="auto"/>
        <w:right w:val="none" w:sz="0" w:space="0" w:color="auto"/>
      </w:divBdr>
    </w:div>
    <w:div w:id="1953900277">
      <w:marLeft w:val="0"/>
      <w:marRight w:val="0"/>
      <w:marTop w:val="0"/>
      <w:marBottom w:val="0"/>
      <w:divBdr>
        <w:top w:val="none" w:sz="0" w:space="0" w:color="auto"/>
        <w:left w:val="none" w:sz="0" w:space="0" w:color="auto"/>
        <w:bottom w:val="none" w:sz="0" w:space="0" w:color="auto"/>
        <w:right w:val="none" w:sz="0" w:space="0" w:color="auto"/>
      </w:divBdr>
    </w:div>
    <w:div w:id="1953900278">
      <w:marLeft w:val="0"/>
      <w:marRight w:val="0"/>
      <w:marTop w:val="0"/>
      <w:marBottom w:val="0"/>
      <w:divBdr>
        <w:top w:val="none" w:sz="0" w:space="0" w:color="auto"/>
        <w:left w:val="none" w:sz="0" w:space="0" w:color="auto"/>
        <w:bottom w:val="none" w:sz="0" w:space="0" w:color="auto"/>
        <w:right w:val="none" w:sz="0" w:space="0" w:color="auto"/>
      </w:divBdr>
    </w:div>
    <w:div w:id="1953900281">
      <w:marLeft w:val="0"/>
      <w:marRight w:val="0"/>
      <w:marTop w:val="0"/>
      <w:marBottom w:val="0"/>
      <w:divBdr>
        <w:top w:val="none" w:sz="0" w:space="0" w:color="auto"/>
        <w:left w:val="none" w:sz="0" w:space="0" w:color="auto"/>
        <w:bottom w:val="none" w:sz="0" w:space="0" w:color="auto"/>
        <w:right w:val="none" w:sz="0" w:space="0" w:color="auto"/>
      </w:divBdr>
    </w:div>
    <w:div w:id="1953900282">
      <w:marLeft w:val="0"/>
      <w:marRight w:val="0"/>
      <w:marTop w:val="0"/>
      <w:marBottom w:val="0"/>
      <w:divBdr>
        <w:top w:val="none" w:sz="0" w:space="0" w:color="auto"/>
        <w:left w:val="none" w:sz="0" w:space="0" w:color="auto"/>
        <w:bottom w:val="none" w:sz="0" w:space="0" w:color="auto"/>
        <w:right w:val="none" w:sz="0" w:space="0" w:color="auto"/>
      </w:divBdr>
    </w:div>
    <w:div w:id="1953900283">
      <w:marLeft w:val="0"/>
      <w:marRight w:val="0"/>
      <w:marTop w:val="0"/>
      <w:marBottom w:val="0"/>
      <w:divBdr>
        <w:top w:val="none" w:sz="0" w:space="0" w:color="auto"/>
        <w:left w:val="none" w:sz="0" w:space="0" w:color="auto"/>
        <w:bottom w:val="none" w:sz="0" w:space="0" w:color="auto"/>
        <w:right w:val="none" w:sz="0" w:space="0" w:color="auto"/>
      </w:divBdr>
    </w:div>
    <w:div w:id="1953900285">
      <w:marLeft w:val="0"/>
      <w:marRight w:val="0"/>
      <w:marTop w:val="0"/>
      <w:marBottom w:val="0"/>
      <w:divBdr>
        <w:top w:val="none" w:sz="0" w:space="0" w:color="auto"/>
        <w:left w:val="none" w:sz="0" w:space="0" w:color="auto"/>
        <w:bottom w:val="none" w:sz="0" w:space="0" w:color="auto"/>
        <w:right w:val="none" w:sz="0" w:space="0" w:color="auto"/>
      </w:divBdr>
    </w:div>
    <w:div w:id="1953900286">
      <w:marLeft w:val="0"/>
      <w:marRight w:val="0"/>
      <w:marTop w:val="0"/>
      <w:marBottom w:val="0"/>
      <w:divBdr>
        <w:top w:val="none" w:sz="0" w:space="0" w:color="auto"/>
        <w:left w:val="none" w:sz="0" w:space="0" w:color="auto"/>
        <w:bottom w:val="none" w:sz="0" w:space="0" w:color="auto"/>
        <w:right w:val="none" w:sz="0" w:space="0" w:color="auto"/>
      </w:divBdr>
    </w:div>
    <w:div w:id="1953900287">
      <w:marLeft w:val="0"/>
      <w:marRight w:val="0"/>
      <w:marTop w:val="0"/>
      <w:marBottom w:val="0"/>
      <w:divBdr>
        <w:top w:val="none" w:sz="0" w:space="0" w:color="auto"/>
        <w:left w:val="none" w:sz="0" w:space="0" w:color="auto"/>
        <w:bottom w:val="none" w:sz="0" w:space="0" w:color="auto"/>
        <w:right w:val="none" w:sz="0" w:space="0" w:color="auto"/>
      </w:divBdr>
    </w:div>
    <w:div w:id="1953900288">
      <w:marLeft w:val="0"/>
      <w:marRight w:val="0"/>
      <w:marTop w:val="0"/>
      <w:marBottom w:val="0"/>
      <w:divBdr>
        <w:top w:val="none" w:sz="0" w:space="0" w:color="auto"/>
        <w:left w:val="none" w:sz="0" w:space="0" w:color="auto"/>
        <w:bottom w:val="none" w:sz="0" w:space="0" w:color="auto"/>
        <w:right w:val="none" w:sz="0" w:space="0" w:color="auto"/>
      </w:divBdr>
    </w:div>
    <w:div w:id="1953900289">
      <w:marLeft w:val="0"/>
      <w:marRight w:val="0"/>
      <w:marTop w:val="0"/>
      <w:marBottom w:val="0"/>
      <w:divBdr>
        <w:top w:val="none" w:sz="0" w:space="0" w:color="auto"/>
        <w:left w:val="none" w:sz="0" w:space="0" w:color="auto"/>
        <w:bottom w:val="none" w:sz="0" w:space="0" w:color="auto"/>
        <w:right w:val="none" w:sz="0" w:space="0" w:color="auto"/>
      </w:divBdr>
    </w:div>
    <w:div w:id="1953900290">
      <w:marLeft w:val="0"/>
      <w:marRight w:val="0"/>
      <w:marTop w:val="0"/>
      <w:marBottom w:val="0"/>
      <w:divBdr>
        <w:top w:val="none" w:sz="0" w:space="0" w:color="auto"/>
        <w:left w:val="none" w:sz="0" w:space="0" w:color="auto"/>
        <w:bottom w:val="none" w:sz="0" w:space="0" w:color="auto"/>
        <w:right w:val="none" w:sz="0" w:space="0" w:color="auto"/>
      </w:divBdr>
    </w:div>
    <w:div w:id="1953900291">
      <w:marLeft w:val="0"/>
      <w:marRight w:val="0"/>
      <w:marTop w:val="0"/>
      <w:marBottom w:val="0"/>
      <w:divBdr>
        <w:top w:val="none" w:sz="0" w:space="0" w:color="auto"/>
        <w:left w:val="none" w:sz="0" w:space="0" w:color="auto"/>
        <w:bottom w:val="none" w:sz="0" w:space="0" w:color="auto"/>
        <w:right w:val="none" w:sz="0" w:space="0" w:color="auto"/>
      </w:divBdr>
    </w:div>
    <w:div w:id="1953900292">
      <w:marLeft w:val="0"/>
      <w:marRight w:val="0"/>
      <w:marTop w:val="0"/>
      <w:marBottom w:val="0"/>
      <w:divBdr>
        <w:top w:val="none" w:sz="0" w:space="0" w:color="auto"/>
        <w:left w:val="none" w:sz="0" w:space="0" w:color="auto"/>
        <w:bottom w:val="none" w:sz="0" w:space="0" w:color="auto"/>
        <w:right w:val="none" w:sz="0" w:space="0" w:color="auto"/>
      </w:divBdr>
    </w:div>
    <w:div w:id="1953900297">
      <w:marLeft w:val="0"/>
      <w:marRight w:val="0"/>
      <w:marTop w:val="0"/>
      <w:marBottom w:val="0"/>
      <w:divBdr>
        <w:top w:val="none" w:sz="0" w:space="0" w:color="auto"/>
        <w:left w:val="none" w:sz="0" w:space="0" w:color="auto"/>
        <w:bottom w:val="none" w:sz="0" w:space="0" w:color="auto"/>
        <w:right w:val="none" w:sz="0" w:space="0" w:color="auto"/>
      </w:divBdr>
    </w:div>
    <w:div w:id="1953900298">
      <w:marLeft w:val="0"/>
      <w:marRight w:val="0"/>
      <w:marTop w:val="0"/>
      <w:marBottom w:val="0"/>
      <w:divBdr>
        <w:top w:val="none" w:sz="0" w:space="0" w:color="auto"/>
        <w:left w:val="none" w:sz="0" w:space="0" w:color="auto"/>
        <w:bottom w:val="none" w:sz="0" w:space="0" w:color="auto"/>
        <w:right w:val="none" w:sz="0" w:space="0" w:color="auto"/>
      </w:divBdr>
    </w:div>
    <w:div w:id="1953900300">
      <w:marLeft w:val="0"/>
      <w:marRight w:val="0"/>
      <w:marTop w:val="0"/>
      <w:marBottom w:val="0"/>
      <w:divBdr>
        <w:top w:val="none" w:sz="0" w:space="0" w:color="auto"/>
        <w:left w:val="none" w:sz="0" w:space="0" w:color="auto"/>
        <w:bottom w:val="none" w:sz="0" w:space="0" w:color="auto"/>
        <w:right w:val="none" w:sz="0" w:space="0" w:color="auto"/>
      </w:divBdr>
    </w:div>
    <w:div w:id="1953900301">
      <w:marLeft w:val="0"/>
      <w:marRight w:val="0"/>
      <w:marTop w:val="0"/>
      <w:marBottom w:val="0"/>
      <w:divBdr>
        <w:top w:val="none" w:sz="0" w:space="0" w:color="auto"/>
        <w:left w:val="none" w:sz="0" w:space="0" w:color="auto"/>
        <w:bottom w:val="none" w:sz="0" w:space="0" w:color="auto"/>
        <w:right w:val="none" w:sz="0" w:space="0" w:color="auto"/>
      </w:divBdr>
    </w:div>
    <w:div w:id="1953900302">
      <w:marLeft w:val="0"/>
      <w:marRight w:val="0"/>
      <w:marTop w:val="0"/>
      <w:marBottom w:val="0"/>
      <w:divBdr>
        <w:top w:val="none" w:sz="0" w:space="0" w:color="auto"/>
        <w:left w:val="none" w:sz="0" w:space="0" w:color="auto"/>
        <w:bottom w:val="none" w:sz="0" w:space="0" w:color="auto"/>
        <w:right w:val="none" w:sz="0" w:space="0" w:color="auto"/>
      </w:divBdr>
    </w:div>
    <w:div w:id="1953900304">
      <w:marLeft w:val="0"/>
      <w:marRight w:val="0"/>
      <w:marTop w:val="0"/>
      <w:marBottom w:val="0"/>
      <w:divBdr>
        <w:top w:val="none" w:sz="0" w:space="0" w:color="auto"/>
        <w:left w:val="none" w:sz="0" w:space="0" w:color="auto"/>
        <w:bottom w:val="none" w:sz="0" w:space="0" w:color="auto"/>
        <w:right w:val="none" w:sz="0" w:space="0" w:color="auto"/>
      </w:divBdr>
      <w:divsChild>
        <w:div w:id="1953899897">
          <w:marLeft w:val="0"/>
          <w:marRight w:val="0"/>
          <w:marTop w:val="0"/>
          <w:marBottom w:val="0"/>
          <w:divBdr>
            <w:top w:val="none" w:sz="0" w:space="0" w:color="auto"/>
            <w:left w:val="none" w:sz="0" w:space="0" w:color="auto"/>
            <w:bottom w:val="none" w:sz="0" w:space="0" w:color="auto"/>
            <w:right w:val="none" w:sz="0" w:space="0" w:color="auto"/>
          </w:divBdr>
        </w:div>
      </w:divsChild>
    </w:div>
    <w:div w:id="1953900307">
      <w:marLeft w:val="0"/>
      <w:marRight w:val="0"/>
      <w:marTop w:val="0"/>
      <w:marBottom w:val="0"/>
      <w:divBdr>
        <w:top w:val="none" w:sz="0" w:space="0" w:color="auto"/>
        <w:left w:val="none" w:sz="0" w:space="0" w:color="auto"/>
        <w:bottom w:val="none" w:sz="0" w:space="0" w:color="auto"/>
        <w:right w:val="none" w:sz="0" w:space="0" w:color="auto"/>
      </w:divBdr>
    </w:div>
    <w:div w:id="1953900308">
      <w:marLeft w:val="0"/>
      <w:marRight w:val="0"/>
      <w:marTop w:val="0"/>
      <w:marBottom w:val="0"/>
      <w:divBdr>
        <w:top w:val="none" w:sz="0" w:space="0" w:color="auto"/>
        <w:left w:val="none" w:sz="0" w:space="0" w:color="auto"/>
        <w:bottom w:val="none" w:sz="0" w:space="0" w:color="auto"/>
        <w:right w:val="none" w:sz="0" w:space="0" w:color="auto"/>
      </w:divBdr>
    </w:div>
    <w:div w:id="1953900311">
      <w:marLeft w:val="0"/>
      <w:marRight w:val="0"/>
      <w:marTop w:val="0"/>
      <w:marBottom w:val="0"/>
      <w:divBdr>
        <w:top w:val="none" w:sz="0" w:space="0" w:color="auto"/>
        <w:left w:val="none" w:sz="0" w:space="0" w:color="auto"/>
        <w:bottom w:val="none" w:sz="0" w:space="0" w:color="auto"/>
        <w:right w:val="none" w:sz="0" w:space="0" w:color="auto"/>
      </w:divBdr>
    </w:div>
    <w:div w:id="1953900312">
      <w:marLeft w:val="0"/>
      <w:marRight w:val="0"/>
      <w:marTop w:val="0"/>
      <w:marBottom w:val="0"/>
      <w:divBdr>
        <w:top w:val="none" w:sz="0" w:space="0" w:color="auto"/>
        <w:left w:val="none" w:sz="0" w:space="0" w:color="auto"/>
        <w:bottom w:val="none" w:sz="0" w:space="0" w:color="auto"/>
        <w:right w:val="none" w:sz="0" w:space="0" w:color="auto"/>
      </w:divBdr>
    </w:div>
    <w:div w:id="1953900316">
      <w:marLeft w:val="0"/>
      <w:marRight w:val="0"/>
      <w:marTop w:val="0"/>
      <w:marBottom w:val="0"/>
      <w:divBdr>
        <w:top w:val="none" w:sz="0" w:space="0" w:color="auto"/>
        <w:left w:val="none" w:sz="0" w:space="0" w:color="auto"/>
        <w:bottom w:val="none" w:sz="0" w:space="0" w:color="auto"/>
        <w:right w:val="none" w:sz="0" w:space="0" w:color="auto"/>
      </w:divBdr>
    </w:div>
    <w:div w:id="1953900317">
      <w:marLeft w:val="0"/>
      <w:marRight w:val="0"/>
      <w:marTop w:val="0"/>
      <w:marBottom w:val="0"/>
      <w:divBdr>
        <w:top w:val="none" w:sz="0" w:space="0" w:color="auto"/>
        <w:left w:val="none" w:sz="0" w:space="0" w:color="auto"/>
        <w:bottom w:val="none" w:sz="0" w:space="0" w:color="auto"/>
        <w:right w:val="none" w:sz="0" w:space="0" w:color="auto"/>
      </w:divBdr>
    </w:div>
    <w:div w:id="1953900318">
      <w:marLeft w:val="0"/>
      <w:marRight w:val="0"/>
      <w:marTop w:val="0"/>
      <w:marBottom w:val="0"/>
      <w:divBdr>
        <w:top w:val="none" w:sz="0" w:space="0" w:color="auto"/>
        <w:left w:val="none" w:sz="0" w:space="0" w:color="auto"/>
        <w:bottom w:val="none" w:sz="0" w:space="0" w:color="auto"/>
        <w:right w:val="none" w:sz="0" w:space="0" w:color="auto"/>
      </w:divBdr>
    </w:div>
    <w:div w:id="1953900319">
      <w:marLeft w:val="0"/>
      <w:marRight w:val="0"/>
      <w:marTop w:val="0"/>
      <w:marBottom w:val="0"/>
      <w:divBdr>
        <w:top w:val="none" w:sz="0" w:space="0" w:color="auto"/>
        <w:left w:val="none" w:sz="0" w:space="0" w:color="auto"/>
        <w:bottom w:val="none" w:sz="0" w:space="0" w:color="auto"/>
        <w:right w:val="none" w:sz="0" w:space="0" w:color="auto"/>
      </w:divBdr>
    </w:div>
    <w:div w:id="1953900320">
      <w:marLeft w:val="0"/>
      <w:marRight w:val="0"/>
      <w:marTop w:val="0"/>
      <w:marBottom w:val="0"/>
      <w:divBdr>
        <w:top w:val="none" w:sz="0" w:space="0" w:color="auto"/>
        <w:left w:val="none" w:sz="0" w:space="0" w:color="auto"/>
        <w:bottom w:val="none" w:sz="0" w:space="0" w:color="auto"/>
        <w:right w:val="none" w:sz="0" w:space="0" w:color="auto"/>
      </w:divBdr>
    </w:div>
    <w:div w:id="1953900329">
      <w:marLeft w:val="0"/>
      <w:marRight w:val="0"/>
      <w:marTop w:val="0"/>
      <w:marBottom w:val="0"/>
      <w:divBdr>
        <w:top w:val="none" w:sz="0" w:space="0" w:color="auto"/>
        <w:left w:val="none" w:sz="0" w:space="0" w:color="auto"/>
        <w:bottom w:val="none" w:sz="0" w:space="0" w:color="auto"/>
        <w:right w:val="none" w:sz="0" w:space="0" w:color="auto"/>
      </w:divBdr>
      <w:divsChild>
        <w:div w:id="1953899767">
          <w:marLeft w:val="0"/>
          <w:marRight w:val="0"/>
          <w:marTop w:val="0"/>
          <w:marBottom w:val="0"/>
          <w:divBdr>
            <w:top w:val="none" w:sz="0" w:space="0" w:color="auto"/>
            <w:left w:val="none" w:sz="0" w:space="0" w:color="auto"/>
            <w:bottom w:val="none" w:sz="0" w:space="0" w:color="auto"/>
            <w:right w:val="none" w:sz="0" w:space="0" w:color="auto"/>
          </w:divBdr>
        </w:div>
        <w:div w:id="1953899817">
          <w:marLeft w:val="0"/>
          <w:marRight w:val="0"/>
          <w:marTop w:val="0"/>
          <w:marBottom w:val="0"/>
          <w:divBdr>
            <w:top w:val="none" w:sz="0" w:space="0" w:color="auto"/>
            <w:left w:val="none" w:sz="0" w:space="0" w:color="auto"/>
            <w:bottom w:val="none" w:sz="0" w:space="0" w:color="auto"/>
            <w:right w:val="none" w:sz="0" w:space="0" w:color="auto"/>
          </w:divBdr>
        </w:div>
        <w:div w:id="1953899864">
          <w:marLeft w:val="0"/>
          <w:marRight w:val="0"/>
          <w:marTop w:val="0"/>
          <w:marBottom w:val="0"/>
          <w:divBdr>
            <w:top w:val="none" w:sz="0" w:space="0" w:color="auto"/>
            <w:left w:val="none" w:sz="0" w:space="0" w:color="auto"/>
            <w:bottom w:val="none" w:sz="0" w:space="0" w:color="auto"/>
            <w:right w:val="none" w:sz="0" w:space="0" w:color="auto"/>
          </w:divBdr>
        </w:div>
        <w:div w:id="1953899881">
          <w:marLeft w:val="0"/>
          <w:marRight w:val="0"/>
          <w:marTop w:val="0"/>
          <w:marBottom w:val="0"/>
          <w:divBdr>
            <w:top w:val="none" w:sz="0" w:space="0" w:color="auto"/>
            <w:left w:val="none" w:sz="0" w:space="0" w:color="auto"/>
            <w:bottom w:val="none" w:sz="0" w:space="0" w:color="auto"/>
            <w:right w:val="none" w:sz="0" w:space="0" w:color="auto"/>
          </w:divBdr>
        </w:div>
        <w:div w:id="1953899904">
          <w:marLeft w:val="0"/>
          <w:marRight w:val="0"/>
          <w:marTop w:val="0"/>
          <w:marBottom w:val="0"/>
          <w:divBdr>
            <w:top w:val="none" w:sz="0" w:space="0" w:color="auto"/>
            <w:left w:val="none" w:sz="0" w:space="0" w:color="auto"/>
            <w:bottom w:val="none" w:sz="0" w:space="0" w:color="auto"/>
            <w:right w:val="none" w:sz="0" w:space="0" w:color="auto"/>
          </w:divBdr>
        </w:div>
        <w:div w:id="1953899950">
          <w:marLeft w:val="0"/>
          <w:marRight w:val="0"/>
          <w:marTop w:val="0"/>
          <w:marBottom w:val="0"/>
          <w:divBdr>
            <w:top w:val="none" w:sz="0" w:space="0" w:color="auto"/>
            <w:left w:val="none" w:sz="0" w:space="0" w:color="auto"/>
            <w:bottom w:val="none" w:sz="0" w:space="0" w:color="auto"/>
            <w:right w:val="none" w:sz="0" w:space="0" w:color="auto"/>
          </w:divBdr>
        </w:div>
        <w:div w:id="1953900050">
          <w:marLeft w:val="0"/>
          <w:marRight w:val="0"/>
          <w:marTop w:val="0"/>
          <w:marBottom w:val="0"/>
          <w:divBdr>
            <w:top w:val="none" w:sz="0" w:space="0" w:color="auto"/>
            <w:left w:val="none" w:sz="0" w:space="0" w:color="auto"/>
            <w:bottom w:val="none" w:sz="0" w:space="0" w:color="auto"/>
            <w:right w:val="none" w:sz="0" w:space="0" w:color="auto"/>
          </w:divBdr>
        </w:div>
        <w:div w:id="1953900122">
          <w:marLeft w:val="0"/>
          <w:marRight w:val="0"/>
          <w:marTop w:val="0"/>
          <w:marBottom w:val="0"/>
          <w:divBdr>
            <w:top w:val="none" w:sz="0" w:space="0" w:color="auto"/>
            <w:left w:val="none" w:sz="0" w:space="0" w:color="auto"/>
            <w:bottom w:val="none" w:sz="0" w:space="0" w:color="auto"/>
            <w:right w:val="none" w:sz="0" w:space="0" w:color="auto"/>
          </w:divBdr>
        </w:div>
        <w:div w:id="1953900131">
          <w:marLeft w:val="0"/>
          <w:marRight w:val="0"/>
          <w:marTop w:val="0"/>
          <w:marBottom w:val="0"/>
          <w:divBdr>
            <w:top w:val="none" w:sz="0" w:space="0" w:color="auto"/>
            <w:left w:val="none" w:sz="0" w:space="0" w:color="auto"/>
            <w:bottom w:val="none" w:sz="0" w:space="0" w:color="auto"/>
            <w:right w:val="none" w:sz="0" w:space="0" w:color="auto"/>
          </w:divBdr>
        </w:div>
        <w:div w:id="1953900141">
          <w:marLeft w:val="0"/>
          <w:marRight w:val="0"/>
          <w:marTop w:val="0"/>
          <w:marBottom w:val="0"/>
          <w:divBdr>
            <w:top w:val="none" w:sz="0" w:space="0" w:color="auto"/>
            <w:left w:val="none" w:sz="0" w:space="0" w:color="auto"/>
            <w:bottom w:val="none" w:sz="0" w:space="0" w:color="auto"/>
            <w:right w:val="none" w:sz="0" w:space="0" w:color="auto"/>
          </w:divBdr>
        </w:div>
        <w:div w:id="1953900148">
          <w:marLeft w:val="0"/>
          <w:marRight w:val="0"/>
          <w:marTop w:val="0"/>
          <w:marBottom w:val="0"/>
          <w:divBdr>
            <w:top w:val="none" w:sz="0" w:space="0" w:color="auto"/>
            <w:left w:val="none" w:sz="0" w:space="0" w:color="auto"/>
            <w:bottom w:val="none" w:sz="0" w:space="0" w:color="auto"/>
            <w:right w:val="none" w:sz="0" w:space="0" w:color="auto"/>
          </w:divBdr>
        </w:div>
        <w:div w:id="1953900195">
          <w:marLeft w:val="0"/>
          <w:marRight w:val="0"/>
          <w:marTop w:val="0"/>
          <w:marBottom w:val="0"/>
          <w:divBdr>
            <w:top w:val="none" w:sz="0" w:space="0" w:color="auto"/>
            <w:left w:val="none" w:sz="0" w:space="0" w:color="auto"/>
            <w:bottom w:val="none" w:sz="0" w:space="0" w:color="auto"/>
            <w:right w:val="none" w:sz="0" w:space="0" w:color="auto"/>
          </w:divBdr>
        </w:div>
        <w:div w:id="1953900203">
          <w:marLeft w:val="0"/>
          <w:marRight w:val="0"/>
          <w:marTop w:val="0"/>
          <w:marBottom w:val="0"/>
          <w:divBdr>
            <w:top w:val="none" w:sz="0" w:space="0" w:color="auto"/>
            <w:left w:val="none" w:sz="0" w:space="0" w:color="auto"/>
            <w:bottom w:val="none" w:sz="0" w:space="0" w:color="auto"/>
            <w:right w:val="none" w:sz="0" w:space="0" w:color="auto"/>
          </w:divBdr>
        </w:div>
        <w:div w:id="1953900230">
          <w:marLeft w:val="0"/>
          <w:marRight w:val="0"/>
          <w:marTop w:val="0"/>
          <w:marBottom w:val="0"/>
          <w:divBdr>
            <w:top w:val="none" w:sz="0" w:space="0" w:color="auto"/>
            <w:left w:val="none" w:sz="0" w:space="0" w:color="auto"/>
            <w:bottom w:val="none" w:sz="0" w:space="0" w:color="auto"/>
            <w:right w:val="none" w:sz="0" w:space="0" w:color="auto"/>
          </w:divBdr>
        </w:div>
        <w:div w:id="1953900511">
          <w:marLeft w:val="0"/>
          <w:marRight w:val="0"/>
          <w:marTop w:val="0"/>
          <w:marBottom w:val="0"/>
          <w:divBdr>
            <w:top w:val="none" w:sz="0" w:space="0" w:color="auto"/>
            <w:left w:val="none" w:sz="0" w:space="0" w:color="auto"/>
            <w:bottom w:val="none" w:sz="0" w:space="0" w:color="auto"/>
            <w:right w:val="none" w:sz="0" w:space="0" w:color="auto"/>
          </w:divBdr>
        </w:div>
        <w:div w:id="1953900556">
          <w:marLeft w:val="0"/>
          <w:marRight w:val="0"/>
          <w:marTop w:val="0"/>
          <w:marBottom w:val="0"/>
          <w:divBdr>
            <w:top w:val="none" w:sz="0" w:space="0" w:color="auto"/>
            <w:left w:val="none" w:sz="0" w:space="0" w:color="auto"/>
            <w:bottom w:val="none" w:sz="0" w:space="0" w:color="auto"/>
            <w:right w:val="none" w:sz="0" w:space="0" w:color="auto"/>
          </w:divBdr>
        </w:div>
        <w:div w:id="1953900617">
          <w:marLeft w:val="0"/>
          <w:marRight w:val="0"/>
          <w:marTop w:val="0"/>
          <w:marBottom w:val="0"/>
          <w:divBdr>
            <w:top w:val="none" w:sz="0" w:space="0" w:color="auto"/>
            <w:left w:val="none" w:sz="0" w:space="0" w:color="auto"/>
            <w:bottom w:val="none" w:sz="0" w:space="0" w:color="auto"/>
            <w:right w:val="none" w:sz="0" w:space="0" w:color="auto"/>
          </w:divBdr>
        </w:div>
        <w:div w:id="1953900624">
          <w:marLeft w:val="0"/>
          <w:marRight w:val="0"/>
          <w:marTop w:val="0"/>
          <w:marBottom w:val="0"/>
          <w:divBdr>
            <w:top w:val="none" w:sz="0" w:space="0" w:color="auto"/>
            <w:left w:val="none" w:sz="0" w:space="0" w:color="auto"/>
            <w:bottom w:val="none" w:sz="0" w:space="0" w:color="auto"/>
            <w:right w:val="none" w:sz="0" w:space="0" w:color="auto"/>
          </w:divBdr>
        </w:div>
        <w:div w:id="1953900676">
          <w:marLeft w:val="0"/>
          <w:marRight w:val="0"/>
          <w:marTop w:val="0"/>
          <w:marBottom w:val="0"/>
          <w:divBdr>
            <w:top w:val="none" w:sz="0" w:space="0" w:color="auto"/>
            <w:left w:val="none" w:sz="0" w:space="0" w:color="auto"/>
            <w:bottom w:val="none" w:sz="0" w:space="0" w:color="auto"/>
            <w:right w:val="none" w:sz="0" w:space="0" w:color="auto"/>
          </w:divBdr>
        </w:div>
        <w:div w:id="1953900721">
          <w:marLeft w:val="0"/>
          <w:marRight w:val="0"/>
          <w:marTop w:val="0"/>
          <w:marBottom w:val="0"/>
          <w:divBdr>
            <w:top w:val="none" w:sz="0" w:space="0" w:color="auto"/>
            <w:left w:val="none" w:sz="0" w:space="0" w:color="auto"/>
            <w:bottom w:val="none" w:sz="0" w:space="0" w:color="auto"/>
            <w:right w:val="none" w:sz="0" w:space="0" w:color="auto"/>
          </w:divBdr>
        </w:div>
      </w:divsChild>
    </w:div>
    <w:div w:id="1953900332">
      <w:marLeft w:val="0"/>
      <w:marRight w:val="0"/>
      <w:marTop w:val="0"/>
      <w:marBottom w:val="0"/>
      <w:divBdr>
        <w:top w:val="none" w:sz="0" w:space="0" w:color="auto"/>
        <w:left w:val="none" w:sz="0" w:space="0" w:color="auto"/>
        <w:bottom w:val="none" w:sz="0" w:space="0" w:color="auto"/>
        <w:right w:val="none" w:sz="0" w:space="0" w:color="auto"/>
      </w:divBdr>
    </w:div>
    <w:div w:id="1953900333">
      <w:marLeft w:val="0"/>
      <w:marRight w:val="0"/>
      <w:marTop w:val="0"/>
      <w:marBottom w:val="0"/>
      <w:divBdr>
        <w:top w:val="none" w:sz="0" w:space="0" w:color="auto"/>
        <w:left w:val="none" w:sz="0" w:space="0" w:color="auto"/>
        <w:bottom w:val="none" w:sz="0" w:space="0" w:color="auto"/>
        <w:right w:val="none" w:sz="0" w:space="0" w:color="auto"/>
      </w:divBdr>
    </w:div>
    <w:div w:id="1953900334">
      <w:marLeft w:val="0"/>
      <w:marRight w:val="0"/>
      <w:marTop w:val="0"/>
      <w:marBottom w:val="0"/>
      <w:divBdr>
        <w:top w:val="none" w:sz="0" w:space="0" w:color="auto"/>
        <w:left w:val="none" w:sz="0" w:space="0" w:color="auto"/>
        <w:bottom w:val="none" w:sz="0" w:space="0" w:color="auto"/>
        <w:right w:val="none" w:sz="0" w:space="0" w:color="auto"/>
      </w:divBdr>
    </w:div>
    <w:div w:id="1953900335">
      <w:marLeft w:val="0"/>
      <w:marRight w:val="0"/>
      <w:marTop w:val="0"/>
      <w:marBottom w:val="0"/>
      <w:divBdr>
        <w:top w:val="none" w:sz="0" w:space="0" w:color="auto"/>
        <w:left w:val="none" w:sz="0" w:space="0" w:color="auto"/>
        <w:bottom w:val="none" w:sz="0" w:space="0" w:color="auto"/>
        <w:right w:val="none" w:sz="0" w:space="0" w:color="auto"/>
      </w:divBdr>
    </w:div>
    <w:div w:id="1953900337">
      <w:marLeft w:val="0"/>
      <w:marRight w:val="0"/>
      <w:marTop w:val="0"/>
      <w:marBottom w:val="0"/>
      <w:divBdr>
        <w:top w:val="none" w:sz="0" w:space="0" w:color="auto"/>
        <w:left w:val="none" w:sz="0" w:space="0" w:color="auto"/>
        <w:bottom w:val="none" w:sz="0" w:space="0" w:color="auto"/>
        <w:right w:val="none" w:sz="0" w:space="0" w:color="auto"/>
      </w:divBdr>
    </w:div>
    <w:div w:id="1953900339">
      <w:marLeft w:val="0"/>
      <w:marRight w:val="0"/>
      <w:marTop w:val="0"/>
      <w:marBottom w:val="0"/>
      <w:divBdr>
        <w:top w:val="none" w:sz="0" w:space="0" w:color="auto"/>
        <w:left w:val="none" w:sz="0" w:space="0" w:color="auto"/>
        <w:bottom w:val="none" w:sz="0" w:space="0" w:color="auto"/>
        <w:right w:val="none" w:sz="0" w:space="0" w:color="auto"/>
      </w:divBdr>
    </w:div>
    <w:div w:id="1953900341">
      <w:marLeft w:val="0"/>
      <w:marRight w:val="0"/>
      <w:marTop w:val="0"/>
      <w:marBottom w:val="0"/>
      <w:divBdr>
        <w:top w:val="none" w:sz="0" w:space="0" w:color="auto"/>
        <w:left w:val="none" w:sz="0" w:space="0" w:color="auto"/>
        <w:bottom w:val="none" w:sz="0" w:space="0" w:color="auto"/>
        <w:right w:val="none" w:sz="0" w:space="0" w:color="auto"/>
      </w:divBdr>
    </w:div>
    <w:div w:id="1953900342">
      <w:marLeft w:val="0"/>
      <w:marRight w:val="0"/>
      <w:marTop w:val="0"/>
      <w:marBottom w:val="0"/>
      <w:divBdr>
        <w:top w:val="none" w:sz="0" w:space="0" w:color="auto"/>
        <w:left w:val="none" w:sz="0" w:space="0" w:color="auto"/>
        <w:bottom w:val="none" w:sz="0" w:space="0" w:color="auto"/>
        <w:right w:val="none" w:sz="0" w:space="0" w:color="auto"/>
      </w:divBdr>
    </w:div>
    <w:div w:id="1953900343">
      <w:marLeft w:val="0"/>
      <w:marRight w:val="0"/>
      <w:marTop w:val="0"/>
      <w:marBottom w:val="0"/>
      <w:divBdr>
        <w:top w:val="none" w:sz="0" w:space="0" w:color="auto"/>
        <w:left w:val="none" w:sz="0" w:space="0" w:color="auto"/>
        <w:bottom w:val="none" w:sz="0" w:space="0" w:color="auto"/>
        <w:right w:val="none" w:sz="0" w:space="0" w:color="auto"/>
      </w:divBdr>
    </w:div>
    <w:div w:id="1953900345">
      <w:marLeft w:val="0"/>
      <w:marRight w:val="0"/>
      <w:marTop w:val="0"/>
      <w:marBottom w:val="0"/>
      <w:divBdr>
        <w:top w:val="none" w:sz="0" w:space="0" w:color="auto"/>
        <w:left w:val="none" w:sz="0" w:space="0" w:color="auto"/>
        <w:bottom w:val="none" w:sz="0" w:space="0" w:color="auto"/>
        <w:right w:val="none" w:sz="0" w:space="0" w:color="auto"/>
      </w:divBdr>
    </w:div>
    <w:div w:id="1953900346">
      <w:marLeft w:val="0"/>
      <w:marRight w:val="0"/>
      <w:marTop w:val="0"/>
      <w:marBottom w:val="0"/>
      <w:divBdr>
        <w:top w:val="none" w:sz="0" w:space="0" w:color="auto"/>
        <w:left w:val="none" w:sz="0" w:space="0" w:color="auto"/>
        <w:bottom w:val="none" w:sz="0" w:space="0" w:color="auto"/>
        <w:right w:val="none" w:sz="0" w:space="0" w:color="auto"/>
      </w:divBdr>
    </w:div>
    <w:div w:id="1953900352">
      <w:marLeft w:val="0"/>
      <w:marRight w:val="0"/>
      <w:marTop w:val="0"/>
      <w:marBottom w:val="0"/>
      <w:divBdr>
        <w:top w:val="none" w:sz="0" w:space="0" w:color="auto"/>
        <w:left w:val="none" w:sz="0" w:space="0" w:color="auto"/>
        <w:bottom w:val="none" w:sz="0" w:space="0" w:color="auto"/>
        <w:right w:val="none" w:sz="0" w:space="0" w:color="auto"/>
      </w:divBdr>
    </w:div>
    <w:div w:id="1953900353">
      <w:marLeft w:val="0"/>
      <w:marRight w:val="0"/>
      <w:marTop w:val="0"/>
      <w:marBottom w:val="0"/>
      <w:divBdr>
        <w:top w:val="none" w:sz="0" w:space="0" w:color="auto"/>
        <w:left w:val="none" w:sz="0" w:space="0" w:color="auto"/>
        <w:bottom w:val="none" w:sz="0" w:space="0" w:color="auto"/>
        <w:right w:val="none" w:sz="0" w:space="0" w:color="auto"/>
      </w:divBdr>
      <w:divsChild>
        <w:div w:id="1953899858">
          <w:marLeft w:val="0"/>
          <w:marRight w:val="0"/>
          <w:marTop w:val="0"/>
          <w:marBottom w:val="0"/>
          <w:divBdr>
            <w:top w:val="none" w:sz="0" w:space="0" w:color="auto"/>
            <w:left w:val="none" w:sz="0" w:space="0" w:color="auto"/>
            <w:bottom w:val="none" w:sz="0" w:space="0" w:color="auto"/>
            <w:right w:val="none" w:sz="0" w:space="0" w:color="auto"/>
          </w:divBdr>
          <w:divsChild>
            <w:div w:id="1953899966">
              <w:marLeft w:val="0"/>
              <w:marRight w:val="0"/>
              <w:marTop w:val="0"/>
              <w:marBottom w:val="0"/>
              <w:divBdr>
                <w:top w:val="none" w:sz="0" w:space="0" w:color="auto"/>
                <w:left w:val="none" w:sz="0" w:space="0" w:color="auto"/>
                <w:bottom w:val="none" w:sz="0" w:space="0" w:color="auto"/>
                <w:right w:val="none" w:sz="0" w:space="0" w:color="auto"/>
              </w:divBdr>
              <w:divsChild>
                <w:div w:id="1953899692">
                  <w:marLeft w:val="0"/>
                  <w:marRight w:val="0"/>
                  <w:marTop w:val="0"/>
                  <w:marBottom w:val="0"/>
                  <w:divBdr>
                    <w:top w:val="none" w:sz="0" w:space="0" w:color="auto"/>
                    <w:left w:val="none" w:sz="0" w:space="0" w:color="auto"/>
                    <w:bottom w:val="none" w:sz="0" w:space="0" w:color="auto"/>
                    <w:right w:val="none" w:sz="0" w:space="0" w:color="auto"/>
                  </w:divBdr>
                </w:div>
                <w:div w:id="1953899705">
                  <w:marLeft w:val="0"/>
                  <w:marRight w:val="0"/>
                  <w:marTop w:val="0"/>
                  <w:marBottom w:val="0"/>
                  <w:divBdr>
                    <w:top w:val="none" w:sz="0" w:space="0" w:color="auto"/>
                    <w:left w:val="none" w:sz="0" w:space="0" w:color="auto"/>
                    <w:bottom w:val="none" w:sz="0" w:space="0" w:color="auto"/>
                    <w:right w:val="none" w:sz="0" w:space="0" w:color="auto"/>
                  </w:divBdr>
                </w:div>
                <w:div w:id="1953899707">
                  <w:marLeft w:val="0"/>
                  <w:marRight w:val="0"/>
                  <w:marTop w:val="0"/>
                  <w:marBottom w:val="0"/>
                  <w:divBdr>
                    <w:top w:val="none" w:sz="0" w:space="0" w:color="auto"/>
                    <w:left w:val="none" w:sz="0" w:space="0" w:color="auto"/>
                    <w:bottom w:val="none" w:sz="0" w:space="0" w:color="auto"/>
                    <w:right w:val="none" w:sz="0" w:space="0" w:color="auto"/>
                  </w:divBdr>
                </w:div>
                <w:div w:id="1953899708">
                  <w:marLeft w:val="0"/>
                  <w:marRight w:val="0"/>
                  <w:marTop w:val="0"/>
                  <w:marBottom w:val="0"/>
                  <w:divBdr>
                    <w:top w:val="none" w:sz="0" w:space="0" w:color="auto"/>
                    <w:left w:val="none" w:sz="0" w:space="0" w:color="auto"/>
                    <w:bottom w:val="none" w:sz="0" w:space="0" w:color="auto"/>
                    <w:right w:val="none" w:sz="0" w:space="0" w:color="auto"/>
                  </w:divBdr>
                </w:div>
                <w:div w:id="1953899714">
                  <w:marLeft w:val="0"/>
                  <w:marRight w:val="0"/>
                  <w:marTop w:val="0"/>
                  <w:marBottom w:val="0"/>
                  <w:divBdr>
                    <w:top w:val="none" w:sz="0" w:space="0" w:color="auto"/>
                    <w:left w:val="none" w:sz="0" w:space="0" w:color="auto"/>
                    <w:bottom w:val="none" w:sz="0" w:space="0" w:color="auto"/>
                    <w:right w:val="none" w:sz="0" w:space="0" w:color="auto"/>
                  </w:divBdr>
                </w:div>
                <w:div w:id="1953899721">
                  <w:marLeft w:val="0"/>
                  <w:marRight w:val="0"/>
                  <w:marTop w:val="0"/>
                  <w:marBottom w:val="0"/>
                  <w:divBdr>
                    <w:top w:val="none" w:sz="0" w:space="0" w:color="auto"/>
                    <w:left w:val="none" w:sz="0" w:space="0" w:color="auto"/>
                    <w:bottom w:val="none" w:sz="0" w:space="0" w:color="auto"/>
                    <w:right w:val="none" w:sz="0" w:space="0" w:color="auto"/>
                  </w:divBdr>
                </w:div>
                <w:div w:id="1953899729">
                  <w:marLeft w:val="0"/>
                  <w:marRight w:val="0"/>
                  <w:marTop w:val="0"/>
                  <w:marBottom w:val="0"/>
                  <w:divBdr>
                    <w:top w:val="none" w:sz="0" w:space="0" w:color="auto"/>
                    <w:left w:val="none" w:sz="0" w:space="0" w:color="auto"/>
                    <w:bottom w:val="none" w:sz="0" w:space="0" w:color="auto"/>
                    <w:right w:val="none" w:sz="0" w:space="0" w:color="auto"/>
                  </w:divBdr>
                </w:div>
                <w:div w:id="1953899739">
                  <w:marLeft w:val="0"/>
                  <w:marRight w:val="0"/>
                  <w:marTop w:val="0"/>
                  <w:marBottom w:val="0"/>
                  <w:divBdr>
                    <w:top w:val="none" w:sz="0" w:space="0" w:color="auto"/>
                    <w:left w:val="none" w:sz="0" w:space="0" w:color="auto"/>
                    <w:bottom w:val="none" w:sz="0" w:space="0" w:color="auto"/>
                    <w:right w:val="none" w:sz="0" w:space="0" w:color="auto"/>
                  </w:divBdr>
                </w:div>
                <w:div w:id="1953899740">
                  <w:marLeft w:val="0"/>
                  <w:marRight w:val="0"/>
                  <w:marTop w:val="0"/>
                  <w:marBottom w:val="0"/>
                  <w:divBdr>
                    <w:top w:val="none" w:sz="0" w:space="0" w:color="auto"/>
                    <w:left w:val="none" w:sz="0" w:space="0" w:color="auto"/>
                    <w:bottom w:val="none" w:sz="0" w:space="0" w:color="auto"/>
                    <w:right w:val="none" w:sz="0" w:space="0" w:color="auto"/>
                  </w:divBdr>
                </w:div>
                <w:div w:id="1953899744">
                  <w:marLeft w:val="0"/>
                  <w:marRight w:val="0"/>
                  <w:marTop w:val="0"/>
                  <w:marBottom w:val="0"/>
                  <w:divBdr>
                    <w:top w:val="none" w:sz="0" w:space="0" w:color="auto"/>
                    <w:left w:val="none" w:sz="0" w:space="0" w:color="auto"/>
                    <w:bottom w:val="none" w:sz="0" w:space="0" w:color="auto"/>
                    <w:right w:val="none" w:sz="0" w:space="0" w:color="auto"/>
                  </w:divBdr>
                </w:div>
                <w:div w:id="1953899761">
                  <w:marLeft w:val="0"/>
                  <w:marRight w:val="0"/>
                  <w:marTop w:val="0"/>
                  <w:marBottom w:val="0"/>
                  <w:divBdr>
                    <w:top w:val="none" w:sz="0" w:space="0" w:color="auto"/>
                    <w:left w:val="none" w:sz="0" w:space="0" w:color="auto"/>
                    <w:bottom w:val="none" w:sz="0" w:space="0" w:color="auto"/>
                    <w:right w:val="none" w:sz="0" w:space="0" w:color="auto"/>
                  </w:divBdr>
                </w:div>
                <w:div w:id="1953899777">
                  <w:marLeft w:val="0"/>
                  <w:marRight w:val="0"/>
                  <w:marTop w:val="0"/>
                  <w:marBottom w:val="0"/>
                  <w:divBdr>
                    <w:top w:val="none" w:sz="0" w:space="0" w:color="auto"/>
                    <w:left w:val="none" w:sz="0" w:space="0" w:color="auto"/>
                    <w:bottom w:val="none" w:sz="0" w:space="0" w:color="auto"/>
                    <w:right w:val="none" w:sz="0" w:space="0" w:color="auto"/>
                  </w:divBdr>
                </w:div>
                <w:div w:id="1953899783">
                  <w:marLeft w:val="0"/>
                  <w:marRight w:val="0"/>
                  <w:marTop w:val="0"/>
                  <w:marBottom w:val="0"/>
                  <w:divBdr>
                    <w:top w:val="none" w:sz="0" w:space="0" w:color="auto"/>
                    <w:left w:val="none" w:sz="0" w:space="0" w:color="auto"/>
                    <w:bottom w:val="none" w:sz="0" w:space="0" w:color="auto"/>
                    <w:right w:val="none" w:sz="0" w:space="0" w:color="auto"/>
                  </w:divBdr>
                </w:div>
                <w:div w:id="1953899786">
                  <w:marLeft w:val="0"/>
                  <w:marRight w:val="0"/>
                  <w:marTop w:val="0"/>
                  <w:marBottom w:val="0"/>
                  <w:divBdr>
                    <w:top w:val="none" w:sz="0" w:space="0" w:color="auto"/>
                    <w:left w:val="none" w:sz="0" w:space="0" w:color="auto"/>
                    <w:bottom w:val="none" w:sz="0" w:space="0" w:color="auto"/>
                    <w:right w:val="none" w:sz="0" w:space="0" w:color="auto"/>
                  </w:divBdr>
                </w:div>
                <w:div w:id="1953899787">
                  <w:marLeft w:val="0"/>
                  <w:marRight w:val="0"/>
                  <w:marTop w:val="0"/>
                  <w:marBottom w:val="0"/>
                  <w:divBdr>
                    <w:top w:val="none" w:sz="0" w:space="0" w:color="auto"/>
                    <w:left w:val="none" w:sz="0" w:space="0" w:color="auto"/>
                    <w:bottom w:val="none" w:sz="0" w:space="0" w:color="auto"/>
                    <w:right w:val="none" w:sz="0" w:space="0" w:color="auto"/>
                  </w:divBdr>
                </w:div>
                <w:div w:id="1953899790">
                  <w:marLeft w:val="0"/>
                  <w:marRight w:val="0"/>
                  <w:marTop w:val="0"/>
                  <w:marBottom w:val="0"/>
                  <w:divBdr>
                    <w:top w:val="none" w:sz="0" w:space="0" w:color="auto"/>
                    <w:left w:val="none" w:sz="0" w:space="0" w:color="auto"/>
                    <w:bottom w:val="none" w:sz="0" w:space="0" w:color="auto"/>
                    <w:right w:val="none" w:sz="0" w:space="0" w:color="auto"/>
                  </w:divBdr>
                </w:div>
                <w:div w:id="1953899810">
                  <w:marLeft w:val="0"/>
                  <w:marRight w:val="0"/>
                  <w:marTop w:val="0"/>
                  <w:marBottom w:val="0"/>
                  <w:divBdr>
                    <w:top w:val="none" w:sz="0" w:space="0" w:color="auto"/>
                    <w:left w:val="none" w:sz="0" w:space="0" w:color="auto"/>
                    <w:bottom w:val="none" w:sz="0" w:space="0" w:color="auto"/>
                    <w:right w:val="none" w:sz="0" w:space="0" w:color="auto"/>
                  </w:divBdr>
                </w:div>
                <w:div w:id="1953899816">
                  <w:marLeft w:val="0"/>
                  <w:marRight w:val="0"/>
                  <w:marTop w:val="0"/>
                  <w:marBottom w:val="0"/>
                  <w:divBdr>
                    <w:top w:val="none" w:sz="0" w:space="0" w:color="auto"/>
                    <w:left w:val="none" w:sz="0" w:space="0" w:color="auto"/>
                    <w:bottom w:val="none" w:sz="0" w:space="0" w:color="auto"/>
                    <w:right w:val="none" w:sz="0" w:space="0" w:color="auto"/>
                  </w:divBdr>
                </w:div>
                <w:div w:id="1953899819">
                  <w:marLeft w:val="0"/>
                  <w:marRight w:val="0"/>
                  <w:marTop w:val="0"/>
                  <w:marBottom w:val="0"/>
                  <w:divBdr>
                    <w:top w:val="none" w:sz="0" w:space="0" w:color="auto"/>
                    <w:left w:val="none" w:sz="0" w:space="0" w:color="auto"/>
                    <w:bottom w:val="none" w:sz="0" w:space="0" w:color="auto"/>
                    <w:right w:val="none" w:sz="0" w:space="0" w:color="auto"/>
                  </w:divBdr>
                </w:div>
                <w:div w:id="1953899821">
                  <w:marLeft w:val="0"/>
                  <w:marRight w:val="0"/>
                  <w:marTop w:val="0"/>
                  <w:marBottom w:val="0"/>
                  <w:divBdr>
                    <w:top w:val="none" w:sz="0" w:space="0" w:color="auto"/>
                    <w:left w:val="none" w:sz="0" w:space="0" w:color="auto"/>
                    <w:bottom w:val="none" w:sz="0" w:space="0" w:color="auto"/>
                    <w:right w:val="none" w:sz="0" w:space="0" w:color="auto"/>
                  </w:divBdr>
                </w:div>
                <w:div w:id="1953899822">
                  <w:marLeft w:val="0"/>
                  <w:marRight w:val="0"/>
                  <w:marTop w:val="0"/>
                  <w:marBottom w:val="0"/>
                  <w:divBdr>
                    <w:top w:val="none" w:sz="0" w:space="0" w:color="auto"/>
                    <w:left w:val="none" w:sz="0" w:space="0" w:color="auto"/>
                    <w:bottom w:val="none" w:sz="0" w:space="0" w:color="auto"/>
                    <w:right w:val="none" w:sz="0" w:space="0" w:color="auto"/>
                  </w:divBdr>
                </w:div>
                <w:div w:id="1953899823">
                  <w:marLeft w:val="0"/>
                  <w:marRight w:val="0"/>
                  <w:marTop w:val="0"/>
                  <w:marBottom w:val="0"/>
                  <w:divBdr>
                    <w:top w:val="none" w:sz="0" w:space="0" w:color="auto"/>
                    <w:left w:val="none" w:sz="0" w:space="0" w:color="auto"/>
                    <w:bottom w:val="none" w:sz="0" w:space="0" w:color="auto"/>
                    <w:right w:val="none" w:sz="0" w:space="0" w:color="auto"/>
                  </w:divBdr>
                </w:div>
                <w:div w:id="1953899830">
                  <w:marLeft w:val="0"/>
                  <w:marRight w:val="0"/>
                  <w:marTop w:val="0"/>
                  <w:marBottom w:val="0"/>
                  <w:divBdr>
                    <w:top w:val="none" w:sz="0" w:space="0" w:color="auto"/>
                    <w:left w:val="none" w:sz="0" w:space="0" w:color="auto"/>
                    <w:bottom w:val="none" w:sz="0" w:space="0" w:color="auto"/>
                    <w:right w:val="none" w:sz="0" w:space="0" w:color="auto"/>
                  </w:divBdr>
                </w:div>
                <w:div w:id="1953899834">
                  <w:marLeft w:val="0"/>
                  <w:marRight w:val="0"/>
                  <w:marTop w:val="0"/>
                  <w:marBottom w:val="0"/>
                  <w:divBdr>
                    <w:top w:val="none" w:sz="0" w:space="0" w:color="auto"/>
                    <w:left w:val="none" w:sz="0" w:space="0" w:color="auto"/>
                    <w:bottom w:val="none" w:sz="0" w:space="0" w:color="auto"/>
                    <w:right w:val="none" w:sz="0" w:space="0" w:color="auto"/>
                  </w:divBdr>
                </w:div>
                <w:div w:id="1953899839">
                  <w:marLeft w:val="0"/>
                  <w:marRight w:val="0"/>
                  <w:marTop w:val="0"/>
                  <w:marBottom w:val="0"/>
                  <w:divBdr>
                    <w:top w:val="none" w:sz="0" w:space="0" w:color="auto"/>
                    <w:left w:val="none" w:sz="0" w:space="0" w:color="auto"/>
                    <w:bottom w:val="none" w:sz="0" w:space="0" w:color="auto"/>
                    <w:right w:val="none" w:sz="0" w:space="0" w:color="auto"/>
                  </w:divBdr>
                </w:div>
                <w:div w:id="1953899846">
                  <w:marLeft w:val="0"/>
                  <w:marRight w:val="0"/>
                  <w:marTop w:val="0"/>
                  <w:marBottom w:val="0"/>
                  <w:divBdr>
                    <w:top w:val="none" w:sz="0" w:space="0" w:color="auto"/>
                    <w:left w:val="none" w:sz="0" w:space="0" w:color="auto"/>
                    <w:bottom w:val="none" w:sz="0" w:space="0" w:color="auto"/>
                    <w:right w:val="none" w:sz="0" w:space="0" w:color="auto"/>
                  </w:divBdr>
                </w:div>
                <w:div w:id="1953899852">
                  <w:marLeft w:val="0"/>
                  <w:marRight w:val="0"/>
                  <w:marTop w:val="0"/>
                  <w:marBottom w:val="0"/>
                  <w:divBdr>
                    <w:top w:val="none" w:sz="0" w:space="0" w:color="auto"/>
                    <w:left w:val="none" w:sz="0" w:space="0" w:color="auto"/>
                    <w:bottom w:val="none" w:sz="0" w:space="0" w:color="auto"/>
                    <w:right w:val="none" w:sz="0" w:space="0" w:color="auto"/>
                  </w:divBdr>
                </w:div>
                <w:div w:id="1953899857">
                  <w:marLeft w:val="0"/>
                  <w:marRight w:val="0"/>
                  <w:marTop w:val="0"/>
                  <w:marBottom w:val="0"/>
                  <w:divBdr>
                    <w:top w:val="none" w:sz="0" w:space="0" w:color="auto"/>
                    <w:left w:val="none" w:sz="0" w:space="0" w:color="auto"/>
                    <w:bottom w:val="none" w:sz="0" w:space="0" w:color="auto"/>
                    <w:right w:val="none" w:sz="0" w:space="0" w:color="auto"/>
                  </w:divBdr>
                </w:div>
                <w:div w:id="1953899866">
                  <w:marLeft w:val="0"/>
                  <w:marRight w:val="0"/>
                  <w:marTop w:val="0"/>
                  <w:marBottom w:val="0"/>
                  <w:divBdr>
                    <w:top w:val="none" w:sz="0" w:space="0" w:color="auto"/>
                    <w:left w:val="none" w:sz="0" w:space="0" w:color="auto"/>
                    <w:bottom w:val="none" w:sz="0" w:space="0" w:color="auto"/>
                    <w:right w:val="none" w:sz="0" w:space="0" w:color="auto"/>
                  </w:divBdr>
                </w:div>
                <w:div w:id="1953899868">
                  <w:marLeft w:val="0"/>
                  <w:marRight w:val="0"/>
                  <w:marTop w:val="0"/>
                  <w:marBottom w:val="0"/>
                  <w:divBdr>
                    <w:top w:val="none" w:sz="0" w:space="0" w:color="auto"/>
                    <w:left w:val="none" w:sz="0" w:space="0" w:color="auto"/>
                    <w:bottom w:val="none" w:sz="0" w:space="0" w:color="auto"/>
                    <w:right w:val="none" w:sz="0" w:space="0" w:color="auto"/>
                  </w:divBdr>
                </w:div>
                <w:div w:id="1953899871">
                  <w:marLeft w:val="0"/>
                  <w:marRight w:val="0"/>
                  <w:marTop w:val="0"/>
                  <w:marBottom w:val="0"/>
                  <w:divBdr>
                    <w:top w:val="none" w:sz="0" w:space="0" w:color="auto"/>
                    <w:left w:val="none" w:sz="0" w:space="0" w:color="auto"/>
                    <w:bottom w:val="none" w:sz="0" w:space="0" w:color="auto"/>
                    <w:right w:val="none" w:sz="0" w:space="0" w:color="auto"/>
                  </w:divBdr>
                </w:div>
                <w:div w:id="1953899872">
                  <w:marLeft w:val="0"/>
                  <w:marRight w:val="0"/>
                  <w:marTop w:val="0"/>
                  <w:marBottom w:val="0"/>
                  <w:divBdr>
                    <w:top w:val="none" w:sz="0" w:space="0" w:color="auto"/>
                    <w:left w:val="none" w:sz="0" w:space="0" w:color="auto"/>
                    <w:bottom w:val="none" w:sz="0" w:space="0" w:color="auto"/>
                    <w:right w:val="none" w:sz="0" w:space="0" w:color="auto"/>
                  </w:divBdr>
                </w:div>
                <w:div w:id="1953899877">
                  <w:marLeft w:val="0"/>
                  <w:marRight w:val="0"/>
                  <w:marTop w:val="0"/>
                  <w:marBottom w:val="0"/>
                  <w:divBdr>
                    <w:top w:val="none" w:sz="0" w:space="0" w:color="auto"/>
                    <w:left w:val="none" w:sz="0" w:space="0" w:color="auto"/>
                    <w:bottom w:val="none" w:sz="0" w:space="0" w:color="auto"/>
                    <w:right w:val="none" w:sz="0" w:space="0" w:color="auto"/>
                  </w:divBdr>
                </w:div>
                <w:div w:id="1953899880">
                  <w:marLeft w:val="0"/>
                  <w:marRight w:val="0"/>
                  <w:marTop w:val="0"/>
                  <w:marBottom w:val="0"/>
                  <w:divBdr>
                    <w:top w:val="none" w:sz="0" w:space="0" w:color="auto"/>
                    <w:left w:val="none" w:sz="0" w:space="0" w:color="auto"/>
                    <w:bottom w:val="none" w:sz="0" w:space="0" w:color="auto"/>
                    <w:right w:val="none" w:sz="0" w:space="0" w:color="auto"/>
                  </w:divBdr>
                </w:div>
                <w:div w:id="1953899884">
                  <w:marLeft w:val="0"/>
                  <w:marRight w:val="0"/>
                  <w:marTop w:val="0"/>
                  <w:marBottom w:val="0"/>
                  <w:divBdr>
                    <w:top w:val="none" w:sz="0" w:space="0" w:color="auto"/>
                    <w:left w:val="none" w:sz="0" w:space="0" w:color="auto"/>
                    <w:bottom w:val="none" w:sz="0" w:space="0" w:color="auto"/>
                    <w:right w:val="none" w:sz="0" w:space="0" w:color="auto"/>
                  </w:divBdr>
                </w:div>
                <w:div w:id="1953899885">
                  <w:marLeft w:val="0"/>
                  <w:marRight w:val="0"/>
                  <w:marTop w:val="0"/>
                  <w:marBottom w:val="0"/>
                  <w:divBdr>
                    <w:top w:val="none" w:sz="0" w:space="0" w:color="auto"/>
                    <w:left w:val="none" w:sz="0" w:space="0" w:color="auto"/>
                    <w:bottom w:val="none" w:sz="0" w:space="0" w:color="auto"/>
                    <w:right w:val="none" w:sz="0" w:space="0" w:color="auto"/>
                  </w:divBdr>
                </w:div>
                <w:div w:id="1953899887">
                  <w:marLeft w:val="0"/>
                  <w:marRight w:val="0"/>
                  <w:marTop w:val="0"/>
                  <w:marBottom w:val="0"/>
                  <w:divBdr>
                    <w:top w:val="none" w:sz="0" w:space="0" w:color="auto"/>
                    <w:left w:val="none" w:sz="0" w:space="0" w:color="auto"/>
                    <w:bottom w:val="none" w:sz="0" w:space="0" w:color="auto"/>
                    <w:right w:val="none" w:sz="0" w:space="0" w:color="auto"/>
                  </w:divBdr>
                </w:div>
                <w:div w:id="1953899893">
                  <w:marLeft w:val="0"/>
                  <w:marRight w:val="0"/>
                  <w:marTop w:val="0"/>
                  <w:marBottom w:val="0"/>
                  <w:divBdr>
                    <w:top w:val="none" w:sz="0" w:space="0" w:color="auto"/>
                    <w:left w:val="none" w:sz="0" w:space="0" w:color="auto"/>
                    <w:bottom w:val="none" w:sz="0" w:space="0" w:color="auto"/>
                    <w:right w:val="none" w:sz="0" w:space="0" w:color="auto"/>
                  </w:divBdr>
                </w:div>
                <w:div w:id="1953899898">
                  <w:marLeft w:val="0"/>
                  <w:marRight w:val="0"/>
                  <w:marTop w:val="0"/>
                  <w:marBottom w:val="0"/>
                  <w:divBdr>
                    <w:top w:val="none" w:sz="0" w:space="0" w:color="auto"/>
                    <w:left w:val="none" w:sz="0" w:space="0" w:color="auto"/>
                    <w:bottom w:val="none" w:sz="0" w:space="0" w:color="auto"/>
                    <w:right w:val="none" w:sz="0" w:space="0" w:color="auto"/>
                  </w:divBdr>
                </w:div>
                <w:div w:id="1953899900">
                  <w:marLeft w:val="0"/>
                  <w:marRight w:val="0"/>
                  <w:marTop w:val="0"/>
                  <w:marBottom w:val="0"/>
                  <w:divBdr>
                    <w:top w:val="none" w:sz="0" w:space="0" w:color="auto"/>
                    <w:left w:val="none" w:sz="0" w:space="0" w:color="auto"/>
                    <w:bottom w:val="none" w:sz="0" w:space="0" w:color="auto"/>
                    <w:right w:val="none" w:sz="0" w:space="0" w:color="auto"/>
                  </w:divBdr>
                </w:div>
                <w:div w:id="1953899902">
                  <w:marLeft w:val="0"/>
                  <w:marRight w:val="0"/>
                  <w:marTop w:val="0"/>
                  <w:marBottom w:val="0"/>
                  <w:divBdr>
                    <w:top w:val="none" w:sz="0" w:space="0" w:color="auto"/>
                    <w:left w:val="none" w:sz="0" w:space="0" w:color="auto"/>
                    <w:bottom w:val="none" w:sz="0" w:space="0" w:color="auto"/>
                    <w:right w:val="none" w:sz="0" w:space="0" w:color="auto"/>
                  </w:divBdr>
                </w:div>
                <w:div w:id="1953899910">
                  <w:marLeft w:val="0"/>
                  <w:marRight w:val="0"/>
                  <w:marTop w:val="0"/>
                  <w:marBottom w:val="0"/>
                  <w:divBdr>
                    <w:top w:val="none" w:sz="0" w:space="0" w:color="auto"/>
                    <w:left w:val="none" w:sz="0" w:space="0" w:color="auto"/>
                    <w:bottom w:val="none" w:sz="0" w:space="0" w:color="auto"/>
                    <w:right w:val="none" w:sz="0" w:space="0" w:color="auto"/>
                  </w:divBdr>
                </w:div>
                <w:div w:id="1953899915">
                  <w:marLeft w:val="0"/>
                  <w:marRight w:val="0"/>
                  <w:marTop w:val="0"/>
                  <w:marBottom w:val="0"/>
                  <w:divBdr>
                    <w:top w:val="none" w:sz="0" w:space="0" w:color="auto"/>
                    <w:left w:val="none" w:sz="0" w:space="0" w:color="auto"/>
                    <w:bottom w:val="none" w:sz="0" w:space="0" w:color="auto"/>
                    <w:right w:val="none" w:sz="0" w:space="0" w:color="auto"/>
                  </w:divBdr>
                </w:div>
                <w:div w:id="1953899917">
                  <w:marLeft w:val="0"/>
                  <w:marRight w:val="0"/>
                  <w:marTop w:val="0"/>
                  <w:marBottom w:val="0"/>
                  <w:divBdr>
                    <w:top w:val="none" w:sz="0" w:space="0" w:color="auto"/>
                    <w:left w:val="none" w:sz="0" w:space="0" w:color="auto"/>
                    <w:bottom w:val="none" w:sz="0" w:space="0" w:color="auto"/>
                    <w:right w:val="none" w:sz="0" w:space="0" w:color="auto"/>
                  </w:divBdr>
                </w:div>
                <w:div w:id="1953899918">
                  <w:marLeft w:val="0"/>
                  <w:marRight w:val="0"/>
                  <w:marTop w:val="0"/>
                  <w:marBottom w:val="0"/>
                  <w:divBdr>
                    <w:top w:val="none" w:sz="0" w:space="0" w:color="auto"/>
                    <w:left w:val="none" w:sz="0" w:space="0" w:color="auto"/>
                    <w:bottom w:val="none" w:sz="0" w:space="0" w:color="auto"/>
                    <w:right w:val="none" w:sz="0" w:space="0" w:color="auto"/>
                  </w:divBdr>
                </w:div>
                <w:div w:id="1953899922">
                  <w:marLeft w:val="0"/>
                  <w:marRight w:val="0"/>
                  <w:marTop w:val="0"/>
                  <w:marBottom w:val="0"/>
                  <w:divBdr>
                    <w:top w:val="none" w:sz="0" w:space="0" w:color="auto"/>
                    <w:left w:val="none" w:sz="0" w:space="0" w:color="auto"/>
                    <w:bottom w:val="none" w:sz="0" w:space="0" w:color="auto"/>
                    <w:right w:val="none" w:sz="0" w:space="0" w:color="auto"/>
                  </w:divBdr>
                </w:div>
                <w:div w:id="1953899933">
                  <w:marLeft w:val="0"/>
                  <w:marRight w:val="0"/>
                  <w:marTop w:val="0"/>
                  <w:marBottom w:val="0"/>
                  <w:divBdr>
                    <w:top w:val="none" w:sz="0" w:space="0" w:color="auto"/>
                    <w:left w:val="none" w:sz="0" w:space="0" w:color="auto"/>
                    <w:bottom w:val="none" w:sz="0" w:space="0" w:color="auto"/>
                    <w:right w:val="none" w:sz="0" w:space="0" w:color="auto"/>
                  </w:divBdr>
                </w:div>
                <w:div w:id="1953899937">
                  <w:marLeft w:val="0"/>
                  <w:marRight w:val="0"/>
                  <w:marTop w:val="0"/>
                  <w:marBottom w:val="0"/>
                  <w:divBdr>
                    <w:top w:val="none" w:sz="0" w:space="0" w:color="auto"/>
                    <w:left w:val="none" w:sz="0" w:space="0" w:color="auto"/>
                    <w:bottom w:val="none" w:sz="0" w:space="0" w:color="auto"/>
                    <w:right w:val="none" w:sz="0" w:space="0" w:color="auto"/>
                  </w:divBdr>
                </w:div>
                <w:div w:id="1953899939">
                  <w:marLeft w:val="0"/>
                  <w:marRight w:val="0"/>
                  <w:marTop w:val="0"/>
                  <w:marBottom w:val="0"/>
                  <w:divBdr>
                    <w:top w:val="none" w:sz="0" w:space="0" w:color="auto"/>
                    <w:left w:val="none" w:sz="0" w:space="0" w:color="auto"/>
                    <w:bottom w:val="none" w:sz="0" w:space="0" w:color="auto"/>
                    <w:right w:val="none" w:sz="0" w:space="0" w:color="auto"/>
                  </w:divBdr>
                </w:div>
                <w:div w:id="1953899949">
                  <w:marLeft w:val="0"/>
                  <w:marRight w:val="0"/>
                  <w:marTop w:val="0"/>
                  <w:marBottom w:val="0"/>
                  <w:divBdr>
                    <w:top w:val="none" w:sz="0" w:space="0" w:color="auto"/>
                    <w:left w:val="none" w:sz="0" w:space="0" w:color="auto"/>
                    <w:bottom w:val="none" w:sz="0" w:space="0" w:color="auto"/>
                    <w:right w:val="none" w:sz="0" w:space="0" w:color="auto"/>
                  </w:divBdr>
                </w:div>
                <w:div w:id="1953899960">
                  <w:marLeft w:val="0"/>
                  <w:marRight w:val="0"/>
                  <w:marTop w:val="0"/>
                  <w:marBottom w:val="0"/>
                  <w:divBdr>
                    <w:top w:val="none" w:sz="0" w:space="0" w:color="auto"/>
                    <w:left w:val="none" w:sz="0" w:space="0" w:color="auto"/>
                    <w:bottom w:val="none" w:sz="0" w:space="0" w:color="auto"/>
                    <w:right w:val="none" w:sz="0" w:space="0" w:color="auto"/>
                  </w:divBdr>
                </w:div>
                <w:div w:id="1953899964">
                  <w:marLeft w:val="0"/>
                  <w:marRight w:val="0"/>
                  <w:marTop w:val="0"/>
                  <w:marBottom w:val="0"/>
                  <w:divBdr>
                    <w:top w:val="none" w:sz="0" w:space="0" w:color="auto"/>
                    <w:left w:val="none" w:sz="0" w:space="0" w:color="auto"/>
                    <w:bottom w:val="none" w:sz="0" w:space="0" w:color="auto"/>
                    <w:right w:val="none" w:sz="0" w:space="0" w:color="auto"/>
                  </w:divBdr>
                </w:div>
                <w:div w:id="1953899974">
                  <w:marLeft w:val="0"/>
                  <w:marRight w:val="0"/>
                  <w:marTop w:val="0"/>
                  <w:marBottom w:val="0"/>
                  <w:divBdr>
                    <w:top w:val="none" w:sz="0" w:space="0" w:color="auto"/>
                    <w:left w:val="none" w:sz="0" w:space="0" w:color="auto"/>
                    <w:bottom w:val="none" w:sz="0" w:space="0" w:color="auto"/>
                    <w:right w:val="none" w:sz="0" w:space="0" w:color="auto"/>
                  </w:divBdr>
                </w:div>
                <w:div w:id="1953899980">
                  <w:marLeft w:val="0"/>
                  <w:marRight w:val="0"/>
                  <w:marTop w:val="0"/>
                  <w:marBottom w:val="0"/>
                  <w:divBdr>
                    <w:top w:val="none" w:sz="0" w:space="0" w:color="auto"/>
                    <w:left w:val="none" w:sz="0" w:space="0" w:color="auto"/>
                    <w:bottom w:val="none" w:sz="0" w:space="0" w:color="auto"/>
                    <w:right w:val="none" w:sz="0" w:space="0" w:color="auto"/>
                  </w:divBdr>
                </w:div>
                <w:div w:id="1953899981">
                  <w:marLeft w:val="0"/>
                  <w:marRight w:val="0"/>
                  <w:marTop w:val="0"/>
                  <w:marBottom w:val="0"/>
                  <w:divBdr>
                    <w:top w:val="none" w:sz="0" w:space="0" w:color="auto"/>
                    <w:left w:val="none" w:sz="0" w:space="0" w:color="auto"/>
                    <w:bottom w:val="none" w:sz="0" w:space="0" w:color="auto"/>
                    <w:right w:val="none" w:sz="0" w:space="0" w:color="auto"/>
                  </w:divBdr>
                </w:div>
                <w:div w:id="1953899986">
                  <w:marLeft w:val="0"/>
                  <w:marRight w:val="0"/>
                  <w:marTop w:val="0"/>
                  <w:marBottom w:val="0"/>
                  <w:divBdr>
                    <w:top w:val="none" w:sz="0" w:space="0" w:color="auto"/>
                    <w:left w:val="none" w:sz="0" w:space="0" w:color="auto"/>
                    <w:bottom w:val="none" w:sz="0" w:space="0" w:color="auto"/>
                    <w:right w:val="none" w:sz="0" w:space="0" w:color="auto"/>
                  </w:divBdr>
                </w:div>
                <w:div w:id="1953899993">
                  <w:marLeft w:val="0"/>
                  <w:marRight w:val="0"/>
                  <w:marTop w:val="0"/>
                  <w:marBottom w:val="0"/>
                  <w:divBdr>
                    <w:top w:val="none" w:sz="0" w:space="0" w:color="auto"/>
                    <w:left w:val="none" w:sz="0" w:space="0" w:color="auto"/>
                    <w:bottom w:val="none" w:sz="0" w:space="0" w:color="auto"/>
                    <w:right w:val="none" w:sz="0" w:space="0" w:color="auto"/>
                  </w:divBdr>
                </w:div>
                <w:div w:id="1953899996">
                  <w:marLeft w:val="0"/>
                  <w:marRight w:val="0"/>
                  <w:marTop w:val="0"/>
                  <w:marBottom w:val="0"/>
                  <w:divBdr>
                    <w:top w:val="none" w:sz="0" w:space="0" w:color="auto"/>
                    <w:left w:val="none" w:sz="0" w:space="0" w:color="auto"/>
                    <w:bottom w:val="none" w:sz="0" w:space="0" w:color="auto"/>
                    <w:right w:val="none" w:sz="0" w:space="0" w:color="auto"/>
                  </w:divBdr>
                </w:div>
                <w:div w:id="1953900014">
                  <w:marLeft w:val="0"/>
                  <w:marRight w:val="0"/>
                  <w:marTop w:val="0"/>
                  <w:marBottom w:val="0"/>
                  <w:divBdr>
                    <w:top w:val="none" w:sz="0" w:space="0" w:color="auto"/>
                    <w:left w:val="none" w:sz="0" w:space="0" w:color="auto"/>
                    <w:bottom w:val="none" w:sz="0" w:space="0" w:color="auto"/>
                    <w:right w:val="none" w:sz="0" w:space="0" w:color="auto"/>
                  </w:divBdr>
                </w:div>
                <w:div w:id="1953900015">
                  <w:marLeft w:val="0"/>
                  <w:marRight w:val="0"/>
                  <w:marTop w:val="0"/>
                  <w:marBottom w:val="0"/>
                  <w:divBdr>
                    <w:top w:val="none" w:sz="0" w:space="0" w:color="auto"/>
                    <w:left w:val="none" w:sz="0" w:space="0" w:color="auto"/>
                    <w:bottom w:val="none" w:sz="0" w:space="0" w:color="auto"/>
                    <w:right w:val="none" w:sz="0" w:space="0" w:color="auto"/>
                  </w:divBdr>
                </w:div>
                <w:div w:id="1953900026">
                  <w:marLeft w:val="0"/>
                  <w:marRight w:val="0"/>
                  <w:marTop w:val="0"/>
                  <w:marBottom w:val="0"/>
                  <w:divBdr>
                    <w:top w:val="none" w:sz="0" w:space="0" w:color="auto"/>
                    <w:left w:val="none" w:sz="0" w:space="0" w:color="auto"/>
                    <w:bottom w:val="none" w:sz="0" w:space="0" w:color="auto"/>
                    <w:right w:val="none" w:sz="0" w:space="0" w:color="auto"/>
                  </w:divBdr>
                </w:div>
                <w:div w:id="1953900028">
                  <w:marLeft w:val="0"/>
                  <w:marRight w:val="0"/>
                  <w:marTop w:val="0"/>
                  <w:marBottom w:val="0"/>
                  <w:divBdr>
                    <w:top w:val="none" w:sz="0" w:space="0" w:color="auto"/>
                    <w:left w:val="none" w:sz="0" w:space="0" w:color="auto"/>
                    <w:bottom w:val="none" w:sz="0" w:space="0" w:color="auto"/>
                    <w:right w:val="none" w:sz="0" w:space="0" w:color="auto"/>
                  </w:divBdr>
                </w:div>
                <w:div w:id="1953900029">
                  <w:marLeft w:val="0"/>
                  <w:marRight w:val="0"/>
                  <w:marTop w:val="0"/>
                  <w:marBottom w:val="0"/>
                  <w:divBdr>
                    <w:top w:val="none" w:sz="0" w:space="0" w:color="auto"/>
                    <w:left w:val="none" w:sz="0" w:space="0" w:color="auto"/>
                    <w:bottom w:val="none" w:sz="0" w:space="0" w:color="auto"/>
                    <w:right w:val="none" w:sz="0" w:space="0" w:color="auto"/>
                  </w:divBdr>
                </w:div>
                <w:div w:id="1953900037">
                  <w:marLeft w:val="0"/>
                  <w:marRight w:val="0"/>
                  <w:marTop w:val="0"/>
                  <w:marBottom w:val="0"/>
                  <w:divBdr>
                    <w:top w:val="none" w:sz="0" w:space="0" w:color="auto"/>
                    <w:left w:val="none" w:sz="0" w:space="0" w:color="auto"/>
                    <w:bottom w:val="none" w:sz="0" w:space="0" w:color="auto"/>
                    <w:right w:val="none" w:sz="0" w:space="0" w:color="auto"/>
                  </w:divBdr>
                </w:div>
                <w:div w:id="1953900041">
                  <w:marLeft w:val="0"/>
                  <w:marRight w:val="0"/>
                  <w:marTop w:val="0"/>
                  <w:marBottom w:val="0"/>
                  <w:divBdr>
                    <w:top w:val="none" w:sz="0" w:space="0" w:color="auto"/>
                    <w:left w:val="none" w:sz="0" w:space="0" w:color="auto"/>
                    <w:bottom w:val="none" w:sz="0" w:space="0" w:color="auto"/>
                    <w:right w:val="none" w:sz="0" w:space="0" w:color="auto"/>
                  </w:divBdr>
                </w:div>
                <w:div w:id="1953900045">
                  <w:marLeft w:val="0"/>
                  <w:marRight w:val="0"/>
                  <w:marTop w:val="0"/>
                  <w:marBottom w:val="0"/>
                  <w:divBdr>
                    <w:top w:val="none" w:sz="0" w:space="0" w:color="auto"/>
                    <w:left w:val="none" w:sz="0" w:space="0" w:color="auto"/>
                    <w:bottom w:val="none" w:sz="0" w:space="0" w:color="auto"/>
                    <w:right w:val="none" w:sz="0" w:space="0" w:color="auto"/>
                  </w:divBdr>
                </w:div>
                <w:div w:id="1953900047">
                  <w:marLeft w:val="0"/>
                  <w:marRight w:val="0"/>
                  <w:marTop w:val="0"/>
                  <w:marBottom w:val="0"/>
                  <w:divBdr>
                    <w:top w:val="none" w:sz="0" w:space="0" w:color="auto"/>
                    <w:left w:val="none" w:sz="0" w:space="0" w:color="auto"/>
                    <w:bottom w:val="none" w:sz="0" w:space="0" w:color="auto"/>
                    <w:right w:val="none" w:sz="0" w:space="0" w:color="auto"/>
                  </w:divBdr>
                </w:div>
                <w:div w:id="1953900071">
                  <w:marLeft w:val="0"/>
                  <w:marRight w:val="0"/>
                  <w:marTop w:val="0"/>
                  <w:marBottom w:val="0"/>
                  <w:divBdr>
                    <w:top w:val="none" w:sz="0" w:space="0" w:color="auto"/>
                    <w:left w:val="none" w:sz="0" w:space="0" w:color="auto"/>
                    <w:bottom w:val="none" w:sz="0" w:space="0" w:color="auto"/>
                    <w:right w:val="none" w:sz="0" w:space="0" w:color="auto"/>
                  </w:divBdr>
                </w:div>
                <w:div w:id="1953900076">
                  <w:marLeft w:val="0"/>
                  <w:marRight w:val="0"/>
                  <w:marTop w:val="0"/>
                  <w:marBottom w:val="0"/>
                  <w:divBdr>
                    <w:top w:val="none" w:sz="0" w:space="0" w:color="auto"/>
                    <w:left w:val="none" w:sz="0" w:space="0" w:color="auto"/>
                    <w:bottom w:val="none" w:sz="0" w:space="0" w:color="auto"/>
                    <w:right w:val="none" w:sz="0" w:space="0" w:color="auto"/>
                  </w:divBdr>
                </w:div>
                <w:div w:id="1953900079">
                  <w:marLeft w:val="0"/>
                  <w:marRight w:val="0"/>
                  <w:marTop w:val="0"/>
                  <w:marBottom w:val="0"/>
                  <w:divBdr>
                    <w:top w:val="none" w:sz="0" w:space="0" w:color="auto"/>
                    <w:left w:val="none" w:sz="0" w:space="0" w:color="auto"/>
                    <w:bottom w:val="none" w:sz="0" w:space="0" w:color="auto"/>
                    <w:right w:val="none" w:sz="0" w:space="0" w:color="auto"/>
                  </w:divBdr>
                </w:div>
                <w:div w:id="1953900080">
                  <w:marLeft w:val="0"/>
                  <w:marRight w:val="0"/>
                  <w:marTop w:val="0"/>
                  <w:marBottom w:val="0"/>
                  <w:divBdr>
                    <w:top w:val="none" w:sz="0" w:space="0" w:color="auto"/>
                    <w:left w:val="none" w:sz="0" w:space="0" w:color="auto"/>
                    <w:bottom w:val="none" w:sz="0" w:space="0" w:color="auto"/>
                    <w:right w:val="none" w:sz="0" w:space="0" w:color="auto"/>
                  </w:divBdr>
                </w:div>
                <w:div w:id="1953900083">
                  <w:marLeft w:val="0"/>
                  <w:marRight w:val="0"/>
                  <w:marTop w:val="0"/>
                  <w:marBottom w:val="0"/>
                  <w:divBdr>
                    <w:top w:val="none" w:sz="0" w:space="0" w:color="auto"/>
                    <w:left w:val="none" w:sz="0" w:space="0" w:color="auto"/>
                    <w:bottom w:val="none" w:sz="0" w:space="0" w:color="auto"/>
                    <w:right w:val="none" w:sz="0" w:space="0" w:color="auto"/>
                  </w:divBdr>
                </w:div>
                <w:div w:id="1953900088">
                  <w:marLeft w:val="0"/>
                  <w:marRight w:val="0"/>
                  <w:marTop w:val="0"/>
                  <w:marBottom w:val="0"/>
                  <w:divBdr>
                    <w:top w:val="none" w:sz="0" w:space="0" w:color="auto"/>
                    <w:left w:val="none" w:sz="0" w:space="0" w:color="auto"/>
                    <w:bottom w:val="none" w:sz="0" w:space="0" w:color="auto"/>
                    <w:right w:val="none" w:sz="0" w:space="0" w:color="auto"/>
                  </w:divBdr>
                </w:div>
                <w:div w:id="1953900092">
                  <w:marLeft w:val="0"/>
                  <w:marRight w:val="0"/>
                  <w:marTop w:val="0"/>
                  <w:marBottom w:val="0"/>
                  <w:divBdr>
                    <w:top w:val="none" w:sz="0" w:space="0" w:color="auto"/>
                    <w:left w:val="none" w:sz="0" w:space="0" w:color="auto"/>
                    <w:bottom w:val="none" w:sz="0" w:space="0" w:color="auto"/>
                    <w:right w:val="none" w:sz="0" w:space="0" w:color="auto"/>
                  </w:divBdr>
                </w:div>
                <w:div w:id="1953900094">
                  <w:marLeft w:val="0"/>
                  <w:marRight w:val="0"/>
                  <w:marTop w:val="0"/>
                  <w:marBottom w:val="0"/>
                  <w:divBdr>
                    <w:top w:val="none" w:sz="0" w:space="0" w:color="auto"/>
                    <w:left w:val="none" w:sz="0" w:space="0" w:color="auto"/>
                    <w:bottom w:val="none" w:sz="0" w:space="0" w:color="auto"/>
                    <w:right w:val="none" w:sz="0" w:space="0" w:color="auto"/>
                  </w:divBdr>
                </w:div>
                <w:div w:id="1953900101">
                  <w:marLeft w:val="0"/>
                  <w:marRight w:val="0"/>
                  <w:marTop w:val="0"/>
                  <w:marBottom w:val="0"/>
                  <w:divBdr>
                    <w:top w:val="none" w:sz="0" w:space="0" w:color="auto"/>
                    <w:left w:val="none" w:sz="0" w:space="0" w:color="auto"/>
                    <w:bottom w:val="none" w:sz="0" w:space="0" w:color="auto"/>
                    <w:right w:val="none" w:sz="0" w:space="0" w:color="auto"/>
                  </w:divBdr>
                </w:div>
                <w:div w:id="1953900104">
                  <w:marLeft w:val="0"/>
                  <w:marRight w:val="0"/>
                  <w:marTop w:val="0"/>
                  <w:marBottom w:val="0"/>
                  <w:divBdr>
                    <w:top w:val="none" w:sz="0" w:space="0" w:color="auto"/>
                    <w:left w:val="none" w:sz="0" w:space="0" w:color="auto"/>
                    <w:bottom w:val="none" w:sz="0" w:space="0" w:color="auto"/>
                    <w:right w:val="none" w:sz="0" w:space="0" w:color="auto"/>
                  </w:divBdr>
                </w:div>
                <w:div w:id="1953900105">
                  <w:marLeft w:val="0"/>
                  <w:marRight w:val="0"/>
                  <w:marTop w:val="0"/>
                  <w:marBottom w:val="0"/>
                  <w:divBdr>
                    <w:top w:val="none" w:sz="0" w:space="0" w:color="auto"/>
                    <w:left w:val="none" w:sz="0" w:space="0" w:color="auto"/>
                    <w:bottom w:val="none" w:sz="0" w:space="0" w:color="auto"/>
                    <w:right w:val="none" w:sz="0" w:space="0" w:color="auto"/>
                  </w:divBdr>
                </w:div>
                <w:div w:id="1953900106">
                  <w:marLeft w:val="0"/>
                  <w:marRight w:val="0"/>
                  <w:marTop w:val="0"/>
                  <w:marBottom w:val="0"/>
                  <w:divBdr>
                    <w:top w:val="none" w:sz="0" w:space="0" w:color="auto"/>
                    <w:left w:val="none" w:sz="0" w:space="0" w:color="auto"/>
                    <w:bottom w:val="none" w:sz="0" w:space="0" w:color="auto"/>
                    <w:right w:val="none" w:sz="0" w:space="0" w:color="auto"/>
                  </w:divBdr>
                </w:div>
                <w:div w:id="1953900111">
                  <w:marLeft w:val="0"/>
                  <w:marRight w:val="0"/>
                  <w:marTop w:val="0"/>
                  <w:marBottom w:val="0"/>
                  <w:divBdr>
                    <w:top w:val="none" w:sz="0" w:space="0" w:color="auto"/>
                    <w:left w:val="none" w:sz="0" w:space="0" w:color="auto"/>
                    <w:bottom w:val="none" w:sz="0" w:space="0" w:color="auto"/>
                    <w:right w:val="none" w:sz="0" w:space="0" w:color="auto"/>
                  </w:divBdr>
                </w:div>
                <w:div w:id="1953900116">
                  <w:marLeft w:val="0"/>
                  <w:marRight w:val="0"/>
                  <w:marTop w:val="0"/>
                  <w:marBottom w:val="0"/>
                  <w:divBdr>
                    <w:top w:val="none" w:sz="0" w:space="0" w:color="auto"/>
                    <w:left w:val="none" w:sz="0" w:space="0" w:color="auto"/>
                    <w:bottom w:val="none" w:sz="0" w:space="0" w:color="auto"/>
                    <w:right w:val="none" w:sz="0" w:space="0" w:color="auto"/>
                  </w:divBdr>
                </w:div>
                <w:div w:id="1953900126">
                  <w:marLeft w:val="0"/>
                  <w:marRight w:val="0"/>
                  <w:marTop w:val="0"/>
                  <w:marBottom w:val="0"/>
                  <w:divBdr>
                    <w:top w:val="none" w:sz="0" w:space="0" w:color="auto"/>
                    <w:left w:val="none" w:sz="0" w:space="0" w:color="auto"/>
                    <w:bottom w:val="none" w:sz="0" w:space="0" w:color="auto"/>
                    <w:right w:val="none" w:sz="0" w:space="0" w:color="auto"/>
                  </w:divBdr>
                </w:div>
                <w:div w:id="1953900127">
                  <w:marLeft w:val="0"/>
                  <w:marRight w:val="0"/>
                  <w:marTop w:val="0"/>
                  <w:marBottom w:val="0"/>
                  <w:divBdr>
                    <w:top w:val="none" w:sz="0" w:space="0" w:color="auto"/>
                    <w:left w:val="none" w:sz="0" w:space="0" w:color="auto"/>
                    <w:bottom w:val="none" w:sz="0" w:space="0" w:color="auto"/>
                    <w:right w:val="none" w:sz="0" w:space="0" w:color="auto"/>
                  </w:divBdr>
                </w:div>
                <w:div w:id="1953900147">
                  <w:marLeft w:val="0"/>
                  <w:marRight w:val="0"/>
                  <w:marTop w:val="0"/>
                  <w:marBottom w:val="0"/>
                  <w:divBdr>
                    <w:top w:val="none" w:sz="0" w:space="0" w:color="auto"/>
                    <w:left w:val="none" w:sz="0" w:space="0" w:color="auto"/>
                    <w:bottom w:val="none" w:sz="0" w:space="0" w:color="auto"/>
                    <w:right w:val="none" w:sz="0" w:space="0" w:color="auto"/>
                  </w:divBdr>
                </w:div>
                <w:div w:id="1953900155">
                  <w:marLeft w:val="0"/>
                  <w:marRight w:val="0"/>
                  <w:marTop w:val="0"/>
                  <w:marBottom w:val="0"/>
                  <w:divBdr>
                    <w:top w:val="none" w:sz="0" w:space="0" w:color="auto"/>
                    <w:left w:val="none" w:sz="0" w:space="0" w:color="auto"/>
                    <w:bottom w:val="none" w:sz="0" w:space="0" w:color="auto"/>
                    <w:right w:val="none" w:sz="0" w:space="0" w:color="auto"/>
                  </w:divBdr>
                </w:div>
                <w:div w:id="1953900162">
                  <w:marLeft w:val="0"/>
                  <w:marRight w:val="0"/>
                  <w:marTop w:val="0"/>
                  <w:marBottom w:val="0"/>
                  <w:divBdr>
                    <w:top w:val="none" w:sz="0" w:space="0" w:color="auto"/>
                    <w:left w:val="none" w:sz="0" w:space="0" w:color="auto"/>
                    <w:bottom w:val="none" w:sz="0" w:space="0" w:color="auto"/>
                    <w:right w:val="none" w:sz="0" w:space="0" w:color="auto"/>
                  </w:divBdr>
                </w:div>
                <w:div w:id="1953900168">
                  <w:marLeft w:val="0"/>
                  <w:marRight w:val="0"/>
                  <w:marTop w:val="0"/>
                  <w:marBottom w:val="0"/>
                  <w:divBdr>
                    <w:top w:val="none" w:sz="0" w:space="0" w:color="auto"/>
                    <w:left w:val="none" w:sz="0" w:space="0" w:color="auto"/>
                    <w:bottom w:val="none" w:sz="0" w:space="0" w:color="auto"/>
                    <w:right w:val="none" w:sz="0" w:space="0" w:color="auto"/>
                  </w:divBdr>
                </w:div>
                <w:div w:id="1953900169">
                  <w:marLeft w:val="0"/>
                  <w:marRight w:val="0"/>
                  <w:marTop w:val="0"/>
                  <w:marBottom w:val="0"/>
                  <w:divBdr>
                    <w:top w:val="none" w:sz="0" w:space="0" w:color="auto"/>
                    <w:left w:val="none" w:sz="0" w:space="0" w:color="auto"/>
                    <w:bottom w:val="none" w:sz="0" w:space="0" w:color="auto"/>
                    <w:right w:val="none" w:sz="0" w:space="0" w:color="auto"/>
                  </w:divBdr>
                </w:div>
                <w:div w:id="1953900173">
                  <w:marLeft w:val="0"/>
                  <w:marRight w:val="0"/>
                  <w:marTop w:val="0"/>
                  <w:marBottom w:val="0"/>
                  <w:divBdr>
                    <w:top w:val="none" w:sz="0" w:space="0" w:color="auto"/>
                    <w:left w:val="none" w:sz="0" w:space="0" w:color="auto"/>
                    <w:bottom w:val="none" w:sz="0" w:space="0" w:color="auto"/>
                    <w:right w:val="none" w:sz="0" w:space="0" w:color="auto"/>
                  </w:divBdr>
                </w:div>
                <w:div w:id="1953900176">
                  <w:marLeft w:val="0"/>
                  <w:marRight w:val="0"/>
                  <w:marTop w:val="0"/>
                  <w:marBottom w:val="0"/>
                  <w:divBdr>
                    <w:top w:val="none" w:sz="0" w:space="0" w:color="auto"/>
                    <w:left w:val="none" w:sz="0" w:space="0" w:color="auto"/>
                    <w:bottom w:val="none" w:sz="0" w:space="0" w:color="auto"/>
                    <w:right w:val="none" w:sz="0" w:space="0" w:color="auto"/>
                  </w:divBdr>
                </w:div>
                <w:div w:id="1953900188">
                  <w:marLeft w:val="0"/>
                  <w:marRight w:val="0"/>
                  <w:marTop w:val="0"/>
                  <w:marBottom w:val="0"/>
                  <w:divBdr>
                    <w:top w:val="none" w:sz="0" w:space="0" w:color="auto"/>
                    <w:left w:val="none" w:sz="0" w:space="0" w:color="auto"/>
                    <w:bottom w:val="none" w:sz="0" w:space="0" w:color="auto"/>
                    <w:right w:val="none" w:sz="0" w:space="0" w:color="auto"/>
                  </w:divBdr>
                </w:div>
                <w:div w:id="1953900192">
                  <w:marLeft w:val="0"/>
                  <w:marRight w:val="0"/>
                  <w:marTop w:val="0"/>
                  <w:marBottom w:val="0"/>
                  <w:divBdr>
                    <w:top w:val="none" w:sz="0" w:space="0" w:color="auto"/>
                    <w:left w:val="none" w:sz="0" w:space="0" w:color="auto"/>
                    <w:bottom w:val="none" w:sz="0" w:space="0" w:color="auto"/>
                    <w:right w:val="none" w:sz="0" w:space="0" w:color="auto"/>
                  </w:divBdr>
                </w:div>
                <w:div w:id="1953900194">
                  <w:marLeft w:val="0"/>
                  <w:marRight w:val="0"/>
                  <w:marTop w:val="0"/>
                  <w:marBottom w:val="0"/>
                  <w:divBdr>
                    <w:top w:val="none" w:sz="0" w:space="0" w:color="auto"/>
                    <w:left w:val="none" w:sz="0" w:space="0" w:color="auto"/>
                    <w:bottom w:val="none" w:sz="0" w:space="0" w:color="auto"/>
                    <w:right w:val="none" w:sz="0" w:space="0" w:color="auto"/>
                  </w:divBdr>
                </w:div>
                <w:div w:id="1953900197">
                  <w:marLeft w:val="0"/>
                  <w:marRight w:val="0"/>
                  <w:marTop w:val="0"/>
                  <w:marBottom w:val="0"/>
                  <w:divBdr>
                    <w:top w:val="none" w:sz="0" w:space="0" w:color="auto"/>
                    <w:left w:val="none" w:sz="0" w:space="0" w:color="auto"/>
                    <w:bottom w:val="none" w:sz="0" w:space="0" w:color="auto"/>
                    <w:right w:val="none" w:sz="0" w:space="0" w:color="auto"/>
                  </w:divBdr>
                </w:div>
                <w:div w:id="1953900213">
                  <w:marLeft w:val="0"/>
                  <w:marRight w:val="0"/>
                  <w:marTop w:val="0"/>
                  <w:marBottom w:val="0"/>
                  <w:divBdr>
                    <w:top w:val="none" w:sz="0" w:space="0" w:color="auto"/>
                    <w:left w:val="none" w:sz="0" w:space="0" w:color="auto"/>
                    <w:bottom w:val="none" w:sz="0" w:space="0" w:color="auto"/>
                    <w:right w:val="none" w:sz="0" w:space="0" w:color="auto"/>
                  </w:divBdr>
                </w:div>
                <w:div w:id="1953900214">
                  <w:marLeft w:val="0"/>
                  <w:marRight w:val="0"/>
                  <w:marTop w:val="0"/>
                  <w:marBottom w:val="0"/>
                  <w:divBdr>
                    <w:top w:val="none" w:sz="0" w:space="0" w:color="auto"/>
                    <w:left w:val="none" w:sz="0" w:space="0" w:color="auto"/>
                    <w:bottom w:val="none" w:sz="0" w:space="0" w:color="auto"/>
                    <w:right w:val="none" w:sz="0" w:space="0" w:color="auto"/>
                  </w:divBdr>
                </w:div>
                <w:div w:id="1953900215">
                  <w:marLeft w:val="0"/>
                  <w:marRight w:val="0"/>
                  <w:marTop w:val="0"/>
                  <w:marBottom w:val="0"/>
                  <w:divBdr>
                    <w:top w:val="none" w:sz="0" w:space="0" w:color="auto"/>
                    <w:left w:val="none" w:sz="0" w:space="0" w:color="auto"/>
                    <w:bottom w:val="none" w:sz="0" w:space="0" w:color="auto"/>
                    <w:right w:val="none" w:sz="0" w:space="0" w:color="auto"/>
                  </w:divBdr>
                </w:div>
                <w:div w:id="1953900218">
                  <w:marLeft w:val="0"/>
                  <w:marRight w:val="0"/>
                  <w:marTop w:val="0"/>
                  <w:marBottom w:val="0"/>
                  <w:divBdr>
                    <w:top w:val="none" w:sz="0" w:space="0" w:color="auto"/>
                    <w:left w:val="none" w:sz="0" w:space="0" w:color="auto"/>
                    <w:bottom w:val="none" w:sz="0" w:space="0" w:color="auto"/>
                    <w:right w:val="none" w:sz="0" w:space="0" w:color="auto"/>
                  </w:divBdr>
                </w:div>
                <w:div w:id="1953900220">
                  <w:marLeft w:val="0"/>
                  <w:marRight w:val="0"/>
                  <w:marTop w:val="0"/>
                  <w:marBottom w:val="0"/>
                  <w:divBdr>
                    <w:top w:val="none" w:sz="0" w:space="0" w:color="auto"/>
                    <w:left w:val="none" w:sz="0" w:space="0" w:color="auto"/>
                    <w:bottom w:val="none" w:sz="0" w:space="0" w:color="auto"/>
                    <w:right w:val="none" w:sz="0" w:space="0" w:color="auto"/>
                  </w:divBdr>
                </w:div>
                <w:div w:id="1953900225">
                  <w:marLeft w:val="0"/>
                  <w:marRight w:val="0"/>
                  <w:marTop w:val="0"/>
                  <w:marBottom w:val="0"/>
                  <w:divBdr>
                    <w:top w:val="none" w:sz="0" w:space="0" w:color="auto"/>
                    <w:left w:val="none" w:sz="0" w:space="0" w:color="auto"/>
                    <w:bottom w:val="none" w:sz="0" w:space="0" w:color="auto"/>
                    <w:right w:val="none" w:sz="0" w:space="0" w:color="auto"/>
                  </w:divBdr>
                </w:div>
                <w:div w:id="1953900226">
                  <w:marLeft w:val="0"/>
                  <w:marRight w:val="0"/>
                  <w:marTop w:val="0"/>
                  <w:marBottom w:val="0"/>
                  <w:divBdr>
                    <w:top w:val="none" w:sz="0" w:space="0" w:color="auto"/>
                    <w:left w:val="none" w:sz="0" w:space="0" w:color="auto"/>
                    <w:bottom w:val="none" w:sz="0" w:space="0" w:color="auto"/>
                    <w:right w:val="none" w:sz="0" w:space="0" w:color="auto"/>
                  </w:divBdr>
                </w:div>
                <w:div w:id="1953900229">
                  <w:marLeft w:val="0"/>
                  <w:marRight w:val="0"/>
                  <w:marTop w:val="0"/>
                  <w:marBottom w:val="0"/>
                  <w:divBdr>
                    <w:top w:val="none" w:sz="0" w:space="0" w:color="auto"/>
                    <w:left w:val="none" w:sz="0" w:space="0" w:color="auto"/>
                    <w:bottom w:val="none" w:sz="0" w:space="0" w:color="auto"/>
                    <w:right w:val="none" w:sz="0" w:space="0" w:color="auto"/>
                  </w:divBdr>
                </w:div>
                <w:div w:id="1953900245">
                  <w:marLeft w:val="0"/>
                  <w:marRight w:val="0"/>
                  <w:marTop w:val="0"/>
                  <w:marBottom w:val="0"/>
                  <w:divBdr>
                    <w:top w:val="none" w:sz="0" w:space="0" w:color="auto"/>
                    <w:left w:val="none" w:sz="0" w:space="0" w:color="auto"/>
                    <w:bottom w:val="none" w:sz="0" w:space="0" w:color="auto"/>
                    <w:right w:val="none" w:sz="0" w:space="0" w:color="auto"/>
                  </w:divBdr>
                </w:div>
                <w:div w:id="1953900246">
                  <w:marLeft w:val="0"/>
                  <w:marRight w:val="0"/>
                  <w:marTop w:val="0"/>
                  <w:marBottom w:val="0"/>
                  <w:divBdr>
                    <w:top w:val="none" w:sz="0" w:space="0" w:color="auto"/>
                    <w:left w:val="none" w:sz="0" w:space="0" w:color="auto"/>
                    <w:bottom w:val="none" w:sz="0" w:space="0" w:color="auto"/>
                    <w:right w:val="none" w:sz="0" w:space="0" w:color="auto"/>
                  </w:divBdr>
                </w:div>
                <w:div w:id="1953900253">
                  <w:marLeft w:val="0"/>
                  <w:marRight w:val="0"/>
                  <w:marTop w:val="0"/>
                  <w:marBottom w:val="0"/>
                  <w:divBdr>
                    <w:top w:val="none" w:sz="0" w:space="0" w:color="auto"/>
                    <w:left w:val="none" w:sz="0" w:space="0" w:color="auto"/>
                    <w:bottom w:val="none" w:sz="0" w:space="0" w:color="auto"/>
                    <w:right w:val="none" w:sz="0" w:space="0" w:color="auto"/>
                  </w:divBdr>
                </w:div>
                <w:div w:id="1953900255">
                  <w:marLeft w:val="0"/>
                  <w:marRight w:val="0"/>
                  <w:marTop w:val="0"/>
                  <w:marBottom w:val="0"/>
                  <w:divBdr>
                    <w:top w:val="none" w:sz="0" w:space="0" w:color="auto"/>
                    <w:left w:val="none" w:sz="0" w:space="0" w:color="auto"/>
                    <w:bottom w:val="none" w:sz="0" w:space="0" w:color="auto"/>
                    <w:right w:val="none" w:sz="0" w:space="0" w:color="auto"/>
                  </w:divBdr>
                </w:div>
                <w:div w:id="1953900259">
                  <w:marLeft w:val="0"/>
                  <w:marRight w:val="0"/>
                  <w:marTop w:val="0"/>
                  <w:marBottom w:val="0"/>
                  <w:divBdr>
                    <w:top w:val="none" w:sz="0" w:space="0" w:color="auto"/>
                    <w:left w:val="none" w:sz="0" w:space="0" w:color="auto"/>
                    <w:bottom w:val="none" w:sz="0" w:space="0" w:color="auto"/>
                    <w:right w:val="none" w:sz="0" w:space="0" w:color="auto"/>
                  </w:divBdr>
                </w:div>
                <w:div w:id="1953900261">
                  <w:marLeft w:val="0"/>
                  <w:marRight w:val="0"/>
                  <w:marTop w:val="0"/>
                  <w:marBottom w:val="0"/>
                  <w:divBdr>
                    <w:top w:val="none" w:sz="0" w:space="0" w:color="auto"/>
                    <w:left w:val="none" w:sz="0" w:space="0" w:color="auto"/>
                    <w:bottom w:val="none" w:sz="0" w:space="0" w:color="auto"/>
                    <w:right w:val="none" w:sz="0" w:space="0" w:color="auto"/>
                  </w:divBdr>
                </w:div>
                <w:div w:id="1953900264">
                  <w:marLeft w:val="0"/>
                  <w:marRight w:val="0"/>
                  <w:marTop w:val="0"/>
                  <w:marBottom w:val="0"/>
                  <w:divBdr>
                    <w:top w:val="none" w:sz="0" w:space="0" w:color="auto"/>
                    <w:left w:val="none" w:sz="0" w:space="0" w:color="auto"/>
                    <w:bottom w:val="none" w:sz="0" w:space="0" w:color="auto"/>
                    <w:right w:val="none" w:sz="0" w:space="0" w:color="auto"/>
                  </w:divBdr>
                </w:div>
                <w:div w:id="1953900265">
                  <w:marLeft w:val="0"/>
                  <w:marRight w:val="0"/>
                  <w:marTop w:val="0"/>
                  <w:marBottom w:val="0"/>
                  <w:divBdr>
                    <w:top w:val="none" w:sz="0" w:space="0" w:color="auto"/>
                    <w:left w:val="none" w:sz="0" w:space="0" w:color="auto"/>
                    <w:bottom w:val="none" w:sz="0" w:space="0" w:color="auto"/>
                    <w:right w:val="none" w:sz="0" w:space="0" w:color="auto"/>
                  </w:divBdr>
                </w:div>
                <w:div w:id="1953900267">
                  <w:marLeft w:val="0"/>
                  <w:marRight w:val="0"/>
                  <w:marTop w:val="0"/>
                  <w:marBottom w:val="0"/>
                  <w:divBdr>
                    <w:top w:val="none" w:sz="0" w:space="0" w:color="auto"/>
                    <w:left w:val="none" w:sz="0" w:space="0" w:color="auto"/>
                    <w:bottom w:val="none" w:sz="0" w:space="0" w:color="auto"/>
                    <w:right w:val="none" w:sz="0" w:space="0" w:color="auto"/>
                  </w:divBdr>
                </w:div>
                <w:div w:id="1953900268">
                  <w:marLeft w:val="0"/>
                  <w:marRight w:val="0"/>
                  <w:marTop w:val="0"/>
                  <w:marBottom w:val="0"/>
                  <w:divBdr>
                    <w:top w:val="none" w:sz="0" w:space="0" w:color="auto"/>
                    <w:left w:val="none" w:sz="0" w:space="0" w:color="auto"/>
                    <w:bottom w:val="none" w:sz="0" w:space="0" w:color="auto"/>
                    <w:right w:val="none" w:sz="0" w:space="0" w:color="auto"/>
                  </w:divBdr>
                </w:div>
                <w:div w:id="1953900299">
                  <w:marLeft w:val="0"/>
                  <w:marRight w:val="0"/>
                  <w:marTop w:val="0"/>
                  <w:marBottom w:val="0"/>
                  <w:divBdr>
                    <w:top w:val="none" w:sz="0" w:space="0" w:color="auto"/>
                    <w:left w:val="none" w:sz="0" w:space="0" w:color="auto"/>
                    <w:bottom w:val="none" w:sz="0" w:space="0" w:color="auto"/>
                    <w:right w:val="none" w:sz="0" w:space="0" w:color="auto"/>
                  </w:divBdr>
                </w:div>
                <w:div w:id="1953900313">
                  <w:marLeft w:val="0"/>
                  <w:marRight w:val="0"/>
                  <w:marTop w:val="0"/>
                  <w:marBottom w:val="0"/>
                  <w:divBdr>
                    <w:top w:val="none" w:sz="0" w:space="0" w:color="auto"/>
                    <w:left w:val="none" w:sz="0" w:space="0" w:color="auto"/>
                    <w:bottom w:val="none" w:sz="0" w:space="0" w:color="auto"/>
                    <w:right w:val="none" w:sz="0" w:space="0" w:color="auto"/>
                  </w:divBdr>
                </w:div>
                <w:div w:id="1953900321">
                  <w:marLeft w:val="0"/>
                  <w:marRight w:val="0"/>
                  <w:marTop w:val="0"/>
                  <w:marBottom w:val="0"/>
                  <w:divBdr>
                    <w:top w:val="none" w:sz="0" w:space="0" w:color="auto"/>
                    <w:left w:val="none" w:sz="0" w:space="0" w:color="auto"/>
                    <w:bottom w:val="none" w:sz="0" w:space="0" w:color="auto"/>
                    <w:right w:val="none" w:sz="0" w:space="0" w:color="auto"/>
                  </w:divBdr>
                </w:div>
                <w:div w:id="1953900325">
                  <w:marLeft w:val="0"/>
                  <w:marRight w:val="0"/>
                  <w:marTop w:val="0"/>
                  <w:marBottom w:val="0"/>
                  <w:divBdr>
                    <w:top w:val="none" w:sz="0" w:space="0" w:color="auto"/>
                    <w:left w:val="none" w:sz="0" w:space="0" w:color="auto"/>
                    <w:bottom w:val="none" w:sz="0" w:space="0" w:color="auto"/>
                    <w:right w:val="none" w:sz="0" w:space="0" w:color="auto"/>
                  </w:divBdr>
                </w:div>
                <w:div w:id="1953900344">
                  <w:marLeft w:val="0"/>
                  <w:marRight w:val="0"/>
                  <w:marTop w:val="0"/>
                  <w:marBottom w:val="0"/>
                  <w:divBdr>
                    <w:top w:val="none" w:sz="0" w:space="0" w:color="auto"/>
                    <w:left w:val="none" w:sz="0" w:space="0" w:color="auto"/>
                    <w:bottom w:val="none" w:sz="0" w:space="0" w:color="auto"/>
                    <w:right w:val="none" w:sz="0" w:space="0" w:color="auto"/>
                  </w:divBdr>
                </w:div>
                <w:div w:id="1953900347">
                  <w:marLeft w:val="0"/>
                  <w:marRight w:val="0"/>
                  <w:marTop w:val="0"/>
                  <w:marBottom w:val="0"/>
                  <w:divBdr>
                    <w:top w:val="none" w:sz="0" w:space="0" w:color="auto"/>
                    <w:left w:val="none" w:sz="0" w:space="0" w:color="auto"/>
                    <w:bottom w:val="none" w:sz="0" w:space="0" w:color="auto"/>
                    <w:right w:val="none" w:sz="0" w:space="0" w:color="auto"/>
                  </w:divBdr>
                </w:div>
                <w:div w:id="1953900348">
                  <w:marLeft w:val="0"/>
                  <w:marRight w:val="0"/>
                  <w:marTop w:val="0"/>
                  <w:marBottom w:val="0"/>
                  <w:divBdr>
                    <w:top w:val="none" w:sz="0" w:space="0" w:color="auto"/>
                    <w:left w:val="none" w:sz="0" w:space="0" w:color="auto"/>
                    <w:bottom w:val="none" w:sz="0" w:space="0" w:color="auto"/>
                    <w:right w:val="none" w:sz="0" w:space="0" w:color="auto"/>
                  </w:divBdr>
                </w:div>
                <w:div w:id="1953900349">
                  <w:marLeft w:val="0"/>
                  <w:marRight w:val="0"/>
                  <w:marTop w:val="0"/>
                  <w:marBottom w:val="0"/>
                  <w:divBdr>
                    <w:top w:val="none" w:sz="0" w:space="0" w:color="auto"/>
                    <w:left w:val="none" w:sz="0" w:space="0" w:color="auto"/>
                    <w:bottom w:val="none" w:sz="0" w:space="0" w:color="auto"/>
                    <w:right w:val="none" w:sz="0" w:space="0" w:color="auto"/>
                  </w:divBdr>
                </w:div>
                <w:div w:id="1953900351">
                  <w:marLeft w:val="0"/>
                  <w:marRight w:val="0"/>
                  <w:marTop w:val="0"/>
                  <w:marBottom w:val="0"/>
                  <w:divBdr>
                    <w:top w:val="none" w:sz="0" w:space="0" w:color="auto"/>
                    <w:left w:val="none" w:sz="0" w:space="0" w:color="auto"/>
                    <w:bottom w:val="none" w:sz="0" w:space="0" w:color="auto"/>
                    <w:right w:val="none" w:sz="0" w:space="0" w:color="auto"/>
                  </w:divBdr>
                </w:div>
                <w:div w:id="1953900369">
                  <w:marLeft w:val="0"/>
                  <w:marRight w:val="0"/>
                  <w:marTop w:val="0"/>
                  <w:marBottom w:val="0"/>
                  <w:divBdr>
                    <w:top w:val="none" w:sz="0" w:space="0" w:color="auto"/>
                    <w:left w:val="none" w:sz="0" w:space="0" w:color="auto"/>
                    <w:bottom w:val="none" w:sz="0" w:space="0" w:color="auto"/>
                    <w:right w:val="none" w:sz="0" w:space="0" w:color="auto"/>
                  </w:divBdr>
                </w:div>
                <w:div w:id="1953900384">
                  <w:marLeft w:val="0"/>
                  <w:marRight w:val="0"/>
                  <w:marTop w:val="0"/>
                  <w:marBottom w:val="0"/>
                  <w:divBdr>
                    <w:top w:val="none" w:sz="0" w:space="0" w:color="auto"/>
                    <w:left w:val="none" w:sz="0" w:space="0" w:color="auto"/>
                    <w:bottom w:val="none" w:sz="0" w:space="0" w:color="auto"/>
                    <w:right w:val="none" w:sz="0" w:space="0" w:color="auto"/>
                  </w:divBdr>
                </w:div>
                <w:div w:id="1953900393">
                  <w:marLeft w:val="0"/>
                  <w:marRight w:val="0"/>
                  <w:marTop w:val="0"/>
                  <w:marBottom w:val="0"/>
                  <w:divBdr>
                    <w:top w:val="none" w:sz="0" w:space="0" w:color="auto"/>
                    <w:left w:val="none" w:sz="0" w:space="0" w:color="auto"/>
                    <w:bottom w:val="none" w:sz="0" w:space="0" w:color="auto"/>
                    <w:right w:val="none" w:sz="0" w:space="0" w:color="auto"/>
                  </w:divBdr>
                </w:div>
                <w:div w:id="1953900394">
                  <w:marLeft w:val="0"/>
                  <w:marRight w:val="0"/>
                  <w:marTop w:val="0"/>
                  <w:marBottom w:val="0"/>
                  <w:divBdr>
                    <w:top w:val="none" w:sz="0" w:space="0" w:color="auto"/>
                    <w:left w:val="none" w:sz="0" w:space="0" w:color="auto"/>
                    <w:bottom w:val="none" w:sz="0" w:space="0" w:color="auto"/>
                    <w:right w:val="none" w:sz="0" w:space="0" w:color="auto"/>
                  </w:divBdr>
                </w:div>
                <w:div w:id="1953900397">
                  <w:marLeft w:val="0"/>
                  <w:marRight w:val="0"/>
                  <w:marTop w:val="0"/>
                  <w:marBottom w:val="0"/>
                  <w:divBdr>
                    <w:top w:val="none" w:sz="0" w:space="0" w:color="auto"/>
                    <w:left w:val="none" w:sz="0" w:space="0" w:color="auto"/>
                    <w:bottom w:val="none" w:sz="0" w:space="0" w:color="auto"/>
                    <w:right w:val="none" w:sz="0" w:space="0" w:color="auto"/>
                  </w:divBdr>
                </w:div>
                <w:div w:id="1953900406">
                  <w:marLeft w:val="0"/>
                  <w:marRight w:val="0"/>
                  <w:marTop w:val="0"/>
                  <w:marBottom w:val="0"/>
                  <w:divBdr>
                    <w:top w:val="none" w:sz="0" w:space="0" w:color="auto"/>
                    <w:left w:val="none" w:sz="0" w:space="0" w:color="auto"/>
                    <w:bottom w:val="none" w:sz="0" w:space="0" w:color="auto"/>
                    <w:right w:val="none" w:sz="0" w:space="0" w:color="auto"/>
                  </w:divBdr>
                </w:div>
                <w:div w:id="1953900422">
                  <w:marLeft w:val="0"/>
                  <w:marRight w:val="0"/>
                  <w:marTop w:val="0"/>
                  <w:marBottom w:val="0"/>
                  <w:divBdr>
                    <w:top w:val="none" w:sz="0" w:space="0" w:color="auto"/>
                    <w:left w:val="none" w:sz="0" w:space="0" w:color="auto"/>
                    <w:bottom w:val="none" w:sz="0" w:space="0" w:color="auto"/>
                    <w:right w:val="none" w:sz="0" w:space="0" w:color="auto"/>
                  </w:divBdr>
                </w:div>
                <w:div w:id="1953900436">
                  <w:marLeft w:val="0"/>
                  <w:marRight w:val="0"/>
                  <w:marTop w:val="0"/>
                  <w:marBottom w:val="0"/>
                  <w:divBdr>
                    <w:top w:val="none" w:sz="0" w:space="0" w:color="auto"/>
                    <w:left w:val="none" w:sz="0" w:space="0" w:color="auto"/>
                    <w:bottom w:val="none" w:sz="0" w:space="0" w:color="auto"/>
                    <w:right w:val="none" w:sz="0" w:space="0" w:color="auto"/>
                  </w:divBdr>
                </w:div>
                <w:div w:id="1953900441">
                  <w:marLeft w:val="0"/>
                  <w:marRight w:val="0"/>
                  <w:marTop w:val="0"/>
                  <w:marBottom w:val="0"/>
                  <w:divBdr>
                    <w:top w:val="none" w:sz="0" w:space="0" w:color="auto"/>
                    <w:left w:val="none" w:sz="0" w:space="0" w:color="auto"/>
                    <w:bottom w:val="none" w:sz="0" w:space="0" w:color="auto"/>
                    <w:right w:val="none" w:sz="0" w:space="0" w:color="auto"/>
                  </w:divBdr>
                </w:div>
                <w:div w:id="1953900447">
                  <w:marLeft w:val="0"/>
                  <w:marRight w:val="0"/>
                  <w:marTop w:val="0"/>
                  <w:marBottom w:val="0"/>
                  <w:divBdr>
                    <w:top w:val="none" w:sz="0" w:space="0" w:color="auto"/>
                    <w:left w:val="none" w:sz="0" w:space="0" w:color="auto"/>
                    <w:bottom w:val="none" w:sz="0" w:space="0" w:color="auto"/>
                    <w:right w:val="none" w:sz="0" w:space="0" w:color="auto"/>
                  </w:divBdr>
                </w:div>
                <w:div w:id="1953900448">
                  <w:marLeft w:val="0"/>
                  <w:marRight w:val="0"/>
                  <w:marTop w:val="0"/>
                  <w:marBottom w:val="0"/>
                  <w:divBdr>
                    <w:top w:val="none" w:sz="0" w:space="0" w:color="auto"/>
                    <w:left w:val="none" w:sz="0" w:space="0" w:color="auto"/>
                    <w:bottom w:val="none" w:sz="0" w:space="0" w:color="auto"/>
                    <w:right w:val="none" w:sz="0" w:space="0" w:color="auto"/>
                  </w:divBdr>
                </w:div>
                <w:div w:id="1953900449">
                  <w:marLeft w:val="0"/>
                  <w:marRight w:val="0"/>
                  <w:marTop w:val="0"/>
                  <w:marBottom w:val="0"/>
                  <w:divBdr>
                    <w:top w:val="none" w:sz="0" w:space="0" w:color="auto"/>
                    <w:left w:val="none" w:sz="0" w:space="0" w:color="auto"/>
                    <w:bottom w:val="none" w:sz="0" w:space="0" w:color="auto"/>
                    <w:right w:val="none" w:sz="0" w:space="0" w:color="auto"/>
                  </w:divBdr>
                </w:div>
                <w:div w:id="1953900455">
                  <w:marLeft w:val="0"/>
                  <w:marRight w:val="0"/>
                  <w:marTop w:val="0"/>
                  <w:marBottom w:val="0"/>
                  <w:divBdr>
                    <w:top w:val="none" w:sz="0" w:space="0" w:color="auto"/>
                    <w:left w:val="none" w:sz="0" w:space="0" w:color="auto"/>
                    <w:bottom w:val="none" w:sz="0" w:space="0" w:color="auto"/>
                    <w:right w:val="none" w:sz="0" w:space="0" w:color="auto"/>
                  </w:divBdr>
                </w:div>
                <w:div w:id="1953900506">
                  <w:marLeft w:val="0"/>
                  <w:marRight w:val="0"/>
                  <w:marTop w:val="0"/>
                  <w:marBottom w:val="0"/>
                  <w:divBdr>
                    <w:top w:val="none" w:sz="0" w:space="0" w:color="auto"/>
                    <w:left w:val="none" w:sz="0" w:space="0" w:color="auto"/>
                    <w:bottom w:val="none" w:sz="0" w:space="0" w:color="auto"/>
                    <w:right w:val="none" w:sz="0" w:space="0" w:color="auto"/>
                  </w:divBdr>
                </w:div>
                <w:div w:id="1953900517">
                  <w:marLeft w:val="0"/>
                  <w:marRight w:val="0"/>
                  <w:marTop w:val="0"/>
                  <w:marBottom w:val="0"/>
                  <w:divBdr>
                    <w:top w:val="none" w:sz="0" w:space="0" w:color="auto"/>
                    <w:left w:val="none" w:sz="0" w:space="0" w:color="auto"/>
                    <w:bottom w:val="none" w:sz="0" w:space="0" w:color="auto"/>
                    <w:right w:val="none" w:sz="0" w:space="0" w:color="auto"/>
                  </w:divBdr>
                </w:div>
                <w:div w:id="1953900520">
                  <w:marLeft w:val="0"/>
                  <w:marRight w:val="0"/>
                  <w:marTop w:val="0"/>
                  <w:marBottom w:val="0"/>
                  <w:divBdr>
                    <w:top w:val="none" w:sz="0" w:space="0" w:color="auto"/>
                    <w:left w:val="none" w:sz="0" w:space="0" w:color="auto"/>
                    <w:bottom w:val="none" w:sz="0" w:space="0" w:color="auto"/>
                    <w:right w:val="none" w:sz="0" w:space="0" w:color="auto"/>
                  </w:divBdr>
                </w:div>
                <w:div w:id="1953900526">
                  <w:marLeft w:val="0"/>
                  <w:marRight w:val="0"/>
                  <w:marTop w:val="0"/>
                  <w:marBottom w:val="0"/>
                  <w:divBdr>
                    <w:top w:val="none" w:sz="0" w:space="0" w:color="auto"/>
                    <w:left w:val="none" w:sz="0" w:space="0" w:color="auto"/>
                    <w:bottom w:val="none" w:sz="0" w:space="0" w:color="auto"/>
                    <w:right w:val="none" w:sz="0" w:space="0" w:color="auto"/>
                  </w:divBdr>
                </w:div>
                <w:div w:id="1953900534">
                  <w:marLeft w:val="0"/>
                  <w:marRight w:val="0"/>
                  <w:marTop w:val="0"/>
                  <w:marBottom w:val="0"/>
                  <w:divBdr>
                    <w:top w:val="none" w:sz="0" w:space="0" w:color="auto"/>
                    <w:left w:val="none" w:sz="0" w:space="0" w:color="auto"/>
                    <w:bottom w:val="none" w:sz="0" w:space="0" w:color="auto"/>
                    <w:right w:val="none" w:sz="0" w:space="0" w:color="auto"/>
                  </w:divBdr>
                </w:div>
                <w:div w:id="1953900546">
                  <w:marLeft w:val="0"/>
                  <w:marRight w:val="0"/>
                  <w:marTop w:val="0"/>
                  <w:marBottom w:val="0"/>
                  <w:divBdr>
                    <w:top w:val="none" w:sz="0" w:space="0" w:color="auto"/>
                    <w:left w:val="none" w:sz="0" w:space="0" w:color="auto"/>
                    <w:bottom w:val="none" w:sz="0" w:space="0" w:color="auto"/>
                    <w:right w:val="none" w:sz="0" w:space="0" w:color="auto"/>
                  </w:divBdr>
                </w:div>
                <w:div w:id="1953900555">
                  <w:marLeft w:val="0"/>
                  <w:marRight w:val="0"/>
                  <w:marTop w:val="0"/>
                  <w:marBottom w:val="0"/>
                  <w:divBdr>
                    <w:top w:val="none" w:sz="0" w:space="0" w:color="auto"/>
                    <w:left w:val="none" w:sz="0" w:space="0" w:color="auto"/>
                    <w:bottom w:val="none" w:sz="0" w:space="0" w:color="auto"/>
                    <w:right w:val="none" w:sz="0" w:space="0" w:color="auto"/>
                  </w:divBdr>
                </w:div>
                <w:div w:id="1953900563">
                  <w:marLeft w:val="0"/>
                  <w:marRight w:val="0"/>
                  <w:marTop w:val="0"/>
                  <w:marBottom w:val="0"/>
                  <w:divBdr>
                    <w:top w:val="none" w:sz="0" w:space="0" w:color="auto"/>
                    <w:left w:val="none" w:sz="0" w:space="0" w:color="auto"/>
                    <w:bottom w:val="none" w:sz="0" w:space="0" w:color="auto"/>
                    <w:right w:val="none" w:sz="0" w:space="0" w:color="auto"/>
                  </w:divBdr>
                </w:div>
                <w:div w:id="1953900568">
                  <w:marLeft w:val="0"/>
                  <w:marRight w:val="0"/>
                  <w:marTop w:val="0"/>
                  <w:marBottom w:val="0"/>
                  <w:divBdr>
                    <w:top w:val="none" w:sz="0" w:space="0" w:color="auto"/>
                    <w:left w:val="none" w:sz="0" w:space="0" w:color="auto"/>
                    <w:bottom w:val="none" w:sz="0" w:space="0" w:color="auto"/>
                    <w:right w:val="none" w:sz="0" w:space="0" w:color="auto"/>
                  </w:divBdr>
                </w:div>
                <w:div w:id="1953900569">
                  <w:marLeft w:val="0"/>
                  <w:marRight w:val="0"/>
                  <w:marTop w:val="0"/>
                  <w:marBottom w:val="0"/>
                  <w:divBdr>
                    <w:top w:val="none" w:sz="0" w:space="0" w:color="auto"/>
                    <w:left w:val="none" w:sz="0" w:space="0" w:color="auto"/>
                    <w:bottom w:val="none" w:sz="0" w:space="0" w:color="auto"/>
                    <w:right w:val="none" w:sz="0" w:space="0" w:color="auto"/>
                  </w:divBdr>
                </w:div>
                <w:div w:id="1953900570">
                  <w:marLeft w:val="0"/>
                  <w:marRight w:val="0"/>
                  <w:marTop w:val="0"/>
                  <w:marBottom w:val="0"/>
                  <w:divBdr>
                    <w:top w:val="none" w:sz="0" w:space="0" w:color="auto"/>
                    <w:left w:val="none" w:sz="0" w:space="0" w:color="auto"/>
                    <w:bottom w:val="none" w:sz="0" w:space="0" w:color="auto"/>
                    <w:right w:val="none" w:sz="0" w:space="0" w:color="auto"/>
                  </w:divBdr>
                </w:div>
                <w:div w:id="1953900577">
                  <w:marLeft w:val="0"/>
                  <w:marRight w:val="0"/>
                  <w:marTop w:val="0"/>
                  <w:marBottom w:val="0"/>
                  <w:divBdr>
                    <w:top w:val="none" w:sz="0" w:space="0" w:color="auto"/>
                    <w:left w:val="none" w:sz="0" w:space="0" w:color="auto"/>
                    <w:bottom w:val="none" w:sz="0" w:space="0" w:color="auto"/>
                    <w:right w:val="none" w:sz="0" w:space="0" w:color="auto"/>
                  </w:divBdr>
                </w:div>
                <w:div w:id="1953900581">
                  <w:marLeft w:val="0"/>
                  <w:marRight w:val="0"/>
                  <w:marTop w:val="0"/>
                  <w:marBottom w:val="0"/>
                  <w:divBdr>
                    <w:top w:val="none" w:sz="0" w:space="0" w:color="auto"/>
                    <w:left w:val="none" w:sz="0" w:space="0" w:color="auto"/>
                    <w:bottom w:val="none" w:sz="0" w:space="0" w:color="auto"/>
                    <w:right w:val="none" w:sz="0" w:space="0" w:color="auto"/>
                  </w:divBdr>
                </w:div>
                <w:div w:id="1953900585">
                  <w:marLeft w:val="0"/>
                  <w:marRight w:val="0"/>
                  <w:marTop w:val="0"/>
                  <w:marBottom w:val="0"/>
                  <w:divBdr>
                    <w:top w:val="none" w:sz="0" w:space="0" w:color="auto"/>
                    <w:left w:val="none" w:sz="0" w:space="0" w:color="auto"/>
                    <w:bottom w:val="none" w:sz="0" w:space="0" w:color="auto"/>
                    <w:right w:val="none" w:sz="0" w:space="0" w:color="auto"/>
                  </w:divBdr>
                </w:div>
                <w:div w:id="1953900590">
                  <w:marLeft w:val="0"/>
                  <w:marRight w:val="0"/>
                  <w:marTop w:val="0"/>
                  <w:marBottom w:val="0"/>
                  <w:divBdr>
                    <w:top w:val="none" w:sz="0" w:space="0" w:color="auto"/>
                    <w:left w:val="none" w:sz="0" w:space="0" w:color="auto"/>
                    <w:bottom w:val="none" w:sz="0" w:space="0" w:color="auto"/>
                    <w:right w:val="none" w:sz="0" w:space="0" w:color="auto"/>
                  </w:divBdr>
                </w:div>
                <w:div w:id="1953900591">
                  <w:marLeft w:val="0"/>
                  <w:marRight w:val="0"/>
                  <w:marTop w:val="0"/>
                  <w:marBottom w:val="0"/>
                  <w:divBdr>
                    <w:top w:val="none" w:sz="0" w:space="0" w:color="auto"/>
                    <w:left w:val="none" w:sz="0" w:space="0" w:color="auto"/>
                    <w:bottom w:val="none" w:sz="0" w:space="0" w:color="auto"/>
                    <w:right w:val="none" w:sz="0" w:space="0" w:color="auto"/>
                  </w:divBdr>
                </w:div>
                <w:div w:id="1953900597">
                  <w:marLeft w:val="0"/>
                  <w:marRight w:val="0"/>
                  <w:marTop w:val="0"/>
                  <w:marBottom w:val="0"/>
                  <w:divBdr>
                    <w:top w:val="none" w:sz="0" w:space="0" w:color="auto"/>
                    <w:left w:val="none" w:sz="0" w:space="0" w:color="auto"/>
                    <w:bottom w:val="none" w:sz="0" w:space="0" w:color="auto"/>
                    <w:right w:val="none" w:sz="0" w:space="0" w:color="auto"/>
                  </w:divBdr>
                </w:div>
                <w:div w:id="1953900603">
                  <w:marLeft w:val="0"/>
                  <w:marRight w:val="0"/>
                  <w:marTop w:val="0"/>
                  <w:marBottom w:val="0"/>
                  <w:divBdr>
                    <w:top w:val="none" w:sz="0" w:space="0" w:color="auto"/>
                    <w:left w:val="none" w:sz="0" w:space="0" w:color="auto"/>
                    <w:bottom w:val="none" w:sz="0" w:space="0" w:color="auto"/>
                    <w:right w:val="none" w:sz="0" w:space="0" w:color="auto"/>
                  </w:divBdr>
                </w:div>
                <w:div w:id="1953900604">
                  <w:marLeft w:val="0"/>
                  <w:marRight w:val="0"/>
                  <w:marTop w:val="0"/>
                  <w:marBottom w:val="0"/>
                  <w:divBdr>
                    <w:top w:val="none" w:sz="0" w:space="0" w:color="auto"/>
                    <w:left w:val="none" w:sz="0" w:space="0" w:color="auto"/>
                    <w:bottom w:val="none" w:sz="0" w:space="0" w:color="auto"/>
                    <w:right w:val="none" w:sz="0" w:space="0" w:color="auto"/>
                  </w:divBdr>
                </w:div>
                <w:div w:id="1953900636">
                  <w:marLeft w:val="0"/>
                  <w:marRight w:val="0"/>
                  <w:marTop w:val="0"/>
                  <w:marBottom w:val="0"/>
                  <w:divBdr>
                    <w:top w:val="none" w:sz="0" w:space="0" w:color="auto"/>
                    <w:left w:val="none" w:sz="0" w:space="0" w:color="auto"/>
                    <w:bottom w:val="none" w:sz="0" w:space="0" w:color="auto"/>
                    <w:right w:val="none" w:sz="0" w:space="0" w:color="auto"/>
                  </w:divBdr>
                </w:div>
                <w:div w:id="1953900644">
                  <w:marLeft w:val="0"/>
                  <w:marRight w:val="0"/>
                  <w:marTop w:val="0"/>
                  <w:marBottom w:val="0"/>
                  <w:divBdr>
                    <w:top w:val="none" w:sz="0" w:space="0" w:color="auto"/>
                    <w:left w:val="none" w:sz="0" w:space="0" w:color="auto"/>
                    <w:bottom w:val="none" w:sz="0" w:space="0" w:color="auto"/>
                    <w:right w:val="none" w:sz="0" w:space="0" w:color="auto"/>
                  </w:divBdr>
                </w:div>
                <w:div w:id="1953900646">
                  <w:marLeft w:val="0"/>
                  <w:marRight w:val="0"/>
                  <w:marTop w:val="0"/>
                  <w:marBottom w:val="0"/>
                  <w:divBdr>
                    <w:top w:val="none" w:sz="0" w:space="0" w:color="auto"/>
                    <w:left w:val="none" w:sz="0" w:space="0" w:color="auto"/>
                    <w:bottom w:val="none" w:sz="0" w:space="0" w:color="auto"/>
                    <w:right w:val="none" w:sz="0" w:space="0" w:color="auto"/>
                  </w:divBdr>
                </w:div>
                <w:div w:id="1953900654">
                  <w:marLeft w:val="0"/>
                  <w:marRight w:val="0"/>
                  <w:marTop w:val="0"/>
                  <w:marBottom w:val="0"/>
                  <w:divBdr>
                    <w:top w:val="none" w:sz="0" w:space="0" w:color="auto"/>
                    <w:left w:val="none" w:sz="0" w:space="0" w:color="auto"/>
                    <w:bottom w:val="none" w:sz="0" w:space="0" w:color="auto"/>
                    <w:right w:val="none" w:sz="0" w:space="0" w:color="auto"/>
                  </w:divBdr>
                </w:div>
                <w:div w:id="1953900659">
                  <w:marLeft w:val="0"/>
                  <w:marRight w:val="0"/>
                  <w:marTop w:val="0"/>
                  <w:marBottom w:val="0"/>
                  <w:divBdr>
                    <w:top w:val="none" w:sz="0" w:space="0" w:color="auto"/>
                    <w:left w:val="none" w:sz="0" w:space="0" w:color="auto"/>
                    <w:bottom w:val="none" w:sz="0" w:space="0" w:color="auto"/>
                    <w:right w:val="none" w:sz="0" w:space="0" w:color="auto"/>
                  </w:divBdr>
                </w:div>
                <w:div w:id="1953900673">
                  <w:marLeft w:val="0"/>
                  <w:marRight w:val="0"/>
                  <w:marTop w:val="0"/>
                  <w:marBottom w:val="0"/>
                  <w:divBdr>
                    <w:top w:val="none" w:sz="0" w:space="0" w:color="auto"/>
                    <w:left w:val="none" w:sz="0" w:space="0" w:color="auto"/>
                    <w:bottom w:val="none" w:sz="0" w:space="0" w:color="auto"/>
                    <w:right w:val="none" w:sz="0" w:space="0" w:color="auto"/>
                  </w:divBdr>
                </w:div>
                <w:div w:id="1953900680">
                  <w:marLeft w:val="0"/>
                  <w:marRight w:val="0"/>
                  <w:marTop w:val="0"/>
                  <w:marBottom w:val="0"/>
                  <w:divBdr>
                    <w:top w:val="none" w:sz="0" w:space="0" w:color="auto"/>
                    <w:left w:val="none" w:sz="0" w:space="0" w:color="auto"/>
                    <w:bottom w:val="none" w:sz="0" w:space="0" w:color="auto"/>
                    <w:right w:val="none" w:sz="0" w:space="0" w:color="auto"/>
                  </w:divBdr>
                </w:div>
                <w:div w:id="1953900684">
                  <w:marLeft w:val="0"/>
                  <w:marRight w:val="0"/>
                  <w:marTop w:val="0"/>
                  <w:marBottom w:val="0"/>
                  <w:divBdr>
                    <w:top w:val="none" w:sz="0" w:space="0" w:color="auto"/>
                    <w:left w:val="none" w:sz="0" w:space="0" w:color="auto"/>
                    <w:bottom w:val="none" w:sz="0" w:space="0" w:color="auto"/>
                    <w:right w:val="none" w:sz="0" w:space="0" w:color="auto"/>
                  </w:divBdr>
                </w:div>
                <w:div w:id="1953900703">
                  <w:marLeft w:val="0"/>
                  <w:marRight w:val="0"/>
                  <w:marTop w:val="0"/>
                  <w:marBottom w:val="0"/>
                  <w:divBdr>
                    <w:top w:val="none" w:sz="0" w:space="0" w:color="auto"/>
                    <w:left w:val="none" w:sz="0" w:space="0" w:color="auto"/>
                    <w:bottom w:val="none" w:sz="0" w:space="0" w:color="auto"/>
                    <w:right w:val="none" w:sz="0" w:space="0" w:color="auto"/>
                  </w:divBdr>
                </w:div>
                <w:div w:id="1953900707">
                  <w:marLeft w:val="0"/>
                  <w:marRight w:val="0"/>
                  <w:marTop w:val="0"/>
                  <w:marBottom w:val="0"/>
                  <w:divBdr>
                    <w:top w:val="none" w:sz="0" w:space="0" w:color="auto"/>
                    <w:left w:val="none" w:sz="0" w:space="0" w:color="auto"/>
                    <w:bottom w:val="none" w:sz="0" w:space="0" w:color="auto"/>
                    <w:right w:val="none" w:sz="0" w:space="0" w:color="auto"/>
                  </w:divBdr>
                </w:div>
                <w:div w:id="1953900712">
                  <w:marLeft w:val="0"/>
                  <w:marRight w:val="0"/>
                  <w:marTop w:val="0"/>
                  <w:marBottom w:val="0"/>
                  <w:divBdr>
                    <w:top w:val="none" w:sz="0" w:space="0" w:color="auto"/>
                    <w:left w:val="none" w:sz="0" w:space="0" w:color="auto"/>
                    <w:bottom w:val="none" w:sz="0" w:space="0" w:color="auto"/>
                    <w:right w:val="none" w:sz="0" w:space="0" w:color="auto"/>
                  </w:divBdr>
                </w:div>
                <w:div w:id="1953900730">
                  <w:marLeft w:val="0"/>
                  <w:marRight w:val="0"/>
                  <w:marTop w:val="0"/>
                  <w:marBottom w:val="0"/>
                  <w:divBdr>
                    <w:top w:val="none" w:sz="0" w:space="0" w:color="auto"/>
                    <w:left w:val="none" w:sz="0" w:space="0" w:color="auto"/>
                    <w:bottom w:val="none" w:sz="0" w:space="0" w:color="auto"/>
                    <w:right w:val="none" w:sz="0" w:space="0" w:color="auto"/>
                  </w:divBdr>
                </w:div>
                <w:div w:id="195390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900413">
          <w:marLeft w:val="0"/>
          <w:marRight w:val="0"/>
          <w:marTop w:val="0"/>
          <w:marBottom w:val="0"/>
          <w:divBdr>
            <w:top w:val="none" w:sz="0" w:space="0" w:color="auto"/>
            <w:left w:val="none" w:sz="0" w:space="0" w:color="auto"/>
            <w:bottom w:val="none" w:sz="0" w:space="0" w:color="auto"/>
            <w:right w:val="none" w:sz="0" w:space="0" w:color="auto"/>
          </w:divBdr>
          <w:divsChild>
            <w:div w:id="1953900241">
              <w:marLeft w:val="0"/>
              <w:marRight w:val="0"/>
              <w:marTop w:val="0"/>
              <w:marBottom w:val="0"/>
              <w:divBdr>
                <w:top w:val="none" w:sz="0" w:space="0" w:color="auto"/>
                <w:left w:val="none" w:sz="0" w:space="0" w:color="auto"/>
                <w:bottom w:val="none" w:sz="0" w:space="0" w:color="auto"/>
                <w:right w:val="none" w:sz="0" w:space="0" w:color="auto"/>
              </w:divBdr>
              <w:divsChild>
                <w:div w:id="1953899699">
                  <w:marLeft w:val="0"/>
                  <w:marRight w:val="0"/>
                  <w:marTop w:val="0"/>
                  <w:marBottom w:val="0"/>
                  <w:divBdr>
                    <w:top w:val="none" w:sz="0" w:space="0" w:color="auto"/>
                    <w:left w:val="none" w:sz="0" w:space="0" w:color="auto"/>
                    <w:bottom w:val="none" w:sz="0" w:space="0" w:color="auto"/>
                    <w:right w:val="none" w:sz="0" w:space="0" w:color="auto"/>
                  </w:divBdr>
                </w:div>
                <w:div w:id="1953899718">
                  <w:marLeft w:val="0"/>
                  <w:marRight w:val="0"/>
                  <w:marTop w:val="0"/>
                  <w:marBottom w:val="0"/>
                  <w:divBdr>
                    <w:top w:val="none" w:sz="0" w:space="0" w:color="auto"/>
                    <w:left w:val="none" w:sz="0" w:space="0" w:color="auto"/>
                    <w:bottom w:val="none" w:sz="0" w:space="0" w:color="auto"/>
                    <w:right w:val="none" w:sz="0" w:space="0" w:color="auto"/>
                  </w:divBdr>
                </w:div>
                <w:div w:id="1953899766">
                  <w:marLeft w:val="0"/>
                  <w:marRight w:val="0"/>
                  <w:marTop w:val="0"/>
                  <w:marBottom w:val="0"/>
                  <w:divBdr>
                    <w:top w:val="none" w:sz="0" w:space="0" w:color="auto"/>
                    <w:left w:val="none" w:sz="0" w:space="0" w:color="auto"/>
                    <w:bottom w:val="none" w:sz="0" w:space="0" w:color="auto"/>
                    <w:right w:val="none" w:sz="0" w:space="0" w:color="auto"/>
                  </w:divBdr>
                </w:div>
                <w:div w:id="1953899775">
                  <w:marLeft w:val="0"/>
                  <w:marRight w:val="0"/>
                  <w:marTop w:val="0"/>
                  <w:marBottom w:val="0"/>
                  <w:divBdr>
                    <w:top w:val="none" w:sz="0" w:space="0" w:color="auto"/>
                    <w:left w:val="none" w:sz="0" w:space="0" w:color="auto"/>
                    <w:bottom w:val="none" w:sz="0" w:space="0" w:color="auto"/>
                    <w:right w:val="none" w:sz="0" w:space="0" w:color="auto"/>
                  </w:divBdr>
                </w:div>
                <w:div w:id="1953899883">
                  <w:marLeft w:val="0"/>
                  <w:marRight w:val="0"/>
                  <w:marTop w:val="0"/>
                  <w:marBottom w:val="0"/>
                  <w:divBdr>
                    <w:top w:val="none" w:sz="0" w:space="0" w:color="auto"/>
                    <w:left w:val="none" w:sz="0" w:space="0" w:color="auto"/>
                    <w:bottom w:val="none" w:sz="0" w:space="0" w:color="auto"/>
                    <w:right w:val="none" w:sz="0" w:space="0" w:color="auto"/>
                  </w:divBdr>
                </w:div>
                <w:div w:id="1953899896">
                  <w:marLeft w:val="0"/>
                  <w:marRight w:val="0"/>
                  <w:marTop w:val="0"/>
                  <w:marBottom w:val="0"/>
                  <w:divBdr>
                    <w:top w:val="none" w:sz="0" w:space="0" w:color="auto"/>
                    <w:left w:val="none" w:sz="0" w:space="0" w:color="auto"/>
                    <w:bottom w:val="none" w:sz="0" w:space="0" w:color="auto"/>
                    <w:right w:val="none" w:sz="0" w:space="0" w:color="auto"/>
                  </w:divBdr>
                </w:div>
                <w:div w:id="1953899903">
                  <w:marLeft w:val="0"/>
                  <w:marRight w:val="0"/>
                  <w:marTop w:val="0"/>
                  <w:marBottom w:val="0"/>
                  <w:divBdr>
                    <w:top w:val="none" w:sz="0" w:space="0" w:color="auto"/>
                    <w:left w:val="none" w:sz="0" w:space="0" w:color="auto"/>
                    <w:bottom w:val="none" w:sz="0" w:space="0" w:color="auto"/>
                    <w:right w:val="none" w:sz="0" w:space="0" w:color="auto"/>
                  </w:divBdr>
                </w:div>
                <w:div w:id="1953899916">
                  <w:marLeft w:val="0"/>
                  <w:marRight w:val="0"/>
                  <w:marTop w:val="0"/>
                  <w:marBottom w:val="0"/>
                  <w:divBdr>
                    <w:top w:val="none" w:sz="0" w:space="0" w:color="auto"/>
                    <w:left w:val="none" w:sz="0" w:space="0" w:color="auto"/>
                    <w:bottom w:val="none" w:sz="0" w:space="0" w:color="auto"/>
                    <w:right w:val="none" w:sz="0" w:space="0" w:color="auto"/>
                  </w:divBdr>
                </w:div>
                <w:div w:id="1953899938">
                  <w:marLeft w:val="0"/>
                  <w:marRight w:val="0"/>
                  <w:marTop w:val="0"/>
                  <w:marBottom w:val="0"/>
                  <w:divBdr>
                    <w:top w:val="none" w:sz="0" w:space="0" w:color="auto"/>
                    <w:left w:val="none" w:sz="0" w:space="0" w:color="auto"/>
                    <w:bottom w:val="none" w:sz="0" w:space="0" w:color="auto"/>
                    <w:right w:val="none" w:sz="0" w:space="0" w:color="auto"/>
                  </w:divBdr>
                </w:div>
                <w:div w:id="1953899983">
                  <w:marLeft w:val="0"/>
                  <w:marRight w:val="0"/>
                  <w:marTop w:val="0"/>
                  <w:marBottom w:val="0"/>
                  <w:divBdr>
                    <w:top w:val="none" w:sz="0" w:space="0" w:color="auto"/>
                    <w:left w:val="none" w:sz="0" w:space="0" w:color="auto"/>
                    <w:bottom w:val="none" w:sz="0" w:space="0" w:color="auto"/>
                    <w:right w:val="none" w:sz="0" w:space="0" w:color="auto"/>
                  </w:divBdr>
                </w:div>
                <w:div w:id="1953900002">
                  <w:marLeft w:val="0"/>
                  <w:marRight w:val="0"/>
                  <w:marTop w:val="0"/>
                  <w:marBottom w:val="0"/>
                  <w:divBdr>
                    <w:top w:val="none" w:sz="0" w:space="0" w:color="auto"/>
                    <w:left w:val="none" w:sz="0" w:space="0" w:color="auto"/>
                    <w:bottom w:val="none" w:sz="0" w:space="0" w:color="auto"/>
                    <w:right w:val="none" w:sz="0" w:space="0" w:color="auto"/>
                  </w:divBdr>
                </w:div>
                <w:div w:id="1953900057">
                  <w:marLeft w:val="0"/>
                  <w:marRight w:val="0"/>
                  <w:marTop w:val="0"/>
                  <w:marBottom w:val="0"/>
                  <w:divBdr>
                    <w:top w:val="none" w:sz="0" w:space="0" w:color="auto"/>
                    <w:left w:val="none" w:sz="0" w:space="0" w:color="auto"/>
                    <w:bottom w:val="none" w:sz="0" w:space="0" w:color="auto"/>
                    <w:right w:val="none" w:sz="0" w:space="0" w:color="auto"/>
                  </w:divBdr>
                </w:div>
                <w:div w:id="1953900235">
                  <w:marLeft w:val="0"/>
                  <w:marRight w:val="0"/>
                  <w:marTop w:val="0"/>
                  <w:marBottom w:val="0"/>
                  <w:divBdr>
                    <w:top w:val="none" w:sz="0" w:space="0" w:color="auto"/>
                    <w:left w:val="none" w:sz="0" w:space="0" w:color="auto"/>
                    <w:bottom w:val="none" w:sz="0" w:space="0" w:color="auto"/>
                    <w:right w:val="none" w:sz="0" w:space="0" w:color="auto"/>
                  </w:divBdr>
                </w:div>
                <w:div w:id="1953900240">
                  <w:marLeft w:val="0"/>
                  <w:marRight w:val="0"/>
                  <w:marTop w:val="0"/>
                  <w:marBottom w:val="0"/>
                  <w:divBdr>
                    <w:top w:val="none" w:sz="0" w:space="0" w:color="auto"/>
                    <w:left w:val="none" w:sz="0" w:space="0" w:color="auto"/>
                    <w:bottom w:val="none" w:sz="0" w:space="0" w:color="auto"/>
                    <w:right w:val="none" w:sz="0" w:space="0" w:color="auto"/>
                  </w:divBdr>
                </w:div>
                <w:div w:id="1953900273">
                  <w:marLeft w:val="0"/>
                  <w:marRight w:val="0"/>
                  <w:marTop w:val="0"/>
                  <w:marBottom w:val="0"/>
                  <w:divBdr>
                    <w:top w:val="none" w:sz="0" w:space="0" w:color="auto"/>
                    <w:left w:val="none" w:sz="0" w:space="0" w:color="auto"/>
                    <w:bottom w:val="none" w:sz="0" w:space="0" w:color="auto"/>
                    <w:right w:val="none" w:sz="0" w:space="0" w:color="auto"/>
                  </w:divBdr>
                </w:div>
                <w:div w:id="1953900279">
                  <w:marLeft w:val="0"/>
                  <w:marRight w:val="0"/>
                  <w:marTop w:val="0"/>
                  <w:marBottom w:val="0"/>
                  <w:divBdr>
                    <w:top w:val="none" w:sz="0" w:space="0" w:color="auto"/>
                    <w:left w:val="none" w:sz="0" w:space="0" w:color="auto"/>
                    <w:bottom w:val="none" w:sz="0" w:space="0" w:color="auto"/>
                    <w:right w:val="none" w:sz="0" w:space="0" w:color="auto"/>
                  </w:divBdr>
                </w:div>
                <w:div w:id="1953900294">
                  <w:marLeft w:val="0"/>
                  <w:marRight w:val="0"/>
                  <w:marTop w:val="0"/>
                  <w:marBottom w:val="0"/>
                  <w:divBdr>
                    <w:top w:val="none" w:sz="0" w:space="0" w:color="auto"/>
                    <w:left w:val="none" w:sz="0" w:space="0" w:color="auto"/>
                    <w:bottom w:val="none" w:sz="0" w:space="0" w:color="auto"/>
                    <w:right w:val="none" w:sz="0" w:space="0" w:color="auto"/>
                  </w:divBdr>
                </w:div>
                <w:div w:id="1953900370">
                  <w:marLeft w:val="0"/>
                  <w:marRight w:val="0"/>
                  <w:marTop w:val="0"/>
                  <w:marBottom w:val="0"/>
                  <w:divBdr>
                    <w:top w:val="none" w:sz="0" w:space="0" w:color="auto"/>
                    <w:left w:val="none" w:sz="0" w:space="0" w:color="auto"/>
                    <w:bottom w:val="none" w:sz="0" w:space="0" w:color="auto"/>
                    <w:right w:val="none" w:sz="0" w:space="0" w:color="auto"/>
                  </w:divBdr>
                </w:div>
                <w:div w:id="1953900371">
                  <w:marLeft w:val="0"/>
                  <w:marRight w:val="0"/>
                  <w:marTop w:val="0"/>
                  <w:marBottom w:val="0"/>
                  <w:divBdr>
                    <w:top w:val="none" w:sz="0" w:space="0" w:color="auto"/>
                    <w:left w:val="none" w:sz="0" w:space="0" w:color="auto"/>
                    <w:bottom w:val="none" w:sz="0" w:space="0" w:color="auto"/>
                    <w:right w:val="none" w:sz="0" w:space="0" w:color="auto"/>
                  </w:divBdr>
                </w:div>
                <w:div w:id="1953900418">
                  <w:marLeft w:val="0"/>
                  <w:marRight w:val="0"/>
                  <w:marTop w:val="0"/>
                  <w:marBottom w:val="0"/>
                  <w:divBdr>
                    <w:top w:val="none" w:sz="0" w:space="0" w:color="auto"/>
                    <w:left w:val="none" w:sz="0" w:space="0" w:color="auto"/>
                    <w:bottom w:val="none" w:sz="0" w:space="0" w:color="auto"/>
                    <w:right w:val="none" w:sz="0" w:space="0" w:color="auto"/>
                  </w:divBdr>
                </w:div>
                <w:div w:id="1953900485">
                  <w:marLeft w:val="0"/>
                  <w:marRight w:val="0"/>
                  <w:marTop w:val="0"/>
                  <w:marBottom w:val="0"/>
                  <w:divBdr>
                    <w:top w:val="none" w:sz="0" w:space="0" w:color="auto"/>
                    <w:left w:val="none" w:sz="0" w:space="0" w:color="auto"/>
                    <w:bottom w:val="none" w:sz="0" w:space="0" w:color="auto"/>
                    <w:right w:val="none" w:sz="0" w:space="0" w:color="auto"/>
                  </w:divBdr>
                </w:div>
                <w:div w:id="1953900489">
                  <w:marLeft w:val="0"/>
                  <w:marRight w:val="0"/>
                  <w:marTop w:val="0"/>
                  <w:marBottom w:val="0"/>
                  <w:divBdr>
                    <w:top w:val="none" w:sz="0" w:space="0" w:color="auto"/>
                    <w:left w:val="none" w:sz="0" w:space="0" w:color="auto"/>
                    <w:bottom w:val="none" w:sz="0" w:space="0" w:color="auto"/>
                    <w:right w:val="none" w:sz="0" w:space="0" w:color="auto"/>
                  </w:divBdr>
                </w:div>
                <w:div w:id="1953900500">
                  <w:marLeft w:val="0"/>
                  <w:marRight w:val="0"/>
                  <w:marTop w:val="0"/>
                  <w:marBottom w:val="0"/>
                  <w:divBdr>
                    <w:top w:val="none" w:sz="0" w:space="0" w:color="auto"/>
                    <w:left w:val="none" w:sz="0" w:space="0" w:color="auto"/>
                    <w:bottom w:val="none" w:sz="0" w:space="0" w:color="auto"/>
                    <w:right w:val="none" w:sz="0" w:space="0" w:color="auto"/>
                  </w:divBdr>
                </w:div>
                <w:div w:id="1953900529">
                  <w:marLeft w:val="0"/>
                  <w:marRight w:val="0"/>
                  <w:marTop w:val="0"/>
                  <w:marBottom w:val="0"/>
                  <w:divBdr>
                    <w:top w:val="none" w:sz="0" w:space="0" w:color="auto"/>
                    <w:left w:val="none" w:sz="0" w:space="0" w:color="auto"/>
                    <w:bottom w:val="none" w:sz="0" w:space="0" w:color="auto"/>
                    <w:right w:val="none" w:sz="0" w:space="0" w:color="auto"/>
                  </w:divBdr>
                </w:div>
                <w:div w:id="1953900531">
                  <w:marLeft w:val="0"/>
                  <w:marRight w:val="0"/>
                  <w:marTop w:val="0"/>
                  <w:marBottom w:val="0"/>
                  <w:divBdr>
                    <w:top w:val="none" w:sz="0" w:space="0" w:color="auto"/>
                    <w:left w:val="none" w:sz="0" w:space="0" w:color="auto"/>
                    <w:bottom w:val="none" w:sz="0" w:space="0" w:color="auto"/>
                    <w:right w:val="none" w:sz="0" w:space="0" w:color="auto"/>
                  </w:divBdr>
                </w:div>
                <w:div w:id="1953900545">
                  <w:marLeft w:val="0"/>
                  <w:marRight w:val="0"/>
                  <w:marTop w:val="0"/>
                  <w:marBottom w:val="0"/>
                  <w:divBdr>
                    <w:top w:val="none" w:sz="0" w:space="0" w:color="auto"/>
                    <w:left w:val="none" w:sz="0" w:space="0" w:color="auto"/>
                    <w:bottom w:val="none" w:sz="0" w:space="0" w:color="auto"/>
                    <w:right w:val="none" w:sz="0" w:space="0" w:color="auto"/>
                  </w:divBdr>
                </w:div>
                <w:div w:id="1953900561">
                  <w:marLeft w:val="0"/>
                  <w:marRight w:val="0"/>
                  <w:marTop w:val="0"/>
                  <w:marBottom w:val="0"/>
                  <w:divBdr>
                    <w:top w:val="none" w:sz="0" w:space="0" w:color="auto"/>
                    <w:left w:val="none" w:sz="0" w:space="0" w:color="auto"/>
                    <w:bottom w:val="none" w:sz="0" w:space="0" w:color="auto"/>
                    <w:right w:val="none" w:sz="0" w:space="0" w:color="auto"/>
                  </w:divBdr>
                </w:div>
                <w:div w:id="1953900611">
                  <w:marLeft w:val="0"/>
                  <w:marRight w:val="0"/>
                  <w:marTop w:val="0"/>
                  <w:marBottom w:val="0"/>
                  <w:divBdr>
                    <w:top w:val="none" w:sz="0" w:space="0" w:color="auto"/>
                    <w:left w:val="none" w:sz="0" w:space="0" w:color="auto"/>
                    <w:bottom w:val="none" w:sz="0" w:space="0" w:color="auto"/>
                    <w:right w:val="none" w:sz="0" w:space="0" w:color="auto"/>
                  </w:divBdr>
                </w:div>
                <w:div w:id="1953900614">
                  <w:marLeft w:val="0"/>
                  <w:marRight w:val="0"/>
                  <w:marTop w:val="0"/>
                  <w:marBottom w:val="0"/>
                  <w:divBdr>
                    <w:top w:val="none" w:sz="0" w:space="0" w:color="auto"/>
                    <w:left w:val="none" w:sz="0" w:space="0" w:color="auto"/>
                    <w:bottom w:val="none" w:sz="0" w:space="0" w:color="auto"/>
                    <w:right w:val="none" w:sz="0" w:space="0" w:color="auto"/>
                  </w:divBdr>
                </w:div>
                <w:div w:id="1953900620">
                  <w:marLeft w:val="0"/>
                  <w:marRight w:val="0"/>
                  <w:marTop w:val="0"/>
                  <w:marBottom w:val="0"/>
                  <w:divBdr>
                    <w:top w:val="none" w:sz="0" w:space="0" w:color="auto"/>
                    <w:left w:val="none" w:sz="0" w:space="0" w:color="auto"/>
                    <w:bottom w:val="none" w:sz="0" w:space="0" w:color="auto"/>
                    <w:right w:val="none" w:sz="0" w:space="0" w:color="auto"/>
                  </w:divBdr>
                </w:div>
                <w:div w:id="1953900625">
                  <w:marLeft w:val="0"/>
                  <w:marRight w:val="0"/>
                  <w:marTop w:val="0"/>
                  <w:marBottom w:val="0"/>
                  <w:divBdr>
                    <w:top w:val="none" w:sz="0" w:space="0" w:color="auto"/>
                    <w:left w:val="none" w:sz="0" w:space="0" w:color="auto"/>
                    <w:bottom w:val="none" w:sz="0" w:space="0" w:color="auto"/>
                    <w:right w:val="none" w:sz="0" w:space="0" w:color="auto"/>
                  </w:divBdr>
                </w:div>
                <w:div w:id="1953900652">
                  <w:marLeft w:val="0"/>
                  <w:marRight w:val="0"/>
                  <w:marTop w:val="0"/>
                  <w:marBottom w:val="0"/>
                  <w:divBdr>
                    <w:top w:val="none" w:sz="0" w:space="0" w:color="auto"/>
                    <w:left w:val="none" w:sz="0" w:space="0" w:color="auto"/>
                    <w:bottom w:val="none" w:sz="0" w:space="0" w:color="auto"/>
                    <w:right w:val="none" w:sz="0" w:space="0" w:color="auto"/>
                  </w:divBdr>
                </w:div>
                <w:div w:id="1953900657">
                  <w:marLeft w:val="0"/>
                  <w:marRight w:val="0"/>
                  <w:marTop w:val="0"/>
                  <w:marBottom w:val="0"/>
                  <w:divBdr>
                    <w:top w:val="none" w:sz="0" w:space="0" w:color="auto"/>
                    <w:left w:val="none" w:sz="0" w:space="0" w:color="auto"/>
                    <w:bottom w:val="none" w:sz="0" w:space="0" w:color="auto"/>
                    <w:right w:val="none" w:sz="0" w:space="0" w:color="auto"/>
                  </w:divBdr>
                </w:div>
                <w:div w:id="1953900660">
                  <w:marLeft w:val="0"/>
                  <w:marRight w:val="0"/>
                  <w:marTop w:val="0"/>
                  <w:marBottom w:val="0"/>
                  <w:divBdr>
                    <w:top w:val="none" w:sz="0" w:space="0" w:color="auto"/>
                    <w:left w:val="none" w:sz="0" w:space="0" w:color="auto"/>
                    <w:bottom w:val="none" w:sz="0" w:space="0" w:color="auto"/>
                    <w:right w:val="none" w:sz="0" w:space="0" w:color="auto"/>
                  </w:divBdr>
                </w:div>
                <w:div w:id="195390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900354">
      <w:marLeft w:val="0"/>
      <w:marRight w:val="0"/>
      <w:marTop w:val="0"/>
      <w:marBottom w:val="0"/>
      <w:divBdr>
        <w:top w:val="none" w:sz="0" w:space="0" w:color="auto"/>
        <w:left w:val="none" w:sz="0" w:space="0" w:color="auto"/>
        <w:bottom w:val="none" w:sz="0" w:space="0" w:color="auto"/>
        <w:right w:val="none" w:sz="0" w:space="0" w:color="auto"/>
      </w:divBdr>
    </w:div>
    <w:div w:id="1953900355">
      <w:marLeft w:val="0"/>
      <w:marRight w:val="0"/>
      <w:marTop w:val="0"/>
      <w:marBottom w:val="0"/>
      <w:divBdr>
        <w:top w:val="none" w:sz="0" w:space="0" w:color="auto"/>
        <w:left w:val="none" w:sz="0" w:space="0" w:color="auto"/>
        <w:bottom w:val="none" w:sz="0" w:space="0" w:color="auto"/>
        <w:right w:val="none" w:sz="0" w:space="0" w:color="auto"/>
      </w:divBdr>
    </w:div>
    <w:div w:id="1953900356">
      <w:marLeft w:val="0"/>
      <w:marRight w:val="0"/>
      <w:marTop w:val="0"/>
      <w:marBottom w:val="0"/>
      <w:divBdr>
        <w:top w:val="none" w:sz="0" w:space="0" w:color="auto"/>
        <w:left w:val="none" w:sz="0" w:space="0" w:color="auto"/>
        <w:bottom w:val="none" w:sz="0" w:space="0" w:color="auto"/>
        <w:right w:val="none" w:sz="0" w:space="0" w:color="auto"/>
      </w:divBdr>
    </w:div>
    <w:div w:id="1953900359">
      <w:marLeft w:val="0"/>
      <w:marRight w:val="0"/>
      <w:marTop w:val="0"/>
      <w:marBottom w:val="0"/>
      <w:divBdr>
        <w:top w:val="none" w:sz="0" w:space="0" w:color="auto"/>
        <w:left w:val="none" w:sz="0" w:space="0" w:color="auto"/>
        <w:bottom w:val="none" w:sz="0" w:space="0" w:color="auto"/>
        <w:right w:val="none" w:sz="0" w:space="0" w:color="auto"/>
      </w:divBdr>
    </w:div>
    <w:div w:id="1953900360">
      <w:marLeft w:val="0"/>
      <w:marRight w:val="0"/>
      <w:marTop w:val="0"/>
      <w:marBottom w:val="0"/>
      <w:divBdr>
        <w:top w:val="none" w:sz="0" w:space="0" w:color="auto"/>
        <w:left w:val="none" w:sz="0" w:space="0" w:color="auto"/>
        <w:bottom w:val="none" w:sz="0" w:space="0" w:color="auto"/>
        <w:right w:val="none" w:sz="0" w:space="0" w:color="auto"/>
      </w:divBdr>
    </w:div>
    <w:div w:id="1953900361">
      <w:marLeft w:val="0"/>
      <w:marRight w:val="0"/>
      <w:marTop w:val="0"/>
      <w:marBottom w:val="0"/>
      <w:divBdr>
        <w:top w:val="none" w:sz="0" w:space="0" w:color="auto"/>
        <w:left w:val="none" w:sz="0" w:space="0" w:color="auto"/>
        <w:bottom w:val="none" w:sz="0" w:space="0" w:color="auto"/>
        <w:right w:val="none" w:sz="0" w:space="0" w:color="auto"/>
      </w:divBdr>
    </w:div>
    <w:div w:id="1953900362">
      <w:marLeft w:val="0"/>
      <w:marRight w:val="0"/>
      <w:marTop w:val="0"/>
      <w:marBottom w:val="0"/>
      <w:divBdr>
        <w:top w:val="none" w:sz="0" w:space="0" w:color="auto"/>
        <w:left w:val="none" w:sz="0" w:space="0" w:color="auto"/>
        <w:bottom w:val="none" w:sz="0" w:space="0" w:color="auto"/>
        <w:right w:val="none" w:sz="0" w:space="0" w:color="auto"/>
      </w:divBdr>
    </w:div>
    <w:div w:id="1953900363">
      <w:marLeft w:val="0"/>
      <w:marRight w:val="0"/>
      <w:marTop w:val="0"/>
      <w:marBottom w:val="0"/>
      <w:divBdr>
        <w:top w:val="none" w:sz="0" w:space="0" w:color="auto"/>
        <w:left w:val="none" w:sz="0" w:space="0" w:color="auto"/>
        <w:bottom w:val="none" w:sz="0" w:space="0" w:color="auto"/>
        <w:right w:val="none" w:sz="0" w:space="0" w:color="auto"/>
      </w:divBdr>
    </w:div>
    <w:div w:id="1953900365">
      <w:marLeft w:val="0"/>
      <w:marRight w:val="0"/>
      <w:marTop w:val="0"/>
      <w:marBottom w:val="0"/>
      <w:divBdr>
        <w:top w:val="none" w:sz="0" w:space="0" w:color="auto"/>
        <w:left w:val="none" w:sz="0" w:space="0" w:color="auto"/>
        <w:bottom w:val="none" w:sz="0" w:space="0" w:color="auto"/>
        <w:right w:val="none" w:sz="0" w:space="0" w:color="auto"/>
      </w:divBdr>
    </w:div>
    <w:div w:id="1953900367">
      <w:marLeft w:val="0"/>
      <w:marRight w:val="0"/>
      <w:marTop w:val="0"/>
      <w:marBottom w:val="0"/>
      <w:divBdr>
        <w:top w:val="none" w:sz="0" w:space="0" w:color="auto"/>
        <w:left w:val="none" w:sz="0" w:space="0" w:color="auto"/>
        <w:bottom w:val="none" w:sz="0" w:space="0" w:color="auto"/>
        <w:right w:val="none" w:sz="0" w:space="0" w:color="auto"/>
      </w:divBdr>
    </w:div>
    <w:div w:id="1953900372">
      <w:marLeft w:val="0"/>
      <w:marRight w:val="0"/>
      <w:marTop w:val="0"/>
      <w:marBottom w:val="0"/>
      <w:divBdr>
        <w:top w:val="none" w:sz="0" w:space="0" w:color="auto"/>
        <w:left w:val="none" w:sz="0" w:space="0" w:color="auto"/>
        <w:bottom w:val="none" w:sz="0" w:space="0" w:color="auto"/>
        <w:right w:val="none" w:sz="0" w:space="0" w:color="auto"/>
      </w:divBdr>
    </w:div>
    <w:div w:id="1953900373">
      <w:marLeft w:val="0"/>
      <w:marRight w:val="0"/>
      <w:marTop w:val="0"/>
      <w:marBottom w:val="0"/>
      <w:divBdr>
        <w:top w:val="none" w:sz="0" w:space="0" w:color="auto"/>
        <w:left w:val="none" w:sz="0" w:space="0" w:color="auto"/>
        <w:bottom w:val="none" w:sz="0" w:space="0" w:color="auto"/>
        <w:right w:val="none" w:sz="0" w:space="0" w:color="auto"/>
      </w:divBdr>
    </w:div>
    <w:div w:id="1953900374">
      <w:marLeft w:val="0"/>
      <w:marRight w:val="0"/>
      <w:marTop w:val="0"/>
      <w:marBottom w:val="0"/>
      <w:divBdr>
        <w:top w:val="none" w:sz="0" w:space="0" w:color="auto"/>
        <w:left w:val="none" w:sz="0" w:space="0" w:color="auto"/>
        <w:bottom w:val="none" w:sz="0" w:space="0" w:color="auto"/>
        <w:right w:val="none" w:sz="0" w:space="0" w:color="auto"/>
      </w:divBdr>
    </w:div>
    <w:div w:id="1953900377">
      <w:marLeft w:val="0"/>
      <w:marRight w:val="0"/>
      <w:marTop w:val="0"/>
      <w:marBottom w:val="0"/>
      <w:divBdr>
        <w:top w:val="none" w:sz="0" w:space="0" w:color="auto"/>
        <w:left w:val="none" w:sz="0" w:space="0" w:color="auto"/>
        <w:bottom w:val="none" w:sz="0" w:space="0" w:color="auto"/>
        <w:right w:val="none" w:sz="0" w:space="0" w:color="auto"/>
      </w:divBdr>
    </w:div>
    <w:div w:id="1953900378">
      <w:marLeft w:val="0"/>
      <w:marRight w:val="0"/>
      <w:marTop w:val="0"/>
      <w:marBottom w:val="0"/>
      <w:divBdr>
        <w:top w:val="none" w:sz="0" w:space="0" w:color="auto"/>
        <w:left w:val="none" w:sz="0" w:space="0" w:color="auto"/>
        <w:bottom w:val="none" w:sz="0" w:space="0" w:color="auto"/>
        <w:right w:val="none" w:sz="0" w:space="0" w:color="auto"/>
      </w:divBdr>
    </w:div>
    <w:div w:id="1953900379">
      <w:marLeft w:val="0"/>
      <w:marRight w:val="0"/>
      <w:marTop w:val="0"/>
      <w:marBottom w:val="0"/>
      <w:divBdr>
        <w:top w:val="none" w:sz="0" w:space="0" w:color="auto"/>
        <w:left w:val="none" w:sz="0" w:space="0" w:color="auto"/>
        <w:bottom w:val="none" w:sz="0" w:space="0" w:color="auto"/>
        <w:right w:val="none" w:sz="0" w:space="0" w:color="auto"/>
      </w:divBdr>
    </w:div>
    <w:div w:id="1953900380">
      <w:marLeft w:val="0"/>
      <w:marRight w:val="0"/>
      <w:marTop w:val="0"/>
      <w:marBottom w:val="0"/>
      <w:divBdr>
        <w:top w:val="none" w:sz="0" w:space="0" w:color="auto"/>
        <w:left w:val="none" w:sz="0" w:space="0" w:color="auto"/>
        <w:bottom w:val="none" w:sz="0" w:space="0" w:color="auto"/>
        <w:right w:val="none" w:sz="0" w:space="0" w:color="auto"/>
      </w:divBdr>
    </w:div>
    <w:div w:id="1953900381">
      <w:marLeft w:val="0"/>
      <w:marRight w:val="0"/>
      <w:marTop w:val="0"/>
      <w:marBottom w:val="0"/>
      <w:divBdr>
        <w:top w:val="none" w:sz="0" w:space="0" w:color="auto"/>
        <w:left w:val="none" w:sz="0" w:space="0" w:color="auto"/>
        <w:bottom w:val="none" w:sz="0" w:space="0" w:color="auto"/>
        <w:right w:val="none" w:sz="0" w:space="0" w:color="auto"/>
      </w:divBdr>
    </w:div>
    <w:div w:id="1953900382">
      <w:marLeft w:val="0"/>
      <w:marRight w:val="0"/>
      <w:marTop w:val="0"/>
      <w:marBottom w:val="0"/>
      <w:divBdr>
        <w:top w:val="none" w:sz="0" w:space="0" w:color="auto"/>
        <w:left w:val="none" w:sz="0" w:space="0" w:color="auto"/>
        <w:bottom w:val="none" w:sz="0" w:space="0" w:color="auto"/>
        <w:right w:val="none" w:sz="0" w:space="0" w:color="auto"/>
      </w:divBdr>
    </w:div>
    <w:div w:id="1953900383">
      <w:marLeft w:val="0"/>
      <w:marRight w:val="0"/>
      <w:marTop w:val="0"/>
      <w:marBottom w:val="0"/>
      <w:divBdr>
        <w:top w:val="none" w:sz="0" w:space="0" w:color="auto"/>
        <w:left w:val="none" w:sz="0" w:space="0" w:color="auto"/>
        <w:bottom w:val="none" w:sz="0" w:space="0" w:color="auto"/>
        <w:right w:val="none" w:sz="0" w:space="0" w:color="auto"/>
      </w:divBdr>
    </w:div>
    <w:div w:id="1953900385">
      <w:marLeft w:val="0"/>
      <w:marRight w:val="0"/>
      <w:marTop w:val="0"/>
      <w:marBottom w:val="0"/>
      <w:divBdr>
        <w:top w:val="none" w:sz="0" w:space="0" w:color="auto"/>
        <w:left w:val="none" w:sz="0" w:space="0" w:color="auto"/>
        <w:bottom w:val="none" w:sz="0" w:space="0" w:color="auto"/>
        <w:right w:val="none" w:sz="0" w:space="0" w:color="auto"/>
      </w:divBdr>
    </w:div>
    <w:div w:id="1953900386">
      <w:marLeft w:val="0"/>
      <w:marRight w:val="0"/>
      <w:marTop w:val="0"/>
      <w:marBottom w:val="0"/>
      <w:divBdr>
        <w:top w:val="none" w:sz="0" w:space="0" w:color="auto"/>
        <w:left w:val="none" w:sz="0" w:space="0" w:color="auto"/>
        <w:bottom w:val="none" w:sz="0" w:space="0" w:color="auto"/>
        <w:right w:val="none" w:sz="0" w:space="0" w:color="auto"/>
      </w:divBdr>
    </w:div>
    <w:div w:id="1953900387">
      <w:marLeft w:val="0"/>
      <w:marRight w:val="0"/>
      <w:marTop w:val="0"/>
      <w:marBottom w:val="0"/>
      <w:divBdr>
        <w:top w:val="none" w:sz="0" w:space="0" w:color="auto"/>
        <w:left w:val="none" w:sz="0" w:space="0" w:color="auto"/>
        <w:bottom w:val="none" w:sz="0" w:space="0" w:color="auto"/>
        <w:right w:val="none" w:sz="0" w:space="0" w:color="auto"/>
      </w:divBdr>
    </w:div>
    <w:div w:id="1953900388">
      <w:marLeft w:val="0"/>
      <w:marRight w:val="0"/>
      <w:marTop w:val="0"/>
      <w:marBottom w:val="0"/>
      <w:divBdr>
        <w:top w:val="none" w:sz="0" w:space="0" w:color="auto"/>
        <w:left w:val="none" w:sz="0" w:space="0" w:color="auto"/>
        <w:bottom w:val="none" w:sz="0" w:space="0" w:color="auto"/>
        <w:right w:val="none" w:sz="0" w:space="0" w:color="auto"/>
      </w:divBdr>
    </w:div>
    <w:div w:id="1953900389">
      <w:marLeft w:val="0"/>
      <w:marRight w:val="0"/>
      <w:marTop w:val="0"/>
      <w:marBottom w:val="0"/>
      <w:divBdr>
        <w:top w:val="none" w:sz="0" w:space="0" w:color="auto"/>
        <w:left w:val="none" w:sz="0" w:space="0" w:color="auto"/>
        <w:bottom w:val="none" w:sz="0" w:space="0" w:color="auto"/>
        <w:right w:val="none" w:sz="0" w:space="0" w:color="auto"/>
      </w:divBdr>
    </w:div>
    <w:div w:id="1953900390">
      <w:marLeft w:val="0"/>
      <w:marRight w:val="0"/>
      <w:marTop w:val="0"/>
      <w:marBottom w:val="0"/>
      <w:divBdr>
        <w:top w:val="none" w:sz="0" w:space="0" w:color="auto"/>
        <w:left w:val="none" w:sz="0" w:space="0" w:color="auto"/>
        <w:bottom w:val="none" w:sz="0" w:space="0" w:color="auto"/>
        <w:right w:val="none" w:sz="0" w:space="0" w:color="auto"/>
      </w:divBdr>
    </w:div>
    <w:div w:id="1953900395">
      <w:marLeft w:val="0"/>
      <w:marRight w:val="0"/>
      <w:marTop w:val="0"/>
      <w:marBottom w:val="0"/>
      <w:divBdr>
        <w:top w:val="none" w:sz="0" w:space="0" w:color="auto"/>
        <w:left w:val="none" w:sz="0" w:space="0" w:color="auto"/>
        <w:bottom w:val="none" w:sz="0" w:space="0" w:color="auto"/>
        <w:right w:val="none" w:sz="0" w:space="0" w:color="auto"/>
      </w:divBdr>
    </w:div>
    <w:div w:id="1953900396">
      <w:marLeft w:val="0"/>
      <w:marRight w:val="0"/>
      <w:marTop w:val="0"/>
      <w:marBottom w:val="0"/>
      <w:divBdr>
        <w:top w:val="none" w:sz="0" w:space="0" w:color="auto"/>
        <w:left w:val="none" w:sz="0" w:space="0" w:color="auto"/>
        <w:bottom w:val="none" w:sz="0" w:space="0" w:color="auto"/>
        <w:right w:val="none" w:sz="0" w:space="0" w:color="auto"/>
      </w:divBdr>
    </w:div>
    <w:div w:id="1953900399">
      <w:marLeft w:val="0"/>
      <w:marRight w:val="0"/>
      <w:marTop w:val="0"/>
      <w:marBottom w:val="0"/>
      <w:divBdr>
        <w:top w:val="none" w:sz="0" w:space="0" w:color="auto"/>
        <w:left w:val="none" w:sz="0" w:space="0" w:color="auto"/>
        <w:bottom w:val="none" w:sz="0" w:space="0" w:color="auto"/>
        <w:right w:val="none" w:sz="0" w:space="0" w:color="auto"/>
      </w:divBdr>
    </w:div>
    <w:div w:id="1953900400">
      <w:marLeft w:val="0"/>
      <w:marRight w:val="0"/>
      <w:marTop w:val="0"/>
      <w:marBottom w:val="0"/>
      <w:divBdr>
        <w:top w:val="none" w:sz="0" w:space="0" w:color="auto"/>
        <w:left w:val="none" w:sz="0" w:space="0" w:color="auto"/>
        <w:bottom w:val="none" w:sz="0" w:space="0" w:color="auto"/>
        <w:right w:val="none" w:sz="0" w:space="0" w:color="auto"/>
      </w:divBdr>
    </w:div>
    <w:div w:id="1953900401">
      <w:marLeft w:val="0"/>
      <w:marRight w:val="0"/>
      <w:marTop w:val="0"/>
      <w:marBottom w:val="0"/>
      <w:divBdr>
        <w:top w:val="none" w:sz="0" w:space="0" w:color="auto"/>
        <w:left w:val="none" w:sz="0" w:space="0" w:color="auto"/>
        <w:bottom w:val="none" w:sz="0" w:space="0" w:color="auto"/>
        <w:right w:val="none" w:sz="0" w:space="0" w:color="auto"/>
      </w:divBdr>
    </w:div>
    <w:div w:id="1953900402">
      <w:marLeft w:val="0"/>
      <w:marRight w:val="0"/>
      <w:marTop w:val="0"/>
      <w:marBottom w:val="0"/>
      <w:divBdr>
        <w:top w:val="none" w:sz="0" w:space="0" w:color="auto"/>
        <w:left w:val="none" w:sz="0" w:space="0" w:color="auto"/>
        <w:bottom w:val="none" w:sz="0" w:space="0" w:color="auto"/>
        <w:right w:val="none" w:sz="0" w:space="0" w:color="auto"/>
      </w:divBdr>
    </w:div>
    <w:div w:id="1953900403">
      <w:marLeft w:val="0"/>
      <w:marRight w:val="0"/>
      <w:marTop w:val="0"/>
      <w:marBottom w:val="0"/>
      <w:divBdr>
        <w:top w:val="none" w:sz="0" w:space="0" w:color="auto"/>
        <w:left w:val="none" w:sz="0" w:space="0" w:color="auto"/>
        <w:bottom w:val="none" w:sz="0" w:space="0" w:color="auto"/>
        <w:right w:val="none" w:sz="0" w:space="0" w:color="auto"/>
      </w:divBdr>
    </w:div>
    <w:div w:id="1953900409">
      <w:marLeft w:val="0"/>
      <w:marRight w:val="0"/>
      <w:marTop w:val="0"/>
      <w:marBottom w:val="0"/>
      <w:divBdr>
        <w:top w:val="none" w:sz="0" w:space="0" w:color="auto"/>
        <w:left w:val="none" w:sz="0" w:space="0" w:color="auto"/>
        <w:bottom w:val="none" w:sz="0" w:space="0" w:color="auto"/>
        <w:right w:val="none" w:sz="0" w:space="0" w:color="auto"/>
      </w:divBdr>
    </w:div>
    <w:div w:id="1953900410">
      <w:marLeft w:val="0"/>
      <w:marRight w:val="0"/>
      <w:marTop w:val="0"/>
      <w:marBottom w:val="0"/>
      <w:divBdr>
        <w:top w:val="none" w:sz="0" w:space="0" w:color="auto"/>
        <w:left w:val="none" w:sz="0" w:space="0" w:color="auto"/>
        <w:bottom w:val="none" w:sz="0" w:space="0" w:color="auto"/>
        <w:right w:val="none" w:sz="0" w:space="0" w:color="auto"/>
      </w:divBdr>
    </w:div>
    <w:div w:id="1953900411">
      <w:marLeft w:val="0"/>
      <w:marRight w:val="0"/>
      <w:marTop w:val="0"/>
      <w:marBottom w:val="0"/>
      <w:divBdr>
        <w:top w:val="none" w:sz="0" w:space="0" w:color="auto"/>
        <w:left w:val="none" w:sz="0" w:space="0" w:color="auto"/>
        <w:bottom w:val="none" w:sz="0" w:space="0" w:color="auto"/>
        <w:right w:val="none" w:sz="0" w:space="0" w:color="auto"/>
      </w:divBdr>
    </w:div>
    <w:div w:id="1953900412">
      <w:marLeft w:val="0"/>
      <w:marRight w:val="0"/>
      <w:marTop w:val="0"/>
      <w:marBottom w:val="0"/>
      <w:divBdr>
        <w:top w:val="none" w:sz="0" w:space="0" w:color="auto"/>
        <w:left w:val="none" w:sz="0" w:space="0" w:color="auto"/>
        <w:bottom w:val="none" w:sz="0" w:space="0" w:color="auto"/>
        <w:right w:val="none" w:sz="0" w:space="0" w:color="auto"/>
      </w:divBdr>
    </w:div>
    <w:div w:id="1953900415">
      <w:marLeft w:val="0"/>
      <w:marRight w:val="0"/>
      <w:marTop w:val="0"/>
      <w:marBottom w:val="0"/>
      <w:divBdr>
        <w:top w:val="none" w:sz="0" w:space="0" w:color="auto"/>
        <w:left w:val="none" w:sz="0" w:space="0" w:color="auto"/>
        <w:bottom w:val="none" w:sz="0" w:space="0" w:color="auto"/>
        <w:right w:val="none" w:sz="0" w:space="0" w:color="auto"/>
      </w:divBdr>
    </w:div>
    <w:div w:id="1953900419">
      <w:marLeft w:val="0"/>
      <w:marRight w:val="0"/>
      <w:marTop w:val="0"/>
      <w:marBottom w:val="0"/>
      <w:divBdr>
        <w:top w:val="none" w:sz="0" w:space="0" w:color="auto"/>
        <w:left w:val="none" w:sz="0" w:space="0" w:color="auto"/>
        <w:bottom w:val="none" w:sz="0" w:space="0" w:color="auto"/>
        <w:right w:val="none" w:sz="0" w:space="0" w:color="auto"/>
      </w:divBdr>
    </w:div>
    <w:div w:id="1953900420">
      <w:marLeft w:val="0"/>
      <w:marRight w:val="0"/>
      <w:marTop w:val="0"/>
      <w:marBottom w:val="0"/>
      <w:divBdr>
        <w:top w:val="none" w:sz="0" w:space="0" w:color="auto"/>
        <w:left w:val="none" w:sz="0" w:space="0" w:color="auto"/>
        <w:bottom w:val="none" w:sz="0" w:space="0" w:color="auto"/>
        <w:right w:val="none" w:sz="0" w:space="0" w:color="auto"/>
      </w:divBdr>
    </w:div>
    <w:div w:id="1953900421">
      <w:marLeft w:val="0"/>
      <w:marRight w:val="0"/>
      <w:marTop w:val="0"/>
      <w:marBottom w:val="0"/>
      <w:divBdr>
        <w:top w:val="none" w:sz="0" w:space="0" w:color="auto"/>
        <w:left w:val="none" w:sz="0" w:space="0" w:color="auto"/>
        <w:bottom w:val="none" w:sz="0" w:space="0" w:color="auto"/>
        <w:right w:val="none" w:sz="0" w:space="0" w:color="auto"/>
      </w:divBdr>
    </w:div>
    <w:div w:id="1953900424">
      <w:marLeft w:val="0"/>
      <w:marRight w:val="0"/>
      <w:marTop w:val="0"/>
      <w:marBottom w:val="0"/>
      <w:divBdr>
        <w:top w:val="none" w:sz="0" w:space="0" w:color="auto"/>
        <w:left w:val="none" w:sz="0" w:space="0" w:color="auto"/>
        <w:bottom w:val="none" w:sz="0" w:space="0" w:color="auto"/>
        <w:right w:val="none" w:sz="0" w:space="0" w:color="auto"/>
      </w:divBdr>
    </w:div>
    <w:div w:id="1953900426">
      <w:marLeft w:val="0"/>
      <w:marRight w:val="0"/>
      <w:marTop w:val="0"/>
      <w:marBottom w:val="0"/>
      <w:divBdr>
        <w:top w:val="none" w:sz="0" w:space="0" w:color="auto"/>
        <w:left w:val="none" w:sz="0" w:space="0" w:color="auto"/>
        <w:bottom w:val="none" w:sz="0" w:space="0" w:color="auto"/>
        <w:right w:val="none" w:sz="0" w:space="0" w:color="auto"/>
      </w:divBdr>
    </w:div>
    <w:div w:id="1953900428">
      <w:marLeft w:val="0"/>
      <w:marRight w:val="0"/>
      <w:marTop w:val="0"/>
      <w:marBottom w:val="0"/>
      <w:divBdr>
        <w:top w:val="none" w:sz="0" w:space="0" w:color="auto"/>
        <w:left w:val="none" w:sz="0" w:space="0" w:color="auto"/>
        <w:bottom w:val="none" w:sz="0" w:space="0" w:color="auto"/>
        <w:right w:val="none" w:sz="0" w:space="0" w:color="auto"/>
      </w:divBdr>
    </w:div>
    <w:div w:id="1953900431">
      <w:marLeft w:val="0"/>
      <w:marRight w:val="0"/>
      <w:marTop w:val="0"/>
      <w:marBottom w:val="0"/>
      <w:divBdr>
        <w:top w:val="none" w:sz="0" w:space="0" w:color="auto"/>
        <w:left w:val="none" w:sz="0" w:space="0" w:color="auto"/>
        <w:bottom w:val="none" w:sz="0" w:space="0" w:color="auto"/>
        <w:right w:val="none" w:sz="0" w:space="0" w:color="auto"/>
      </w:divBdr>
    </w:div>
    <w:div w:id="1953900432">
      <w:marLeft w:val="0"/>
      <w:marRight w:val="0"/>
      <w:marTop w:val="0"/>
      <w:marBottom w:val="0"/>
      <w:divBdr>
        <w:top w:val="none" w:sz="0" w:space="0" w:color="auto"/>
        <w:left w:val="none" w:sz="0" w:space="0" w:color="auto"/>
        <w:bottom w:val="none" w:sz="0" w:space="0" w:color="auto"/>
        <w:right w:val="none" w:sz="0" w:space="0" w:color="auto"/>
      </w:divBdr>
    </w:div>
    <w:div w:id="1953900434">
      <w:marLeft w:val="0"/>
      <w:marRight w:val="0"/>
      <w:marTop w:val="0"/>
      <w:marBottom w:val="0"/>
      <w:divBdr>
        <w:top w:val="none" w:sz="0" w:space="0" w:color="auto"/>
        <w:left w:val="none" w:sz="0" w:space="0" w:color="auto"/>
        <w:bottom w:val="none" w:sz="0" w:space="0" w:color="auto"/>
        <w:right w:val="none" w:sz="0" w:space="0" w:color="auto"/>
      </w:divBdr>
    </w:div>
    <w:div w:id="1953900435">
      <w:marLeft w:val="0"/>
      <w:marRight w:val="0"/>
      <w:marTop w:val="0"/>
      <w:marBottom w:val="0"/>
      <w:divBdr>
        <w:top w:val="none" w:sz="0" w:space="0" w:color="auto"/>
        <w:left w:val="none" w:sz="0" w:space="0" w:color="auto"/>
        <w:bottom w:val="none" w:sz="0" w:space="0" w:color="auto"/>
        <w:right w:val="none" w:sz="0" w:space="0" w:color="auto"/>
      </w:divBdr>
    </w:div>
    <w:div w:id="1953900437">
      <w:marLeft w:val="0"/>
      <w:marRight w:val="0"/>
      <w:marTop w:val="0"/>
      <w:marBottom w:val="0"/>
      <w:divBdr>
        <w:top w:val="none" w:sz="0" w:space="0" w:color="auto"/>
        <w:left w:val="none" w:sz="0" w:space="0" w:color="auto"/>
        <w:bottom w:val="none" w:sz="0" w:space="0" w:color="auto"/>
        <w:right w:val="none" w:sz="0" w:space="0" w:color="auto"/>
      </w:divBdr>
    </w:div>
    <w:div w:id="1953900438">
      <w:marLeft w:val="0"/>
      <w:marRight w:val="0"/>
      <w:marTop w:val="0"/>
      <w:marBottom w:val="0"/>
      <w:divBdr>
        <w:top w:val="none" w:sz="0" w:space="0" w:color="auto"/>
        <w:left w:val="none" w:sz="0" w:space="0" w:color="auto"/>
        <w:bottom w:val="none" w:sz="0" w:space="0" w:color="auto"/>
        <w:right w:val="none" w:sz="0" w:space="0" w:color="auto"/>
      </w:divBdr>
    </w:div>
    <w:div w:id="1953900445">
      <w:marLeft w:val="0"/>
      <w:marRight w:val="0"/>
      <w:marTop w:val="0"/>
      <w:marBottom w:val="0"/>
      <w:divBdr>
        <w:top w:val="none" w:sz="0" w:space="0" w:color="auto"/>
        <w:left w:val="none" w:sz="0" w:space="0" w:color="auto"/>
        <w:bottom w:val="none" w:sz="0" w:space="0" w:color="auto"/>
        <w:right w:val="none" w:sz="0" w:space="0" w:color="auto"/>
      </w:divBdr>
    </w:div>
    <w:div w:id="1953900450">
      <w:marLeft w:val="0"/>
      <w:marRight w:val="0"/>
      <w:marTop w:val="0"/>
      <w:marBottom w:val="0"/>
      <w:divBdr>
        <w:top w:val="none" w:sz="0" w:space="0" w:color="auto"/>
        <w:left w:val="none" w:sz="0" w:space="0" w:color="auto"/>
        <w:bottom w:val="none" w:sz="0" w:space="0" w:color="auto"/>
        <w:right w:val="none" w:sz="0" w:space="0" w:color="auto"/>
      </w:divBdr>
    </w:div>
    <w:div w:id="1953900451">
      <w:marLeft w:val="0"/>
      <w:marRight w:val="0"/>
      <w:marTop w:val="0"/>
      <w:marBottom w:val="0"/>
      <w:divBdr>
        <w:top w:val="none" w:sz="0" w:space="0" w:color="auto"/>
        <w:left w:val="none" w:sz="0" w:space="0" w:color="auto"/>
        <w:bottom w:val="none" w:sz="0" w:space="0" w:color="auto"/>
        <w:right w:val="none" w:sz="0" w:space="0" w:color="auto"/>
      </w:divBdr>
    </w:div>
    <w:div w:id="1953900453">
      <w:marLeft w:val="0"/>
      <w:marRight w:val="0"/>
      <w:marTop w:val="0"/>
      <w:marBottom w:val="0"/>
      <w:divBdr>
        <w:top w:val="none" w:sz="0" w:space="0" w:color="auto"/>
        <w:left w:val="none" w:sz="0" w:space="0" w:color="auto"/>
        <w:bottom w:val="none" w:sz="0" w:space="0" w:color="auto"/>
        <w:right w:val="none" w:sz="0" w:space="0" w:color="auto"/>
      </w:divBdr>
    </w:div>
    <w:div w:id="1953900456">
      <w:marLeft w:val="0"/>
      <w:marRight w:val="0"/>
      <w:marTop w:val="0"/>
      <w:marBottom w:val="0"/>
      <w:divBdr>
        <w:top w:val="none" w:sz="0" w:space="0" w:color="auto"/>
        <w:left w:val="none" w:sz="0" w:space="0" w:color="auto"/>
        <w:bottom w:val="none" w:sz="0" w:space="0" w:color="auto"/>
        <w:right w:val="none" w:sz="0" w:space="0" w:color="auto"/>
      </w:divBdr>
    </w:div>
    <w:div w:id="1953900457">
      <w:marLeft w:val="0"/>
      <w:marRight w:val="0"/>
      <w:marTop w:val="0"/>
      <w:marBottom w:val="0"/>
      <w:divBdr>
        <w:top w:val="none" w:sz="0" w:space="0" w:color="auto"/>
        <w:left w:val="none" w:sz="0" w:space="0" w:color="auto"/>
        <w:bottom w:val="none" w:sz="0" w:space="0" w:color="auto"/>
        <w:right w:val="none" w:sz="0" w:space="0" w:color="auto"/>
      </w:divBdr>
    </w:div>
    <w:div w:id="1953900458">
      <w:marLeft w:val="0"/>
      <w:marRight w:val="0"/>
      <w:marTop w:val="0"/>
      <w:marBottom w:val="0"/>
      <w:divBdr>
        <w:top w:val="none" w:sz="0" w:space="0" w:color="auto"/>
        <w:left w:val="none" w:sz="0" w:space="0" w:color="auto"/>
        <w:bottom w:val="none" w:sz="0" w:space="0" w:color="auto"/>
        <w:right w:val="none" w:sz="0" w:space="0" w:color="auto"/>
      </w:divBdr>
    </w:div>
    <w:div w:id="1953900459">
      <w:marLeft w:val="0"/>
      <w:marRight w:val="0"/>
      <w:marTop w:val="0"/>
      <w:marBottom w:val="0"/>
      <w:divBdr>
        <w:top w:val="none" w:sz="0" w:space="0" w:color="auto"/>
        <w:left w:val="none" w:sz="0" w:space="0" w:color="auto"/>
        <w:bottom w:val="none" w:sz="0" w:space="0" w:color="auto"/>
        <w:right w:val="none" w:sz="0" w:space="0" w:color="auto"/>
      </w:divBdr>
    </w:div>
    <w:div w:id="1953900460">
      <w:marLeft w:val="0"/>
      <w:marRight w:val="0"/>
      <w:marTop w:val="0"/>
      <w:marBottom w:val="0"/>
      <w:divBdr>
        <w:top w:val="none" w:sz="0" w:space="0" w:color="auto"/>
        <w:left w:val="none" w:sz="0" w:space="0" w:color="auto"/>
        <w:bottom w:val="none" w:sz="0" w:space="0" w:color="auto"/>
        <w:right w:val="none" w:sz="0" w:space="0" w:color="auto"/>
      </w:divBdr>
    </w:div>
    <w:div w:id="1953900461">
      <w:marLeft w:val="0"/>
      <w:marRight w:val="0"/>
      <w:marTop w:val="0"/>
      <w:marBottom w:val="0"/>
      <w:divBdr>
        <w:top w:val="none" w:sz="0" w:space="0" w:color="auto"/>
        <w:left w:val="none" w:sz="0" w:space="0" w:color="auto"/>
        <w:bottom w:val="none" w:sz="0" w:space="0" w:color="auto"/>
        <w:right w:val="none" w:sz="0" w:space="0" w:color="auto"/>
      </w:divBdr>
    </w:div>
    <w:div w:id="1953900462">
      <w:marLeft w:val="0"/>
      <w:marRight w:val="0"/>
      <w:marTop w:val="0"/>
      <w:marBottom w:val="0"/>
      <w:divBdr>
        <w:top w:val="none" w:sz="0" w:space="0" w:color="auto"/>
        <w:left w:val="none" w:sz="0" w:space="0" w:color="auto"/>
        <w:bottom w:val="none" w:sz="0" w:space="0" w:color="auto"/>
        <w:right w:val="none" w:sz="0" w:space="0" w:color="auto"/>
      </w:divBdr>
    </w:div>
    <w:div w:id="1953900466">
      <w:marLeft w:val="0"/>
      <w:marRight w:val="0"/>
      <w:marTop w:val="0"/>
      <w:marBottom w:val="0"/>
      <w:divBdr>
        <w:top w:val="none" w:sz="0" w:space="0" w:color="auto"/>
        <w:left w:val="none" w:sz="0" w:space="0" w:color="auto"/>
        <w:bottom w:val="none" w:sz="0" w:space="0" w:color="auto"/>
        <w:right w:val="none" w:sz="0" w:space="0" w:color="auto"/>
      </w:divBdr>
    </w:div>
    <w:div w:id="1953900467">
      <w:marLeft w:val="0"/>
      <w:marRight w:val="0"/>
      <w:marTop w:val="0"/>
      <w:marBottom w:val="0"/>
      <w:divBdr>
        <w:top w:val="none" w:sz="0" w:space="0" w:color="auto"/>
        <w:left w:val="none" w:sz="0" w:space="0" w:color="auto"/>
        <w:bottom w:val="none" w:sz="0" w:space="0" w:color="auto"/>
        <w:right w:val="none" w:sz="0" w:space="0" w:color="auto"/>
      </w:divBdr>
    </w:div>
    <w:div w:id="1953900470">
      <w:marLeft w:val="0"/>
      <w:marRight w:val="0"/>
      <w:marTop w:val="0"/>
      <w:marBottom w:val="0"/>
      <w:divBdr>
        <w:top w:val="none" w:sz="0" w:space="0" w:color="auto"/>
        <w:left w:val="none" w:sz="0" w:space="0" w:color="auto"/>
        <w:bottom w:val="none" w:sz="0" w:space="0" w:color="auto"/>
        <w:right w:val="none" w:sz="0" w:space="0" w:color="auto"/>
      </w:divBdr>
    </w:div>
    <w:div w:id="1953900471">
      <w:marLeft w:val="0"/>
      <w:marRight w:val="0"/>
      <w:marTop w:val="0"/>
      <w:marBottom w:val="0"/>
      <w:divBdr>
        <w:top w:val="none" w:sz="0" w:space="0" w:color="auto"/>
        <w:left w:val="none" w:sz="0" w:space="0" w:color="auto"/>
        <w:bottom w:val="none" w:sz="0" w:space="0" w:color="auto"/>
        <w:right w:val="none" w:sz="0" w:space="0" w:color="auto"/>
      </w:divBdr>
    </w:div>
    <w:div w:id="1953900472">
      <w:marLeft w:val="0"/>
      <w:marRight w:val="0"/>
      <w:marTop w:val="0"/>
      <w:marBottom w:val="0"/>
      <w:divBdr>
        <w:top w:val="none" w:sz="0" w:space="0" w:color="auto"/>
        <w:left w:val="none" w:sz="0" w:space="0" w:color="auto"/>
        <w:bottom w:val="none" w:sz="0" w:space="0" w:color="auto"/>
        <w:right w:val="none" w:sz="0" w:space="0" w:color="auto"/>
      </w:divBdr>
    </w:div>
    <w:div w:id="1953900473">
      <w:marLeft w:val="0"/>
      <w:marRight w:val="0"/>
      <w:marTop w:val="0"/>
      <w:marBottom w:val="0"/>
      <w:divBdr>
        <w:top w:val="none" w:sz="0" w:space="0" w:color="auto"/>
        <w:left w:val="none" w:sz="0" w:space="0" w:color="auto"/>
        <w:bottom w:val="none" w:sz="0" w:space="0" w:color="auto"/>
        <w:right w:val="none" w:sz="0" w:space="0" w:color="auto"/>
      </w:divBdr>
    </w:div>
    <w:div w:id="1953900474">
      <w:marLeft w:val="0"/>
      <w:marRight w:val="0"/>
      <w:marTop w:val="0"/>
      <w:marBottom w:val="0"/>
      <w:divBdr>
        <w:top w:val="none" w:sz="0" w:space="0" w:color="auto"/>
        <w:left w:val="none" w:sz="0" w:space="0" w:color="auto"/>
        <w:bottom w:val="none" w:sz="0" w:space="0" w:color="auto"/>
        <w:right w:val="none" w:sz="0" w:space="0" w:color="auto"/>
      </w:divBdr>
    </w:div>
    <w:div w:id="1953900476">
      <w:marLeft w:val="0"/>
      <w:marRight w:val="0"/>
      <w:marTop w:val="0"/>
      <w:marBottom w:val="0"/>
      <w:divBdr>
        <w:top w:val="none" w:sz="0" w:space="0" w:color="auto"/>
        <w:left w:val="none" w:sz="0" w:space="0" w:color="auto"/>
        <w:bottom w:val="none" w:sz="0" w:space="0" w:color="auto"/>
        <w:right w:val="none" w:sz="0" w:space="0" w:color="auto"/>
      </w:divBdr>
    </w:div>
    <w:div w:id="1953900477">
      <w:marLeft w:val="0"/>
      <w:marRight w:val="0"/>
      <w:marTop w:val="0"/>
      <w:marBottom w:val="0"/>
      <w:divBdr>
        <w:top w:val="none" w:sz="0" w:space="0" w:color="auto"/>
        <w:left w:val="none" w:sz="0" w:space="0" w:color="auto"/>
        <w:bottom w:val="none" w:sz="0" w:space="0" w:color="auto"/>
        <w:right w:val="none" w:sz="0" w:space="0" w:color="auto"/>
      </w:divBdr>
    </w:div>
    <w:div w:id="1953900478">
      <w:marLeft w:val="0"/>
      <w:marRight w:val="0"/>
      <w:marTop w:val="0"/>
      <w:marBottom w:val="0"/>
      <w:divBdr>
        <w:top w:val="none" w:sz="0" w:space="0" w:color="auto"/>
        <w:left w:val="none" w:sz="0" w:space="0" w:color="auto"/>
        <w:bottom w:val="none" w:sz="0" w:space="0" w:color="auto"/>
        <w:right w:val="none" w:sz="0" w:space="0" w:color="auto"/>
      </w:divBdr>
    </w:div>
    <w:div w:id="1953900479">
      <w:marLeft w:val="0"/>
      <w:marRight w:val="0"/>
      <w:marTop w:val="0"/>
      <w:marBottom w:val="0"/>
      <w:divBdr>
        <w:top w:val="none" w:sz="0" w:space="0" w:color="auto"/>
        <w:left w:val="none" w:sz="0" w:space="0" w:color="auto"/>
        <w:bottom w:val="none" w:sz="0" w:space="0" w:color="auto"/>
        <w:right w:val="none" w:sz="0" w:space="0" w:color="auto"/>
      </w:divBdr>
    </w:div>
    <w:div w:id="1953900480">
      <w:marLeft w:val="0"/>
      <w:marRight w:val="0"/>
      <w:marTop w:val="0"/>
      <w:marBottom w:val="0"/>
      <w:divBdr>
        <w:top w:val="none" w:sz="0" w:space="0" w:color="auto"/>
        <w:left w:val="none" w:sz="0" w:space="0" w:color="auto"/>
        <w:bottom w:val="none" w:sz="0" w:space="0" w:color="auto"/>
        <w:right w:val="none" w:sz="0" w:space="0" w:color="auto"/>
      </w:divBdr>
    </w:div>
    <w:div w:id="1953900481">
      <w:marLeft w:val="0"/>
      <w:marRight w:val="0"/>
      <w:marTop w:val="0"/>
      <w:marBottom w:val="0"/>
      <w:divBdr>
        <w:top w:val="none" w:sz="0" w:space="0" w:color="auto"/>
        <w:left w:val="none" w:sz="0" w:space="0" w:color="auto"/>
        <w:bottom w:val="none" w:sz="0" w:space="0" w:color="auto"/>
        <w:right w:val="none" w:sz="0" w:space="0" w:color="auto"/>
      </w:divBdr>
    </w:div>
    <w:div w:id="1953900482">
      <w:marLeft w:val="0"/>
      <w:marRight w:val="0"/>
      <w:marTop w:val="0"/>
      <w:marBottom w:val="0"/>
      <w:divBdr>
        <w:top w:val="none" w:sz="0" w:space="0" w:color="auto"/>
        <w:left w:val="none" w:sz="0" w:space="0" w:color="auto"/>
        <w:bottom w:val="none" w:sz="0" w:space="0" w:color="auto"/>
        <w:right w:val="none" w:sz="0" w:space="0" w:color="auto"/>
      </w:divBdr>
    </w:div>
    <w:div w:id="1953900487">
      <w:marLeft w:val="0"/>
      <w:marRight w:val="0"/>
      <w:marTop w:val="0"/>
      <w:marBottom w:val="0"/>
      <w:divBdr>
        <w:top w:val="none" w:sz="0" w:space="0" w:color="auto"/>
        <w:left w:val="none" w:sz="0" w:space="0" w:color="auto"/>
        <w:bottom w:val="none" w:sz="0" w:space="0" w:color="auto"/>
        <w:right w:val="none" w:sz="0" w:space="0" w:color="auto"/>
      </w:divBdr>
    </w:div>
    <w:div w:id="1953900488">
      <w:marLeft w:val="0"/>
      <w:marRight w:val="0"/>
      <w:marTop w:val="0"/>
      <w:marBottom w:val="0"/>
      <w:divBdr>
        <w:top w:val="none" w:sz="0" w:space="0" w:color="auto"/>
        <w:left w:val="none" w:sz="0" w:space="0" w:color="auto"/>
        <w:bottom w:val="none" w:sz="0" w:space="0" w:color="auto"/>
        <w:right w:val="none" w:sz="0" w:space="0" w:color="auto"/>
      </w:divBdr>
    </w:div>
    <w:div w:id="1953900490">
      <w:marLeft w:val="0"/>
      <w:marRight w:val="0"/>
      <w:marTop w:val="0"/>
      <w:marBottom w:val="0"/>
      <w:divBdr>
        <w:top w:val="none" w:sz="0" w:space="0" w:color="auto"/>
        <w:left w:val="none" w:sz="0" w:space="0" w:color="auto"/>
        <w:bottom w:val="none" w:sz="0" w:space="0" w:color="auto"/>
        <w:right w:val="none" w:sz="0" w:space="0" w:color="auto"/>
      </w:divBdr>
    </w:div>
    <w:div w:id="1953900491">
      <w:marLeft w:val="0"/>
      <w:marRight w:val="0"/>
      <w:marTop w:val="0"/>
      <w:marBottom w:val="0"/>
      <w:divBdr>
        <w:top w:val="none" w:sz="0" w:space="0" w:color="auto"/>
        <w:left w:val="none" w:sz="0" w:space="0" w:color="auto"/>
        <w:bottom w:val="none" w:sz="0" w:space="0" w:color="auto"/>
        <w:right w:val="none" w:sz="0" w:space="0" w:color="auto"/>
      </w:divBdr>
    </w:div>
    <w:div w:id="1953900492">
      <w:marLeft w:val="0"/>
      <w:marRight w:val="0"/>
      <w:marTop w:val="0"/>
      <w:marBottom w:val="0"/>
      <w:divBdr>
        <w:top w:val="none" w:sz="0" w:space="0" w:color="auto"/>
        <w:left w:val="none" w:sz="0" w:space="0" w:color="auto"/>
        <w:bottom w:val="none" w:sz="0" w:space="0" w:color="auto"/>
        <w:right w:val="none" w:sz="0" w:space="0" w:color="auto"/>
      </w:divBdr>
    </w:div>
    <w:div w:id="1953900495">
      <w:marLeft w:val="0"/>
      <w:marRight w:val="0"/>
      <w:marTop w:val="0"/>
      <w:marBottom w:val="0"/>
      <w:divBdr>
        <w:top w:val="none" w:sz="0" w:space="0" w:color="auto"/>
        <w:left w:val="none" w:sz="0" w:space="0" w:color="auto"/>
        <w:bottom w:val="none" w:sz="0" w:space="0" w:color="auto"/>
        <w:right w:val="none" w:sz="0" w:space="0" w:color="auto"/>
      </w:divBdr>
    </w:div>
    <w:div w:id="1953900496">
      <w:marLeft w:val="0"/>
      <w:marRight w:val="0"/>
      <w:marTop w:val="0"/>
      <w:marBottom w:val="0"/>
      <w:divBdr>
        <w:top w:val="none" w:sz="0" w:space="0" w:color="auto"/>
        <w:left w:val="none" w:sz="0" w:space="0" w:color="auto"/>
        <w:bottom w:val="none" w:sz="0" w:space="0" w:color="auto"/>
        <w:right w:val="none" w:sz="0" w:space="0" w:color="auto"/>
      </w:divBdr>
    </w:div>
    <w:div w:id="1953900497">
      <w:marLeft w:val="0"/>
      <w:marRight w:val="0"/>
      <w:marTop w:val="0"/>
      <w:marBottom w:val="0"/>
      <w:divBdr>
        <w:top w:val="none" w:sz="0" w:space="0" w:color="auto"/>
        <w:left w:val="none" w:sz="0" w:space="0" w:color="auto"/>
        <w:bottom w:val="none" w:sz="0" w:space="0" w:color="auto"/>
        <w:right w:val="none" w:sz="0" w:space="0" w:color="auto"/>
      </w:divBdr>
    </w:div>
    <w:div w:id="1953900498">
      <w:marLeft w:val="0"/>
      <w:marRight w:val="0"/>
      <w:marTop w:val="0"/>
      <w:marBottom w:val="0"/>
      <w:divBdr>
        <w:top w:val="none" w:sz="0" w:space="0" w:color="auto"/>
        <w:left w:val="none" w:sz="0" w:space="0" w:color="auto"/>
        <w:bottom w:val="none" w:sz="0" w:space="0" w:color="auto"/>
        <w:right w:val="none" w:sz="0" w:space="0" w:color="auto"/>
      </w:divBdr>
    </w:div>
    <w:div w:id="1953900499">
      <w:marLeft w:val="0"/>
      <w:marRight w:val="0"/>
      <w:marTop w:val="0"/>
      <w:marBottom w:val="0"/>
      <w:divBdr>
        <w:top w:val="none" w:sz="0" w:space="0" w:color="auto"/>
        <w:left w:val="none" w:sz="0" w:space="0" w:color="auto"/>
        <w:bottom w:val="none" w:sz="0" w:space="0" w:color="auto"/>
        <w:right w:val="none" w:sz="0" w:space="0" w:color="auto"/>
      </w:divBdr>
    </w:div>
    <w:div w:id="1953900501">
      <w:marLeft w:val="0"/>
      <w:marRight w:val="0"/>
      <w:marTop w:val="0"/>
      <w:marBottom w:val="0"/>
      <w:divBdr>
        <w:top w:val="none" w:sz="0" w:space="0" w:color="auto"/>
        <w:left w:val="none" w:sz="0" w:space="0" w:color="auto"/>
        <w:bottom w:val="none" w:sz="0" w:space="0" w:color="auto"/>
        <w:right w:val="none" w:sz="0" w:space="0" w:color="auto"/>
      </w:divBdr>
    </w:div>
    <w:div w:id="1953900502">
      <w:marLeft w:val="0"/>
      <w:marRight w:val="0"/>
      <w:marTop w:val="0"/>
      <w:marBottom w:val="0"/>
      <w:divBdr>
        <w:top w:val="none" w:sz="0" w:space="0" w:color="auto"/>
        <w:left w:val="none" w:sz="0" w:space="0" w:color="auto"/>
        <w:bottom w:val="none" w:sz="0" w:space="0" w:color="auto"/>
        <w:right w:val="none" w:sz="0" w:space="0" w:color="auto"/>
      </w:divBdr>
    </w:div>
    <w:div w:id="1953900504">
      <w:marLeft w:val="0"/>
      <w:marRight w:val="0"/>
      <w:marTop w:val="0"/>
      <w:marBottom w:val="0"/>
      <w:divBdr>
        <w:top w:val="none" w:sz="0" w:space="0" w:color="auto"/>
        <w:left w:val="none" w:sz="0" w:space="0" w:color="auto"/>
        <w:bottom w:val="none" w:sz="0" w:space="0" w:color="auto"/>
        <w:right w:val="none" w:sz="0" w:space="0" w:color="auto"/>
      </w:divBdr>
    </w:div>
    <w:div w:id="1953900507">
      <w:marLeft w:val="0"/>
      <w:marRight w:val="0"/>
      <w:marTop w:val="0"/>
      <w:marBottom w:val="0"/>
      <w:divBdr>
        <w:top w:val="none" w:sz="0" w:space="0" w:color="auto"/>
        <w:left w:val="none" w:sz="0" w:space="0" w:color="auto"/>
        <w:bottom w:val="none" w:sz="0" w:space="0" w:color="auto"/>
        <w:right w:val="none" w:sz="0" w:space="0" w:color="auto"/>
      </w:divBdr>
    </w:div>
    <w:div w:id="1953900508">
      <w:marLeft w:val="0"/>
      <w:marRight w:val="0"/>
      <w:marTop w:val="0"/>
      <w:marBottom w:val="0"/>
      <w:divBdr>
        <w:top w:val="none" w:sz="0" w:space="0" w:color="auto"/>
        <w:left w:val="none" w:sz="0" w:space="0" w:color="auto"/>
        <w:bottom w:val="none" w:sz="0" w:space="0" w:color="auto"/>
        <w:right w:val="none" w:sz="0" w:space="0" w:color="auto"/>
      </w:divBdr>
    </w:div>
    <w:div w:id="1953900509">
      <w:marLeft w:val="0"/>
      <w:marRight w:val="0"/>
      <w:marTop w:val="0"/>
      <w:marBottom w:val="0"/>
      <w:divBdr>
        <w:top w:val="none" w:sz="0" w:space="0" w:color="auto"/>
        <w:left w:val="none" w:sz="0" w:space="0" w:color="auto"/>
        <w:bottom w:val="none" w:sz="0" w:space="0" w:color="auto"/>
        <w:right w:val="none" w:sz="0" w:space="0" w:color="auto"/>
      </w:divBdr>
    </w:div>
    <w:div w:id="1953900510">
      <w:marLeft w:val="0"/>
      <w:marRight w:val="0"/>
      <w:marTop w:val="0"/>
      <w:marBottom w:val="0"/>
      <w:divBdr>
        <w:top w:val="none" w:sz="0" w:space="0" w:color="auto"/>
        <w:left w:val="none" w:sz="0" w:space="0" w:color="auto"/>
        <w:bottom w:val="none" w:sz="0" w:space="0" w:color="auto"/>
        <w:right w:val="none" w:sz="0" w:space="0" w:color="auto"/>
      </w:divBdr>
    </w:div>
    <w:div w:id="1953900512">
      <w:marLeft w:val="0"/>
      <w:marRight w:val="0"/>
      <w:marTop w:val="0"/>
      <w:marBottom w:val="0"/>
      <w:divBdr>
        <w:top w:val="none" w:sz="0" w:space="0" w:color="auto"/>
        <w:left w:val="none" w:sz="0" w:space="0" w:color="auto"/>
        <w:bottom w:val="none" w:sz="0" w:space="0" w:color="auto"/>
        <w:right w:val="none" w:sz="0" w:space="0" w:color="auto"/>
      </w:divBdr>
    </w:div>
    <w:div w:id="1953900513">
      <w:marLeft w:val="0"/>
      <w:marRight w:val="0"/>
      <w:marTop w:val="0"/>
      <w:marBottom w:val="0"/>
      <w:divBdr>
        <w:top w:val="none" w:sz="0" w:space="0" w:color="auto"/>
        <w:left w:val="none" w:sz="0" w:space="0" w:color="auto"/>
        <w:bottom w:val="none" w:sz="0" w:space="0" w:color="auto"/>
        <w:right w:val="none" w:sz="0" w:space="0" w:color="auto"/>
      </w:divBdr>
    </w:div>
    <w:div w:id="1953900514">
      <w:marLeft w:val="0"/>
      <w:marRight w:val="0"/>
      <w:marTop w:val="0"/>
      <w:marBottom w:val="0"/>
      <w:divBdr>
        <w:top w:val="none" w:sz="0" w:space="0" w:color="auto"/>
        <w:left w:val="none" w:sz="0" w:space="0" w:color="auto"/>
        <w:bottom w:val="none" w:sz="0" w:space="0" w:color="auto"/>
        <w:right w:val="none" w:sz="0" w:space="0" w:color="auto"/>
      </w:divBdr>
    </w:div>
    <w:div w:id="1953900518">
      <w:marLeft w:val="0"/>
      <w:marRight w:val="0"/>
      <w:marTop w:val="0"/>
      <w:marBottom w:val="0"/>
      <w:divBdr>
        <w:top w:val="none" w:sz="0" w:space="0" w:color="auto"/>
        <w:left w:val="none" w:sz="0" w:space="0" w:color="auto"/>
        <w:bottom w:val="none" w:sz="0" w:space="0" w:color="auto"/>
        <w:right w:val="none" w:sz="0" w:space="0" w:color="auto"/>
      </w:divBdr>
    </w:div>
    <w:div w:id="1953900519">
      <w:marLeft w:val="0"/>
      <w:marRight w:val="0"/>
      <w:marTop w:val="0"/>
      <w:marBottom w:val="0"/>
      <w:divBdr>
        <w:top w:val="none" w:sz="0" w:space="0" w:color="auto"/>
        <w:left w:val="none" w:sz="0" w:space="0" w:color="auto"/>
        <w:bottom w:val="none" w:sz="0" w:space="0" w:color="auto"/>
        <w:right w:val="none" w:sz="0" w:space="0" w:color="auto"/>
      </w:divBdr>
    </w:div>
    <w:div w:id="1953900521">
      <w:marLeft w:val="0"/>
      <w:marRight w:val="0"/>
      <w:marTop w:val="0"/>
      <w:marBottom w:val="0"/>
      <w:divBdr>
        <w:top w:val="none" w:sz="0" w:space="0" w:color="auto"/>
        <w:left w:val="none" w:sz="0" w:space="0" w:color="auto"/>
        <w:bottom w:val="none" w:sz="0" w:space="0" w:color="auto"/>
        <w:right w:val="none" w:sz="0" w:space="0" w:color="auto"/>
      </w:divBdr>
    </w:div>
    <w:div w:id="1953900522">
      <w:marLeft w:val="0"/>
      <w:marRight w:val="0"/>
      <w:marTop w:val="0"/>
      <w:marBottom w:val="0"/>
      <w:divBdr>
        <w:top w:val="none" w:sz="0" w:space="0" w:color="auto"/>
        <w:left w:val="none" w:sz="0" w:space="0" w:color="auto"/>
        <w:bottom w:val="none" w:sz="0" w:space="0" w:color="auto"/>
        <w:right w:val="none" w:sz="0" w:space="0" w:color="auto"/>
      </w:divBdr>
    </w:div>
    <w:div w:id="1953900525">
      <w:marLeft w:val="0"/>
      <w:marRight w:val="0"/>
      <w:marTop w:val="0"/>
      <w:marBottom w:val="0"/>
      <w:divBdr>
        <w:top w:val="none" w:sz="0" w:space="0" w:color="auto"/>
        <w:left w:val="none" w:sz="0" w:space="0" w:color="auto"/>
        <w:bottom w:val="none" w:sz="0" w:space="0" w:color="auto"/>
        <w:right w:val="none" w:sz="0" w:space="0" w:color="auto"/>
      </w:divBdr>
    </w:div>
    <w:div w:id="1953900528">
      <w:marLeft w:val="0"/>
      <w:marRight w:val="0"/>
      <w:marTop w:val="0"/>
      <w:marBottom w:val="0"/>
      <w:divBdr>
        <w:top w:val="none" w:sz="0" w:space="0" w:color="auto"/>
        <w:left w:val="none" w:sz="0" w:space="0" w:color="auto"/>
        <w:bottom w:val="none" w:sz="0" w:space="0" w:color="auto"/>
        <w:right w:val="none" w:sz="0" w:space="0" w:color="auto"/>
      </w:divBdr>
    </w:div>
    <w:div w:id="1953900530">
      <w:marLeft w:val="0"/>
      <w:marRight w:val="0"/>
      <w:marTop w:val="0"/>
      <w:marBottom w:val="0"/>
      <w:divBdr>
        <w:top w:val="none" w:sz="0" w:space="0" w:color="auto"/>
        <w:left w:val="none" w:sz="0" w:space="0" w:color="auto"/>
        <w:bottom w:val="none" w:sz="0" w:space="0" w:color="auto"/>
        <w:right w:val="none" w:sz="0" w:space="0" w:color="auto"/>
      </w:divBdr>
    </w:div>
    <w:div w:id="1953900532">
      <w:marLeft w:val="0"/>
      <w:marRight w:val="0"/>
      <w:marTop w:val="0"/>
      <w:marBottom w:val="0"/>
      <w:divBdr>
        <w:top w:val="none" w:sz="0" w:space="0" w:color="auto"/>
        <w:left w:val="none" w:sz="0" w:space="0" w:color="auto"/>
        <w:bottom w:val="none" w:sz="0" w:space="0" w:color="auto"/>
        <w:right w:val="none" w:sz="0" w:space="0" w:color="auto"/>
      </w:divBdr>
    </w:div>
    <w:div w:id="1953900533">
      <w:marLeft w:val="0"/>
      <w:marRight w:val="0"/>
      <w:marTop w:val="0"/>
      <w:marBottom w:val="0"/>
      <w:divBdr>
        <w:top w:val="none" w:sz="0" w:space="0" w:color="auto"/>
        <w:left w:val="none" w:sz="0" w:space="0" w:color="auto"/>
        <w:bottom w:val="none" w:sz="0" w:space="0" w:color="auto"/>
        <w:right w:val="none" w:sz="0" w:space="0" w:color="auto"/>
      </w:divBdr>
    </w:div>
    <w:div w:id="1953900536">
      <w:marLeft w:val="0"/>
      <w:marRight w:val="0"/>
      <w:marTop w:val="0"/>
      <w:marBottom w:val="0"/>
      <w:divBdr>
        <w:top w:val="none" w:sz="0" w:space="0" w:color="auto"/>
        <w:left w:val="none" w:sz="0" w:space="0" w:color="auto"/>
        <w:bottom w:val="none" w:sz="0" w:space="0" w:color="auto"/>
        <w:right w:val="none" w:sz="0" w:space="0" w:color="auto"/>
      </w:divBdr>
    </w:div>
    <w:div w:id="1953900537">
      <w:marLeft w:val="0"/>
      <w:marRight w:val="0"/>
      <w:marTop w:val="0"/>
      <w:marBottom w:val="0"/>
      <w:divBdr>
        <w:top w:val="none" w:sz="0" w:space="0" w:color="auto"/>
        <w:left w:val="none" w:sz="0" w:space="0" w:color="auto"/>
        <w:bottom w:val="none" w:sz="0" w:space="0" w:color="auto"/>
        <w:right w:val="none" w:sz="0" w:space="0" w:color="auto"/>
      </w:divBdr>
    </w:div>
    <w:div w:id="1953900538">
      <w:marLeft w:val="0"/>
      <w:marRight w:val="0"/>
      <w:marTop w:val="0"/>
      <w:marBottom w:val="0"/>
      <w:divBdr>
        <w:top w:val="none" w:sz="0" w:space="0" w:color="auto"/>
        <w:left w:val="none" w:sz="0" w:space="0" w:color="auto"/>
        <w:bottom w:val="none" w:sz="0" w:space="0" w:color="auto"/>
        <w:right w:val="none" w:sz="0" w:space="0" w:color="auto"/>
      </w:divBdr>
    </w:div>
    <w:div w:id="1953900539">
      <w:marLeft w:val="0"/>
      <w:marRight w:val="0"/>
      <w:marTop w:val="0"/>
      <w:marBottom w:val="0"/>
      <w:divBdr>
        <w:top w:val="none" w:sz="0" w:space="0" w:color="auto"/>
        <w:left w:val="none" w:sz="0" w:space="0" w:color="auto"/>
        <w:bottom w:val="none" w:sz="0" w:space="0" w:color="auto"/>
        <w:right w:val="none" w:sz="0" w:space="0" w:color="auto"/>
      </w:divBdr>
    </w:div>
    <w:div w:id="1953900540">
      <w:marLeft w:val="0"/>
      <w:marRight w:val="0"/>
      <w:marTop w:val="0"/>
      <w:marBottom w:val="0"/>
      <w:divBdr>
        <w:top w:val="none" w:sz="0" w:space="0" w:color="auto"/>
        <w:left w:val="none" w:sz="0" w:space="0" w:color="auto"/>
        <w:bottom w:val="none" w:sz="0" w:space="0" w:color="auto"/>
        <w:right w:val="none" w:sz="0" w:space="0" w:color="auto"/>
      </w:divBdr>
    </w:div>
    <w:div w:id="1953900542">
      <w:marLeft w:val="0"/>
      <w:marRight w:val="0"/>
      <w:marTop w:val="0"/>
      <w:marBottom w:val="0"/>
      <w:divBdr>
        <w:top w:val="none" w:sz="0" w:space="0" w:color="auto"/>
        <w:left w:val="none" w:sz="0" w:space="0" w:color="auto"/>
        <w:bottom w:val="none" w:sz="0" w:space="0" w:color="auto"/>
        <w:right w:val="none" w:sz="0" w:space="0" w:color="auto"/>
      </w:divBdr>
    </w:div>
    <w:div w:id="1953900543">
      <w:marLeft w:val="0"/>
      <w:marRight w:val="0"/>
      <w:marTop w:val="0"/>
      <w:marBottom w:val="0"/>
      <w:divBdr>
        <w:top w:val="none" w:sz="0" w:space="0" w:color="auto"/>
        <w:left w:val="none" w:sz="0" w:space="0" w:color="auto"/>
        <w:bottom w:val="none" w:sz="0" w:space="0" w:color="auto"/>
        <w:right w:val="none" w:sz="0" w:space="0" w:color="auto"/>
      </w:divBdr>
    </w:div>
    <w:div w:id="1953900544">
      <w:marLeft w:val="0"/>
      <w:marRight w:val="0"/>
      <w:marTop w:val="0"/>
      <w:marBottom w:val="0"/>
      <w:divBdr>
        <w:top w:val="none" w:sz="0" w:space="0" w:color="auto"/>
        <w:left w:val="none" w:sz="0" w:space="0" w:color="auto"/>
        <w:bottom w:val="none" w:sz="0" w:space="0" w:color="auto"/>
        <w:right w:val="none" w:sz="0" w:space="0" w:color="auto"/>
      </w:divBdr>
    </w:div>
    <w:div w:id="1953900547">
      <w:marLeft w:val="0"/>
      <w:marRight w:val="0"/>
      <w:marTop w:val="0"/>
      <w:marBottom w:val="0"/>
      <w:divBdr>
        <w:top w:val="none" w:sz="0" w:space="0" w:color="auto"/>
        <w:left w:val="none" w:sz="0" w:space="0" w:color="auto"/>
        <w:bottom w:val="none" w:sz="0" w:space="0" w:color="auto"/>
        <w:right w:val="none" w:sz="0" w:space="0" w:color="auto"/>
      </w:divBdr>
    </w:div>
    <w:div w:id="1953900549">
      <w:marLeft w:val="0"/>
      <w:marRight w:val="0"/>
      <w:marTop w:val="0"/>
      <w:marBottom w:val="0"/>
      <w:divBdr>
        <w:top w:val="none" w:sz="0" w:space="0" w:color="auto"/>
        <w:left w:val="none" w:sz="0" w:space="0" w:color="auto"/>
        <w:bottom w:val="none" w:sz="0" w:space="0" w:color="auto"/>
        <w:right w:val="none" w:sz="0" w:space="0" w:color="auto"/>
      </w:divBdr>
    </w:div>
    <w:div w:id="1953900551">
      <w:marLeft w:val="0"/>
      <w:marRight w:val="0"/>
      <w:marTop w:val="0"/>
      <w:marBottom w:val="0"/>
      <w:divBdr>
        <w:top w:val="none" w:sz="0" w:space="0" w:color="auto"/>
        <w:left w:val="none" w:sz="0" w:space="0" w:color="auto"/>
        <w:bottom w:val="none" w:sz="0" w:space="0" w:color="auto"/>
        <w:right w:val="none" w:sz="0" w:space="0" w:color="auto"/>
      </w:divBdr>
    </w:div>
    <w:div w:id="1953900552">
      <w:marLeft w:val="0"/>
      <w:marRight w:val="0"/>
      <w:marTop w:val="0"/>
      <w:marBottom w:val="0"/>
      <w:divBdr>
        <w:top w:val="none" w:sz="0" w:space="0" w:color="auto"/>
        <w:left w:val="none" w:sz="0" w:space="0" w:color="auto"/>
        <w:bottom w:val="none" w:sz="0" w:space="0" w:color="auto"/>
        <w:right w:val="none" w:sz="0" w:space="0" w:color="auto"/>
      </w:divBdr>
    </w:div>
    <w:div w:id="1953900553">
      <w:marLeft w:val="0"/>
      <w:marRight w:val="0"/>
      <w:marTop w:val="0"/>
      <w:marBottom w:val="0"/>
      <w:divBdr>
        <w:top w:val="none" w:sz="0" w:space="0" w:color="auto"/>
        <w:left w:val="none" w:sz="0" w:space="0" w:color="auto"/>
        <w:bottom w:val="none" w:sz="0" w:space="0" w:color="auto"/>
        <w:right w:val="none" w:sz="0" w:space="0" w:color="auto"/>
      </w:divBdr>
    </w:div>
    <w:div w:id="1953900554">
      <w:marLeft w:val="0"/>
      <w:marRight w:val="0"/>
      <w:marTop w:val="0"/>
      <w:marBottom w:val="0"/>
      <w:divBdr>
        <w:top w:val="none" w:sz="0" w:space="0" w:color="auto"/>
        <w:left w:val="none" w:sz="0" w:space="0" w:color="auto"/>
        <w:bottom w:val="none" w:sz="0" w:space="0" w:color="auto"/>
        <w:right w:val="none" w:sz="0" w:space="0" w:color="auto"/>
      </w:divBdr>
    </w:div>
    <w:div w:id="1953900559">
      <w:marLeft w:val="0"/>
      <w:marRight w:val="0"/>
      <w:marTop w:val="0"/>
      <w:marBottom w:val="0"/>
      <w:divBdr>
        <w:top w:val="none" w:sz="0" w:space="0" w:color="auto"/>
        <w:left w:val="none" w:sz="0" w:space="0" w:color="auto"/>
        <w:bottom w:val="none" w:sz="0" w:space="0" w:color="auto"/>
        <w:right w:val="none" w:sz="0" w:space="0" w:color="auto"/>
      </w:divBdr>
    </w:div>
    <w:div w:id="1953900560">
      <w:marLeft w:val="0"/>
      <w:marRight w:val="0"/>
      <w:marTop w:val="0"/>
      <w:marBottom w:val="0"/>
      <w:divBdr>
        <w:top w:val="none" w:sz="0" w:space="0" w:color="auto"/>
        <w:left w:val="none" w:sz="0" w:space="0" w:color="auto"/>
        <w:bottom w:val="none" w:sz="0" w:space="0" w:color="auto"/>
        <w:right w:val="none" w:sz="0" w:space="0" w:color="auto"/>
      </w:divBdr>
    </w:div>
    <w:div w:id="1953900562">
      <w:marLeft w:val="0"/>
      <w:marRight w:val="0"/>
      <w:marTop w:val="0"/>
      <w:marBottom w:val="0"/>
      <w:divBdr>
        <w:top w:val="none" w:sz="0" w:space="0" w:color="auto"/>
        <w:left w:val="none" w:sz="0" w:space="0" w:color="auto"/>
        <w:bottom w:val="none" w:sz="0" w:space="0" w:color="auto"/>
        <w:right w:val="none" w:sz="0" w:space="0" w:color="auto"/>
      </w:divBdr>
    </w:div>
    <w:div w:id="1953900564">
      <w:marLeft w:val="0"/>
      <w:marRight w:val="0"/>
      <w:marTop w:val="0"/>
      <w:marBottom w:val="0"/>
      <w:divBdr>
        <w:top w:val="none" w:sz="0" w:space="0" w:color="auto"/>
        <w:left w:val="none" w:sz="0" w:space="0" w:color="auto"/>
        <w:bottom w:val="none" w:sz="0" w:space="0" w:color="auto"/>
        <w:right w:val="none" w:sz="0" w:space="0" w:color="auto"/>
      </w:divBdr>
    </w:div>
    <w:div w:id="1953900565">
      <w:marLeft w:val="0"/>
      <w:marRight w:val="0"/>
      <w:marTop w:val="0"/>
      <w:marBottom w:val="0"/>
      <w:divBdr>
        <w:top w:val="none" w:sz="0" w:space="0" w:color="auto"/>
        <w:left w:val="none" w:sz="0" w:space="0" w:color="auto"/>
        <w:bottom w:val="none" w:sz="0" w:space="0" w:color="auto"/>
        <w:right w:val="none" w:sz="0" w:space="0" w:color="auto"/>
      </w:divBdr>
    </w:div>
    <w:div w:id="1953900566">
      <w:marLeft w:val="0"/>
      <w:marRight w:val="0"/>
      <w:marTop w:val="0"/>
      <w:marBottom w:val="0"/>
      <w:divBdr>
        <w:top w:val="none" w:sz="0" w:space="0" w:color="auto"/>
        <w:left w:val="none" w:sz="0" w:space="0" w:color="auto"/>
        <w:bottom w:val="none" w:sz="0" w:space="0" w:color="auto"/>
        <w:right w:val="none" w:sz="0" w:space="0" w:color="auto"/>
      </w:divBdr>
    </w:div>
    <w:div w:id="1953900571">
      <w:marLeft w:val="0"/>
      <w:marRight w:val="0"/>
      <w:marTop w:val="0"/>
      <w:marBottom w:val="0"/>
      <w:divBdr>
        <w:top w:val="none" w:sz="0" w:space="0" w:color="auto"/>
        <w:left w:val="none" w:sz="0" w:space="0" w:color="auto"/>
        <w:bottom w:val="none" w:sz="0" w:space="0" w:color="auto"/>
        <w:right w:val="none" w:sz="0" w:space="0" w:color="auto"/>
      </w:divBdr>
      <w:divsChild>
        <w:div w:id="1953899874">
          <w:marLeft w:val="0"/>
          <w:marRight w:val="0"/>
          <w:marTop w:val="0"/>
          <w:marBottom w:val="0"/>
          <w:divBdr>
            <w:top w:val="none" w:sz="0" w:space="0" w:color="auto"/>
            <w:left w:val="none" w:sz="0" w:space="0" w:color="auto"/>
            <w:bottom w:val="none" w:sz="0" w:space="0" w:color="auto"/>
            <w:right w:val="none" w:sz="0" w:space="0" w:color="auto"/>
          </w:divBdr>
        </w:div>
        <w:div w:id="1953900618">
          <w:marLeft w:val="0"/>
          <w:marRight w:val="0"/>
          <w:marTop w:val="0"/>
          <w:marBottom w:val="0"/>
          <w:divBdr>
            <w:top w:val="none" w:sz="0" w:space="0" w:color="auto"/>
            <w:left w:val="none" w:sz="0" w:space="0" w:color="auto"/>
            <w:bottom w:val="none" w:sz="0" w:space="0" w:color="auto"/>
            <w:right w:val="none" w:sz="0" w:space="0" w:color="auto"/>
          </w:divBdr>
        </w:div>
      </w:divsChild>
    </w:div>
    <w:div w:id="1953900572">
      <w:marLeft w:val="0"/>
      <w:marRight w:val="0"/>
      <w:marTop w:val="0"/>
      <w:marBottom w:val="0"/>
      <w:divBdr>
        <w:top w:val="none" w:sz="0" w:space="0" w:color="auto"/>
        <w:left w:val="none" w:sz="0" w:space="0" w:color="auto"/>
        <w:bottom w:val="none" w:sz="0" w:space="0" w:color="auto"/>
        <w:right w:val="none" w:sz="0" w:space="0" w:color="auto"/>
      </w:divBdr>
    </w:div>
    <w:div w:id="1953900574">
      <w:marLeft w:val="0"/>
      <w:marRight w:val="0"/>
      <w:marTop w:val="0"/>
      <w:marBottom w:val="0"/>
      <w:divBdr>
        <w:top w:val="none" w:sz="0" w:space="0" w:color="auto"/>
        <w:left w:val="none" w:sz="0" w:space="0" w:color="auto"/>
        <w:bottom w:val="none" w:sz="0" w:space="0" w:color="auto"/>
        <w:right w:val="none" w:sz="0" w:space="0" w:color="auto"/>
      </w:divBdr>
    </w:div>
    <w:div w:id="1953900575">
      <w:marLeft w:val="0"/>
      <w:marRight w:val="0"/>
      <w:marTop w:val="0"/>
      <w:marBottom w:val="0"/>
      <w:divBdr>
        <w:top w:val="none" w:sz="0" w:space="0" w:color="auto"/>
        <w:left w:val="none" w:sz="0" w:space="0" w:color="auto"/>
        <w:bottom w:val="none" w:sz="0" w:space="0" w:color="auto"/>
        <w:right w:val="none" w:sz="0" w:space="0" w:color="auto"/>
      </w:divBdr>
    </w:div>
    <w:div w:id="1953900576">
      <w:marLeft w:val="0"/>
      <w:marRight w:val="0"/>
      <w:marTop w:val="0"/>
      <w:marBottom w:val="0"/>
      <w:divBdr>
        <w:top w:val="none" w:sz="0" w:space="0" w:color="auto"/>
        <w:left w:val="none" w:sz="0" w:space="0" w:color="auto"/>
        <w:bottom w:val="none" w:sz="0" w:space="0" w:color="auto"/>
        <w:right w:val="none" w:sz="0" w:space="0" w:color="auto"/>
      </w:divBdr>
    </w:div>
    <w:div w:id="1953900578">
      <w:marLeft w:val="0"/>
      <w:marRight w:val="0"/>
      <w:marTop w:val="0"/>
      <w:marBottom w:val="0"/>
      <w:divBdr>
        <w:top w:val="none" w:sz="0" w:space="0" w:color="auto"/>
        <w:left w:val="none" w:sz="0" w:space="0" w:color="auto"/>
        <w:bottom w:val="none" w:sz="0" w:space="0" w:color="auto"/>
        <w:right w:val="none" w:sz="0" w:space="0" w:color="auto"/>
      </w:divBdr>
    </w:div>
    <w:div w:id="1953900579">
      <w:marLeft w:val="0"/>
      <w:marRight w:val="0"/>
      <w:marTop w:val="0"/>
      <w:marBottom w:val="0"/>
      <w:divBdr>
        <w:top w:val="none" w:sz="0" w:space="0" w:color="auto"/>
        <w:left w:val="none" w:sz="0" w:space="0" w:color="auto"/>
        <w:bottom w:val="none" w:sz="0" w:space="0" w:color="auto"/>
        <w:right w:val="none" w:sz="0" w:space="0" w:color="auto"/>
      </w:divBdr>
    </w:div>
    <w:div w:id="1953900583">
      <w:marLeft w:val="0"/>
      <w:marRight w:val="0"/>
      <w:marTop w:val="0"/>
      <w:marBottom w:val="0"/>
      <w:divBdr>
        <w:top w:val="none" w:sz="0" w:space="0" w:color="auto"/>
        <w:left w:val="none" w:sz="0" w:space="0" w:color="auto"/>
        <w:bottom w:val="none" w:sz="0" w:space="0" w:color="auto"/>
        <w:right w:val="none" w:sz="0" w:space="0" w:color="auto"/>
      </w:divBdr>
      <w:divsChild>
        <w:div w:id="1953900052">
          <w:marLeft w:val="0"/>
          <w:marRight w:val="0"/>
          <w:marTop w:val="0"/>
          <w:marBottom w:val="0"/>
          <w:divBdr>
            <w:top w:val="none" w:sz="0" w:space="0" w:color="auto"/>
            <w:left w:val="none" w:sz="0" w:space="0" w:color="auto"/>
            <w:bottom w:val="none" w:sz="0" w:space="0" w:color="auto"/>
            <w:right w:val="none" w:sz="0" w:space="0" w:color="auto"/>
          </w:divBdr>
        </w:div>
        <w:div w:id="1953900323">
          <w:marLeft w:val="0"/>
          <w:marRight w:val="0"/>
          <w:marTop w:val="0"/>
          <w:marBottom w:val="0"/>
          <w:divBdr>
            <w:top w:val="none" w:sz="0" w:space="0" w:color="auto"/>
            <w:left w:val="none" w:sz="0" w:space="0" w:color="auto"/>
            <w:bottom w:val="none" w:sz="0" w:space="0" w:color="auto"/>
            <w:right w:val="none" w:sz="0" w:space="0" w:color="auto"/>
          </w:divBdr>
        </w:div>
        <w:div w:id="1953900407">
          <w:marLeft w:val="0"/>
          <w:marRight w:val="0"/>
          <w:marTop w:val="0"/>
          <w:marBottom w:val="0"/>
          <w:divBdr>
            <w:top w:val="none" w:sz="0" w:space="0" w:color="auto"/>
            <w:left w:val="none" w:sz="0" w:space="0" w:color="auto"/>
            <w:bottom w:val="none" w:sz="0" w:space="0" w:color="auto"/>
            <w:right w:val="none" w:sz="0" w:space="0" w:color="auto"/>
          </w:divBdr>
        </w:div>
      </w:divsChild>
    </w:div>
    <w:div w:id="1953900586">
      <w:marLeft w:val="0"/>
      <w:marRight w:val="0"/>
      <w:marTop w:val="0"/>
      <w:marBottom w:val="0"/>
      <w:divBdr>
        <w:top w:val="none" w:sz="0" w:space="0" w:color="auto"/>
        <w:left w:val="none" w:sz="0" w:space="0" w:color="auto"/>
        <w:bottom w:val="none" w:sz="0" w:space="0" w:color="auto"/>
        <w:right w:val="none" w:sz="0" w:space="0" w:color="auto"/>
      </w:divBdr>
    </w:div>
    <w:div w:id="1953900587">
      <w:marLeft w:val="0"/>
      <w:marRight w:val="0"/>
      <w:marTop w:val="0"/>
      <w:marBottom w:val="0"/>
      <w:divBdr>
        <w:top w:val="none" w:sz="0" w:space="0" w:color="auto"/>
        <w:left w:val="none" w:sz="0" w:space="0" w:color="auto"/>
        <w:bottom w:val="none" w:sz="0" w:space="0" w:color="auto"/>
        <w:right w:val="none" w:sz="0" w:space="0" w:color="auto"/>
      </w:divBdr>
    </w:div>
    <w:div w:id="1953900589">
      <w:marLeft w:val="0"/>
      <w:marRight w:val="0"/>
      <w:marTop w:val="0"/>
      <w:marBottom w:val="0"/>
      <w:divBdr>
        <w:top w:val="none" w:sz="0" w:space="0" w:color="auto"/>
        <w:left w:val="none" w:sz="0" w:space="0" w:color="auto"/>
        <w:bottom w:val="none" w:sz="0" w:space="0" w:color="auto"/>
        <w:right w:val="none" w:sz="0" w:space="0" w:color="auto"/>
      </w:divBdr>
    </w:div>
    <w:div w:id="1953900593">
      <w:marLeft w:val="0"/>
      <w:marRight w:val="0"/>
      <w:marTop w:val="0"/>
      <w:marBottom w:val="0"/>
      <w:divBdr>
        <w:top w:val="none" w:sz="0" w:space="0" w:color="auto"/>
        <w:left w:val="none" w:sz="0" w:space="0" w:color="auto"/>
        <w:bottom w:val="none" w:sz="0" w:space="0" w:color="auto"/>
        <w:right w:val="none" w:sz="0" w:space="0" w:color="auto"/>
      </w:divBdr>
    </w:div>
    <w:div w:id="1953900595">
      <w:marLeft w:val="0"/>
      <w:marRight w:val="0"/>
      <w:marTop w:val="0"/>
      <w:marBottom w:val="0"/>
      <w:divBdr>
        <w:top w:val="none" w:sz="0" w:space="0" w:color="auto"/>
        <w:left w:val="none" w:sz="0" w:space="0" w:color="auto"/>
        <w:bottom w:val="none" w:sz="0" w:space="0" w:color="auto"/>
        <w:right w:val="none" w:sz="0" w:space="0" w:color="auto"/>
      </w:divBdr>
    </w:div>
    <w:div w:id="1953900596">
      <w:marLeft w:val="0"/>
      <w:marRight w:val="0"/>
      <w:marTop w:val="0"/>
      <w:marBottom w:val="0"/>
      <w:divBdr>
        <w:top w:val="none" w:sz="0" w:space="0" w:color="auto"/>
        <w:left w:val="none" w:sz="0" w:space="0" w:color="auto"/>
        <w:bottom w:val="none" w:sz="0" w:space="0" w:color="auto"/>
        <w:right w:val="none" w:sz="0" w:space="0" w:color="auto"/>
      </w:divBdr>
    </w:div>
    <w:div w:id="1953900598">
      <w:marLeft w:val="0"/>
      <w:marRight w:val="0"/>
      <w:marTop w:val="0"/>
      <w:marBottom w:val="0"/>
      <w:divBdr>
        <w:top w:val="none" w:sz="0" w:space="0" w:color="auto"/>
        <w:left w:val="none" w:sz="0" w:space="0" w:color="auto"/>
        <w:bottom w:val="none" w:sz="0" w:space="0" w:color="auto"/>
        <w:right w:val="none" w:sz="0" w:space="0" w:color="auto"/>
      </w:divBdr>
    </w:div>
    <w:div w:id="1953900599">
      <w:marLeft w:val="0"/>
      <w:marRight w:val="0"/>
      <w:marTop w:val="0"/>
      <w:marBottom w:val="0"/>
      <w:divBdr>
        <w:top w:val="none" w:sz="0" w:space="0" w:color="auto"/>
        <w:left w:val="none" w:sz="0" w:space="0" w:color="auto"/>
        <w:bottom w:val="none" w:sz="0" w:space="0" w:color="auto"/>
        <w:right w:val="none" w:sz="0" w:space="0" w:color="auto"/>
      </w:divBdr>
    </w:div>
    <w:div w:id="1953900601">
      <w:marLeft w:val="0"/>
      <w:marRight w:val="0"/>
      <w:marTop w:val="0"/>
      <w:marBottom w:val="0"/>
      <w:divBdr>
        <w:top w:val="none" w:sz="0" w:space="0" w:color="auto"/>
        <w:left w:val="none" w:sz="0" w:space="0" w:color="auto"/>
        <w:bottom w:val="none" w:sz="0" w:space="0" w:color="auto"/>
        <w:right w:val="none" w:sz="0" w:space="0" w:color="auto"/>
      </w:divBdr>
    </w:div>
    <w:div w:id="1953900602">
      <w:marLeft w:val="0"/>
      <w:marRight w:val="0"/>
      <w:marTop w:val="0"/>
      <w:marBottom w:val="0"/>
      <w:divBdr>
        <w:top w:val="none" w:sz="0" w:space="0" w:color="auto"/>
        <w:left w:val="none" w:sz="0" w:space="0" w:color="auto"/>
        <w:bottom w:val="none" w:sz="0" w:space="0" w:color="auto"/>
        <w:right w:val="none" w:sz="0" w:space="0" w:color="auto"/>
      </w:divBdr>
    </w:div>
    <w:div w:id="1953900605">
      <w:marLeft w:val="0"/>
      <w:marRight w:val="0"/>
      <w:marTop w:val="0"/>
      <w:marBottom w:val="0"/>
      <w:divBdr>
        <w:top w:val="none" w:sz="0" w:space="0" w:color="auto"/>
        <w:left w:val="none" w:sz="0" w:space="0" w:color="auto"/>
        <w:bottom w:val="none" w:sz="0" w:space="0" w:color="auto"/>
        <w:right w:val="none" w:sz="0" w:space="0" w:color="auto"/>
      </w:divBdr>
    </w:div>
    <w:div w:id="1953900608">
      <w:marLeft w:val="0"/>
      <w:marRight w:val="0"/>
      <w:marTop w:val="0"/>
      <w:marBottom w:val="0"/>
      <w:divBdr>
        <w:top w:val="none" w:sz="0" w:space="0" w:color="auto"/>
        <w:left w:val="none" w:sz="0" w:space="0" w:color="auto"/>
        <w:bottom w:val="none" w:sz="0" w:space="0" w:color="auto"/>
        <w:right w:val="none" w:sz="0" w:space="0" w:color="auto"/>
      </w:divBdr>
    </w:div>
    <w:div w:id="1953900612">
      <w:marLeft w:val="0"/>
      <w:marRight w:val="0"/>
      <w:marTop w:val="0"/>
      <w:marBottom w:val="0"/>
      <w:divBdr>
        <w:top w:val="none" w:sz="0" w:space="0" w:color="auto"/>
        <w:left w:val="none" w:sz="0" w:space="0" w:color="auto"/>
        <w:bottom w:val="none" w:sz="0" w:space="0" w:color="auto"/>
        <w:right w:val="none" w:sz="0" w:space="0" w:color="auto"/>
      </w:divBdr>
    </w:div>
    <w:div w:id="1953900615">
      <w:marLeft w:val="0"/>
      <w:marRight w:val="0"/>
      <w:marTop w:val="0"/>
      <w:marBottom w:val="0"/>
      <w:divBdr>
        <w:top w:val="none" w:sz="0" w:space="0" w:color="auto"/>
        <w:left w:val="none" w:sz="0" w:space="0" w:color="auto"/>
        <w:bottom w:val="none" w:sz="0" w:space="0" w:color="auto"/>
        <w:right w:val="none" w:sz="0" w:space="0" w:color="auto"/>
      </w:divBdr>
    </w:div>
    <w:div w:id="1953900616">
      <w:marLeft w:val="0"/>
      <w:marRight w:val="0"/>
      <w:marTop w:val="0"/>
      <w:marBottom w:val="0"/>
      <w:divBdr>
        <w:top w:val="none" w:sz="0" w:space="0" w:color="auto"/>
        <w:left w:val="none" w:sz="0" w:space="0" w:color="auto"/>
        <w:bottom w:val="none" w:sz="0" w:space="0" w:color="auto"/>
        <w:right w:val="none" w:sz="0" w:space="0" w:color="auto"/>
      </w:divBdr>
    </w:div>
    <w:div w:id="1953900621">
      <w:marLeft w:val="0"/>
      <w:marRight w:val="0"/>
      <w:marTop w:val="0"/>
      <w:marBottom w:val="0"/>
      <w:divBdr>
        <w:top w:val="none" w:sz="0" w:space="0" w:color="auto"/>
        <w:left w:val="none" w:sz="0" w:space="0" w:color="auto"/>
        <w:bottom w:val="none" w:sz="0" w:space="0" w:color="auto"/>
        <w:right w:val="none" w:sz="0" w:space="0" w:color="auto"/>
      </w:divBdr>
    </w:div>
    <w:div w:id="1953900627">
      <w:marLeft w:val="0"/>
      <w:marRight w:val="0"/>
      <w:marTop w:val="0"/>
      <w:marBottom w:val="0"/>
      <w:divBdr>
        <w:top w:val="none" w:sz="0" w:space="0" w:color="auto"/>
        <w:left w:val="none" w:sz="0" w:space="0" w:color="auto"/>
        <w:bottom w:val="none" w:sz="0" w:space="0" w:color="auto"/>
        <w:right w:val="none" w:sz="0" w:space="0" w:color="auto"/>
      </w:divBdr>
    </w:div>
    <w:div w:id="1953900628">
      <w:marLeft w:val="0"/>
      <w:marRight w:val="0"/>
      <w:marTop w:val="0"/>
      <w:marBottom w:val="0"/>
      <w:divBdr>
        <w:top w:val="none" w:sz="0" w:space="0" w:color="auto"/>
        <w:left w:val="none" w:sz="0" w:space="0" w:color="auto"/>
        <w:bottom w:val="none" w:sz="0" w:space="0" w:color="auto"/>
        <w:right w:val="none" w:sz="0" w:space="0" w:color="auto"/>
      </w:divBdr>
    </w:div>
    <w:div w:id="1953900629">
      <w:marLeft w:val="0"/>
      <w:marRight w:val="0"/>
      <w:marTop w:val="0"/>
      <w:marBottom w:val="0"/>
      <w:divBdr>
        <w:top w:val="none" w:sz="0" w:space="0" w:color="auto"/>
        <w:left w:val="none" w:sz="0" w:space="0" w:color="auto"/>
        <w:bottom w:val="none" w:sz="0" w:space="0" w:color="auto"/>
        <w:right w:val="none" w:sz="0" w:space="0" w:color="auto"/>
      </w:divBdr>
    </w:div>
    <w:div w:id="1953900630">
      <w:marLeft w:val="0"/>
      <w:marRight w:val="0"/>
      <w:marTop w:val="0"/>
      <w:marBottom w:val="0"/>
      <w:divBdr>
        <w:top w:val="none" w:sz="0" w:space="0" w:color="auto"/>
        <w:left w:val="none" w:sz="0" w:space="0" w:color="auto"/>
        <w:bottom w:val="none" w:sz="0" w:space="0" w:color="auto"/>
        <w:right w:val="none" w:sz="0" w:space="0" w:color="auto"/>
      </w:divBdr>
      <w:divsChild>
        <w:div w:id="1953899990">
          <w:marLeft w:val="0"/>
          <w:marRight w:val="0"/>
          <w:marTop w:val="0"/>
          <w:marBottom w:val="0"/>
          <w:divBdr>
            <w:top w:val="none" w:sz="0" w:space="0" w:color="auto"/>
            <w:left w:val="none" w:sz="0" w:space="0" w:color="auto"/>
            <w:bottom w:val="none" w:sz="0" w:space="0" w:color="auto"/>
            <w:right w:val="none" w:sz="0" w:space="0" w:color="auto"/>
          </w:divBdr>
          <w:divsChild>
            <w:div w:id="1953900584">
              <w:marLeft w:val="0"/>
              <w:marRight w:val="0"/>
              <w:marTop w:val="0"/>
              <w:marBottom w:val="0"/>
              <w:divBdr>
                <w:top w:val="none" w:sz="0" w:space="0" w:color="auto"/>
                <w:left w:val="none" w:sz="0" w:space="0" w:color="auto"/>
                <w:bottom w:val="none" w:sz="0" w:space="0" w:color="auto"/>
                <w:right w:val="none" w:sz="0" w:space="0" w:color="auto"/>
              </w:divBdr>
              <w:divsChild>
                <w:div w:id="1953900609">
                  <w:marLeft w:val="0"/>
                  <w:marRight w:val="0"/>
                  <w:marTop w:val="0"/>
                  <w:marBottom w:val="0"/>
                  <w:divBdr>
                    <w:top w:val="none" w:sz="0" w:space="0" w:color="auto"/>
                    <w:left w:val="none" w:sz="0" w:space="0" w:color="auto"/>
                    <w:bottom w:val="none" w:sz="0" w:space="0" w:color="auto"/>
                    <w:right w:val="none" w:sz="0" w:space="0" w:color="auto"/>
                  </w:divBdr>
                  <w:divsChild>
                    <w:div w:id="1953899979">
                      <w:marLeft w:val="0"/>
                      <w:marRight w:val="0"/>
                      <w:marTop w:val="300"/>
                      <w:marBottom w:val="1200"/>
                      <w:divBdr>
                        <w:top w:val="none" w:sz="0" w:space="0" w:color="auto"/>
                        <w:left w:val="none" w:sz="0" w:space="0" w:color="auto"/>
                        <w:bottom w:val="none" w:sz="0" w:space="0" w:color="auto"/>
                        <w:right w:val="none" w:sz="0" w:space="0" w:color="auto"/>
                      </w:divBdr>
                      <w:divsChild>
                        <w:div w:id="1953900187">
                          <w:marLeft w:val="0"/>
                          <w:marRight w:val="0"/>
                          <w:marTop w:val="0"/>
                          <w:marBottom w:val="0"/>
                          <w:divBdr>
                            <w:top w:val="none" w:sz="0" w:space="0" w:color="auto"/>
                            <w:left w:val="none" w:sz="0" w:space="0" w:color="auto"/>
                            <w:bottom w:val="none" w:sz="0" w:space="0" w:color="auto"/>
                            <w:right w:val="none" w:sz="0" w:space="0" w:color="auto"/>
                          </w:divBdr>
                          <w:divsChild>
                            <w:div w:id="1953900622">
                              <w:marLeft w:val="0"/>
                              <w:marRight w:val="0"/>
                              <w:marTop w:val="0"/>
                              <w:marBottom w:val="0"/>
                              <w:divBdr>
                                <w:top w:val="none" w:sz="0" w:space="0" w:color="auto"/>
                                <w:left w:val="none" w:sz="0" w:space="0" w:color="auto"/>
                                <w:bottom w:val="none" w:sz="0" w:space="0" w:color="auto"/>
                                <w:right w:val="none" w:sz="0" w:space="0" w:color="auto"/>
                              </w:divBdr>
                              <w:divsChild>
                                <w:div w:id="1953900119">
                                  <w:marLeft w:val="0"/>
                                  <w:marRight w:val="0"/>
                                  <w:marTop w:val="0"/>
                                  <w:marBottom w:val="0"/>
                                  <w:divBdr>
                                    <w:top w:val="none" w:sz="0" w:space="0" w:color="auto"/>
                                    <w:left w:val="none" w:sz="0" w:space="0" w:color="auto"/>
                                    <w:bottom w:val="none" w:sz="0" w:space="0" w:color="auto"/>
                                    <w:right w:val="none" w:sz="0" w:space="0" w:color="auto"/>
                                  </w:divBdr>
                                  <w:divsChild>
                                    <w:div w:id="1953899789">
                                      <w:marLeft w:val="0"/>
                                      <w:marRight w:val="0"/>
                                      <w:marTop w:val="0"/>
                                      <w:marBottom w:val="0"/>
                                      <w:divBdr>
                                        <w:top w:val="none" w:sz="0" w:space="0" w:color="auto"/>
                                        <w:left w:val="none" w:sz="0" w:space="0" w:color="auto"/>
                                        <w:bottom w:val="none" w:sz="0" w:space="0" w:color="auto"/>
                                        <w:right w:val="none" w:sz="0" w:space="0" w:color="auto"/>
                                      </w:divBdr>
                                    </w:div>
                                    <w:div w:id="195390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3900632">
      <w:marLeft w:val="0"/>
      <w:marRight w:val="0"/>
      <w:marTop w:val="0"/>
      <w:marBottom w:val="0"/>
      <w:divBdr>
        <w:top w:val="none" w:sz="0" w:space="0" w:color="auto"/>
        <w:left w:val="none" w:sz="0" w:space="0" w:color="auto"/>
        <w:bottom w:val="none" w:sz="0" w:space="0" w:color="auto"/>
        <w:right w:val="none" w:sz="0" w:space="0" w:color="auto"/>
      </w:divBdr>
    </w:div>
    <w:div w:id="1953900633">
      <w:marLeft w:val="0"/>
      <w:marRight w:val="0"/>
      <w:marTop w:val="0"/>
      <w:marBottom w:val="0"/>
      <w:divBdr>
        <w:top w:val="none" w:sz="0" w:space="0" w:color="auto"/>
        <w:left w:val="none" w:sz="0" w:space="0" w:color="auto"/>
        <w:bottom w:val="none" w:sz="0" w:space="0" w:color="auto"/>
        <w:right w:val="none" w:sz="0" w:space="0" w:color="auto"/>
      </w:divBdr>
    </w:div>
    <w:div w:id="1953900635">
      <w:marLeft w:val="0"/>
      <w:marRight w:val="0"/>
      <w:marTop w:val="0"/>
      <w:marBottom w:val="0"/>
      <w:divBdr>
        <w:top w:val="none" w:sz="0" w:space="0" w:color="auto"/>
        <w:left w:val="none" w:sz="0" w:space="0" w:color="auto"/>
        <w:bottom w:val="none" w:sz="0" w:space="0" w:color="auto"/>
        <w:right w:val="none" w:sz="0" w:space="0" w:color="auto"/>
      </w:divBdr>
    </w:div>
    <w:div w:id="1953900637">
      <w:marLeft w:val="0"/>
      <w:marRight w:val="0"/>
      <w:marTop w:val="0"/>
      <w:marBottom w:val="0"/>
      <w:divBdr>
        <w:top w:val="none" w:sz="0" w:space="0" w:color="auto"/>
        <w:left w:val="none" w:sz="0" w:space="0" w:color="auto"/>
        <w:bottom w:val="none" w:sz="0" w:space="0" w:color="auto"/>
        <w:right w:val="none" w:sz="0" w:space="0" w:color="auto"/>
      </w:divBdr>
    </w:div>
    <w:div w:id="1953900638">
      <w:marLeft w:val="0"/>
      <w:marRight w:val="0"/>
      <w:marTop w:val="0"/>
      <w:marBottom w:val="0"/>
      <w:divBdr>
        <w:top w:val="none" w:sz="0" w:space="0" w:color="auto"/>
        <w:left w:val="none" w:sz="0" w:space="0" w:color="auto"/>
        <w:bottom w:val="none" w:sz="0" w:space="0" w:color="auto"/>
        <w:right w:val="none" w:sz="0" w:space="0" w:color="auto"/>
      </w:divBdr>
    </w:div>
    <w:div w:id="1953900643">
      <w:marLeft w:val="0"/>
      <w:marRight w:val="0"/>
      <w:marTop w:val="0"/>
      <w:marBottom w:val="0"/>
      <w:divBdr>
        <w:top w:val="none" w:sz="0" w:space="0" w:color="auto"/>
        <w:left w:val="none" w:sz="0" w:space="0" w:color="auto"/>
        <w:bottom w:val="none" w:sz="0" w:space="0" w:color="auto"/>
        <w:right w:val="none" w:sz="0" w:space="0" w:color="auto"/>
      </w:divBdr>
    </w:div>
    <w:div w:id="1953900645">
      <w:marLeft w:val="0"/>
      <w:marRight w:val="0"/>
      <w:marTop w:val="0"/>
      <w:marBottom w:val="0"/>
      <w:divBdr>
        <w:top w:val="none" w:sz="0" w:space="0" w:color="auto"/>
        <w:left w:val="none" w:sz="0" w:space="0" w:color="auto"/>
        <w:bottom w:val="none" w:sz="0" w:space="0" w:color="auto"/>
        <w:right w:val="none" w:sz="0" w:space="0" w:color="auto"/>
      </w:divBdr>
    </w:div>
    <w:div w:id="1953900647">
      <w:marLeft w:val="0"/>
      <w:marRight w:val="0"/>
      <w:marTop w:val="0"/>
      <w:marBottom w:val="0"/>
      <w:divBdr>
        <w:top w:val="none" w:sz="0" w:space="0" w:color="auto"/>
        <w:left w:val="none" w:sz="0" w:space="0" w:color="auto"/>
        <w:bottom w:val="none" w:sz="0" w:space="0" w:color="auto"/>
        <w:right w:val="none" w:sz="0" w:space="0" w:color="auto"/>
      </w:divBdr>
    </w:div>
    <w:div w:id="1953900648">
      <w:marLeft w:val="0"/>
      <w:marRight w:val="0"/>
      <w:marTop w:val="0"/>
      <w:marBottom w:val="0"/>
      <w:divBdr>
        <w:top w:val="none" w:sz="0" w:space="0" w:color="auto"/>
        <w:left w:val="none" w:sz="0" w:space="0" w:color="auto"/>
        <w:bottom w:val="none" w:sz="0" w:space="0" w:color="auto"/>
        <w:right w:val="none" w:sz="0" w:space="0" w:color="auto"/>
      </w:divBdr>
    </w:div>
    <w:div w:id="1953900649">
      <w:marLeft w:val="0"/>
      <w:marRight w:val="0"/>
      <w:marTop w:val="0"/>
      <w:marBottom w:val="0"/>
      <w:divBdr>
        <w:top w:val="none" w:sz="0" w:space="0" w:color="auto"/>
        <w:left w:val="none" w:sz="0" w:space="0" w:color="auto"/>
        <w:bottom w:val="none" w:sz="0" w:space="0" w:color="auto"/>
        <w:right w:val="none" w:sz="0" w:space="0" w:color="auto"/>
      </w:divBdr>
    </w:div>
    <w:div w:id="1953900650">
      <w:marLeft w:val="0"/>
      <w:marRight w:val="0"/>
      <w:marTop w:val="0"/>
      <w:marBottom w:val="0"/>
      <w:divBdr>
        <w:top w:val="none" w:sz="0" w:space="0" w:color="auto"/>
        <w:left w:val="none" w:sz="0" w:space="0" w:color="auto"/>
        <w:bottom w:val="none" w:sz="0" w:space="0" w:color="auto"/>
        <w:right w:val="none" w:sz="0" w:space="0" w:color="auto"/>
      </w:divBdr>
    </w:div>
    <w:div w:id="1953900653">
      <w:marLeft w:val="0"/>
      <w:marRight w:val="0"/>
      <w:marTop w:val="0"/>
      <w:marBottom w:val="0"/>
      <w:divBdr>
        <w:top w:val="none" w:sz="0" w:space="0" w:color="auto"/>
        <w:left w:val="none" w:sz="0" w:space="0" w:color="auto"/>
        <w:bottom w:val="none" w:sz="0" w:space="0" w:color="auto"/>
        <w:right w:val="none" w:sz="0" w:space="0" w:color="auto"/>
      </w:divBdr>
    </w:div>
    <w:div w:id="1953900655">
      <w:marLeft w:val="0"/>
      <w:marRight w:val="0"/>
      <w:marTop w:val="0"/>
      <w:marBottom w:val="0"/>
      <w:divBdr>
        <w:top w:val="none" w:sz="0" w:space="0" w:color="auto"/>
        <w:left w:val="none" w:sz="0" w:space="0" w:color="auto"/>
        <w:bottom w:val="none" w:sz="0" w:space="0" w:color="auto"/>
        <w:right w:val="none" w:sz="0" w:space="0" w:color="auto"/>
      </w:divBdr>
    </w:div>
    <w:div w:id="1953900656">
      <w:marLeft w:val="0"/>
      <w:marRight w:val="0"/>
      <w:marTop w:val="0"/>
      <w:marBottom w:val="0"/>
      <w:divBdr>
        <w:top w:val="none" w:sz="0" w:space="0" w:color="auto"/>
        <w:left w:val="none" w:sz="0" w:space="0" w:color="auto"/>
        <w:bottom w:val="none" w:sz="0" w:space="0" w:color="auto"/>
        <w:right w:val="none" w:sz="0" w:space="0" w:color="auto"/>
      </w:divBdr>
    </w:div>
    <w:div w:id="1953900658">
      <w:marLeft w:val="0"/>
      <w:marRight w:val="0"/>
      <w:marTop w:val="0"/>
      <w:marBottom w:val="0"/>
      <w:divBdr>
        <w:top w:val="none" w:sz="0" w:space="0" w:color="auto"/>
        <w:left w:val="none" w:sz="0" w:space="0" w:color="auto"/>
        <w:bottom w:val="none" w:sz="0" w:space="0" w:color="auto"/>
        <w:right w:val="none" w:sz="0" w:space="0" w:color="auto"/>
      </w:divBdr>
    </w:div>
    <w:div w:id="1953900663">
      <w:marLeft w:val="0"/>
      <w:marRight w:val="0"/>
      <w:marTop w:val="0"/>
      <w:marBottom w:val="0"/>
      <w:divBdr>
        <w:top w:val="none" w:sz="0" w:space="0" w:color="auto"/>
        <w:left w:val="none" w:sz="0" w:space="0" w:color="auto"/>
        <w:bottom w:val="none" w:sz="0" w:space="0" w:color="auto"/>
        <w:right w:val="none" w:sz="0" w:space="0" w:color="auto"/>
      </w:divBdr>
      <w:divsChild>
        <w:div w:id="1953900039">
          <w:marLeft w:val="0"/>
          <w:marRight w:val="0"/>
          <w:marTop w:val="0"/>
          <w:marBottom w:val="0"/>
          <w:divBdr>
            <w:top w:val="none" w:sz="0" w:space="0" w:color="auto"/>
            <w:left w:val="none" w:sz="0" w:space="0" w:color="auto"/>
            <w:bottom w:val="none" w:sz="0" w:space="0" w:color="auto"/>
            <w:right w:val="none" w:sz="0" w:space="0" w:color="auto"/>
          </w:divBdr>
        </w:div>
      </w:divsChild>
    </w:div>
    <w:div w:id="1953900665">
      <w:marLeft w:val="0"/>
      <w:marRight w:val="0"/>
      <w:marTop w:val="0"/>
      <w:marBottom w:val="0"/>
      <w:divBdr>
        <w:top w:val="none" w:sz="0" w:space="0" w:color="auto"/>
        <w:left w:val="none" w:sz="0" w:space="0" w:color="auto"/>
        <w:bottom w:val="none" w:sz="0" w:space="0" w:color="auto"/>
        <w:right w:val="none" w:sz="0" w:space="0" w:color="auto"/>
      </w:divBdr>
    </w:div>
    <w:div w:id="1953900666">
      <w:marLeft w:val="0"/>
      <w:marRight w:val="0"/>
      <w:marTop w:val="0"/>
      <w:marBottom w:val="0"/>
      <w:divBdr>
        <w:top w:val="none" w:sz="0" w:space="0" w:color="auto"/>
        <w:left w:val="none" w:sz="0" w:space="0" w:color="auto"/>
        <w:bottom w:val="none" w:sz="0" w:space="0" w:color="auto"/>
        <w:right w:val="none" w:sz="0" w:space="0" w:color="auto"/>
      </w:divBdr>
    </w:div>
    <w:div w:id="1953900667">
      <w:marLeft w:val="0"/>
      <w:marRight w:val="0"/>
      <w:marTop w:val="0"/>
      <w:marBottom w:val="0"/>
      <w:divBdr>
        <w:top w:val="none" w:sz="0" w:space="0" w:color="auto"/>
        <w:left w:val="none" w:sz="0" w:space="0" w:color="auto"/>
        <w:bottom w:val="none" w:sz="0" w:space="0" w:color="auto"/>
        <w:right w:val="none" w:sz="0" w:space="0" w:color="auto"/>
      </w:divBdr>
    </w:div>
    <w:div w:id="1953900669">
      <w:marLeft w:val="0"/>
      <w:marRight w:val="0"/>
      <w:marTop w:val="0"/>
      <w:marBottom w:val="0"/>
      <w:divBdr>
        <w:top w:val="none" w:sz="0" w:space="0" w:color="auto"/>
        <w:left w:val="none" w:sz="0" w:space="0" w:color="auto"/>
        <w:bottom w:val="none" w:sz="0" w:space="0" w:color="auto"/>
        <w:right w:val="none" w:sz="0" w:space="0" w:color="auto"/>
      </w:divBdr>
    </w:div>
    <w:div w:id="1953900670">
      <w:marLeft w:val="0"/>
      <w:marRight w:val="0"/>
      <w:marTop w:val="0"/>
      <w:marBottom w:val="0"/>
      <w:divBdr>
        <w:top w:val="none" w:sz="0" w:space="0" w:color="auto"/>
        <w:left w:val="none" w:sz="0" w:space="0" w:color="auto"/>
        <w:bottom w:val="none" w:sz="0" w:space="0" w:color="auto"/>
        <w:right w:val="none" w:sz="0" w:space="0" w:color="auto"/>
      </w:divBdr>
    </w:div>
    <w:div w:id="1953900671">
      <w:marLeft w:val="0"/>
      <w:marRight w:val="0"/>
      <w:marTop w:val="0"/>
      <w:marBottom w:val="0"/>
      <w:divBdr>
        <w:top w:val="none" w:sz="0" w:space="0" w:color="auto"/>
        <w:left w:val="none" w:sz="0" w:space="0" w:color="auto"/>
        <w:bottom w:val="none" w:sz="0" w:space="0" w:color="auto"/>
        <w:right w:val="none" w:sz="0" w:space="0" w:color="auto"/>
      </w:divBdr>
    </w:div>
    <w:div w:id="1953900672">
      <w:marLeft w:val="0"/>
      <w:marRight w:val="0"/>
      <w:marTop w:val="0"/>
      <w:marBottom w:val="0"/>
      <w:divBdr>
        <w:top w:val="none" w:sz="0" w:space="0" w:color="auto"/>
        <w:left w:val="none" w:sz="0" w:space="0" w:color="auto"/>
        <w:bottom w:val="none" w:sz="0" w:space="0" w:color="auto"/>
        <w:right w:val="none" w:sz="0" w:space="0" w:color="auto"/>
      </w:divBdr>
    </w:div>
    <w:div w:id="1953900675">
      <w:marLeft w:val="0"/>
      <w:marRight w:val="0"/>
      <w:marTop w:val="0"/>
      <w:marBottom w:val="0"/>
      <w:divBdr>
        <w:top w:val="none" w:sz="0" w:space="0" w:color="auto"/>
        <w:left w:val="none" w:sz="0" w:space="0" w:color="auto"/>
        <w:bottom w:val="none" w:sz="0" w:space="0" w:color="auto"/>
        <w:right w:val="none" w:sz="0" w:space="0" w:color="auto"/>
      </w:divBdr>
    </w:div>
    <w:div w:id="1953900677">
      <w:marLeft w:val="0"/>
      <w:marRight w:val="0"/>
      <w:marTop w:val="0"/>
      <w:marBottom w:val="0"/>
      <w:divBdr>
        <w:top w:val="none" w:sz="0" w:space="0" w:color="auto"/>
        <w:left w:val="none" w:sz="0" w:space="0" w:color="auto"/>
        <w:bottom w:val="none" w:sz="0" w:space="0" w:color="auto"/>
        <w:right w:val="none" w:sz="0" w:space="0" w:color="auto"/>
      </w:divBdr>
    </w:div>
    <w:div w:id="1953900681">
      <w:marLeft w:val="0"/>
      <w:marRight w:val="0"/>
      <w:marTop w:val="0"/>
      <w:marBottom w:val="0"/>
      <w:divBdr>
        <w:top w:val="none" w:sz="0" w:space="0" w:color="auto"/>
        <w:left w:val="none" w:sz="0" w:space="0" w:color="auto"/>
        <w:bottom w:val="none" w:sz="0" w:space="0" w:color="auto"/>
        <w:right w:val="none" w:sz="0" w:space="0" w:color="auto"/>
      </w:divBdr>
    </w:div>
    <w:div w:id="1953900682">
      <w:marLeft w:val="0"/>
      <w:marRight w:val="0"/>
      <w:marTop w:val="0"/>
      <w:marBottom w:val="0"/>
      <w:divBdr>
        <w:top w:val="none" w:sz="0" w:space="0" w:color="auto"/>
        <w:left w:val="none" w:sz="0" w:space="0" w:color="auto"/>
        <w:bottom w:val="none" w:sz="0" w:space="0" w:color="auto"/>
        <w:right w:val="none" w:sz="0" w:space="0" w:color="auto"/>
      </w:divBdr>
    </w:div>
    <w:div w:id="1953900683">
      <w:marLeft w:val="0"/>
      <w:marRight w:val="0"/>
      <w:marTop w:val="0"/>
      <w:marBottom w:val="0"/>
      <w:divBdr>
        <w:top w:val="none" w:sz="0" w:space="0" w:color="auto"/>
        <w:left w:val="none" w:sz="0" w:space="0" w:color="auto"/>
        <w:bottom w:val="none" w:sz="0" w:space="0" w:color="auto"/>
        <w:right w:val="none" w:sz="0" w:space="0" w:color="auto"/>
      </w:divBdr>
    </w:div>
    <w:div w:id="1953900685">
      <w:marLeft w:val="0"/>
      <w:marRight w:val="0"/>
      <w:marTop w:val="0"/>
      <w:marBottom w:val="0"/>
      <w:divBdr>
        <w:top w:val="none" w:sz="0" w:space="0" w:color="auto"/>
        <w:left w:val="none" w:sz="0" w:space="0" w:color="auto"/>
        <w:bottom w:val="none" w:sz="0" w:space="0" w:color="auto"/>
        <w:right w:val="none" w:sz="0" w:space="0" w:color="auto"/>
      </w:divBdr>
    </w:div>
    <w:div w:id="1953900686">
      <w:marLeft w:val="0"/>
      <w:marRight w:val="0"/>
      <w:marTop w:val="0"/>
      <w:marBottom w:val="0"/>
      <w:divBdr>
        <w:top w:val="none" w:sz="0" w:space="0" w:color="auto"/>
        <w:left w:val="none" w:sz="0" w:space="0" w:color="auto"/>
        <w:bottom w:val="none" w:sz="0" w:space="0" w:color="auto"/>
        <w:right w:val="none" w:sz="0" w:space="0" w:color="auto"/>
      </w:divBdr>
    </w:div>
    <w:div w:id="1953900690">
      <w:marLeft w:val="0"/>
      <w:marRight w:val="0"/>
      <w:marTop w:val="0"/>
      <w:marBottom w:val="0"/>
      <w:divBdr>
        <w:top w:val="none" w:sz="0" w:space="0" w:color="auto"/>
        <w:left w:val="none" w:sz="0" w:space="0" w:color="auto"/>
        <w:bottom w:val="none" w:sz="0" w:space="0" w:color="auto"/>
        <w:right w:val="none" w:sz="0" w:space="0" w:color="auto"/>
      </w:divBdr>
    </w:div>
    <w:div w:id="1953900694">
      <w:marLeft w:val="0"/>
      <w:marRight w:val="0"/>
      <w:marTop w:val="0"/>
      <w:marBottom w:val="0"/>
      <w:divBdr>
        <w:top w:val="none" w:sz="0" w:space="0" w:color="auto"/>
        <w:left w:val="none" w:sz="0" w:space="0" w:color="auto"/>
        <w:bottom w:val="none" w:sz="0" w:space="0" w:color="auto"/>
        <w:right w:val="none" w:sz="0" w:space="0" w:color="auto"/>
      </w:divBdr>
    </w:div>
    <w:div w:id="1953900697">
      <w:marLeft w:val="0"/>
      <w:marRight w:val="0"/>
      <w:marTop w:val="0"/>
      <w:marBottom w:val="0"/>
      <w:divBdr>
        <w:top w:val="none" w:sz="0" w:space="0" w:color="auto"/>
        <w:left w:val="none" w:sz="0" w:space="0" w:color="auto"/>
        <w:bottom w:val="none" w:sz="0" w:space="0" w:color="auto"/>
        <w:right w:val="none" w:sz="0" w:space="0" w:color="auto"/>
      </w:divBdr>
      <w:divsChild>
        <w:div w:id="1953899753">
          <w:marLeft w:val="0"/>
          <w:marRight w:val="0"/>
          <w:marTop w:val="0"/>
          <w:marBottom w:val="0"/>
          <w:divBdr>
            <w:top w:val="none" w:sz="0" w:space="0" w:color="auto"/>
            <w:left w:val="none" w:sz="0" w:space="0" w:color="auto"/>
            <w:bottom w:val="none" w:sz="0" w:space="0" w:color="auto"/>
            <w:right w:val="none" w:sz="0" w:space="0" w:color="auto"/>
          </w:divBdr>
        </w:div>
        <w:div w:id="1953899841">
          <w:marLeft w:val="0"/>
          <w:marRight w:val="0"/>
          <w:marTop w:val="0"/>
          <w:marBottom w:val="0"/>
          <w:divBdr>
            <w:top w:val="none" w:sz="0" w:space="0" w:color="auto"/>
            <w:left w:val="none" w:sz="0" w:space="0" w:color="auto"/>
            <w:bottom w:val="none" w:sz="0" w:space="0" w:color="auto"/>
            <w:right w:val="none" w:sz="0" w:space="0" w:color="auto"/>
          </w:divBdr>
        </w:div>
        <w:div w:id="1953899953">
          <w:marLeft w:val="0"/>
          <w:marRight w:val="0"/>
          <w:marTop w:val="0"/>
          <w:marBottom w:val="0"/>
          <w:divBdr>
            <w:top w:val="none" w:sz="0" w:space="0" w:color="auto"/>
            <w:left w:val="none" w:sz="0" w:space="0" w:color="auto"/>
            <w:bottom w:val="none" w:sz="0" w:space="0" w:color="auto"/>
            <w:right w:val="none" w:sz="0" w:space="0" w:color="auto"/>
          </w:divBdr>
        </w:div>
        <w:div w:id="1953899955">
          <w:marLeft w:val="0"/>
          <w:marRight w:val="0"/>
          <w:marTop w:val="0"/>
          <w:marBottom w:val="0"/>
          <w:divBdr>
            <w:top w:val="none" w:sz="0" w:space="0" w:color="auto"/>
            <w:left w:val="none" w:sz="0" w:space="0" w:color="auto"/>
            <w:bottom w:val="none" w:sz="0" w:space="0" w:color="auto"/>
            <w:right w:val="none" w:sz="0" w:space="0" w:color="auto"/>
          </w:divBdr>
        </w:div>
        <w:div w:id="1953899957">
          <w:marLeft w:val="0"/>
          <w:marRight w:val="0"/>
          <w:marTop w:val="0"/>
          <w:marBottom w:val="0"/>
          <w:divBdr>
            <w:top w:val="none" w:sz="0" w:space="0" w:color="auto"/>
            <w:left w:val="none" w:sz="0" w:space="0" w:color="auto"/>
            <w:bottom w:val="none" w:sz="0" w:space="0" w:color="auto"/>
            <w:right w:val="none" w:sz="0" w:space="0" w:color="auto"/>
          </w:divBdr>
        </w:div>
        <w:div w:id="1953899988">
          <w:marLeft w:val="0"/>
          <w:marRight w:val="0"/>
          <w:marTop w:val="0"/>
          <w:marBottom w:val="0"/>
          <w:divBdr>
            <w:top w:val="none" w:sz="0" w:space="0" w:color="auto"/>
            <w:left w:val="none" w:sz="0" w:space="0" w:color="auto"/>
            <w:bottom w:val="none" w:sz="0" w:space="0" w:color="auto"/>
            <w:right w:val="none" w:sz="0" w:space="0" w:color="auto"/>
          </w:divBdr>
        </w:div>
        <w:div w:id="1953900044">
          <w:marLeft w:val="0"/>
          <w:marRight w:val="0"/>
          <w:marTop w:val="0"/>
          <w:marBottom w:val="0"/>
          <w:divBdr>
            <w:top w:val="none" w:sz="0" w:space="0" w:color="auto"/>
            <w:left w:val="none" w:sz="0" w:space="0" w:color="auto"/>
            <w:bottom w:val="none" w:sz="0" w:space="0" w:color="auto"/>
            <w:right w:val="none" w:sz="0" w:space="0" w:color="auto"/>
          </w:divBdr>
        </w:div>
        <w:div w:id="1953900072">
          <w:marLeft w:val="0"/>
          <w:marRight w:val="0"/>
          <w:marTop w:val="0"/>
          <w:marBottom w:val="0"/>
          <w:divBdr>
            <w:top w:val="none" w:sz="0" w:space="0" w:color="auto"/>
            <w:left w:val="none" w:sz="0" w:space="0" w:color="auto"/>
            <w:bottom w:val="none" w:sz="0" w:space="0" w:color="auto"/>
            <w:right w:val="none" w:sz="0" w:space="0" w:color="auto"/>
          </w:divBdr>
        </w:div>
        <w:div w:id="1953900178">
          <w:marLeft w:val="0"/>
          <w:marRight w:val="0"/>
          <w:marTop w:val="0"/>
          <w:marBottom w:val="0"/>
          <w:divBdr>
            <w:top w:val="none" w:sz="0" w:space="0" w:color="auto"/>
            <w:left w:val="none" w:sz="0" w:space="0" w:color="auto"/>
            <w:bottom w:val="none" w:sz="0" w:space="0" w:color="auto"/>
            <w:right w:val="none" w:sz="0" w:space="0" w:color="auto"/>
          </w:divBdr>
        </w:div>
        <w:div w:id="1953900414">
          <w:marLeft w:val="0"/>
          <w:marRight w:val="0"/>
          <w:marTop w:val="0"/>
          <w:marBottom w:val="0"/>
          <w:divBdr>
            <w:top w:val="none" w:sz="0" w:space="0" w:color="auto"/>
            <w:left w:val="none" w:sz="0" w:space="0" w:color="auto"/>
            <w:bottom w:val="none" w:sz="0" w:space="0" w:color="auto"/>
            <w:right w:val="none" w:sz="0" w:space="0" w:color="auto"/>
          </w:divBdr>
        </w:div>
        <w:div w:id="1953900439">
          <w:marLeft w:val="0"/>
          <w:marRight w:val="0"/>
          <w:marTop w:val="0"/>
          <w:marBottom w:val="0"/>
          <w:divBdr>
            <w:top w:val="none" w:sz="0" w:space="0" w:color="auto"/>
            <w:left w:val="none" w:sz="0" w:space="0" w:color="auto"/>
            <w:bottom w:val="none" w:sz="0" w:space="0" w:color="auto"/>
            <w:right w:val="none" w:sz="0" w:space="0" w:color="auto"/>
          </w:divBdr>
        </w:div>
        <w:div w:id="1953900527">
          <w:marLeft w:val="0"/>
          <w:marRight w:val="0"/>
          <w:marTop w:val="0"/>
          <w:marBottom w:val="0"/>
          <w:divBdr>
            <w:top w:val="none" w:sz="0" w:space="0" w:color="auto"/>
            <w:left w:val="none" w:sz="0" w:space="0" w:color="auto"/>
            <w:bottom w:val="none" w:sz="0" w:space="0" w:color="auto"/>
            <w:right w:val="none" w:sz="0" w:space="0" w:color="auto"/>
          </w:divBdr>
        </w:div>
        <w:div w:id="1953900558">
          <w:marLeft w:val="0"/>
          <w:marRight w:val="0"/>
          <w:marTop w:val="0"/>
          <w:marBottom w:val="0"/>
          <w:divBdr>
            <w:top w:val="none" w:sz="0" w:space="0" w:color="auto"/>
            <w:left w:val="none" w:sz="0" w:space="0" w:color="auto"/>
            <w:bottom w:val="none" w:sz="0" w:space="0" w:color="auto"/>
            <w:right w:val="none" w:sz="0" w:space="0" w:color="auto"/>
          </w:divBdr>
        </w:div>
        <w:div w:id="1953900651">
          <w:marLeft w:val="0"/>
          <w:marRight w:val="0"/>
          <w:marTop w:val="0"/>
          <w:marBottom w:val="0"/>
          <w:divBdr>
            <w:top w:val="none" w:sz="0" w:space="0" w:color="auto"/>
            <w:left w:val="none" w:sz="0" w:space="0" w:color="auto"/>
            <w:bottom w:val="none" w:sz="0" w:space="0" w:color="auto"/>
            <w:right w:val="none" w:sz="0" w:space="0" w:color="auto"/>
          </w:divBdr>
        </w:div>
        <w:div w:id="1953900699">
          <w:marLeft w:val="0"/>
          <w:marRight w:val="0"/>
          <w:marTop w:val="0"/>
          <w:marBottom w:val="0"/>
          <w:divBdr>
            <w:top w:val="none" w:sz="0" w:space="0" w:color="auto"/>
            <w:left w:val="none" w:sz="0" w:space="0" w:color="auto"/>
            <w:bottom w:val="none" w:sz="0" w:space="0" w:color="auto"/>
            <w:right w:val="none" w:sz="0" w:space="0" w:color="auto"/>
          </w:divBdr>
        </w:div>
        <w:div w:id="1953900705">
          <w:marLeft w:val="0"/>
          <w:marRight w:val="0"/>
          <w:marTop w:val="0"/>
          <w:marBottom w:val="0"/>
          <w:divBdr>
            <w:top w:val="none" w:sz="0" w:space="0" w:color="auto"/>
            <w:left w:val="none" w:sz="0" w:space="0" w:color="auto"/>
            <w:bottom w:val="none" w:sz="0" w:space="0" w:color="auto"/>
            <w:right w:val="none" w:sz="0" w:space="0" w:color="auto"/>
          </w:divBdr>
        </w:div>
      </w:divsChild>
    </w:div>
    <w:div w:id="1953900698">
      <w:marLeft w:val="0"/>
      <w:marRight w:val="0"/>
      <w:marTop w:val="0"/>
      <w:marBottom w:val="0"/>
      <w:divBdr>
        <w:top w:val="none" w:sz="0" w:space="0" w:color="auto"/>
        <w:left w:val="none" w:sz="0" w:space="0" w:color="auto"/>
        <w:bottom w:val="none" w:sz="0" w:space="0" w:color="auto"/>
        <w:right w:val="none" w:sz="0" w:space="0" w:color="auto"/>
      </w:divBdr>
    </w:div>
    <w:div w:id="1953900700">
      <w:marLeft w:val="0"/>
      <w:marRight w:val="0"/>
      <w:marTop w:val="0"/>
      <w:marBottom w:val="0"/>
      <w:divBdr>
        <w:top w:val="none" w:sz="0" w:space="0" w:color="auto"/>
        <w:left w:val="none" w:sz="0" w:space="0" w:color="auto"/>
        <w:bottom w:val="none" w:sz="0" w:space="0" w:color="auto"/>
        <w:right w:val="none" w:sz="0" w:space="0" w:color="auto"/>
      </w:divBdr>
    </w:div>
    <w:div w:id="1953900702">
      <w:marLeft w:val="0"/>
      <w:marRight w:val="0"/>
      <w:marTop w:val="0"/>
      <w:marBottom w:val="0"/>
      <w:divBdr>
        <w:top w:val="none" w:sz="0" w:space="0" w:color="auto"/>
        <w:left w:val="none" w:sz="0" w:space="0" w:color="auto"/>
        <w:bottom w:val="none" w:sz="0" w:space="0" w:color="auto"/>
        <w:right w:val="none" w:sz="0" w:space="0" w:color="auto"/>
      </w:divBdr>
    </w:div>
    <w:div w:id="1953900704">
      <w:marLeft w:val="0"/>
      <w:marRight w:val="0"/>
      <w:marTop w:val="0"/>
      <w:marBottom w:val="0"/>
      <w:divBdr>
        <w:top w:val="none" w:sz="0" w:space="0" w:color="auto"/>
        <w:left w:val="none" w:sz="0" w:space="0" w:color="auto"/>
        <w:bottom w:val="none" w:sz="0" w:space="0" w:color="auto"/>
        <w:right w:val="none" w:sz="0" w:space="0" w:color="auto"/>
      </w:divBdr>
    </w:div>
    <w:div w:id="1953900706">
      <w:marLeft w:val="0"/>
      <w:marRight w:val="0"/>
      <w:marTop w:val="0"/>
      <w:marBottom w:val="0"/>
      <w:divBdr>
        <w:top w:val="none" w:sz="0" w:space="0" w:color="auto"/>
        <w:left w:val="none" w:sz="0" w:space="0" w:color="auto"/>
        <w:bottom w:val="none" w:sz="0" w:space="0" w:color="auto"/>
        <w:right w:val="none" w:sz="0" w:space="0" w:color="auto"/>
      </w:divBdr>
    </w:div>
    <w:div w:id="1953900710">
      <w:marLeft w:val="0"/>
      <w:marRight w:val="0"/>
      <w:marTop w:val="0"/>
      <w:marBottom w:val="0"/>
      <w:divBdr>
        <w:top w:val="none" w:sz="0" w:space="0" w:color="auto"/>
        <w:left w:val="none" w:sz="0" w:space="0" w:color="auto"/>
        <w:bottom w:val="none" w:sz="0" w:space="0" w:color="auto"/>
        <w:right w:val="none" w:sz="0" w:space="0" w:color="auto"/>
      </w:divBdr>
    </w:div>
    <w:div w:id="1953900711">
      <w:marLeft w:val="0"/>
      <w:marRight w:val="0"/>
      <w:marTop w:val="0"/>
      <w:marBottom w:val="0"/>
      <w:divBdr>
        <w:top w:val="none" w:sz="0" w:space="0" w:color="auto"/>
        <w:left w:val="none" w:sz="0" w:space="0" w:color="auto"/>
        <w:bottom w:val="none" w:sz="0" w:space="0" w:color="auto"/>
        <w:right w:val="none" w:sz="0" w:space="0" w:color="auto"/>
      </w:divBdr>
    </w:div>
    <w:div w:id="1953900713">
      <w:marLeft w:val="0"/>
      <w:marRight w:val="0"/>
      <w:marTop w:val="0"/>
      <w:marBottom w:val="0"/>
      <w:divBdr>
        <w:top w:val="none" w:sz="0" w:space="0" w:color="auto"/>
        <w:left w:val="none" w:sz="0" w:space="0" w:color="auto"/>
        <w:bottom w:val="none" w:sz="0" w:space="0" w:color="auto"/>
        <w:right w:val="none" w:sz="0" w:space="0" w:color="auto"/>
      </w:divBdr>
    </w:div>
    <w:div w:id="1953900714">
      <w:marLeft w:val="0"/>
      <w:marRight w:val="0"/>
      <w:marTop w:val="0"/>
      <w:marBottom w:val="0"/>
      <w:divBdr>
        <w:top w:val="none" w:sz="0" w:space="0" w:color="auto"/>
        <w:left w:val="none" w:sz="0" w:space="0" w:color="auto"/>
        <w:bottom w:val="none" w:sz="0" w:space="0" w:color="auto"/>
        <w:right w:val="none" w:sz="0" w:space="0" w:color="auto"/>
      </w:divBdr>
    </w:div>
    <w:div w:id="1953900716">
      <w:marLeft w:val="0"/>
      <w:marRight w:val="0"/>
      <w:marTop w:val="0"/>
      <w:marBottom w:val="0"/>
      <w:divBdr>
        <w:top w:val="none" w:sz="0" w:space="0" w:color="auto"/>
        <w:left w:val="none" w:sz="0" w:space="0" w:color="auto"/>
        <w:bottom w:val="none" w:sz="0" w:space="0" w:color="auto"/>
        <w:right w:val="none" w:sz="0" w:space="0" w:color="auto"/>
      </w:divBdr>
    </w:div>
    <w:div w:id="1953900717">
      <w:marLeft w:val="0"/>
      <w:marRight w:val="0"/>
      <w:marTop w:val="0"/>
      <w:marBottom w:val="0"/>
      <w:divBdr>
        <w:top w:val="none" w:sz="0" w:space="0" w:color="auto"/>
        <w:left w:val="none" w:sz="0" w:space="0" w:color="auto"/>
        <w:bottom w:val="none" w:sz="0" w:space="0" w:color="auto"/>
        <w:right w:val="none" w:sz="0" w:space="0" w:color="auto"/>
      </w:divBdr>
    </w:div>
    <w:div w:id="1953900720">
      <w:marLeft w:val="0"/>
      <w:marRight w:val="0"/>
      <w:marTop w:val="0"/>
      <w:marBottom w:val="0"/>
      <w:divBdr>
        <w:top w:val="none" w:sz="0" w:space="0" w:color="auto"/>
        <w:left w:val="none" w:sz="0" w:space="0" w:color="auto"/>
        <w:bottom w:val="none" w:sz="0" w:space="0" w:color="auto"/>
        <w:right w:val="none" w:sz="0" w:space="0" w:color="auto"/>
      </w:divBdr>
    </w:div>
    <w:div w:id="1953900722">
      <w:marLeft w:val="0"/>
      <w:marRight w:val="0"/>
      <w:marTop w:val="0"/>
      <w:marBottom w:val="0"/>
      <w:divBdr>
        <w:top w:val="none" w:sz="0" w:space="0" w:color="auto"/>
        <w:left w:val="none" w:sz="0" w:space="0" w:color="auto"/>
        <w:bottom w:val="none" w:sz="0" w:space="0" w:color="auto"/>
        <w:right w:val="none" w:sz="0" w:space="0" w:color="auto"/>
      </w:divBdr>
    </w:div>
    <w:div w:id="1953900723">
      <w:marLeft w:val="0"/>
      <w:marRight w:val="0"/>
      <w:marTop w:val="0"/>
      <w:marBottom w:val="0"/>
      <w:divBdr>
        <w:top w:val="none" w:sz="0" w:space="0" w:color="auto"/>
        <w:left w:val="none" w:sz="0" w:space="0" w:color="auto"/>
        <w:bottom w:val="none" w:sz="0" w:space="0" w:color="auto"/>
        <w:right w:val="none" w:sz="0" w:space="0" w:color="auto"/>
      </w:divBdr>
    </w:div>
    <w:div w:id="1953900724">
      <w:marLeft w:val="0"/>
      <w:marRight w:val="0"/>
      <w:marTop w:val="0"/>
      <w:marBottom w:val="0"/>
      <w:divBdr>
        <w:top w:val="none" w:sz="0" w:space="0" w:color="auto"/>
        <w:left w:val="none" w:sz="0" w:space="0" w:color="auto"/>
        <w:bottom w:val="none" w:sz="0" w:space="0" w:color="auto"/>
        <w:right w:val="none" w:sz="0" w:space="0" w:color="auto"/>
      </w:divBdr>
    </w:div>
    <w:div w:id="1953900725">
      <w:marLeft w:val="0"/>
      <w:marRight w:val="0"/>
      <w:marTop w:val="0"/>
      <w:marBottom w:val="0"/>
      <w:divBdr>
        <w:top w:val="none" w:sz="0" w:space="0" w:color="auto"/>
        <w:left w:val="none" w:sz="0" w:space="0" w:color="auto"/>
        <w:bottom w:val="none" w:sz="0" w:space="0" w:color="auto"/>
        <w:right w:val="none" w:sz="0" w:space="0" w:color="auto"/>
      </w:divBdr>
    </w:div>
    <w:div w:id="1953900726">
      <w:marLeft w:val="0"/>
      <w:marRight w:val="0"/>
      <w:marTop w:val="0"/>
      <w:marBottom w:val="0"/>
      <w:divBdr>
        <w:top w:val="none" w:sz="0" w:space="0" w:color="auto"/>
        <w:left w:val="none" w:sz="0" w:space="0" w:color="auto"/>
        <w:bottom w:val="none" w:sz="0" w:space="0" w:color="auto"/>
        <w:right w:val="none" w:sz="0" w:space="0" w:color="auto"/>
      </w:divBdr>
    </w:div>
    <w:div w:id="1953900727">
      <w:marLeft w:val="0"/>
      <w:marRight w:val="0"/>
      <w:marTop w:val="0"/>
      <w:marBottom w:val="0"/>
      <w:divBdr>
        <w:top w:val="none" w:sz="0" w:space="0" w:color="auto"/>
        <w:left w:val="none" w:sz="0" w:space="0" w:color="auto"/>
        <w:bottom w:val="none" w:sz="0" w:space="0" w:color="auto"/>
        <w:right w:val="none" w:sz="0" w:space="0" w:color="auto"/>
      </w:divBdr>
    </w:div>
    <w:div w:id="1953900729">
      <w:marLeft w:val="0"/>
      <w:marRight w:val="0"/>
      <w:marTop w:val="0"/>
      <w:marBottom w:val="0"/>
      <w:divBdr>
        <w:top w:val="none" w:sz="0" w:space="0" w:color="auto"/>
        <w:left w:val="none" w:sz="0" w:space="0" w:color="auto"/>
        <w:bottom w:val="none" w:sz="0" w:space="0" w:color="auto"/>
        <w:right w:val="none" w:sz="0" w:space="0" w:color="auto"/>
      </w:divBdr>
    </w:div>
    <w:div w:id="1953900731">
      <w:marLeft w:val="0"/>
      <w:marRight w:val="0"/>
      <w:marTop w:val="0"/>
      <w:marBottom w:val="0"/>
      <w:divBdr>
        <w:top w:val="none" w:sz="0" w:space="0" w:color="auto"/>
        <w:left w:val="none" w:sz="0" w:space="0" w:color="auto"/>
        <w:bottom w:val="none" w:sz="0" w:space="0" w:color="auto"/>
        <w:right w:val="none" w:sz="0" w:space="0" w:color="auto"/>
      </w:divBdr>
    </w:div>
    <w:div w:id="1953900733">
      <w:marLeft w:val="0"/>
      <w:marRight w:val="0"/>
      <w:marTop w:val="0"/>
      <w:marBottom w:val="0"/>
      <w:divBdr>
        <w:top w:val="none" w:sz="0" w:space="0" w:color="auto"/>
        <w:left w:val="none" w:sz="0" w:space="0" w:color="auto"/>
        <w:bottom w:val="none" w:sz="0" w:space="0" w:color="auto"/>
        <w:right w:val="none" w:sz="0" w:space="0" w:color="auto"/>
      </w:divBdr>
    </w:div>
    <w:div w:id="1953900734">
      <w:marLeft w:val="0"/>
      <w:marRight w:val="0"/>
      <w:marTop w:val="0"/>
      <w:marBottom w:val="0"/>
      <w:divBdr>
        <w:top w:val="none" w:sz="0" w:space="0" w:color="auto"/>
        <w:left w:val="none" w:sz="0" w:space="0" w:color="auto"/>
        <w:bottom w:val="none" w:sz="0" w:space="0" w:color="auto"/>
        <w:right w:val="none" w:sz="0" w:space="0" w:color="auto"/>
      </w:divBdr>
    </w:div>
    <w:div w:id="1953900736">
      <w:marLeft w:val="0"/>
      <w:marRight w:val="0"/>
      <w:marTop w:val="0"/>
      <w:marBottom w:val="0"/>
      <w:divBdr>
        <w:top w:val="none" w:sz="0" w:space="0" w:color="auto"/>
        <w:left w:val="none" w:sz="0" w:space="0" w:color="auto"/>
        <w:bottom w:val="none" w:sz="0" w:space="0" w:color="auto"/>
        <w:right w:val="none" w:sz="0" w:space="0" w:color="auto"/>
      </w:divBdr>
    </w:div>
    <w:div w:id="1953900737">
      <w:marLeft w:val="0"/>
      <w:marRight w:val="0"/>
      <w:marTop w:val="0"/>
      <w:marBottom w:val="0"/>
      <w:divBdr>
        <w:top w:val="none" w:sz="0" w:space="0" w:color="auto"/>
        <w:left w:val="none" w:sz="0" w:space="0" w:color="auto"/>
        <w:bottom w:val="none" w:sz="0" w:space="0" w:color="auto"/>
        <w:right w:val="none" w:sz="0" w:space="0" w:color="auto"/>
      </w:divBdr>
    </w:div>
    <w:div w:id="1953900739">
      <w:marLeft w:val="0"/>
      <w:marRight w:val="0"/>
      <w:marTop w:val="0"/>
      <w:marBottom w:val="0"/>
      <w:divBdr>
        <w:top w:val="none" w:sz="0" w:space="0" w:color="auto"/>
        <w:left w:val="none" w:sz="0" w:space="0" w:color="auto"/>
        <w:bottom w:val="none" w:sz="0" w:space="0" w:color="auto"/>
        <w:right w:val="none" w:sz="0" w:space="0" w:color="auto"/>
      </w:divBdr>
    </w:div>
    <w:div w:id="1953900740">
      <w:marLeft w:val="0"/>
      <w:marRight w:val="0"/>
      <w:marTop w:val="0"/>
      <w:marBottom w:val="0"/>
      <w:divBdr>
        <w:top w:val="none" w:sz="0" w:space="0" w:color="auto"/>
        <w:left w:val="none" w:sz="0" w:space="0" w:color="auto"/>
        <w:bottom w:val="none" w:sz="0" w:space="0" w:color="auto"/>
        <w:right w:val="none" w:sz="0" w:space="0" w:color="auto"/>
      </w:divBdr>
    </w:div>
    <w:div w:id="1953900741">
      <w:marLeft w:val="0"/>
      <w:marRight w:val="0"/>
      <w:marTop w:val="0"/>
      <w:marBottom w:val="0"/>
      <w:divBdr>
        <w:top w:val="none" w:sz="0" w:space="0" w:color="auto"/>
        <w:left w:val="none" w:sz="0" w:space="0" w:color="auto"/>
        <w:bottom w:val="none" w:sz="0" w:space="0" w:color="auto"/>
        <w:right w:val="none" w:sz="0" w:space="0" w:color="auto"/>
      </w:divBdr>
    </w:div>
    <w:div w:id="1953900742">
      <w:marLeft w:val="0"/>
      <w:marRight w:val="0"/>
      <w:marTop w:val="0"/>
      <w:marBottom w:val="0"/>
      <w:divBdr>
        <w:top w:val="none" w:sz="0" w:space="0" w:color="auto"/>
        <w:left w:val="none" w:sz="0" w:space="0" w:color="auto"/>
        <w:bottom w:val="none" w:sz="0" w:space="0" w:color="auto"/>
        <w:right w:val="none" w:sz="0" w:space="0" w:color="auto"/>
      </w:divBdr>
    </w:div>
    <w:div w:id="195390074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3%D0%BE%D1%80%D0%BE%D0%B4%D1%81%D0%BA%D0%BE%D0%B9_%D0%BE%D0%BA%D1%80%D1%83%D0%B3" TargetMode="External"/><Relationship Id="rId18" Type="http://schemas.openxmlformats.org/officeDocument/2006/relationships/image" Target="media/image4.jpeg"/><Relationship Id="rId26" Type="http://schemas.openxmlformats.org/officeDocument/2006/relationships/image" Target="media/image11.png"/><Relationship Id="rId39" Type="http://schemas.openxmlformats.org/officeDocument/2006/relationships/hyperlink" Target="http://docs.cntd.ru/document/420309655" TargetMode="External"/><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footer" Target="footer5.xml"/><Relationship Id="rId50" Type="http://schemas.openxmlformats.org/officeDocument/2006/relationships/hyperlink" Target="https://docs.cntd.ru/document/542612470" TargetMode="External"/><Relationship Id="rId55" Type="http://schemas.openxmlformats.org/officeDocument/2006/relationships/hyperlink" Target="https://docs.cntd.ru/document/542612470" TargetMode="External"/><Relationship Id="rId63" Type="http://schemas.openxmlformats.org/officeDocument/2006/relationships/hyperlink" Target="http://politerm.com.ru/" TargetMode="External"/><Relationship Id="rId68" Type="http://schemas.openxmlformats.org/officeDocument/2006/relationships/image" Target="media/image30.png"/><Relationship Id="rId76"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33.png"/><Relationship Id="rId2" Type="http://schemas.openxmlformats.org/officeDocument/2006/relationships/styles" Target="styles.xml"/><Relationship Id="rId16" Type="http://schemas.openxmlformats.org/officeDocument/2006/relationships/image" Target="media/image2.jpeg"/><Relationship Id="rId29" Type="http://schemas.openxmlformats.org/officeDocument/2006/relationships/image" Target="media/image14.png"/><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7.wmf"/><Relationship Id="rId37" Type="http://schemas.openxmlformats.org/officeDocument/2006/relationships/oleObject" Target="embeddings/oleObject1.bin"/><Relationship Id="rId40" Type="http://schemas.openxmlformats.org/officeDocument/2006/relationships/hyperlink" Target="http://docs.cntd.ru/document/420309655" TargetMode="External"/><Relationship Id="rId45" Type="http://schemas.openxmlformats.org/officeDocument/2006/relationships/footer" Target="footer4.xml"/><Relationship Id="rId53" Type="http://schemas.openxmlformats.org/officeDocument/2006/relationships/hyperlink" Target="https://docs.cntd.ru/document/420243891" TargetMode="External"/><Relationship Id="rId58" Type="http://schemas.openxmlformats.org/officeDocument/2006/relationships/hyperlink" Target="https://docs.cntd.ru/document/542612470" TargetMode="External"/><Relationship Id="rId66" Type="http://schemas.openxmlformats.org/officeDocument/2006/relationships/image" Target="media/image28.png"/><Relationship Id="rId74" Type="http://schemas.openxmlformats.org/officeDocument/2006/relationships/image" Target="media/image36.png"/><Relationship Id="rId79" Type="http://schemas.openxmlformats.org/officeDocument/2006/relationships/image" Target="media/image41.png"/><Relationship Id="rId87" Type="http://schemas.openxmlformats.org/officeDocument/2006/relationships/image" Target="media/image49.png"/><Relationship Id="rId5" Type="http://schemas.openxmlformats.org/officeDocument/2006/relationships/footnotes" Target="footnotes.xml"/><Relationship Id="rId61" Type="http://schemas.openxmlformats.org/officeDocument/2006/relationships/header" Target="header6.xml"/><Relationship Id="rId82" Type="http://schemas.openxmlformats.org/officeDocument/2006/relationships/image" Target="media/image44.png"/><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ru.wikipedia.org/wiki/%D0%A2%D0%B5%D0%BF%D0%BB%D0%BE%D1%81%D0%BD%D0%B0%D0%B1%D0%B6%D0%B5%D0%BD%D0%B8%D0%B5"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wmf"/><Relationship Id="rId35" Type="http://schemas.openxmlformats.org/officeDocument/2006/relationships/image" Target="media/image20.png"/><Relationship Id="rId43" Type="http://schemas.openxmlformats.org/officeDocument/2006/relationships/header" Target="header4.xml"/><Relationship Id="rId48" Type="http://schemas.openxmlformats.org/officeDocument/2006/relationships/image" Target="media/image25.png"/><Relationship Id="rId56" Type="http://schemas.openxmlformats.org/officeDocument/2006/relationships/hyperlink" Target="https://docs.cntd.ru/document/542612470" TargetMode="External"/><Relationship Id="rId64" Type="http://schemas.openxmlformats.org/officeDocument/2006/relationships/image" Target="media/image26.png"/><Relationship Id="rId69" Type="http://schemas.openxmlformats.org/officeDocument/2006/relationships/image" Target="media/image31.png"/><Relationship Id="rId77" Type="http://schemas.openxmlformats.org/officeDocument/2006/relationships/image" Target="media/image39.png"/><Relationship Id="rId8" Type="http://schemas.openxmlformats.org/officeDocument/2006/relationships/header" Target="header1.xml"/><Relationship Id="rId51" Type="http://schemas.openxmlformats.org/officeDocument/2006/relationships/hyperlink" Target="https://docs.cntd.ru/document/420243891" TargetMode="External"/><Relationship Id="rId72" Type="http://schemas.openxmlformats.org/officeDocument/2006/relationships/image" Target="media/image34.png"/><Relationship Id="rId80" Type="http://schemas.openxmlformats.org/officeDocument/2006/relationships/image" Target="media/image42.png"/><Relationship Id="rId85"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hyperlink" Target="http://dic.academic.ru/dic.nsf/metallurgy/3364" TargetMode="External"/><Relationship Id="rId33" Type="http://schemas.openxmlformats.org/officeDocument/2006/relationships/image" Target="media/image18.png"/><Relationship Id="rId38" Type="http://schemas.openxmlformats.org/officeDocument/2006/relationships/image" Target="media/image22.jpeg"/><Relationship Id="rId46" Type="http://schemas.openxmlformats.org/officeDocument/2006/relationships/header" Target="header5.xml"/><Relationship Id="rId59" Type="http://schemas.openxmlformats.org/officeDocument/2006/relationships/hyperlink" Target="https://docs.cntd.ru/document/542612470" TargetMode="External"/><Relationship Id="rId67" Type="http://schemas.openxmlformats.org/officeDocument/2006/relationships/image" Target="media/image29.png"/><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hyperlink" Target="https://docs.cntd.ru/document/542612470" TargetMode="External"/><Relationship Id="rId62" Type="http://schemas.openxmlformats.org/officeDocument/2006/relationships/footer" Target="footer6.xml"/><Relationship Id="rId70" Type="http://schemas.openxmlformats.org/officeDocument/2006/relationships/image" Target="media/image32.png"/><Relationship Id="rId75" Type="http://schemas.openxmlformats.org/officeDocument/2006/relationships/image" Target="media/image37.png"/><Relationship Id="rId83" Type="http://schemas.openxmlformats.org/officeDocument/2006/relationships/image" Target="media/image45.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u.wikipedia.org/wiki/%D0%AD%D0%BD%D0%B5%D1%80%D0%B3%D0%BE%D1%81%D0%B1%D0%B5%D1%80%D0%B5%D0%B6%D0%B5%D0%BD%D0%B8%D0%B5"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wmf"/><Relationship Id="rId49" Type="http://schemas.openxmlformats.org/officeDocument/2006/relationships/hyperlink" Target="https://docs.cntd.ru/document/542612470" TargetMode="External"/><Relationship Id="rId57" Type="http://schemas.openxmlformats.org/officeDocument/2006/relationships/hyperlink" Target="https://docs.cntd.ru/document/542612470" TargetMode="External"/><Relationship Id="rId10" Type="http://schemas.openxmlformats.org/officeDocument/2006/relationships/footer" Target="footer1.xml"/><Relationship Id="rId31" Type="http://schemas.openxmlformats.org/officeDocument/2006/relationships/image" Target="media/image16.wmf"/><Relationship Id="rId44" Type="http://schemas.openxmlformats.org/officeDocument/2006/relationships/footer" Target="footer3.xml"/><Relationship Id="rId52" Type="http://schemas.openxmlformats.org/officeDocument/2006/relationships/hyperlink" Target="https://docs.cntd.ru/document/420243891" TargetMode="External"/><Relationship Id="rId60" Type="http://schemas.openxmlformats.org/officeDocument/2006/relationships/hyperlink" Target="https://docs.cntd.ru/document/542612470" TargetMode="External"/><Relationship Id="rId65" Type="http://schemas.openxmlformats.org/officeDocument/2006/relationships/image" Target="media/image27.png"/><Relationship Id="rId73" Type="http://schemas.openxmlformats.org/officeDocument/2006/relationships/image" Target="media/image35.pn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307</TotalTime>
  <Pages>1</Pages>
  <Words>99621</Words>
  <Characters>567843</Characters>
  <Application>Microsoft Office Word</Application>
  <DocSecurity>0</DocSecurity>
  <Lines>4732</Lines>
  <Paragraphs>1332</Paragraphs>
  <ScaleCrop>false</ScaleCrop>
  <Company>SPecialiST RePack</Company>
  <LinksUpToDate>false</LinksUpToDate>
  <CharactersWithSpaces>666132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Чистяков А.В.</cp:lastModifiedBy>
  <cp:revision>9</cp:revision>
  <cp:lastPrinted>2023-07-11T09:41:00Z</cp:lastPrinted>
  <dcterms:created xsi:type="dcterms:W3CDTF">2025-05-12T05:41:00Z</dcterms:created>
  <dcterms:modified xsi:type="dcterms:W3CDTF">2025-05-28T12:39:00Z</dcterms:modified>
</cp:coreProperties>
</file>